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header18.xml" ContentType="application/vnd.openxmlformats-officedocument.wordprocessingml.header+xml"/>
  <Override PartName="/word/header19.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17.xml" ContentType="application/vnd.openxmlformats-officedocument.wordprocessingml.header+xml"/>
  <Default Extension="jpeg" ContentType="image/jpeg"/>
  <Override PartName="/word/header14.xml" ContentType="application/vnd.openxmlformats-officedocument.wordprocessingml.header+xml"/>
  <Override PartName="/word/header15.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0DCE" w:rsidRDefault="009F0DCE" w:rsidP="007E6677">
      <w:pPr>
        <w:pStyle w:val="TOC1"/>
      </w:pPr>
      <w:bookmarkStart w:id="0" w:name="_Toc377649248"/>
      <w:r>
        <w:rPr>
          <w:lang w:eastAsia="en-GB"/>
        </w:rPr>
        <w:drawing>
          <wp:anchor distT="0" distB="0" distL="114300" distR="114300" simplePos="0" relativeHeight="251865088" behindDoc="1" locked="0" layoutInCell="1" allowOverlap="1">
            <wp:simplePos x="0" y="0"/>
            <wp:positionH relativeFrom="column">
              <wp:posOffset>716015</wp:posOffset>
            </wp:positionH>
            <wp:positionV relativeFrom="paragraph">
              <wp:posOffset>-404037</wp:posOffset>
            </wp:positionV>
            <wp:extent cx="3776773" cy="1509823"/>
            <wp:effectExtent l="19050" t="0" r="0" b="0"/>
            <wp:wrapNone/>
            <wp:docPr id="83" name="Picture 82" descr="tuoslogo_key_cmyk_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oslogo_key_cmyk_hi.jpg"/>
                    <pic:cNvPicPr/>
                  </pic:nvPicPr>
                  <pic:blipFill>
                    <a:blip r:embed="rId8" cstate="print"/>
                    <a:stretch>
                      <a:fillRect/>
                    </a:stretch>
                  </pic:blipFill>
                  <pic:spPr>
                    <a:xfrm>
                      <a:off x="0" y="0"/>
                      <a:ext cx="3776773" cy="1509823"/>
                    </a:xfrm>
                    <a:prstGeom prst="rect">
                      <a:avLst/>
                    </a:prstGeom>
                  </pic:spPr>
                </pic:pic>
              </a:graphicData>
            </a:graphic>
          </wp:anchor>
        </w:drawing>
      </w:r>
    </w:p>
    <w:p w:rsidR="002E79CD" w:rsidRDefault="002E79CD">
      <w:pPr>
        <w:pStyle w:val="TOC1"/>
      </w:pPr>
    </w:p>
    <w:p w:rsidR="002E79CD" w:rsidRDefault="002E79CD">
      <w:pPr>
        <w:pStyle w:val="TOC1"/>
      </w:pPr>
    </w:p>
    <w:p w:rsidR="002E79CD" w:rsidRDefault="002E79CD">
      <w:pPr>
        <w:pStyle w:val="TOC1"/>
      </w:pPr>
    </w:p>
    <w:p w:rsidR="002E79CD" w:rsidRDefault="002E79CD">
      <w:pPr>
        <w:pStyle w:val="TOC1"/>
      </w:pPr>
    </w:p>
    <w:p w:rsidR="009F0DCE" w:rsidRDefault="00CF383B" w:rsidP="00451BFF">
      <w:pPr>
        <w:pStyle w:val="Thesis"/>
        <w:ind w:firstLine="0"/>
        <w:jc w:val="center"/>
        <w:rPr>
          <w:sz w:val="36"/>
          <w:szCs w:val="36"/>
        </w:rPr>
      </w:pPr>
      <w:r>
        <w:rPr>
          <w:sz w:val="36"/>
          <w:szCs w:val="36"/>
        </w:rPr>
        <w:t xml:space="preserve">Engineering </w:t>
      </w:r>
      <w:r>
        <w:rPr>
          <w:i/>
          <w:sz w:val="36"/>
          <w:szCs w:val="36"/>
        </w:rPr>
        <w:t>Escherichia coli</w:t>
      </w:r>
      <w:r w:rsidR="00323F91">
        <w:rPr>
          <w:sz w:val="36"/>
          <w:szCs w:val="36"/>
        </w:rPr>
        <w:t xml:space="preserve"> to</w:t>
      </w:r>
      <w:r w:rsidR="00451BFF">
        <w:rPr>
          <w:sz w:val="36"/>
          <w:szCs w:val="36"/>
        </w:rPr>
        <w:t xml:space="preserve"> improve</w:t>
      </w:r>
      <w:r>
        <w:rPr>
          <w:sz w:val="36"/>
          <w:szCs w:val="36"/>
        </w:rPr>
        <w:t xml:space="preserve"> </w:t>
      </w:r>
      <w:r w:rsidR="00323F91">
        <w:rPr>
          <w:sz w:val="36"/>
          <w:szCs w:val="36"/>
        </w:rPr>
        <w:t>its</w:t>
      </w:r>
      <w:r w:rsidRPr="00CF383B">
        <w:rPr>
          <w:i/>
          <w:sz w:val="36"/>
          <w:szCs w:val="36"/>
        </w:rPr>
        <w:t xml:space="preserve"> </w:t>
      </w:r>
      <w:r>
        <w:rPr>
          <w:i/>
          <w:sz w:val="36"/>
          <w:szCs w:val="36"/>
        </w:rPr>
        <w:t>N</w:t>
      </w:r>
      <w:r>
        <w:rPr>
          <w:sz w:val="36"/>
          <w:szCs w:val="36"/>
        </w:rPr>
        <w:t>-linked</w:t>
      </w:r>
      <w:r w:rsidR="00323F91">
        <w:rPr>
          <w:sz w:val="36"/>
          <w:szCs w:val="36"/>
        </w:rPr>
        <w:t xml:space="preserve"> glycosylation</w:t>
      </w:r>
      <w:r>
        <w:rPr>
          <w:sz w:val="36"/>
          <w:szCs w:val="36"/>
        </w:rPr>
        <w:t xml:space="preserve"> capabilities</w:t>
      </w:r>
      <w:r w:rsidR="00323F91">
        <w:rPr>
          <w:sz w:val="36"/>
          <w:szCs w:val="36"/>
        </w:rPr>
        <w:t xml:space="preserve"> and the development of a new method of quantifying production</w:t>
      </w:r>
    </w:p>
    <w:p w:rsidR="00CF383B" w:rsidRDefault="00CF383B" w:rsidP="00CF383B">
      <w:pPr>
        <w:pStyle w:val="Thesis"/>
        <w:ind w:firstLine="0"/>
        <w:jc w:val="center"/>
      </w:pPr>
    </w:p>
    <w:p w:rsidR="009F0DCE" w:rsidRPr="00EA1C6B" w:rsidRDefault="009F0DCE" w:rsidP="009F0DCE">
      <w:pPr>
        <w:pStyle w:val="Thesis"/>
        <w:ind w:firstLine="0"/>
        <w:jc w:val="center"/>
        <w:rPr>
          <w:sz w:val="28"/>
          <w:szCs w:val="28"/>
        </w:rPr>
      </w:pPr>
      <w:r w:rsidRPr="00EA1C6B">
        <w:rPr>
          <w:sz w:val="28"/>
          <w:szCs w:val="28"/>
        </w:rPr>
        <w:t>By:</w:t>
      </w:r>
    </w:p>
    <w:p w:rsidR="009F0DCE" w:rsidRDefault="009F0DCE" w:rsidP="009F0DCE">
      <w:pPr>
        <w:pStyle w:val="Thesis"/>
        <w:jc w:val="center"/>
      </w:pPr>
    </w:p>
    <w:p w:rsidR="009F0DCE" w:rsidRPr="00EA1C6B" w:rsidRDefault="009F0DCE" w:rsidP="009F0DCE">
      <w:pPr>
        <w:pStyle w:val="Thesis"/>
        <w:ind w:firstLine="0"/>
        <w:jc w:val="center"/>
        <w:rPr>
          <w:sz w:val="32"/>
          <w:szCs w:val="32"/>
        </w:rPr>
      </w:pPr>
      <w:r w:rsidRPr="00EA1C6B">
        <w:rPr>
          <w:sz w:val="32"/>
          <w:szCs w:val="32"/>
        </w:rPr>
        <w:t>Benjamin Strutton</w:t>
      </w:r>
    </w:p>
    <w:p w:rsidR="009F0DCE" w:rsidRDefault="009F0DCE" w:rsidP="009F0DCE">
      <w:pPr>
        <w:pStyle w:val="Thesis"/>
        <w:jc w:val="center"/>
      </w:pPr>
    </w:p>
    <w:p w:rsidR="00EA1C6B" w:rsidRDefault="00EA1C6B" w:rsidP="009F0DCE">
      <w:pPr>
        <w:pStyle w:val="Thesis"/>
        <w:jc w:val="center"/>
      </w:pPr>
    </w:p>
    <w:p w:rsidR="009F0DCE" w:rsidRPr="00EA1C6B" w:rsidRDefault="009F0DCE" w:rsidP="009F0DCE">
      <w:pPr>
        <w:pStyle w:val="Thesis"/>
        <w:ind w:firstLine="0"/>
        <w:jc w:val="center"/>
        <w:rPr>
          <w:sz w:val="28"/>
          <w:szCs w:val="28"/>
        </w:rPr>
      </w:pPr>
      <w:r w:rsidRPr="00EA1C6B">
        <w:rPr>
          <w:sz w:val="28"/>
          <w:szCs w:val="28"/>
        </w:rPr>
        <w:t>A thesis submitted in partial fulfilment of the r</w:t>
      </w:r>
      <w:r w:rsidR="001D7319">
        <w:rPr>
          <w:sz w:val="28"/>
          <w:szCs w:val="28"/>
        </w:rPr>
        <w:t xml:space="preserve">equirements for the degree of </w:t>
      </w:r>
      <w:r w:rsidRPr="00EA1C6B">
        <w:rPr>
          <w:sz w:val="28"/>
          <w:szCs w:val="28"/>
        </w:rPr>
        <w:t>Doctor of Philosophy</w:t>
      </w:r>
    </w:p>
    <w:p w:rsidR="009F0DCE" w:rsidRDefault="009F0DCE" w:rsidP="009F0DCE">
      <w:pPr>
        <w:pStyle w:val="Thesis"/>
        <w:ind w:firstLine="0"/>
        <w:jc w:val="center"/>
      </w:pPr>
    </w:p>
    <w:p w:rsidR="00EA1C6B" w:rsidRDefault="00EA1C6B" w:rsidP="009F0DCE">
      <w:pPr>
        <w:pStyle w:val="Thesis"/>
        <w:ind w:firstLine="0"/>
        <w:jc w:val="center"/>
      </w:pPr>
    </w:p>
    <w:p w:rsidR="00EA1C6B" w:rsidRDefault="00EA1C6B" w:rsidP="009F0DCE">
      <w:pPr>
        <w:pStyle w:val="Thesis"/>
        <w:ind w:firstLine="0"/>
        <w:jc w:val="center"/>
      </w:pPr>
    </w:p>
    <w:p w:rsidR="00EA1C6B" w:rsidRDefault="00EA1C6B" w:rsidP="00EA1C6B">
      <w:pPr>
        <w:pStyle w:val="Thesis"/>
        <w:ind w:firstLine="0"/>
      </w:pPr>
    </w:p>
    <w:p w:rsidR="009F0DCE" w:rsidRPr="00EA1C6B" w:rsidRDefault="009F0DCE" w:rsidP="009F0DCE">
      <w:pPr>
        <w:pStyle w:val="Thesis"/>
        <w:ind w:firstLine="0"/>
        <w:jc w:val="center"/>
        <w:rPr>
          <w:sz w:val="28"/>
          <w:szCs w:val="28"/>
        </w:rPr>
      </w:pPr>
      <w:r w:rsidRPr="00EA1C6B">
        <w:rPr>
          <w:sz w:val="28"/>
          <w:szCs w:val="28"/>
        </w:rPr>
        <w:t>The University of Sheffield</w:t>
      </w:r>
    </w:p>
    <w:p w:rsidR="009F0DCE" w:rsidRPr="00EA1C6B" w:rsidRDefault="009F0DCE" w:rsidP="009F0DCE">
      <w:pPr>
        <w:pStyle w:val="Thesis"/>
        <w:ind w:firstLine="0"/>
        <w:jc w:val="center"/>
        <w:rPr>
          <w:sz w:val="28"/>
          <w:szCs w:val="28"/>
        </w:rPr>
      </w:pPr>
      <w:r w:rsidRPr="00EA1C6B">
        <w:rPr>
          <w:sz w:val="28"/>
          <w:szCs w:val="28"/>
        </w:rPr>
        <w:t>Faculty of Engineering</w:t>
      </w:r>
    </w:p>
    <w:p w:rsidR="009F0DCE" w:rsidRDefault="009F0DCE" w:rsidP="00EA1C6B">
      <w:pPr>
        <w:pStyle w:val="Thesis"/>
        <w:ind w:firstLine="0"/>
        <w:jc w:val="center"/>
        <w:rPr>
          <w:sz w:val="28"/>
          <w:szCs w:val="28"/>
        </w:rPr>
      </w:pPr>
      <w:r w:rsidRPr="00EA1C6B">
        <w:rPr>
          <w:sz w:val="28"/>
          <w:szCs w:val="28"/>
        </w:rPr>
        <w:t>The Department of Chemical and Biological Engineering</w:t>
      </w:r>
    </w:p>
    <w:p w:rsidR="00EA1C6B" w:rsidRDefault="00EA1C6B" w:rsidP="00EA1C6B">
      <w:pPr>
        <w:pStyle w:val="Thesis"/>
        <w:ind w:firstLine="0"/>
        <w:jc w:val="center"/>
        <w:rPr>
          <w:sz w:val="28"/>
          <w:szCs w:val="28"/>
        </w:rPr>
      </w:pPr>
    </w:p>
    <w:p w:rsidR="00EA1C6B" w:rsidRDefault="00EA1C6B" w:rsidP="00EA1C6B">
      <w:pPr>
        <w:pStyle w:val="Thesis"/>
        <w:ind w:firstLine="0"/>
        <w:jc w:val="center"/>
        <w:rPr>
          <w:sz w:val="28"/>
          <w:szCs w:val="28"/>
        </w:rPr>
      </w:pPr>
    </w:p>
    <w:p w:rsidR="00EA1C6B" w:rsidRDefault="00EA1C6B" w:rsidP="00EA1C6B">
      <w:pPr>
        <w:pStyle w:val="Thesis"/>
        <w:ind w:firstLine="0"/>
        <w:jc w:val="center"/>
        <w:rPr>
          <w:sz w:val="28"/>
          <w:szCs w:val="28"/>
        </w:rPr>
      </w:pPr>
    </w:p>
    <w:p w:rsidR="00EA1C6B" w:rsidRDefault="00EA1C6B" w:rsidP="00EA1C6B">
      <w:pPr>
        <w:pStyle w:val="Thesis"/>
        <w:ind w:firstLine="0"/>
        <w:jc w:val="center"/>
        <w:rPr>
          <w:sz w:val="28"/>
          <w:szCs w:val="28"/>
        </w:rPr>
      </w:pPr>
    </w:p>
    <w:p w:rsidR="00EA1C6B" w:rsidRPr="00EA1C6B" w:rsidRDefault="00EA1C6B" w:rsidP="00EA1C6B">
      <w:pPr>
        <w:pStyle w:val="Thesis"/>
        <w:ind w:firstLine="0"/>
        <w:jc w:val="center"/>
        <w:rPr>
          <w:sz w:val="28"/>
          <w:szCs w:val="28"/>
        </w:rPr>
        <w:sectPr w:rsidR="00EA1C6B" w:rsidRPr="00EA1C6B" w:rsidSect="00721321">
          <w:footerReference w:type="default" r:id="rId9"/>
          <w:type w:val="continuous"/>
          <w:pgSz w:w="11906" w:h="16838"/>
          <w:pgMar w:top="1440" w:right="1440" w:bottom="1440" w:left="2268" w:header="708" w:footer="708" w:gutter="0"/>
          <w:pgNumType w:fmt="lowerRoman"/>
          <w:cols w:space="708"/>
          <w:docGrid w:linePitch="360"/>
        </w:sectPr>
      </w:pPr>
      <w:r>
        <w:rPr>
          <w:sz w:val="28"/>
          <w:szCs w:val="28"/>
        </w:rPr>
        <w:t>Submission Date:</w:t>
      </w:r>
      <w:r w:rsidR="00673679">
        <w:rPr>
          <w:sz w:val="28"/>
          <w:szCs w:val="28"/>
        </w:rPr>
        <w:t xml:space="preserve"> September 2016</w:t>
      </w:r>
    </w:p>
    <w:p w:rsidR="002E79CD" w:rsidRDefault="002E79CD">
      <w:pPr>
        <w:pStyle w:val="TOC1"/>
      </w:pPr>
    </w:p>
    <w:p w:rsidR="002E79CD" w:rsidRDefault="002E79CD">
      <w:pPr>
        <w:pStyle w:val="TOC1"/>
      </w:pPr>
    </w:p>
    <w:p w:rsidR="00B33AA8" w:rsidRDefault="00B33AA8" w:rsidP="00E24397"/>
    <w:p w:rsidR="00E24397" w:rsidRDefault="00E24397" w:rsidP="00E24397"/>
    <w:p w:rsidR="00E24397" w:rsidRDefault="00E24397" w:rsidP="00E24397"/>
    <w:p w:rsidR="00E24397" w:rsidRDefault="00E24397" w:rsidP="00E24397"/>
    <w:p w:rsidR="00E24397" w:rsidRDefault="00E24397" w:rsidP="00E24397"/>
    <w:p w:rsidR="00E24397" w:rsidRDefault="00E24397" w:rsidP="00E24397"/>
    <w:p w:rsidR="00E24397" w:rsidRDefault="00E24397" w:rsidP="00E24397"/>
    <w:p w:rsidR="00E24397" w:rsidRDefault="00E24397" w:rsidP="00E24397"/>
    <w:p w:rsidR="00E24397" w:rsidRDefault="00E24397" w:rsidP="00E24397"/>
    <w:p w:rsidR="00E24397" w:rsidRDefault="00E24397" w:rsidP="00E24397"/>
    <w:p w:rsidR="00E24397" w:rsidRDefault="00E24397" w:rsidP="00E24397"/>
    <w:p w:rsidR="00E24397" w:rsidRDefault="00E24397" w:rsidP="00E24397"/>
    <w:p w:rsidR="00E24397" w:rsidRDefault="00E24397" w:rsidP="00E24397"/>
    <w:p w:rsidR="00E24397" w:rsidRDefault="00E24397" w:rsidP="00E24397"/>
    <w:p w:rsidR="00E24397" w:rsidRDefault="00E24397" w:rsidP="00E24397"/>
    <w:p w:rsidR="00E24397" w:rsidRDefault="00E24397" w:rsidP="00E24397"/>
    <w:p w:rsidR="00E24397" w:rsidRDefault="00E24397" w:rsidP="00E24397"/>
    <w:p w:rsidR="00E24397" w:rsidRDefault="00E24397" w:rsidP="00E24397"/>
    <w:p w:rsidR="00E24397" w:rsidRDefault="00E24397" w:rsidP="00E24397"/>
    <w:p w:rsidR="00E24397" w:rsidRDefault="00E24397" w:rsidP="00E24397"/>
    <w:p w:rsidR="00E24397" w:rsidRDefault="00E24397" w:rsidP="00E24397"/>
    <w:p w:rsidR="00E24397" w:rsidRDefault="00E24397" w:rsidP="00E24397">
      <w:pPr>
        <w:rPr>
          <w:rFonts w:ascii="Times New Roman" w:hAnsi="Times New Roman"/>
          <w:sz w:val="36"/>
          <w:szCs w:val="36"/>
        </w:rPr>
      </w:pPr>
    </w:p>
    <w:p w:rsidR="00E24397" w:rsidRDefault="00E24397" w:rsidP="00E24397">
      <w:pPr>
        <w:rPr>
          <w:rFonts w:ascii="Times New Roman" w:hAnsi="Times New Roman"/>
          <w:sz w:val="36"/>
          <w:szCs w:val="36"/>
        </w:rPr>
      </w:pPr>
    </w:p>
    <w:p w:rsidR="00E24397" w:rsidRDefault="00E24397" w:rsidP="00E24397">
      <w:pPr>
        <w:rPr>
          <w:rFonts w:ascii="Times New Roman" w:hAnsi="Times New Roman"/>
          <w:sz w:val="36"/>
          <w:szCs w:val="36"/>
        </w:rPr>
      </w:pPr>
    </w:p>
    <w:p w:rsidR="00E24397" w:rsidRPr="00E24397" w:rsidRDefault="00E24397" w:rsidP="00E24397">
      <w:pPr>
        <w:pStyle w:val="Thesis"/>
        <w:sectPr w:rsidR="00E24397" w:rsidRPr="00E24397" w:rsidSect="005B7F6B">
          <w:headerReference w:type="default" r:id="rId10"/>
          <w:footerReference w:type="default" r:id="rId11"/>
          <w:type w:val="continuous"/>
          <w:pgSz w:w="11906" w:h="16838"/>
          <w:pgMar w:top="1440" w:right="1440" w:bottom="1440" w:left="2268" w:header="708" w:footer="708" w:gutter="0"/>
          <w:pgNumType w:fmt="lowerRoman" w:start="1"/>
          <w:cols w:space="708"/>
          <w:docGrid w:linePitch="360"/>
        </w:sectPr>
      </w:pPr>
    </w:p>
    <w:p w:rsidR="002E79CD" w:rsidRDefault="002534BE">
      <w:pPr>
        <w:pStyle w:val="Thesis"/>
        <w:ind w:firstLine="0"/>
        <w:jc w:val="right"/>
        <w:outlineLvl w:val="0"/>
        <w:rPr>
          <w:rFonts w:cs="Times New Roman"/>
          <w:sz w:val="36"/>
          <w:szCs w:val="36"/>
        </w:rPr>
      </w:pPr>
      <w:bookmarkStart w:id="1" w:name="_Toc476073306"/>
      <w:r>
        <w:rPr>
          <w:rFonts w:cs="Times New Roman"/>
          <w:sz w:val="36"/>
          <w:szCs w:val="36"/>
        </w:rPr>
        <w:lastRenderedPageBreak/>
        <w:t>Thesis Summary</w:t>
      </w:r>
      <w:bookmarkEnd w:id="1"/>
    </w:p>
    <w:p w:rsidR="002534BE" w:rsidRDefault="002534BE" w:rsidP="002534BE">
      <w:pPr>
        <w:pStyle w:val="Thesis"/>
        <w:ind w:firstLine="0"/>
        <w:rPr>
          <w:rFonts w:cs="Times New Roman"/>
          <w:szCs w:val="24"/>
        </w:rPr>
      </w:pPr>
    </w:p>
    <w:p w:rsidR="00D21E65" w:rsidRPr="00061545" w:rsidRDefault="00D21E65" w:rsidP="00D21E65">
      <w:pPr>
        <w:pStyle w:val="Thesis"/>
      </w:pPr>
      <w:r>
        <w:t xml:space="preserve">The field of recombinant glycoprotein production in </w:t>
      </w:r>
      <w:r>
        <w:rPr>
          <w:i/>
        </w:rPr>
        <w:t xml:space="preserve">Escherichia coli </w:t>
      </w:r>
      <w:r>
        <w:t>has advanced with an increase in the number of glycan structures that can be transferred to target proteins</w:t>
      </w:r>
      <w:r w:rsidR="00391409">
        <w:t xml:space="preserve"> </w:t>
      </w:r>
      <w:r w:rsidR="00F629D4">
        <w:fldChar w:fldCharType="begin">
          <w:fldData xml:space="preserve">PEVuZE5vdGU+PENpdGU+PEF1dGhvcj5WYWxkZXJyYW1hLVJpbmNvbjwvQXV0aG9yPjxZZWFyPjIw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</w:fldData>
        </w:fldChar>
      </w:r>
      <w:r w:rsidR="00A8476C">
        <w:instrText xml:space="preserve"> ADDIN EN.CITE </w:instrText>
      </w:r>
      <w:r w:rsidR="00F629D4">
        <w:fldChar w:fldCharType="begin">
          <w:fldData xml:space="preserve">PEVuZE5vdGU+PENpdGU+PEF1dGhvcj5WYWxkZXJyYW1hLVJpbmNvbjwvQXV0aG9yPjxZZWFyPjIw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</w:fldData>
        </w:fldChar>
      </w:r>
      <w:r w:rsidR="00A8476C">
        <w:instrText xml:space="preserve"> ADDIN EN.CITE.DATA </w:instrText>
      </w:r>
      <w:r w:rsidR="00F629D4">
        <w:fldChar w:fldCharType="end"/>
      </w:r>
      <w:r w:rsidR="00F629D4">
        <w:fldChar w:fldCharType="separate"/>
      </w:r>
      <w:r w:rsidR="00391409">
        <w:rPr>
          <w:noProof/>
        </w:rPr>
        <w:t>(</w:t>
      </w:r>
      <w:hyperlink w:anchor="_ENREF_187" w:tooltip="Schwarz, 2010 #13" w:history="1">
        <w:r w:rsidR="00C206CA">
          <w:rPr>
            <w:noProof/>
          </w:rPr>
          <w:t>Schwarz</w:t>
        </w:r>
        <w:r w:rsidR="00C206CA" w:rsidRPr="00391409">
          <w:rPr>
            <w:i/>
            <w:noProof/>
          </w:rPr>
          <w:t xml:space="preserve"> et al.</w:t>
        </w:r>
        <w:r w:rsidR="00C206CA">
          <w:rPr>
            <w:noProof/>
          </w:rPr>
          <w:t xml:space="preserve"> 2010</w:t>
        </w:r>
      </w:hyperlink>
      <w:r w:rsidR="00391409">
        <w:rPr>
          <w:noProof/>
        </w:rPr>
        <w:t xml:space="preserve">, </w:t>
      </w:r>
      <w:hyperlink w:anchor="_ENREF_214" w:tooltip="Valderrama-Rincon, 2012 #7" w:history="1">
        <w:r w:rsidR="00C206CA">
          <w:rPr>
            <w:noProof/>
          </w:rPr>
          <w:t>Valderrama-Rincon</w:t>
        </w:r>
        <w:r w:rsidR="00C206CA" w:rsidRPr="00391409">
          <w:rPr>
            <w:i/>
            <w:noProof/>
          </w:rPr>
          <w:t xml:space="preserve"> et al.</w:t>
        </w:r>
        <w:r w:rsidR="00C206CA">
          <w:rPr>
            <w:noProof/>
          </w:rPr>
          <w:t xml:space="preserve"> 2012</w:t>
        </w:r>
      </w:hyperlink>
      <w:r w:rsidR="00391409">
        <w:rPr>
          <w:noProof/>
        </w:rPr>
        <w:t xml:space="preserve">, </w:t>
      </w:r>
      <w:hyperlink w:anchor="_ENREF_225" w:tooltip="Wetter, 2013 #360" w:history="1">
        <w:r w:rsidR="00C206CA">
          <w:rPr>
            <w:noProof/>
          </w:rPr>
          <w:t>Wetter</w:t>
        </w:r>
        <w:r w:rsidR="00C206CA" w:rsidRPr="00391409">
          <w:rPr>
            <w:i/>
            <w:noProof/>
          </w:rPr>
          <w:t xml:space="preserve"> et al.</w:t>
        </w:r>
        <w:r w:rsidR="00C206CA">
          <w:rPr>
            <w:noProof/>
          </w:rPr>
          <w:t xml:space="preserve"> 2013</w:t>
        </w:r>
      </w:hyperlink>
      <w:r w:rsidR="00391409">
        <w:rPr>
          <w:noProof/>
        </w:rPr>
        <w:t xml:space="preserve">, </w:t>
      </w:r>
      <w:hyperlink w:anchor="_ENREF_199" w:tooltip="Srichaisupakit, 2015 #325" w:history="1">
        <w:r w:rsidR="00C206CA">
          <w:rPr>
            <w:noProof/>
          </w:rPr>
          <w:t>Srichaisupakit</w:t>
        </w:r>
        <w:r w:rsidR="00C206CA" w:rsidRPr="00391409">
          <w:rPr>
            <w:i/>
            <w:noProof/>
          </w:rPr>
          <w:t xml:space="preserve"> et al.</w:t>
        </w:r>
        <w:r w:rsidR="00C206CA">
          <w:rPr>
            <w:noProof/>
          </w:rPr>
          <w:t xml:space="preserve"> 2015</w:t>
        </w:r>
      </w:hyperlink>
      <w:r w:rsidR="00391409">
        <w:rPr>
          <w:noProof/>
        </w:rPr>
        <w:t>)</w:t>
      </w:r>
      <w:r w:rsidR="00F629D4">
        <w:fldChar w:fldCharType="end"/>
      </w:r>
      <w:r>
        <w:t xml:space="preserve">. With various industrial and academic groups utilising a variety of the available structures, the need for a host strain of </w:t>
      </w:r>
      <w:r>
        <w:rPr>
          <w:i/>
        </w:rPr>
        <w:t xml:space="preserve">E. coli </w:t>
      </w:r>
      <w:r>
        <w:t xml:space="preserve">that can transfer a number of different glycans is evident. Here the bacterial oligosaccharyl transferase, </w:t>
      </w:r>
      <w:r>
        <w:rPr>
          <w:i/>
        </w:rPr>
        <w:t>pglB</w:t>
      </w:r>
      <w:r>
        <w:t xml:space="preserve">, known to transfer glycans of alternate content and structure, was chromosomally located creating an </w:t>
      </w:r>
      <w:r>
        <w:rPr>
          <w:i/>
        </w:rPr>
        <w:t xml:space="preserve">E. coli </w:t>
      </w:r>
      <w:r>
        <w:t xml:space="preserve">glycosylation host strain where the target protein, glycosyltransferases, and sugar synthesis genes could be switched to produce a glycoprotein of choice. To assess the glycoprotein producing capacity of the newly developed strain, a combined mass spectrometry and Western blot approach was developed to enable absolute quantification of target protein production. With </w:t>
      </w:r>
      <w:r>
        <w:rPr>
          <w:i/>
        </w:rPr>
        <w:t xml:space="preserve">pglB </w:t>
      </w:r>
      <w:r>
        <w:t>located on the chromosome glycosylation efficiency rose 85% with a 17% increase in glycoprotein production. In an attempt to further improve the efficiency of glycosylation, which is affected with the incorporation of glycosyltransferases from alternate organisms, a multitude of genes identified from previous exploratory studies were over expressed in combination.</w:t>
      </w:r>
      <w:r>
        <w:rPr>
          <w:rFonts w:cs="Times New Roman"/>
          <w:szCs w:val="24"/>
        </w:rPr>
        <w:t xml:space="preserve"> Certain combinations improved the glycosylation process with higher efficiency and a greater percentage of the desired diglycosylated product, although one gene, </w:t>
      </w:r>
      <w:r>
        <w:rPr>
          <w:rFonts w:cs="Times New Roman"/>
          <w:i/>
          <w:szCs w:val="24"/>
        </w:rPr>
        <w:t>dxs</w:t>
      </w:r>
      <w:r>
        <w:rPr>
          <w:rFonts w:cs="Times New Roman"/>
          <w:szCs w:val="24"/>
        </w:rPr>
        <w:t xml:space="preserve">, was found to </w:t>
      </w:r>
      <w:r w:rsidR="004C1F48">
        <w:rPr>
          <w:rFonts w:cs="Times New Roman"/>
          <w:szCs w:val="24"/>
        </w:rPr>
        <w:t>hinder</w:t>
      </w:r>
      <w:r>
        <w:rPr>
          <w:rFonts w:cs="Times New Roman"/>
          <w:szCs w:val="24"/>
        </w:rPr>
        <w:t xml:space="preserve"> production.</w:t>
      </w:r>
    </w:p>
    <w:p w:rsidR="00D21E65" w:rsidRPr="00720563" w:rsidRDefault="003F2C96" w:rsidP="00D21E65">
      <w:pPr>
        <w:pStyle w:val="Thesis"/>
      </w:pPr>
      <w:r>
        <w:t>It is</w:t>
      </w:r>
      <w:r w:rsidR="00D21E65">
        <w:t xml:space="preserve"> expect</w:t>
      </w:r>
      <w:r>
        <w:t>ed that</w:t>
      </w:r>
      <w:r w:rsidR="00D21E65">
        <w:t xml:space="preserve"> the creation of the platform glycosylating strain of </w:t>
      </w:r>
      <w:r w:rsidR="00D21E65">
        <w:rPr>
          <w:i/>
        </w:rPr>
        <w:t xml:space="preserve">E. </w:t>
      </w:r>
      <w:r w:rsidR="00D21E65" w:rsidRPr="00061545">
        <w:rPr>
          <w:i/>
        </w:rPr>
        <w:t>coli</w:t>
      </w:r>
      <w:r>
        <w:t xml:space="preserve"> will</w:t>
      </w:r>
      <w:r w:rsidR="00D21E65">
        <w:t xml:space="preserve"> enable users to more easily test and create </w:t>
      </w:r>
      <w:r w:rsidR="004C1F48">
        <w:t>novel recombinant glycoproteins. Alongside this</w:t>
      </w:r>
      <w:r w:rsidR="00D21E65">
        <w:t xml:space="preserve"> the development of the combined mass spectrometry and Western approach </w:t>
      </w:r>
      <w:r w:rsidR="004C1F48">
        <w:t>will allow</w:t>
      </w:r>
      <w:r w:rsidR="00D21E65">
        <w:t xml:space="preserve"> absolute quantification of the produced glycoforms, pushing towards a move away from purely Western blot analysis and relative protein production.    </w:t>
      </w:r>
    </w:p>
    <w:p w:rsidR="002E79CD" w:rsidRDefault="002E79CD">
      <w:pPr>
        <w:pStyle w:val="TOC1"/>
      </w:pPr>
    </w:p>
    <w:p w:rsidR="002E79CD" w:rsidRDefault="002E79CD">
      <w:pPr>
        <w:pStyle w:val="TOC1"/>
      </w:pPr>
    </w:p>
    <w:p w:rsidR="002534BE" w:rsidRDefault="002534BE" w:rsidP="007E6677">
      <w:pPr>
        <w:pStyle w:val="TOC1"/>
        <w:sectPr w:rsidR="002534BE" w:rsidSect="005B7F6B">
          <w:headerReference w:type="default" r:id="rId12"/>
          <w:footerReference w:type="default" r:id="rId13"/>
          <w:type w:val="continuous"/>
          <w:pgSz w:w="11906" w:h="16838"/>
          <w:pgMar w:top="1440" w:right="1440" w:bottom="1440" w:left="2268" w:header="708" w:footer="708" w:gutter="0"/>
          <w:pgNumType w:fmt="lowerRoman" w:start="1"/>
          <w:cols w:space="708"/>
          <w:docGrid w:linePitch="360"/>
        </w:sectPr>
      </w:pPr>
    </w:p>
    <w:p w:rsidR="002E79CD" w:rsidRDefault="002E79CD">
      <w:pPr>
        <w:pStyle w:val="TOC1"/>
      </w:pPr>
    </w:p>
    <w:p w:rsidR="002E79CD" w:rsidRDefault="00866461">
      <w:pPr>
        <w:pStyle w:val="TOC1"/>
      </w:pPr>
      <w:r>
        <w:lastRenderedPageBreak/>
        <w:t>Acknowledgements</w:t>
      </w:r>
    </w:p>
    <w:p w:rsidR="00584811" w:rsidRDefault="00584811" w:rsidP="00584811">
      <w:pPr>
        <w:pStyle w:val="Thesis"/>
      </w:pPr>
    </w:p>
    <w:p w:rsidR="006C7A53" w:rsidRDefault="006C7A53" w:rsidP="00584811">
      <w:pPr>
        <w:pStyle w:val="Thesis"/>
      </w:pPr>
    </w:p>
    <w:p w:rsidR="00451BFF" w:rsidRDefault="00451BFF" w:rsidP="00451BFF">
      <w:pPr>
        <w:pStyle w:val="Thesis"/>
      </w:pPr>
      <w:r>
        <w:t xml:space="preserve">First of all I would like to thank my supervisors Professor Phillip Wright and Dr. </w:t>
      </w:r>
      <w:proofErr w:type="spellStart"/>
      <w:r>
        <w:t>Jagroop</w:t>
      </w:r>
      <w:proofErr w:type="spellEnd"/>
      <w:r>
        <w:t xml:space="preserve"> </w:t>
      </w:r>
      <w:proofErr w:type="spellStart"/>
      <w:r>
        <w:t>Pandhal</w:t>
      </w:r>
      <w:proofErr w:type="spellEnd"/>
      <w:r>
        <w:t xml:space="preserve"> for the opportunity to conduct my doctorate studies within this research area, and their guidance throughout my studies at the University of Sheffield.  </w:t>
      </w:r>
    </w:p>
    <w:p w:rsidR="00584811" w:rsidRDefault="006C7A53" w:rsidP="00584811">
      <w:pPr>
        <w:pStyle w:val="Thesis"/>
      </w:pPr>
      <w:r>
        <w:t>A</w:t>
      </w:r>
      <w:r w:rsidR="00584811">
        <w:t xml:space="preserve"> massive thank you has to go to my friends and colleagues at the Department of Chemical and Biological Engineering</w:t>
      </w:r>
      <w:r w:rsidR="00451BFF">
        <w:t xml:space="preserve"> (CBE)</w:t>
      </w:r>
      <w:r w:rsidR="00584811">
        <w:t xml:space="preserve">, especially those in the D72 office, but most importantly to the people in </w:t>
      </w:r>
      <w:r w:rsidR="00CD4960">
        <w:t xml:space="preserve">the </w:t>
      </w:r>
      <w:r w:rsidR="00584811">
        <w:t>G4B</w:t>
      </w:r>
      <w:r w:rsidR="00CD4960">
        <w:t xml:space="preserve"> laboratory</w:t>
      </w:r>
      <w:r w:rsidR="00584811">
        <w:t xml:space="preserve">. As far as senior colleagues go, I couldn’t have asked for better. Dr. Stephen </w:t>
      </w:r>
      <w:proofErr w:type="spellStart"/>
      <w:r w:rsidR="00584811">
        <w:t>Jaff</w:t>
      </w:r>
      <w:r w:rsidR="00584811">
        <w:rPr>
          <w:rFonts w:cs="Times New Roman"/>
        </w:rPr>
        <w:t>é</w:t>
      </w:r>
      <w:proofErr w:type="spellEnd"/>
      <w:r w:rsidR="00584811">
        <w:t xml:space="preserve"> and Dr. Gregory Fowler were always there for support and guidance, and without them I am sure I wouldn’t have completed this thesis. </w:t>
      </w:r>
      <w:r w:rsidR="00CD4960">
        <w:t>Special thanks have to be given to</w:t>
      </w:r>
      <w:r w:rsidR="00451BFF">
        <w:t xml:space="preserve"> the rest of the G4B lab,</w:t>
      </w:r>
      <w:r w:rsidR="00CD4960">
        <w:t xml:space="preserve"> Simon Hall, </w:t>
      </w:r>
      <w:proofErr w:type="spellStart"/>
      <w:r w:rsidR="00CD4960">
        <w:t>Juliano</w:t>
      </w:r>
      <w:proofErr w:type="spellEnd"/>
      <w:r w:rsidR="00CD4960">
        <w:t xml:space="preserve"> </w:t>
      </w:r>
      <w:proofErr w:type="spellStart"/>
      <w:r w:rsidR="00CD4960">
        <w:t>Bertozzi</w:t>
      </w:r>
      <w:proofErr w:type="spellEnd"/>
      <w:r w:rsidR="00CD4960">
        <w:t xml:space="preserve"> Silva, and Josie</w:t>
      </w:r>
      <w:r w:rsidR="00584811">
        <w:t xml:space="preserve"> </w:t>
      </w:r>
      <w:proofErr w:type="spellStart"/>
      <w:r w:rsidR="00471DC1">
        <w:t>McQuillan</w:t>
      </w:r>
      <w:proofErr w:type="spellEnd"/>
      <w:r w:rsidR="00CD4960">
        <w:t xml:space="preserve">, for their help in maintaining my sanity when things inevitably went wrong. </w:t>
      </w:r>
    </w:p>
    <w:p w:rsidR="00C61B65" w:rsidRPr="00584811" w:rsidRDefault="00471DC1" w:rsidP="00C61B65">
      <w:pPr>
        <w:pStyle w:val="Thesis"/>
      </w:pPr>
      <w:r>
        <w:t>Through the years spent at the University of Sheffield I have made some friends without whom the PhD experience may have completely broken me, and I truly value the support they hav</w:t>
      </w:r>
      <w:r w:rsidR="00C61B65">
        <w:t>e given me during my time here</w:t>
      </w:r>
      <w:r w:rsidR="00451BFF">
        <w:t>, along with the continued support of my friends and family outside of CBE</w:t>
      </w:r>
      <w:r w:rsidR="00C61B65">
        <w:t>.</w:t>
      </w:r>
    </w:p>
    <w:p w:rsidR="00C61B65" w:rsidRDefault="00C61B65" w:rsidP="00584811">
      <w:pPr>
        <w:pStyle w:val="Thesis"/>
      </w:pPr>
    </w:p>
    <w:p w:rsidR="00C61B65" w:rsidRDefault="00C61B65" w:rsidP="00584811">
      <w:pPr>
        <w:pStyle w:val="Thesis"/>
      </w:pPr>
    </w:p>
    <w:p w:rsidR="00D21E65" w:rsidRDefault="00584811" w:rsidP="007E6677">
      <w:pPr>
        <w:pStyle w:val="TOC1"/>
        <w:sectPr w:rsidR="00D21E65" w:rsidSect="00721321">
          <w:headerReference w:type="default" r:id="rId14"/>
          <w:type w:val="continuous"/>
          <w:pgSz w:w="11906" w:h="16838"/>
          <w:pgMar w:top="1440" w:right="1440" w:bottom="1440" w:left="2268" w:header="708" w:footer="708" w:gutter="0"/>
          <w:pgNumType w:fmt="lowerRoman"/>
          <w:cols w:space="708"/>
          <w:docGrid w:linePitch="360"/>
        </w:sectPr>
      </w:pPr>
      <w:r>
        <w:br w:type="page"/>
      </w:r>
    </w:p>
    <w:p w:rsidR="002E79CD" w:rsidRDefault="00D21E65">
      <w:pPr>
        <w:pStyle w:val="TOC1"/>
      </w:pPr>
      <w:r>
        <w:lastRenderedPageBreak/>
        <w:t>P</w:t>
      </w:r>
      <w:r w:rsidR="00605DFD">
        <w:t>ublications</w:t>
      </w:r>
    </w:p>
    <w:p w:rsidR="00605DFD" w:rsidRDefault="00605DFD" w:rsidP="00605DFD">
      <w:pPr>
        <w:pStyle w:val="NoSpacing"/>
        <w:jc w:val="both"/>
        <w:rPr>
          <w:rFonts w:ascii="Times New Roman" w:hAnsi="Times New Roman" w:cs="Times New Roman"/>
          <w:b/>
          <w:noProof/>
          <w:sz w:val="24"/>
          <w:szCs w:val="24"/>
        </w:rPr>
      </w:pPr>
    </w:p>
    <w:p w:rsidR="00471DC1" w:rsidRDefault="00471DC1" w:rsidP="00605DFD">
      <w:pPr>
        <w:pStyle w:val="NoSpacing"/>
        <w:jc w:val="both"/>
        <w:rPr>
          <w:rFonts w:ascii="Times New Roman" w:hAnsi="Times New Roman" w:cs="Times New Roman"/>
          <w:b/>
          <w:noProof/>
          <w:sz w:val="24"/>
          <w:szCs w:val="24"/>
        </w:rPr>
      </w:pPr>
    </w:p>
    <w:p w:rsidR="00605DFD" w:rsidRPr="00390FC2" w:rsidRDefault="00605DFD" w:rsidP="00605DFD">
      <w:pPr>
        <w:pStyle w:val="NoSpacing"/>
        <w:spacing w:line="360" w:lineRule="auto"/>
        <w:jc w:val="both"/>
        <w:rPr>
          <w:rFonts w:ascii="Times New Roman" w:hAnsi="Times New Roman" w:cs="Times New Roman"/>
          <w:color w:val="222222"/>
          <w:sz w:val="24"/>
          <w:szCs w:val="24"/>
          <w:shd w:val="clear" w:color="auto" w:fill="F8F8F8"/>
        </w:rPr>
      </w:pPr>
      <w:r w:rsidRPr="00390FC2">
        <w:rPr>
          <w:rFonts w:ascii="Times New Roman" w:hAnsi="Times New Roman" w:cs="Times New Roman"/>
          <w:b/>
          <w:noProof/>
          <w:sz w:val="24"/>
          <w:szCs w:val="24"/>
        </w:rPr>
        <w:t>Strutton, B</w:t>
      </w:r>
      <w:r>
        <w:rPr>
          <w:rFonts w:ascii="Times New Roman" w:hAnsi="Times New Roman" w:cs="Times New Roman"/>
          <w:noProof/>
          <w:sz w:val="24"/>
          <w:szCs w:val="24"/>
        </w:rPr>
        <w:t>.</w:t>
      </w:r>
      <w:r w:rsidRPr="00390FC2">
        <w:rPr>
          <w:rFonts w:ascii="Times New Roman" w:hAnsi="Times New Roman" w:cs="Times New Roman"/>
          <w:noProof/>
          <w:sz w:val="24"/>
          <w:szCs w:val="24"/>
        </w:rPr>
        <w:t>, Pandhal</w:t>
      </w:r>
      <w:r>
        <w:rPr>
          <w:rFonts w:ascii="Times New Roman" w:hAnsi="Times New Roman" w:cs="Times New Roman"/>
          <w:noProof/>
          <w:sz w:val="24"/>
          <w:szCs w:val="24"/>
        </w:rPr>
        <w:t>, J.,</w:t>
      </w:r>
      <w:r w:rsidRPr="00390FC2">
        <w:rPr>
          <w:rFonts w:ascii="Times New Roman" w:hAnsi="Times New Roman" w:cs="Times New Roman"/>
          <w:noProof/>
          <w:sz w:val="24"/>
          <w:szCs w:val="24"/>
        </w:rPr>
        <w:t xml:space="preserve"> Wright</w:t>
      </w:r>
      <w:r>
        <w:rPr>
          <w:rFonts w:ascii="Times New Roman" w:hAnsi="Times New Roman" w:cs="Times New Roman"/>
          <w:noProof/>
          <w:sz w:val="24"/>
          <w:szCs w:val="24"/>
        </w:rPr>
        <w:t>,</w:t>
      </w:r>
      <w:r w:rsidRPr="00390FC2">
        <w:rPr>
          <w:rFonts w:ascii="Times New Roman" w:hAnsi="Times New Roman" w:cs="Times New Roman"/>
          <w:noProof/>
          <w:sz w:val="24"/>
          <w:szCs w:val="24"/>
        </w:rPr>
        <w:t xml:space="preserve"> P</w:t>
      </w:r>
      <w:r>
        <w:rPr>
          <w:rFonts w:ascii="Times New Roman" w:hAnsi="Times New Roman" w:cs="Times New Roman"/>
          <w:noProof/>
          <w:sz w:val="24"/>
          <w:szCs w:val="24"/>
        </w:rPr>
        <w:t xml:space="preserve">. </w:t>
      </w:r>
      <w:r w:rsidRPr="00390FC2">
        <w:rPr>
          <w:rFonts w:ascii="Times New Roman" w:hAnsi="Times New Roman" w:cs="Times New Roman"/>
          <w:noProof/>
          <w:sz w:val="24"/>
          <w:szCs w:val="24"/>
        </w:rPr>
        <w:t>C</w:t>
      </w:r>
      <w:r>
        <w:rPr>
          <w:rFonts w:ascii="Times New Roman" w:hAnsi="Times New Roman" w:cs="Times New Roman"/>
          <w:noProof/>
          <w:sz w:val="24"/>
          <w:szCs w:val="24"/>
        </w:rPr>
        <w:t>.</w:t>
      </w:r>
      <w:r w:rsidRPr="00390FC2">
        <w:rPr>
          <w:rFonts w:ascii="Times New Roman" w:hAnsi="Times New Roman" w:cs="Times New Roman"/>
          <w:noProof/>
          <w:sz w:val="24"/>
          <w:szCs w:val="24"/>
        </w:rPr>
        <w:t xml:space="preserve"> (2013)</w:t>
      </w:r>
      <w:r>
        <w:rPr>
          <w:rFonts w:ascii="Times New Roman" w:hAnsi="Times New Roman" w:cs="Times New Roman"/>
          <w:noProof/>
          <w:sz w:val="24"/>
          <w:szCs w:val="24"/>
        </w:rPr>
        <w:t>.</w:t>
      </w:r>
      <w:r w:rsidRPr="00390FC2">
        <w:rPr>
          <w:rFonts w:ascii="Times New Roman" w:hAnsi="Times New Roman" w:cs="Times New Roman"/>
          <w:noProof/>
          <w:sz w:val="24"/>
          <w:szCs w:val="24"/>
        </w:rPr>
        <w:t xml:space="preserve"> Expanding the bioprocessing toolbox of</w:t>
      </w:r>
      <w:r w:rsidRPr="00390FC2">
        <w:rPr>
          <w:rFonts w:ascii="Times New Roman" w:hAnsi="Times New Roman" w:cs="Times New Roman"/>
          <w:i/>
          <w:noProof/>
          <w:sz w:val="24"/>
          <w:szCs w:val="24"/>
        </w:rPr>
        <w:t xml:space="preserve"> Escherichia coli</w:t>
      </w:r>
      <w:r w:rsidRPr="00390FC2">
        <w:rPr>
          <w:rFonts w:ascii="Times New Roman" w:hAnsi="Times New Roman" w:cs="Times New Roman"/>
          <w:noProof/>
          <w:sz w:val="24"/>
          <w:szCs w:val="24"/>
        </w:rPr>
        <w:t xml:space="preserve"> through metabolic engineering and synthetic biology: an emerging glycosylation chassis. </w:t>
      </w:r>
      <w:r w:rsidRPr="00390FC2">
        <w:rPr>
          <w:rFonts w:ascii="Times New Roman" w:hAnsi="Times New Roman" w:cs="Times New Roman"/>
          <w:i/>
          <w:noProof/>
          <w:sz w:val="24"/>
          <w:szCs w:val="24"/>
        </w:rPr>
        <w:t>Pharmaceutical Bioprocessing</w:t>
      </w:r>
      <w:r>
        <w:rPr>
          <w:rFonts w:ascii="Times New Roman" w:hAnsi="Times New Roman" w:cs="Times New Roman"/>
          <w:i/>
          <w:noProof/>
          <w:sz w:val="24"/>
          <w:szCs w:val="24"/>
        </w:rPr>
        <w:t>,</w:t>
      </w:r>
      <w:r w:rsidRPr="00390FC2">
        <w:rPr>
          <w:rFonts w:ascii="Times New Roman" w:hAnsi="Times New Roman" w:cs="Times New Roman"/>
          <w:i/>
          <w:noProof/>
          <w:sz w:val="24"/>
          <w:szCs w:val="24"/>
        </w:rPr>
        <w:t>1</w:t>
      </w:r>
      <w:r>
        <w:rPr>
          <w:rFonts w:ascii="Times New Roman" w:hAnsi="Times New Roman" w:cs="Times New Roman"/>
          <w:noProof/>
          <w:sz w:val="24"/>
          <w:szCs w:val="24"/>
        </w:rPr>
        <w:t>,</w:t>
      </w:r>
      <w:r w:rsidRPr="00390FC2">
        <w:rPr>
          <w:rFonts w:ascii="Times New Roman" w:hAnsi="Times New Roman" w:cs="Times New Roman"/>
          <w:noProof/>
          <w:sz w:val="24"/>
          <w:szCs w:val="24"/>
        </w:rPr>
        <w:t xml:space="preserve"> 221-224</w:t>
      </w:r>
      <w:r>
        <w:rPr>
          <w:rFonts w:ascii="Times New Roman" w:hAnsi="Times New Roman" w:cs="Times New Roman"/>
          <w:noProof/>
          <w:sz w:val="24"/>
          <w:szCs w:val="24"/>
        </w:rPr>
        <w:t>.</w:t>
      </w:r>
    </w:p>
    <w:p w:rsidR="00605DFD" w:rsidRDefault="00605DFD" w:rsidP="00605DFD">
      <w:pPr>
        <w:pStyle w:val="NoSpacing"/>
        <w:spacing w:line="360" w:lineRule="auto"/>
        <w:jc w:val="both"/>
        <w:rPr>
          <w:rFonts w:ascii="Times New Roman" w:hAnsi="Times New Roman" w:cs="Times New Roman"/>
          <w:color w:val="222222"/>
          <w:sz w:val="24"/>
          <w:szCs w:val="24"/>
          <w:shd w:val="clear" w:color="auto" w:fill="F8F8F8"/>
        </w:rPr>
      </w:pPr>
    </w:p>
    <w:p w:rsidR="00605DFD" w:rsidRDefault="00605DFD" w:rsidP="00605DFD">
      <w:pPr>
        <w:pStyle w:val="NoSpacing"/>
        <w:spacing w:line="360" w:lineRule="auto"/>
        <w:jc w:val="both"/>
        <w:rPr>
          <w:rFonts w:ascii="Times New Roman" w:hAnsi="Times New Roman" w:cs="Times New Roman"/>
          <w:color w:val="222222"/>
          <w:sz w:val="24"/>
          <w:szCs w:val="24"/>
          <w:shd w:val="clear" w:color="auto" w:fill="F8F8F8"/>
        </w:rPr>
      </w:pPr>
      <w:proofErr w:type="spellStart"/>
      <w:proofErr w:type="gramStart"/>
      <w:r w:rsidRPr="00390FC2">
        <w:rPr>
          <w:rFonts w:ascii="Times New Roman" w:hAnsi="Times New Roman" w:cs="Times New Roman"/>
          <w:color w:val="222222"/>
          <w:sz w:val="24"/>
          <w:szCs w:val="24"/>
          <w:shd w:val="clear" w:color="auto" w:fill="F8F8F8"/>
        </w:rPr>
        <w:t>Jaffé</w:t>
      </w:r>
      <w:proofErr w:type="spellEnd"/>
      <w:r w:rsidRPr="00390FC2">
        <w:rPr>
          <w:rFonts w:ascii="Times New Roman" w:hAnsi="Times New Roman" w:cs="Times New Roman"/>
          <w:color w:val="222222"/>
          <w:sz w:val="24"/>
          <w:szCs w:val="24"/>
          <w:shd w:val="clear" w:color="auto" w:fill="F8F8F8"/>
        </w:rPr>
        <w:t xml:space="preserve">, S. R., </w:t>
      </w:r>
      <w:r w:rsidRPr="00390FC2">
        <w:rPr>
          <w:rFonts w:ascii="Times New Roman" w:hAnsi="Times New Roman" w:cs="Times New Roman"/>
          <w:b/>
          <w:color w:val="222222"/>
          <w:sz w:val="24"/>
          <w:szCs w:val="24"/>
          <w:shd w:val="clear" w:color="auto" w:fill="F8F8F8"/>
        </w:rPr>
        <w:t>Strutton, B</w:t>
      </w:r>
      <w:r w:rsidRPr="00390FC2">
        <w:rPr>
          <w:rFonts w:ascii="Times New Roman" w:hAnsi="Times New Roman" w:cs="Times New Roman"/>
          <w:color w:val="222222"/>
          <w:sz w:val="24"/>
          <w:szCs w:val="24"/>
          <w:shd w:val="clear" w:color="auto" w:fill="F8F8F8"/>
        </w:rPr>
        <w:t xml:space="preserve">., </w:t>
      </w:r>
      <w:proofErr w:type="spellStart"/>
      <w:r w:rsidRPr="00390FC2">
        <w:rPr>
          <w:rFonts w:ascii="Times New Roman" w:hAnsi="Times New Roman" w:cs="Times New Roman"/>
          <w:color w:val="222222"/>
          <w:sz w:val="24"/>
          <w:szCs w:val="24"/>
          <w:shd w:val="clear" w:color="auto" w:fill="F8F8F8"/>
        </w:rPr>
        <w:t>Levarski</w:t>
      </w:r>
      <w:proofErr w:type="spellEnd"/>
      <w:r w:rsidRPr="00390FC2">
        <w:rPr>
          <w:rFonts w:ascii="Times New Roman" w:hAnsi="Times New Roman" w:cs="Times New Roman"/>
          <w:color w:val="222222"/>
          <w:sz w:val="24"/>
          <w:szCs w:val="24"/>
          <w:shd w:val="clear" w:color="auto" w:fill="F8F8F8"/>
        </w:rPr>
        <w:t xml:space="preserve">, Z., </w:t>
      </w:r>
      <w:proofErr w:type="spellStart"/>
      <w:r w:rsidRPr="00390FC2">
        <w:rPr>
          <w:rFonts w:ascii="Times New Roman" w:hAnsi="Times New Roman" w:cs="Times New Roman"/>
          <w:color w:val="222222"/>
          <w:sz w:val="24"/>
          <w:szCs w:val="24"/>
          <w:shd w:val="clear" w:color="auto" w:fill="F8F8F8"/>
        </w:rPr>
        <w:t>Pandhal</w:t>
      </w:r>
      <w:proofErr w:type="spellEnd"/>
      <w:r w:rsidRPr="00390FC2">
        <w:rPr>
          <w:rFonts w:ascii="Times New Roman" w:hAnsi="Times New Roman" w:cs="Times New Roman"/>
          <w:color w:val="222222"/>
          <w:sz w:val="24"/>
          <w:szCs w:val="24"/>
          <w:shd w:val="clear" w:color="auto" w:fill="F8F8F8"/>
        </w:rPr>
        <w:t>, J., &amp; Wright, P. C. (2014).</w:t>
      </w:r>
      <w:proofErr w:type="gramEnd"/>
      <w:r w:rsidRPr="00390FC2">
        <w:rPr>
          <w:rFonts w:ascii="Times New Roman" w:hAnsi="Times New Roman" w:cs="Times New Roman"/>
          <w:color w:val="222222"/>
          <w:sz w:val="24"/>
          <w:szCs w:val="24"/>
          <w:shd w:val="clear" w:color="auto" w:fill="F8F8F8"/>
        </w:rPr>
        <w:t xml:space="preserve"> </w:t>
      </w:r>
      <w:r w:rsidRPr="00390FC2">
        <w:rPr>
          <w:rFonts w:ascii="Times New Roman" w:hAnsi="Times New Roman" w:cs="Times New Roman"/>
          <w:i/>
          <w:color w:val="222222"/>
          <w:sz w:val="24"/>
          <w:szCs w:val="24"/>
          <w:shd w:val="clear" w:color="auto" w:fill="F8F8F8"/>
        </w:rPr>
        <w:t>Escherichia coli</w:t>
      </w:r>
      <w:r w:rsidRPr="00390FC2">
        <w:rPr>
          <w:rFonts w:ascii="Times New Roman" w:hAnsi="Times New Roman" w:cs="Times New Roman"/>
          <w:color w:val="222222"/>
          <w:sz w:val="24"/>
          <w:szCs w:val="24"/>
          <w:shd w:val="clear" w:color="auto" w:fill="F8F8F8"/>
        </w:rPr>
        <w:t xml:space="preserve"> as a glycoprotein production host: recent developments and challenges.</w:t>
      </w:r>
      <w:r w:rsidRPr="00390FC2">
        <w:rPr>
          <w:rStyle w:val="apple-converted-space"/>
          <w:rFonts w:ascii="Times New Roman" w:hAnsi="Times New Roman" w:cs="Times New Roman"/>
          <w:color w:val="222222"/>
          <w:sz w:val="24"/>
          <w:szCs w:val="24"/>
          <w:shd w:val="clear" w:color="auto" w:fill="F8F8F8"/>
        </w:rPr>
        <w:t> </w:t>
      </w:r>
      <w:r w:rsidRPr="00390FC2">
        <w:rPr>
          <w:rFonts w:ascii="Times New Roman" w:hAnsi="Times New Roman" w:cs="Times New Roman"/>
          <w:i/>
          <w:iCs/>
          <w:color w:val="222222"/>
          <w:sz w:val="24"/>
          <w:szCs w:val="24"/>
          <w:shd w:val="clear" w:color="auto" w:fill="F8F8F8"/>
        </w:rPr>
        <w:t>Current opinion in biotechnology</w:t>
      </w:r>
      <w:proofErr w:type="gramStart"/>
      <w:r w:rsidRPr="00390FC2">
        <w:rPr>
          <w:rFonts w:ascii="Times New Roman" w:hAnsi="Times New Roman" w:cs="Times New Roman"/>
          <w:color w:val="222222"/>
          <w:sz w:val="24"/>
          <w:szCs w:val="24"/>
          <w:shd w:val="clear" w:color="auto" w:fill="F8F8F8"/>
        </w:rPr>
        <w:t>,</w:t>
      </w:r>
      <w:r w:rsidRPr="00390FC2">
        <w:rPr>
          <w:rFonts w:ascii="Times New Roman" w:hAnsi="Times New Roman" w:cs="Times New Roman"/>
          <w:i/>
          <w:iCs/>
          <w:color w:val="222222"/>
          <w:sz w:val="24"/>
          <w:szCs w:val="24"/>
          <w:shd w:val="clear" w:color="auto" w:fill="F8F8F8"/>
        </w:rPr>
        <w:t>30</w:t>
      </w:r>
      <w:proofErr w:type="gramEnd"/>
      <w:r w:rsidRPr="00390FC2">
        <w:rPr>
          <w:rFonts w:ascii="Times New Roman" w:hAnsi="Times New Roman" w:cs="Times New Roman"/>
          <w:color w:val="222222"/>
          <w:sz w:val="24"/>
          <w:szCs w:val="24"/>
          <w:shd w:val="clear" w:color="auto" w:fill="F8F8F8"/>
        </w:rPr>
        <w:t>, 205-210.</w:t>
      </w:r>
    </w:p>
    <w:p w:rsidR="00605DFD" w:rsidRDefault="00605DFD" w:rsidP="00605DFD">
      <w:pPr>
        <w:pStyle w:val="NoSpacing"/>
        <w:spacing w:line="360" w:lineRule="auto"/>
        <w:jc w:val="both"/>
        <w:rPr>
          <w:rFonts w:ascii="Times New Roman" w:hAnsi="Times New Roman" w:cs="Times New Roman"/>
          <w:color w:val="222222"/>
          <w:sz w:val="24"/>
          <w:szCs w:val="24"/>
          <w:shd w:val="clear" w:color="auto" w:fill="F8F8F8"/>
        </w:rPr>
      </w:pPr>
    </w:p>
    <w:p w:rsidR="00605DFD" w:rsidRDefault="00605DFD" w:rsidP="00605DFD">
      <w:pPr>
        <w:pStyle w:val="NoSpacing"/>
        <w:spacing w:line="360" w:lineRule="auto"/>
        <w:jc w:val="both"/>
        <w:rPr>
          <w:rFonts w:ascii="Times New Roman" w:hAnsi="Times New Roman" w:cs="Times New Roman"/>
          <w:color w:val="222222"/>
          <w:sz w:val="24"/>
          <w:szCs w:val="24"/>
          <w:shd w:val="clear" w:color="auto" w:fill="F8F8F8"/>
        </w:rPr>
      </w:pPr>
      <w:proofErr w:type="spellStart"/>
      <w:proofErr w:type="gramStart"/>
      <w:r w:rsidRPr="00390FC2">
        <w:rPr>
          <w:rFonts w:ascii="Times New Roman" w:hAnsi="Times New Roman" w:cs="Times New Roman"/>
          <w:color w:val="222222"/>
          <w:sz w:val="24"/>
          <w:szCs w:val="24"/>
          <w:shd w:val="clear" w:color="auto" w:fill="F8F8F8"/>
        </w:rPr>
        <w:t>Jaffé</w:t>
      </w:r>
      <w:proofErr w:type="spellEnd"/>
      <w:r w:rsidRPr="00390FC2">
        <w:rPr>
          <w:rFonts w:ascii="Times New Roman" w:hAnsi="Times New Roman" w:cs="Times New Roman"/>
          <w:color w:val="222222"/>
          <w:sz w:val="24"/>
          <w:szCs w:val="24"/>
          <w:shd w:val="clear" w:color="auto" w:fill="F8F8F8"/>
        </w:rPr>
        <w:t xml:space="preserve">, S. R., </w:t>
      </w:r>
      <w:r w:rsidRPr="00390FC2">
        <w:rPr>
          <w:rFonts w:ascii="Times New Roman" w:hAnsi="Times New Roman" w:cs="Times New Roman"/>
          <w:b/>
          <w:color w:val="222222"/>
          <w:sz w:val="24"/>
          <w:szCs w:val="24"/>
          <w:shd w:val="clear" w:color="auto" w:fill="F8F8F8"/>
        </w:rPr>
        <w:t>Strutton, B</w:t>
      </w:r>
      <w:r w:rsidRPr="00390FC2">
        <w:rPr>
          <w:rFonts w:ascii="Times New Roman" w:hAnsi="Times New Roman" w:cs="Times New Roman"/>
          <w:color w:val="222222"/>
          <w:sz w:val="24"/>
          <w:szCs w:val="24"/>
          <w:shd w:val="clear" w:color="auto" w:fill="F8F8F8"/>
        </w:rPr>
        <w:t xml:space="preserve">., </w:t>
      </w:r>
      <w:proofErr w:type="spellStart"/>
      <w:r w:rsidRPr="00390FC2">
        <w:rPr>
          <w:rFonts w:ascii="Times New Roman" w:hAnsi="Times New Roman" w:cs="Times New Roman"/>
          <w:color w:val="222222"/>
          <w:sz w:val="24"/>
          <w:szCs w:val="24"/>
          <w:shd w:val="clear" w:color="auto" w:fill="F8F8F8"/>
        </w:rPr>
        <w:t>Pandhal</w:t>
      </w:r>
      <w:proofErr w:type="spellEnd"/>
      <w:r w:rsidRPr="00390FC2">
        <w:rPr>
          <w:rFonts w:ascii="Times New Roman" w:hAnsi="Times New Roman" w:cs="Times New Roman"/>
          <w:color w:val="222222"/>
          <w:sz w:val="24"/>
          <w:szCs w:val="24"/>
          <w:shd w:val="clear" w:color="auto" w:fill="F8F8F8"/>
        </w:rPr>
        <w:t>, J., &amp; Wright, P. C. (2015).</w:t>
      </w:r>
      <w:proofErr w:type="gramEnd"/>
      <w:r w:rsidRPr="00390FC2">
        <w:rPr>
          <w:rFonts w:ascii="Times New Roman" w:hAnsi="Times New Roman" w:cs="Times New Roman"/>
          <w:color w:val="222222"/>
          <w:sz w:val="24"/>
          <w:szCs w:val="24"/>
          <w:shd w:val="clear" w:color="auto" w:fill="F8F8F8"/>
        </w:rPr>
        <w:t xml:space="preserve"> </w:t>
      </w:r>
      <w:proofErr w:type="gramStart"/>
      <w:r w:rsidRPr="00390FC2">
        <w:rPr>
          <w:rFonts w:ascii="Times New Roman" w:hAnsi="Times New Roman" w:cs="Times New Roman"/>
          <w:color w:val="222222"/>
          <w:sz w:val="24"/>
          <w:szCs w:val="24"/>
          <w:shd w:val="clear" w:color="auto" w:fill="F8F8F8"/>
        </w:rPr>
        <w:t>Inverse Metabolic Engineering for Enhanced Glycoprotein Production in Escherichia coli.</w:t>
      </w:r>
      <w:proofErr w:type="gramEnd"/>
      <w:r w:rsidRPr="00390FC2">
        <w:rPr>
          <w:rStyle w:val="apple-converted-space"/>
          <w:rFonts w:ascii="Times New Roman" w:hAnsi="Times New Roman" w:cs="Times New Roman"/>
          <w:color w:val="222222"/>
          <w:sz w:val="24"/>
          <w:szCs w:val="24"/>
          <w:shd w:val="clear" w:color="auto" w:fill="F8F8F8"/>
        </w:rPr>
        <w:t> </w:t>
      </w:r>
      <w:r w:rsidRPr="00390FC2">
        <w:rPr>
          <w:rFonts w:ascii="Times New Roman" w:hAnsi="Times New Roman" w:cs="Times New Roman"/>
          <w:i/>
          <w:iCs/>
          <w:color w:val="222222"/>
          <w:sz w:val="24"/>
          <w:szCs w:val="24"/>
          <w:shd w:val="clear" w:color="auto" w:fill="F8F8F8"/>
        </w:rPr>
        <w:t>Glyco</w:t>
      </w:r>
      <w:r w:rsidR="00A459DC" w:rsidRPr="00A459DC">
        <w:rPr>
          <w:rFonts w:ascii="Times New Roman" w:hAnsi="Times New Roman" w:cs="Times New Roman"/>
          <w:iCs/>
          <w:color w:val="222222"/>
          <w:sz w:val="24"/>
          <w:szCs w:val="24"/>
          <w:shd w:val="clear" w:color="auto" w:fill="F8F8F8"/>
        </w:rPr>
        <w:t>-</w:t>
      </w:r>
      <w:r w:rsidRPr="00390FC2">
        <w:rPr>
          <w:rFonts w:ascii="Times New Roman" w:hAnsi="Times New Roman" w:cs="Times New Roman"/>
          <w:i/>
          <w:iCs/>
          <w:color w:val="222222"/>
          <w:sz w:val="24"/>
          <w:szCs w:val="24"/>
          <w:shd w:val="clear" w:color="auto" w:fill="F8F8F8"/>
        </w:rPr>
        <w:t>Engineering: Methods and Protocols</w:t>
      </w:r>
      <w:r w:rsidRPr="00390FC2">
        <w:rPr>
          <w:rFonts w:ascii="Times New Roman" w:hAnsi="Times New Roman" w:cs="Times New Roman"/>
          <w:color w:val="222222"/>
          <w:sz w:val="24"/>
          <w:szCs w:val="24"/>
          <w:shd w:val="clear" w:color="auto" w:fill="F8F8F8"/>
        </w:rPr>
        <w:t>, 17-35.</w:t>
      </w:r>
    </w:p>
    <w:p w:rsidR="00605DFD" w:rsidRPr="0006324D" w:rsidRDefault="00605DFD" w:rsidP="00605DFD">
      <w:pPr>
        <w:pStyle w:val="NormalWeb"/>
        <w:shd w:val="clear" w:color="auto" w:fill="FFFFFF"/>
        <w:spacing w:line="360" w:lineRule="auto"/>
        <w:rPr>
          <w:color w:val="222222"/>
        </w:rPr>
      </w:pPr>
      <w:proofErr w:type="gramStart"/>
      <w:r w:rsidRPr="00390FC2">
        <w:rPr>
          <w:b/>
          <w:color w:val="222222"/>
          <w:shd w:val="clear" w:color="auto" w:fill="F8F8F8"/>
        </w:rPr>
        <w:t>Strutton, B</w:t>
      </w:r>
      <w:r w:rsidRPr="00390FC2">
        <w:rPr>
          <w:color w:val="222222"/>
          <w:shd w:val="clear" w:color="auto" w:fill="F8F8F8"/>
        </w:rPr>
        <w:t>.,</w:t>
      </w:r>
      <w:r>
        <w:rPr>
          <w:color w:val="222222"/>
          <w:shd w:val="clear" w:color="auto" w:fill="F8F8F8"/>
        </w:rPr>
        <w:t xml:space="preserve"> </w:t>
      </w:r>
      <w:proofErr w:type="spellStart"/>
      <w:r w:rsidRPr="00390FC2">
        <w:rPr>
          <w:color w:val="222222"/>
          <w:shd w:val="clear" w:color="auto" w:fill="F8F8F8"/>
        </w:rPr>
        <w:t>Jaffé</w:t>
      </w:r>
      <w:proofErr w:type="spellEnd"/>
      <w:r w:rsidRPr="00390FC2">
        <w:rPr>
          <w:color w:val="222222"/>
          <w:shd w:val="clear" w:color="auto" w:fill="F8F8F8"/>
        </w:rPr>
        <w:t xml:space="preserve">, S. R., </w:t>
      </w:r>
      <w:proofErr w:type="spellStart"/>
      <w:r w:rsidRPr="00390FC2">
        <w:rPr>
          <w:color w:val="222222"/>
          <w:shd w:val="clear" w:color="auto" w:fill="F8F8F8"/>
        </w:rPr>
        <w:t>Pa</w:t>
      </w:r>
      <w:r>
        <w:rPr>
          <w:color w:val="222222"/>
          <w:shd w:val="clear" w:color="auto" w:fill="F8F8F8"/>
        </w:rPr>
        <w:t>ndhal</w:t>
      </w:r>
      <w:proofErr w:type="spellEnd"/>
      <w:r>
        <w:rPr>
          <w:color w:val="222222"/>
          <w:shd w:val="clear" w:color="auto" w:fill="F8F8F8"/>
        </w:rPr>
        <w:t>, J., &amp; Wright, P. C. (2016</w:t>
      </w:r>
      <w:r w:rsidRPr="00390FC2">
        <w:rPr>
          <w:color w:val="222222"/>
          <w:shd w:val="clear" w:color="auto" w:fill="F8F8F8"/>
        </w:rPr>
        <w:t>).</w:t>
      </w:r>
      <w:proofErr w:type="gramEnd"/>
      <w:r w:rsidRPr="00390FC2">
        <w:rPr>
          <w:color w:val="222222"/>
          <w:shd w:val="clear" w:color="auto" w:fill="F8F8F8"/>
        </w:rPr>
        <w:t xml:space="preserve"> </w:t>
      </w:r>
      <w:proofErr w:type="gramStart"/>
      <w:r w:rsidRPr="0006324D">
        <w:rPr>
          <w:color w:val="222222"/>
          <w:shd w:val="clear" w:color="auto" w:fill="F8F8F8"/>
        </w:rPr>
        <w:t xml:space="preserve">Generation of recombinant </w:t>
      </w:r>
      <w:r w:rsidR="00A459DC" w:rsidRPr="00A459DC">
        <w:rPr>
          <w:i/>
          <w:color w:val="222222"/>
          <w:shd w:val="clear" w:color="auto" w:fill="F8F8F8"/>
        </w:rPr>
        <w:t>N</w:t>
      </w:r>
      <w:r w:rsidR="00A459DC" w:rsidRPr="00A459DC">
        <w:rPr>
          <w:color w:val="222222"/>
          <w:shd w:val="clear" w:color="auto" w:fill="F8F8F8"/>
        </w:rPr>
        <w:t>-</w:t>
      </w:r>
      <w:r w:rsidRPr="0006324D">
        <w:rPr>
          <w:color w:val="222222"/>
          <w:shd w:val="clear" w:color="auto" w:fill="F8F8F8"/>
        </w:rPr>
        <w:t xml:space="preserve">linked glycoproteins in </w:t>
      </w:r>
      <w:r w:rsidRPr="0006324D">
        <w:rPr>
          <w:i/>
          <w:color w:val="222222"/>
          <w:shd w:val="clear" w:color="auto" w:fill="F8F8F8"/>
        </w:rPr>
        <w:t>E. coli</w:t>
      </w:r>
      <w:r w:rsidRPr="00390FC2">
        <w:rPr>
          <w:color w:val="222222"/>
          <w:shd w:val="clear" w:color="auto" w:fill="F8F8F8"/>
        </w:rPr>
        <w:t>.</w:t>
      </w:r>
      <w:proofErr w:type="gramEnd"/>
      <w:r w:rsidRPr="00390FC2">
        <w:rPr>
          <w:rStyle w:val="apple-converted-space"/>
          <w:color w:val="222222"/>
          <w:shd w:val="clear" w:color="auto" w:fill="F8F8F8"/>
        </w:rPr>
        <w:t> </w:t>
      </w:r>
      <w:proofErr w:type="spellStart"/>
      <w:r w:rsidRPr="0006324D">
        <w:rPr>
          <w:i/>
          <w:color w:val="222222"/>
          <w:shd w:val="clear" w:color="auto" w:fill="F8F8F8"/>
        </w:rPr>
        <w:t>Heterologous</w:t>
      </w:r>
      <w:proofErr w:type="spellEnd"/>
      <w:r w:rsidRPr="0006324D">
        <w:rPr>
          <w:i/>
          <w:color w:val="222222"/>
          <w:shd w:val="clear" w:color="auto" w:fill="F8F8F8"/>
        </w:rPr>
        <w:t xml:space="preserve"> Gene Expression in E. coli</w:t>
      </w:r>
      <w:r w:rsidRPr="00390FC2">
        <w:rPr>
          <w:i/>
          <w:iCs/>
          <w:color w:val="222222"/>
          <w:shd w:val="clear" w:color="auto" w:fill="F8F8F8"/>
        </w:rPr>
        <w:t>: Methods and Protocols</w:t>
      </w:r>
      <w:r>
        <w:rPr>
          <w:color w:val="222222"/>
          <w:shd w:val="clear" w:color="auto" w:fill="F8F8F8"/>
        </w:rPr>
        <w:t xml:space="preserve">, </w:t>
      </w:r>
      <w:proofErr w:type="gramStart"/>
      <w:r>
        <w:rPr>
          <w:color w:val="222222"/>
          <w:shd w:val="clear" w:color="auto" w:fill="F8F8F8"/>
        </w:rPr>
        <w:t>Under</w:t>
      </w:r>
      <w:proofErr w:type="gramEnd"/>
      <w:r>
        <w:rPr>
          <w:color w:val="222222"/>
          <w:shd w:val="clear" w:color="auto" w:fill="F8F8F8"/>
        </w:rPr>
        <w:t xml:space="preserve"> review</w:t>
      </w:r>
      <w:r w:rsidRPr="00390FC2">
        <w:rPr>
          <w:color w:val="222222"/>
          <w:shd w:val="clear" w:color="auto" w:fill="F8F8F8"/>
        </w:rPr>
        <w:t>.</w:t>
      </w:r>
    </w:p>
    <w:p w:rsidR="00605DFD" w:rsidRDefault="00605DFD" w:rsidP="00605DFD">
      <w:pPr>
        <w:pStyle w:val="Thesis"/>
      </w:pPr>
      <w:r>
        <w:br w:type="page"/>
      </w:r>
    </w:p>
    <w:p w:rsidR="005B7F6B" w:rsidRDefault="005B7F6B" w:rsidP="007E6677">
      <w:pPr>
        <w:pStyle w:val="TOC1"/>
        <w:sectPr w:rsidR="005B7F6B" w:rsidSect="00721321">
          <w:headerReference w:type="default" r:id="rId15"/>
          <w:type w:val="continuous"/>
          <w:pgSz w:w="11906" w:h="16838"/>
          <w:pgMar w:top="1440" w:right="1440" w:bottom="1440" w:left="2268" w:header="708" w:footer="708" w:gutter="0"/>
          <w:pgNumType w:fmt="lowerRoman"/>
          <w:cols w:space="708"/>
          <w:docGrid w:linePitch="360"/>
        </w:sectPr>
      </w:pPr>
    </w:p>
    <w:p w:rsidR="002E79CD" w:rsidRDefault="008553F0">
      <w:pPr>
        <w:pStyle w:val="TOC1"/>
      </w:pPr>
      <w:r w:rsidRPr="008553F0">
        <w:lastRenderedPageBreak/>
        <w:t>Table</w:t>
      </w:r>
      <w:r w:rsidR="00CF4489" w:rsidRPr="009F0DCE">
        <w:t xml:space="preserve"> of </w:t>
      </w:r>
      <w:r w:rsidR="00D26F6F">
        <w:t>c</w:t>
      </w:r>
      <w:r w:rsidR="00CF4489" w:rsidRPr="009F0DCE">
        <w:t>ontents</w:t>
      </w:r>
    </w:p>
    <w:p w:rsidR="00CF4489" w:rsidRPr="00CF4489" w:rsidRDefault="00CF4489" w:rsidP="00CF4489"/>
    <w:p w:rsidR="002E79CD" w:rsidRDefault="00F629D4">
      <w:pPr>
        <w:pStyle w:val="TOC1"/>
        <w:rPr>
          <w:rFonts w:eastAsiaTheme="minorEastAsia"/>
          <w:sz w:val="24"/>
          <w:szCs w:val="24"/>
          <w:lang w:eastAsia="en-GB"/>
        </w:rPr>
      </w:pPr>
      <w:r w:rsidRPr="00F629D4">
        <w:rPr>
          <w:sz w:val="24"/>
          <w:szCs w:val="24"/>
        </w:rPr>
        <w:fldChar w:fldCharType="begin"/>
      </w:r>
      <w:r w:rsidRPr="00F629D4">
        <w:rPr>
          <w:sz w:val="24"/>
          <w:szCs w:val="24"/>
        </w:rPr>
        <w:instrText xml:space="preserve"> TOC \o "1-3" \h \z \u </w:instrText>
      </w:r>
      <w:r w:rsidRPr="00F629D4">
        <w:rPr>
          <w:sz w:val="24"/>
          <w:szCs w:val="24"/>
        </w:rPr>
        <w:fldChar w:fldCharType="separate"/>
      </w:r>
      <w:hyperlink w:anchor="_Toc476073306" w:history="1">
        <w:r w:rsidRPr="00F629D4">
          <w:rPr>
            <w:rStyle w:val="Hyperlink"/>
            <w:sz w:val="24"/>
            <w:szCs w:val="24"/>
          </w:rPr>
          <w:t>Thesis Summary</w:t>
        </w:r>
        <w:r w:rsidRPr="00F629D4">
          <w:rPr>
            <w:webHidden/>
            <w:sz w:val="24"/>
            <w:szCs w:val="24"/>
          </w:rPr>
          <w:tab/>
        </w:r>
        <w:r w:rsidRPr="00F629D4">
          <w:rPr>
            <w:webHidden/>
            <w:sz w:val="24"/>
            <w:szCs w:val="24"/>
          </w:rPr>
          <w:fldChar w:fldCharType="begin"/>
        </w:r>
        <w:r w:rsidRPr="00F629D4">
          <w:rPr>
            <w:webHidden/>
            <w:sz w:val="24"/>
            <w:szCs w:val="24"/>
          </w:rPr>
          <w:instrText xml:space="preserve"> PAGEREF _Toc476073306 \h </w:instrText>
        </w:r>
        <w:r w:rsidRPr="00F629D4">
          <w:rPr>
            <w:webHidden/>
            <w:sz w:val="24"/>
            <w:szCs w:val="24"/>
          </w:rPr>
        </w:r>
        <w:r w:rsidRPr="00F629D4">
          <w:rPr>
            <w:webHidden/>
            <w:sz w:val="24"/>
            <w:szCs w:val="24"/>
          </w:rPr>
          <w:fldChar w:fldCharType="separate"/>
        </w:r>
        <w:r w:rsidR="00B21ADD">
          <w:rPr>
            <w:webHidden/>
            <w:sz w:val="24"/>
            <w:szCs w:val="24"/>
          </w:rPr>
          <w:t>i</w:t>
        </w:r>
        <w:r w:rsidRPr="00F629D4">
          <w:rPr>
            <w:webHidden/>
            <w:sz w:val="24"/>
            <w:szCs w:val="24"/>
          </w:rPr>
          <w:fldChar w:fldCharType="end"/>
        </w:r>
      </w:hyperlink>
    </w:p>
    <w:p w:rsidR="002E79CD" w:rsidRDefault="00F629D4">
      <w:pPr>
        <w:pStyle w:val="TOC1"/>
        <w:rPr>
          <w:rFonts w:eastAsiaTheme="minorEastAsia"/>
          <w:sz w:val="24"/>
          <w:szCs w:val="24"/>
          <w:lang w:eastAsia="en-GB"/>
        </w:rPr>
      </w:pPr>
      <w:hyperlink w:anchor="_Toc476073307" w:history="1">
        <w:r w:rsidRPr="00F629D4">
          <w:rPr>
            <w:rStyle w:val="Hyperlink"/>
            <w:sz w:val="24"/>
            <w:szCs w:val="24"/>
          </w:rPr>
          <w:t>List of figures</w:t>
        </w:r>
        <w:r w:rsidRPr="00F629D4">
          <w:rPr>
            <w:webHidden/>
            <w:sz w:val="24"/>
            <w:szCs w:val="24"/>
          </w:rPr>
          <w:tab/>
        </w:r>
        <w:r w:rsidRPr="00F629D4">
          <w:rPr>
            <w:webHidden/>
            <w:sz w:val="24"/>
            <w:szCs w:val="24"/>
          </w:rPr>
          <w:fldChar w:fldCharType="begin"/>
        </w:r>
        <w:r w:rsidRPr="00F629D4">
          <w:rPr>
            <w:webHidden/>
            <w:sz w:val="24"/>
            <w:szCs w:val="24"/>
          </w:rPr>
          <w:instrText xml:space="preserve"> PAGEREF _Toc476073307 \h </w:instrText>
        </w:r>
        <w:r w:rsidRPr="00F629D4">
          <w:rPr>
            <w:webHidden/>
            <w:sz w:val="24"/>
            <w:szCs w:val="24"/>
          </w:rPr>
        </w:r>
        <w:r w:rsidRPr="00F629D4">
          <w:rPr>
            <w:webHidden/>
            <w:sz w:val="24"/>
            <w:szCs w:val="24"/>
          </w:rPr>
          <w:fldChar w:fldCharType="separate"/>
        </w:r>
        <w:r w:rsidR="00B21ADD">
          <w:rPr>
            <w:webHidden/>
            <w:sz w:val="24"/>
            <w:szCs w:val="24"/>
          </w:rPr>
          <w:t>viii</w:t>
        </w:r>
        <w:r w:rsidRPr="00F629D4">
          <w:rPr>
            <w:webHidden/>
            <w:sz w:val="24"/>
            <w:szCs w:val="24"/>
          </w:rPr>
          <w:fldChar w:fldCharType="end"/>
        </w:r>
      </w:hyperlink>
    </w:p>
    <w:p w:rsidR="002E79CD" w:rsidRDefault="00F629D4">
      <w:pPr>
        <w:pStyle w:val="TOC1"/>
        <w:rPr>
          <w:rFonts w:eastAsiaTheme="minorEastAsia"/>
          <w:sz w:val="24"/>
          <w:szCs w:val="24"/>
          <w:lang w:eastAsia="en-GB"/>
        </w:rPr>
      </w:pPr>
      <w:hyperlink w:anchor="_Toc476073308" w:history="1">
        <w:r w:rsidRPr="00F629D4">
          <w:rPr>
            <w:rStyle w:val="Hyperlink"/>
            <w:sz w:val="24"/>
            <w:szCs w:val="24"/>
          </w:rPr>
          <w:t>List of table</w:t>
        </w:r>
        <w:r w:rsidRPr="00F629D4">
          <w:rPr>
            <w:rStyle w:val="Hyperlink"/>
            <w:b/>
            <w:sz w:val="24"/>
            <w:szCs w:val="24"/>
          </w:rPr>
          <w:t>s</w:t>
        </w:r>
        <w:r w:rsidRPr="00F629D4">
          <w:rPr>
            <w:webHidden/>
            <w:sz w:val="24"/>
            <w:szCs w:val="24"/>
          </w:rPr>
          <w:tab/>
        </w:r>
        <w:r w:rsidRPr="00F629D4">
          <w:rPr>
            <w:webHidden/>
            <w:sz w:val="24"/>
            <w:szCs w:val="24"/>
          </w:rPr>
          <w:fldChar w:fldCharType="begin"/>
        </w:r>
        <w:r w:rsidRPr="00F629D4">
          <w:rPr>
            <w:webHidden/>
            <w:sz w:val="24"/>
            <w:szCs w:val="24"/>
          </w:rPr>
          <w:instrText xml:space="preserve"> PAGEREF _Toc476073308 \h </w:instrText>
        </w:r>
        <w:r w:rsidRPr="00F629D4">
          <w:rPr>
            <w:webHidden/>
            <w:sz w:val="24"/>
            <w:szCs w:val="24"/>
          </w:rPr>
        </w:r>
        <w:r w:rsidRPr="00F629D4">
          <w:rPr>
            <w:webHidden/>
            <w:sz w:val="24"/>
            <w:szCs w:val="24"/>
          </w:rPr>
          <w:fldChar w:fldCharType="separate"/>
        </w:r>
        <w:r w:rsidR="00B21ADD">
          <w:rPr>
            <w:webHidden/>
            <w:sz w:val="24"/>
            <w:szCs w:val="24"/>
          </w:rPr>
          <w:t>xi</w:t>
        </w:r>
        <w:r w:rsidRPr="00F629D4">
          <w:rPr>
            <w:webHidden/>
            <w:sz w:val="24"/>
            <w:szCs w:val="24"/>
          </w:rPr>
          <w:fldChar w:fldCharType="end"/>
        </w:r>
      </w:hyperlink>
    </w:p>
    <w:p w:rsidR="002E79CD" w:rsidRDefault="00F629D4">
      <w:pPr>
        <w:pStyle w:val="TOC1"/>
        <w:rPr>
          <w:rFonts w:eastAsiaTheme="minorEastAsia"/>
          <w:sz w:val="24"/>
          <w:szCs w:val="24"/>
          <w:lang w:eastAsia="en-GB"/>
        </w:rPr>
      </w:pPr>
      <w:hyperlink w:anchor="_Toc476073309" w:history="1">
        <w:r w:rsidRPr="00F629D4">
          <w:rPr>
            <w:rStyle w:val="Hyperlink"/>
            <w:sz w:val="24"/>
            <w:szCs w:val="24"/>
          </w:rPr>
          <w:t>List of abbreviations</w:t>
        </w:r>
        <w:r w:rsidRPr="00F629D4">
          <w:rPr>
            <w:webHidden/>
            <w:sz w:val="24"/>
            <w:szCs w:val="24"/>
          </w:rPr>
          <w:tab/>
        </w:r>
        <w:r w:rsidRPr="00F629D4">
          <w:rPr>
            <w:webHidden/>
            <w:sz w:val="24"/>
            <w:szCs w:val="24"/>
          </w:rPr>
          <w:fldChar w:fldCharType="begin"/>
        </w:r>
        <w:r w:rsidRPr="00F629D4">
          <w:rPr>
            <w:webHidden/>
            <w:sz w:val="24"/>
            <w:szCs w:val="24"/>
          </w:rPr>
          <w:instrText xml:space="preserve"> PAGEREF _Toc476073309 \h </w:instrText>
        </w:r>
        <w:r w:rsidRPr="00F629D4">
          <w:rPr>
            <w:webHidden/>
            <w:sz w:val="24"/>
            <w:szCs w:val="24"/>
          </w:rPr>
        </w:r>
        <w:r w:rsidRPr="00F629D4">
          <w:rPr>
            <w:webHidden/>
            <w:sz w:val="24"/>
            <w:szCs w:val="24"/>
          </w:rPr>
          <w:fldChar w:fldCharType="separate"/>
        </w:r>
        <w:r w:rsidR="00B21ADD">
          <w:rPr>
            <w:webHidden/>
            <w:sz w:val="24"/>
            <w:szCs w:val="24"/>
          </w:rPr>
          <w:t>xiii</w:t>
        </w:r>
        <w:r w:rsidRPr="00F629D4">
          <w:rPr>
            <w:webHidden/>
            <w:sz w:val="24"/>
            <w:szCs w:val="24"/>
          </w:rPr>
          <w:fldChar w:fldCharType="end"/>
        </w:r>
      </w:hyperlink>
    </w:p>
    <w:p w:rsidR="002E79CD" w:rsidRDefault="00F629D4">
      <w:pPr>
        <w:pStyle w:val="TOC1"/>
        <w:rPr>
          <w:rFonts w:eastAsiaTheme="minorEastAsia"/>
          <w:sz w:val="24"/>
          <w:szCs w:val="24"/>
          <w:lang w:eastAsia="en-GB"/>
        </w:rPr>
      </w:pPr>
      <w:hyperlink w:anchor="_Toc476073310" w:history="1">
        <w:r w:rsidRPr="00F629D4">
          <w:rPr>
            <w:rStyle w:val="Hyperlink"/>
            <w:sz w:val="24"/>
            <w:szCs w:val="24"/>
          </w:rPr>
          <w:t>1. Introduction</w:t>
        </w:r>
        <w:r w:rsidRPr="00F629D4">
          <w:rPr>
            <w:webHidden/>
            <w:sz w:val="24"/>
            <w:szCs w:val="24"/>
          </w:rPr>
          <w:tab/>
        </w:r>
        <w:r w:rsidRPr="00F629D4">
          <w:rPr>
            <w:webHidden/>
            <w:sz w:val="24"/>
            <w:szCs w:val="24"/>
          </w:rPr>
          <w:fldChar w:fldCharType="begin"/>
        </w:r>
        <w:r w:rsidRPr="00F629D4">
          <w:rPr>
            <w:webHidden/>
            <w:sz w:val="24"/>
            <w:szCs w:val="24"/>
          </w:rPr>
          <w:instrText xml:space="preserve"> PAGEREF _Toc476073310 \h </w:instrText>
        </w:r>
        <w:r w:rsidRPr="00F629D4">
          <w:rPr>
            <w:webHidden/>
            <w:sz w:val="24"/>
            <w:szCs w:val="24"/>
          </w:rPr>
        </w:r>
        <w:r w:rsidRPr="00F629D4">
          <w:rPr>
            <w:webHidden/>
            <w:sz w:val="24"/>
            <w:szCs w:val="24"/>
          </w:rPr>
          <w:fldChar w:fldCharType="separate"/>
        </w:r>
        <w:r w:rsidR="00B21ADD">
          <w:rPr>
            <w:webHidden/>
            <w:sz w:val="24"/>
            <w:szCs w:val="24"/>
          </w:rPr>
          <w:t>1</w:t>
        </w:r>
        <w:r w:rsidRPr="00F629D4">
          <w:rPr>
            <w:webHidden/>
            <w:sz w:val="24"/>
            <w:szCs w:val="24"/>
          </w:rPr>
          <w:fldChar w:fldCharType="end"/>
        </w:r>
      </w:hyperlink>
    </w:p>
    <w:p w:rsidR="002E79CD" w:rsidRDefault="00F629D4">
      <w:pPr>
        <w:pStyle w:val="TOC1"/>
        <w:rPr>
          <w:rFonts w:eastAsiaTheme="minorEastAsia"/>
          <w:sz w:val="24"/>
          <w:szCs w:val="24"/>
          <w:lang w:eastAsia="en-GB"/>
        </w:rPr>
      </w:pPr>
      <w:hyperlink w:anchor="_Toc476073311" w:history="1">
        <w:r w:rsidRPr="00F629D4">
          <w:rPr>
            <w:rStyle w:val="Hyperlink"/>
            <w:sz w:val="24"/>
            <w:szCs w:val="24"/>
          </w:rPr>
          <w:t>2. Literature review</w:t>
        </w:r>
        <w:r w:rsidRPr="00F629D4">
          <w:rPr>
            <w:webHidden/>
            <w:sz w:val="24"/>
            <w:szCs w:val="24"/>
          </w:rPr>
          <w:tab/>
        </w:r>
        <w:r w:rsidRPr="00F629D4">
          <w:rPr>
            <w:webHidden/>
            <w:sz w:val="24"/>
            <w:szCs w:val="24"/>
          </w:rPr>
          <w:fldChar w:fldCharType="begin"/>
        </w:r>
        <w:r w:rsidRPr="00F629D4">
          <w:rPr>
            <w:webHidden/>
            <w:sz w:val="24"/>
            <w:szCs w:val="24"/>
          </w:rPr>
          <w:instrText xml:space="preserve"> PAGEREF _Toc476073311 \h </w:instrText>
        </w:r>
        <w:r w:rsidRPr="00F629D4">
          <w:rPr>
            <w:webHidden/>
            <w:sz w:val="24"/>
            <w:szCs w:val="24"/>
          </w:rPr>
        </w:r>
        <w:r w:rsidRPr="00F629D4">
          <w:rPr>
            <w:webHidden/>
            <w:sz w:val="24"/>
            <w:szCs w:val="24"/>
          </w:rPr>
          <w:fldChar w:fldCharType="separate"/>
        </w:r>
        <w:r w:rsidR="00B21ADD">
          <w:rPr>
            <w:webHidden/>
            <w:sz w:val="24"/>
            <w:szCs w:val="24"/>
          </w:rPr>
          <w:t>2</w:t>
        </w:r>
        <w:r w:rsidRPr="00F629D4">
          <w:rPr>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12" w:history="1">
        <w:r w:rsidRPr="00F629D4">
          <w:rPr>
            <w:rStyle w:val="Hyperlink"/>
            <w:rFonts w:ascii="Times New Roman" w:hAnsi="Times New Roman" w:cs="Times New Roman"/>
            <w:noProof/>
            <w:sz w:val="24"/>
            <w:szCs w:val="24"/>
          </w:rPr>
          <w:t>Part 1: Glycosylation and its discovery in the three domains of life</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_Toc476073312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2</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13" w:history="1">
        <w:r w:rsidRPr="00F629D4">
          <w:rPr>
            <w:rStyle w:val="Hyperlink"/>
            <w:rFonts w:ascii="Times New Roman" w:hAnsi="Times New Roman" w:cs="Times New Roman"/>
            <w:noProof/>
            <w:sz w:val="24"/>
            <w:szCs w:val="24"/>
          </w:rPr>
          <w:t>2.1.1 Glycosylation</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_Toc476073313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2</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14" w:history="1">
        <w:r w:rsidRPr="00F629D4">
          <w:rPr>
            <w:rStyle w:val="Hyperlink"/>
            <w:rFonts w:ascii="Times New Roman" w:hAnsi="Times New Roman" w:cs="Times New Roman"/>
            <w:noProof/>
            <w:sz w:val="24"/>
            <w:szCs w:val="24"/>
          </w:rPr>
          <w:t xml:space="preserve">2.1.2 </w:t>
        </w:r>
        <w:r w:rsidRPr="00F629D4">
          <w:rPr>
            <w:rStyle w:val="Hyperlink"/>
            <w:rFonts w:ascii="Times New Roman" w:hAnsi="Times New Roman" w:cs="Times New Roman"/>
            <w:i/>
            <w:noProof/>
            <w:sz w:val="24"/>
            <w:szCs w:val="24"/>
          </w:rPr>
          <w:t>N</w:t>
        </w:r>
        <w:r w:rsidRPr="00F629D4">
          <w:rPr>
            <w:rStyle w:val="Hyperlink"/>
            <w:rFonts w:ascii="Times New Roman" w:hAnsi="Times New Roman" w:cs="Times New Roman"/>
            <w:noProof/>
            <w:sz w:val="24"/>
            <w:szCs w:val="24"/>
          </w:rPr>
          <w:t>-linked Eukaryotic characterisation</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_Toc476073314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4</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15" w:history="1">
        <w:r w:rsidRPr="00F629D4">
          <w:rPr>
            <w:rStyle w:val="Hyperlink"/>
            <w:rFonts w:ascii="Times New Roman" w:hAnsi="Times New Roman" w:cs="Times New Roman"/>
            <w:noProof/>
            <w:sz w:val="24"/>
            <w:szCs w:val="24"/>
          </w:rPr>
          <w:t>2.1.3 N-linked glycosylation, a process that spans the three domains</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_Toc476073315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6</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16" w:history="1">
        <w:r w:rsidRPr="00F629D4">
          <w:rPr>
            <w:rStyle w:val="Hyperlink"/>
            <w:rFonts w:ascii="Times New Roman" w:hAnsi="Times New Roman" w:cs="Times New Roman"/>
            <w:noProof/>
            <w:sz w:val="24"/>
            <w:szCs w:val="24"/>
          </w:rPr>
          <w:t xml:space="preserve">2.1.4 Role of </w:t>
        </w:r>
        <w:r w:rsidRPr="00F629D4">
          <w:rPr>
            <w:rStyle w:val="Hyperlink"/>
            <w:rFonts w:ascii="Times New Roman" w:hAnsi="Times New Roman" w:cs="Times New Roman"/>
            <w:i/>
            <w:noProof/>
            <w:sz w:val="24"/>
            <w:szCs w:val="24"/>
          </w:rPr>
          <w:t>N-</w:t>
        </w:r>
        <w:r w:rsidRPr="00F629D4">
          <w:rPr>
            <w:rStyle w:val="Hyperlink"/>
            <w:rFonts w:ascii="Times New Roman" w:hAnsi="Times New Roman" w:cs="Times New Roman"/>
            <w:noProof/>
            <w:sz w:val="24"/>
            <w:szCs w:val="24"/>
          </w:rPr>
          <w:t>linked glycosylation</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_Toc476073316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7</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17" w:history="1">
        <w:r w:rsidRPr="00F629D4">
          <w:rPr>
            <w:rStyle w:val="Hyperlink"/>
            <w:rFonts w:ascii="Times New Roman" w:hAnsi="Times New Roman" w:cs="Times New Roman"/>
            <w:noProof/>
            <w:sz w:val="24"/>
            <w:szCs w:val="24"/>
          </w:rPr>
          <w:t>Part 2: Comparing and contrasting the glycosylation processes between the three domains of life</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_Toc476073317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10</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18" w:history="1">
        <w:r w:rsidRPr="00F629D4">
          <w:rPr>
            <w:rStyle w:val="Hyperlink"/>
            <w:rFonts w:ascii="Times New Roman" w:hAnsi="Times New Roman" w:cs="Times New Roman"/>
            <w:noProof/>
            <w:sz w:val="24"/>
            <w:szCs w:val="24"/>
          </w:rPr>
          <w:t xml:space="preserve">2.2.1 General outline of the </w:t>
        </w:r>
        <w:r w:rsidRPr="00F629D4">
          <w:rPr>
            <w:rStyle w:val="Hyperlink"/>
            <w:rFonts w:ascii="Times New Roman" w:hAnsi="Times New Roman" w:cs="Times New Roman"/>
            <w:i/>
            <w:noProof/>
            <w:sz w:val="24"/>
            <w:szCs w:val="24"/>
          </w:rPr>
          <w:t>N</w:t>
        </w:r>
        <w:r w:rsidRPr="00F629D4">
          <w:rPr>
            <w:rStyle w:val="Hyperlink"/>
            <w:rFonts w:ascii="Times New Roman" w:hAnsi="Times New Roman" w:cs="Times New Roman"/>
            <w:noProof/>
            <w:sz w:val="24"/>
            <w:szCs w:val="24"/>
          </w:rPr>
          <w:t>-linked glycosylation process</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_Toc476073318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10</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19" w:history="1">
        <w:r w:rsidRPr="00F629D4">
          <w:rPr>
            <w:rStyle w:val="Hyperlink"/>
            <w:rFonts w:ascii="Times New Roman" w:hAnsi="Times New Roman" w:cs="Times New Roman"/>
            <w:noProof/>
            <w:sz w:val="24"/>
            <w:szCs w:val="24"/>
          </w:rPr>
          <w:t>2.2.2 Glycans</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_Toc476073319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11</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20" w:history="1">
        <w:r w:rsidRPr="00F629D4">
          <w:rPr>
            <w:rStyle w:val="Hyperlink"/>
            <w:rFonts w:ascii="Times New Roman" w:hAnsi="Times New Roman" w:cs="Times New Roman"/>
            <w:noProof/>
            <w:sz w:val="24"/>
            <w:szCs w:val="24"/>
          </w:rPr>
          <w:t>2.2.3 Glycan modification</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_Toc476073320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12</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21" w:history="1">
        <w:r w:rsidRPr="00F629D4">
          <w:rPr>
            <w:rStyle w:val="Hyperlink"/>
            <w:rFonts w:ascii="Times New Roman" w:hAnsi="Times New Roman" w:cs="Times New Roman"/>
            <w:noProof/>
            <w:sz w:val="24"/>
            <w:szCs w:val="24"/>
          </w:rPr>
          <w:t>2.2.4 Lipid anchor and flippase</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_Toc476073321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13</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22" w:history="1">
        <w:r w:rsidRPr="00F629D4">
          <w:rPr>
            <w:rStyle w:val="Hyperlink"/>
            <w:rFonts w:ascii="Times New Roman" w:hAnsi="Times New Roman" w:cs="Times New Roman"/>
            <w:noProof/>
            <w:sz w:val="24"/>
            <w:szCs w:val="24"/>
          </w:rPr>
          <w:t>2.2.5 Oligosaccharyl transferase (OST)</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_Toc476073322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14</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23" w:history="1">
        <w:r w:rsidRPr="00F629D4">
          <w:rPr>
            <w:rStyle w:val="Hyperlink"/>
            <w:rFonts w:ascii="Times New Roman" w:hAnsi="Times New Roman" w:cs="Times New Roman"/>
            <w:noProof/>
            <w:sz w:val="24"/>
            <w:szCs w:val="24"/>
          </w:rPr>
          <w:t>2.2.6 Consensus sequence</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_Toc476073323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14</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24" w:history="1">
        <w:r w:rsidRPr="00F629D4">
          <w:rPr>
            <w:rStyle w:val="Hyperlink"/>
            <w:rFonts w:ascii="Times New Roman" w:hAnsi="Times New Roman" w:cs="Times New Roman"/>
            <w:noProof/>
            <w:sz w:val="24"/>
            <w:szCs w:val="24"/>
          </w:rPr>
          <w:t>2.2.7 Co- or post-translational</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_Toc476073324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15</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25" w:history="1">
        <w:r w:rsidRPr="00F629D4">
          <w:rPr>
            <w:rStyle w:val="Hyperlink"/>
            <w:rFonts w:ascii="Times New Roman" w:hAnsi="Times New Roman" w:cs="Times New Roman"/>
            <w:noProof/>
            <w:sz w:val="24"/>
            <w:szCs w:val="24"/>
          </w:rPr>
          <w:t>Part 3: The rise of prokaryotes as recombinant glycoprotein producing hosts</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_Toc476073325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17</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26" w:history="1">
        <w:r w:rsidRPr="00F629D4">
          <w:rPr>
            <w:rStyle w:val="Hyperlink"/>
            <w:rFonts w:ascii="Times New Roman" w:hAnsi="Times New Roman" w:cs="Times New Roman"/>
            <w:noProof/>
            <w:sz w:val="24"/>
            <w:szCs w:val="24"/>
          </w:rPr>
          <w:t>2.3.1 Recombinant protein production within workhorse</w:t>
        </w:r>
        <w:r w:rsidRPr="00F629D4">
          <w:rPr>
            <w:rStyle w:val="Hyperlink"/>
            <w:rFonts w:ascii="Times New Roman" w:hAnsi="Times New Roman" w:cs="Times New Roman"/>
            <w:i/>
            <w:noProof/>
            <w:sz w:val="24"/>
            <w:szCs w:val="24"/>
          </w:rPr>
          <w:t xml:space="preserve"> E. coli</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_Toc476073326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17</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27" w:history="1">
        <w:r w:rsidRPr="00F629D4">
          <w:rPr>
            <w:rStyle w:val="Hyperlink"/>
            <w:rFonts w:ascii="Times New Roman" w:hAnsi="Times New Roman" w:cs="Times New Roman"/>
            <w:noProof/>
            <w:sz w:val="24"/>
            <w:szCs w:val="24"/>
          </w:rPr>
          <w:t>2.3.2 CHO cells, the glycoprotein production host</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_Toc476073327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18</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28" w:history="1">
        <w:r w:rsidRPr="00F629D4">
          <w:rPr>
            <w:rStyle w:val="Hyperlink"/>
            <w:rFonts w:ascii="Times New Roman" w:hAnsi="Times New Roman" w:cs="Times New Roman"/>
            <w:noProof/>
            <w:sz w:val="24"/>
            <w:szCs w:val="24"/>
          </w:rPr>
          <w:t xml:space="preserve">2.3.3 The successful transfer of </w:t>
        </w:r>
        <w:r w:rsidRPr="00F629D4">
          <w:rPr>
            <w:rStyle w:val="Hyperlink"/>
            <w:rFonts w:ascii="Times New Roman" w:hAnsi="Times New Roman" w:cs="Times New Roman"/>
            <w:i/>
            <w:noProof/>
            <w:sz w:val="24"/>
            <w:szCs w:val="24"/>
          </w:rPr>
          <w:t>N</w:t>
        </w:r>
        <w:r w:rsidRPr="00F629D4">
          <w:rPr>
            <w:rStyle w:val="Hyperlink"/>
            <w:rFonts w:ascii="Times New Roman" w:hAnsi="Times New Roman" w:cs="Times New Roman"/>
            <w:noProof/>
            <w:sz w:val="24"/>
            <w:szCs w:val="24"/>
          </w:rPr>
          <w:t xml:space="preserve">-linked glycosylation machinery into </w:t>
        </w:r>
        <w:r w:rsidRPr="00F629D4">
          <w:rPr>
            <w:rStyle w:val="Hyperlink"/>
            <w:rFonts w:ascii="Times New Roman" w:hAnsi="Times New Roman" w:cs="Times New Roman"/>
            <w:i/>
            <w:noProof/>
            <w:sz w:val="24"/>
            <w:szCs w:val="24"/>
          </w:rPr>
          <w:t>E. coli</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_Toc476073328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20</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29" w:history="1">
        <w:r w:rsidRPr="00F629D4">
          <w:rPr>
            <w:rStyle w:val="Hyperlink"/>
            <w:rFonts w:ascii="Times New Roman" w:hAnsi="Times New Roman" w:cs="Times New Roman"/>
            <w:noProof/>
            <w:sz w:val="24"/>
            <w:szCs w:val="24"/>
          </w:rPr>
          <w:t xml:space="preserve">2.3.4 Characterisation of the </w:t>
        </w:r>
        <w:r w:rsidRPr="00F629D4">
          <w:rPr>
            <w:rStyle w:val="Hyperlink"/>
            <w:rFonts w:ascii="Times New Roman" w:hAnsi="Times New Roman" w:cs="Times New Roman"/>
            <w:i/>
            <w:noProof/>
            <w:sz w:val="24"/>
            <w:szCs w:val="24"/>
          </w:rPr>
          <w:t xml:space="preserve">C. jejuni </w:t>
        </w:r>
        <w:r w:rsidRPr="00F629D4">
          <w:rPr>
            <w:rStyle w:val="Hyperlink"/>
            <w:rFonts w:ascii="Times New Roman" w:hAnsi="Times New Roman" w:cs="Times New Roman"/>
            <w:noProof/>
            <w:sz w:val="24"/>
            <w:szCs w:val="24"/>
          </w:rPr>
          <w:t>glycosylation machinery</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_Toc476073329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21</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30" w:history="1">
        <w:r w:rsidRPr="00F629D4">
          <w:rPr>
            <w:rStyle w:val="Hyperlink"/>
            <w:rFonts w:ascii="Times New Roman" w:hAnsi="Times New Roman" w:cs="Times New Roman"/>
            <w:noProof/>
            <w:sz w:val="24"/>
            <w:szCs w:val="24"/>
          </w:rPr>
          <w:t xml:space="preserve">2.3.5 Development of the </w:t>
        </w:r>
        <w:r w:rsidRPr="00F629D4">
          <w:rPr>
            <w:rStyle w:val="Hyperlink"/>
            <w:rFonts w:ascii="Times New Roman" w:hAnsi="Times New Roman" w:cs="Times New Roman"/>
            <w:i/>
            <w:noProof/>
            <w:sz w:val="24"/>
            <w:szCs w:val="24"/>
          </w:rPr>
          <w:t xml:space="preserve">C. jejuni </w:t>
        </w:r>
        <w:r w:rsidRPr="00F629D4">
          <w:rPr>
            <w:rStyle w:val="Hyperlink"/>
            <w:rFonts w:ascii="Times New Roman" w:hAnsi="Times New Roman" w:cs="Times New Roman"/>
            <w:noProof/>
            <w:sz w:val="24"/>
            <w:szCs w:val="24"/>
          </w:rPr>
          <w:t>machinery: from a bacterial glycan to the core eukaryotic structure</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_Toc476073330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23</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31" w:history="1">
        <w:r w:rsidRPr="00F629D4">
          <w:rPr>
            <w:rStyle w:val="Hyperlink"/>
            <w:rFonts w:ascii="Times New Roman" w:hAnsi="Times New Roman" w:cs="Times New Roman"/>
            <w:noProof/>
            <w:sz w:val="24"/>
            <w:szCs w:val="24"/>
          </w:rPr>
          <w:t>2.3.6 Producing the eukaryotic glycan in a prokaryotic host</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_Toc476073331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26</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32" w:history="1">
        <w:r w:rsidRPr="00F629D4">
          <w:rPr>
            <w:rStyle w:val="Hyperlink"/>
            <w:rFonts w:ascii="Times New Roman" w:hAnsi="Times New Roman" w:cs="Times New Roman"/>
            <w:noProof/>
            <w:sz w:val="24"/>
            <w:szCs w:val="24"/>
          </w:rPr>
          <w:t>2.3.7 Improving the efficiency of glycosylation</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_Toc476073332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28</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33" w:history="1">
        <w:r w:rsidRPr="00F629D4">
          <w:rPr>
            <w:rStyle w:val="Hyperlink"/>
            <w:rFonts w:ascii="Times New Roman" w:hAnsi="Times New Roman" w:cs="Times New Roman"/>
            <w:noProof/>
            <w:sz w:val="24"/>
            <w:szCs w:val="24"/>
          </w:rPr>
          <w:t>Part 4: The expression system</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_Toc476073333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33</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34" w:history="1">
        <w:r w:rsidRPr="00F629D4">
          <w:rPr>
            <w:rStyle w:val="Hyperlink"/>
            <w:rFonts w:ascii="Times New Roman" w:hAnsi="Times New Roman" w:cs="Times New Roman"/>
            <w:noProof/>
            <w:sz w:val="24"/>
            <w:szCs w:val="24"/>
          </w:rPr>
          <w:t>2.4.1 The host strain and the competing function of WaaL</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_Toc476073334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34</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35" w:history="1">
        <w:r w:rsidRPr="00F629D4">
          <w:rPr>
            <w:rStyle w:val="Hyperlink"/>
            <w:rFonts w:ascii="Times New Roman" w:hAnsi="Times New Roman" w:cs="Times New Roman"/>
            <w:noProof/>
            <w:sz w:val="24"/>
            <w:szCs w:val="24"/>
          </w:rPr>
          <w:t>2.4.2 Exporting the protein of interest to the periplasm</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_Toc476073335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34</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36" w:history="1">
        <w:r w:rsidRPr="00F629D4">
          <w:rPr>
            <w:rStyle w:val="Hyperlink"/>
            <w:rFonts w:ascii="Times New Roman" w:hAnsi="Times New Roman" w:cs="Times New Roman"/>
            <w:noProof/>
            <w:sz w:val="24"/>
            <w:szCs w:val="24"/>
          </w:rPr>
          <w:t>2.4.3 Glycosylation machinery</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_Toc476073336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35</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37" w:history="1">
        <w:r w:rsidRPr="00F629D4">
          <w:rPr>
            <w:rStyle w:val="Hyperlink"/>
            <w:rFonts w:ascii="Times New Roman" w:hAnsi="Times New Roman" w:cs="Times New Roman"/>
            <w:noProof/>
            <w:sz w:val="24"/>
            <w:szCs w:val="24"/>
          </w:rPr>
          <w:t>2.4.4 Target protein</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_Toc476073337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36</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38" w:history="1">
        <w:r w:rsidRPr="00F629D4">
          <w:rPr>
            <w:rStyle w:val="Hyperlink"/>
            <w:rFonts w:ascii="Times New Roman" w:hAnsi="Times New Roman" w:cs="Times New Roman"/>
            <w:noProof/>
            <w:sz w:val="24"/>
            <w:szCs w:val="24"/>
          </w:rPr>
          <w:t xml:space="preserve">Part 5: Current limitations of the glycosylation system within </w:t>
        </w:r>
        <w:r w:rsidRPr="00F629D4">
          <w:rPr>
            <w:rStyle w:val="Hyperlink"/>
            <w:rFonts w:ascii="Times New Roman" w:hAnsi="Times New Roman" w:cs="Times New Roman"/>
            <w:i/>
            <w:noProof/>
            <w:sz w:val="24"/>
            <w:szCs w:val="24"/>
          </w:rPr>
          <w:t>E. coli</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_Toc476073338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38</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39" w:history="1">
        <w:r w:rsidRPr="00F629D4">
          <w:rPr>
            <w:rStyle w:val="Hyperlink"/>
            <w:rFonts w:ascii="Times New Roman" w:hAnsi="Times New Roman" w:cs="Times New Roman"/>
            <w:noProof/>
            <w:sz w:val="24"/>
            <w:szCs w:val="24"/>
          </w:rPr>
          <w:t>2.5.1 Strain engineering</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_Toc476073339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38</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40" w:history="1">
        <w:r w:rsidRPr="00F629D4">
          <w:rPr>
            <w:rStyle w:val="Hyperlink"/>
            <w:rFonts w:ascii="Times New Roman" w:hAnsi="Times New Roman" w:cs="Times New Roman"/>
            <w:noProof/>
            <w:sz w:val="24"/>
            <w:szCs w:val="24"/>
          </w:rPr>
          <w:t>2.5.2 Consensus sequence recognition</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_Toc476073340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39</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41" w:history="1">
        <w:r w:rsidRPr="00F629D4">
          <w:rPr>
            <w:rStyle w:val="Hyperlink"/>
            <w:rFonts w:ascii="Times New Roman" w:hAnsi="Times New Roman" w:cs="Times New Roman"/>
            <w:noProof/>
            <w:sz w:val="24"/>
            <w:szCs w:val="24"/>
          </w:rPr>
          <w:t>2.5.3 Accessibility of the consensus sequence and the use of the glycotag</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_Toc476073341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39</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42" w:history="1">
        <w:r w:rsidRPr="00F629D4">
          <w:rPr>
            <w:rStyle w:val="Hyperlink"/>
            <w:rFonts w:ascii="Times New Roman" w:hAnsi="Times New Roman" w:cs="Times New Roman"/>
            <w:noProof/>
            <w:sz w:val="24"/>
            <w:szCs w:val="24"/>
          </w:rPr>
          <w:t>2.5.4 Glycan structure</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_Toc476073342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40</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43" w:history="1">
        <w:r w:rsidRPr="00F629D4">
          <w:rPr>
            <w:rStyle w:val="Hyperlink"/>
            <w:rFonts w:ascii="Times New Roman" w:hAnsi="Times New Roman" w:cs="Times New Roman"/>
            <w:noProof/>
            <w:sz w:val="24"/>
            <w:szCs w:val="24"/>
          </w:rPr>
          <w:t>2.5.5 Efficiency of the glycosylation process</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_Toc476073343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41</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44" w:history="1">
        <w:r w:rsidRPr="00F629D4">
          <w:rPr>
            <w:rStyle w:val="Hyperlink"/>
            <w:rFonts w:ascii="Times New Roman" w:hAnsi="Times New Roman" w:cs="Times New Roman"/>
            <w:noProof/>
            <w:sz w:val="24"/>
            <w:szCs w:val="24"/>
          </w:rPr>
          <w:t>2.5.6 Quantification</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_Toc476073344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42</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45" w:history="1">
        <w:r w:rsidRPr="00F629D4">
          <w:rPr>
            <w:rStyle w:val="Hyperlink"/>
            <w:rFonts w:ascii="Times New Roman" w:hAnsi="Times New Roman" w:cs="Times New Roman"/>
            <w:noProof/>
            <w:sz w:val="24"/>
            <w:szCs w:val="24"/>
          </w:rPr>
          <w:t>Part 6: Detection and analysis of glycosylation in prokaryotes</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_Toc476073345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44</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46" w:history="1">
        <w:r w:rsidRPr="00F629D4">
          <w:rPr>
            <w:rStyle w:val="Hyperlink"/>
            <w:rFonts w:ascii="Times New Roman" w:hAnsi="Times New Roman" w:cs="Times New Roman"/>
            <w:noProof/>
            <w:sz w:val="24"/>
            <w:szCs w:val="24"/>
          </w:rPr>
          <w:t>2.6.1 Western blot analysis</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_Toc476073346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44</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47" w:history="1">
        <w:r w:rsidRPr="00F629D4">
          <w:rPr>
            <w:rStyle w:val="Hyperlink"/>
            <w:rFonts w:ascii="Times New Roman" w:hAnsi="Times New Roman" w:cs="Times New Roman"/>
            <w:noProof/>
            <w:sz w:val="24"/>
            <w:szCs w:val="24"/>
          </w:rPr>
          <w:t>2.6.2 Lectins specific to sugars</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_Toc476073347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45</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48" w:history="1">
        <w:r w:rsidRPr="00F629D4">
          <w:rPr>
            <w:rStyle w:val="Hyperlink"/>
            <w:rFonts w:ascii="Times New Roman" w:hAnsi="Times New Roman" w:cs="Times New Roman"/>
            <w:noProof/>
            <w:sz w:val="24"/>
            <w:szCs w:val="24"/>
          </w:rPr>
          <w:t>2.6.3 Mass spectrometry</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_Toc476073348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46</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49" w:history="1">
        <w:r w:rsidRPr="00F629D4">
          <w:rPr>
            <w:rStyle w:val="Hyperlink"/>
            <w:rFonts w:ascii="Times New Roman" w:hAnsi="Times New Roman" w:cs="Times New Roman"/>
            <w:noProof/>
            <w:sz w:val="24"/>
            <w:szCs w:val="24"/>
          </w:rPr>
          <w:t>2.6.4 Quantification of glycosylation in prokaryotes</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_Toc476073349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49</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50" w:history="1">
        <w:r w:rsidRPr="00F629D4">
          <w:rPr>
            <w:rStyle w:val="Hyperlink"/>
            <w:rFonts w:ascii="Times New Roman" w:hAnsi="Times New Roman" w:cs="Times New Roman"/>
            <w:noProof/>
            <w:sz w:val="24"/>
            <w:szCs w:val="24"/>
          </w:rPr>
          <w:t>Part 7: Conclusions and how this thesis aims to contribute</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_Toc476073350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50</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51" w:history="1">
        <w:r w:rsidRPr="00F629D4">
          <w:rPr>
            <w:rStyle w:val="Hyperlink"/>
            <w:rFonts w:ascii="Times New Roman" w:hAnsi="Times New Roman" w:cs="Times New Roman"/>
            <w:noProof/>
            <w:sz w:val="24"/>
            <w:szCs w:val="24"/>
          </w:rPr>
          <w:t>2.7.1 Conclusions</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_Toc476073351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50</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52" w:history="1">
        <w:r w:rsidRPr="00F629D4">
          <w:rPr>
            <w:rStyle w:val="Hyperlink"/>
            <w:rFonts w:ascii="Times New Roman" w:hAnsi="Times New Roman" w:cs="Times New Roman"/>
            <w:noProof/>
            <w:sz w:val="24"/>
            <w:szCs w:val="24"/>
          </w:rPr>
          <w:t>2.7.2 Contributions to the field</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_Toc476073352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50</w:t>
        </w:r>
        <w:r w:rsidRPr="00F629D4">
          <w:rPr>
            <w:rFonts w:ascii="Times New Roman" w:hAnsi="Times New Roman" w:cs="Times New Roman"/>
            <w:noProof/>
            <w:webHidden/>
            <w:sz w:val="24"/>
            <w:szCs w:val="24"/>
          </w:rPr>
          <w:fldChar w:fldCharType="end"/>
        </w:r>
      </w:hyperlink>
    </w:p>
    <w:p w:rsidR="002E79CD" w:rsidRDefault="00F629D4">
      <w:pPr>
        <w:pStyle w:val="TOC1"/>
        <w:rPr>
          <w:rFonts w:eastAsiaTheme="minorEastAsia"/>
          <w:sz w:val="24"/>
          <w:szCs w:val="24"/>
          <w:lang w:eastAsia="en-GB"/>
        </w:rPr>
      </w:pPr>
      <w:hyperlink w:anchor="_Toc476073353" w:history="1">
        <w:r w:rsidRPr="00F629D4">
          <w:rPr>
            <w:rStyle w:val="Hyperlink"/>
            <w:sz w:val="24"/>
            <w:szCs w:val="24"/>
          </w:rPr>
          <w:t>3. Materials and methods</w:t>
        </w:r>
        <w:r w:rsidRPr="00F629D4">
          <w:rPr>
            <w:webHidden/>
            <w:sz w:val="24"/>
            <w:szCs w:val="24"/>
          </w:rPr>
          <w:tab/>
        </w:r>
        <w:r w:rsidRPr="00F629D4">
          <w:rPr>
            <w:webHidden/>
            <w:sz w:val="24"/>
            <w:szCs w:val="24"/>
          </w:rPr>
          <w:fldChar w:fldCharType="begin"/>
        </w:r>
        <w:r w:rsidRPr="00F629D4">
          <w:rPr>
            <w:webHidden/>
            <w:sz w:val="24"/>
            <w:szCs w:val="24"/>
          </w:rPr>
          <w:instrText xml:space="preserve"> PAGEREF _Toc476073353 \h </w:instrText>
        </w:r>
        <w:r w:rsidRPr="00F629D4">
          <w:rPr>
            <w:webHidden/>
            <w:sz w:val="24"/>
            <w:szCs w:val="24"/>
          </w:rPr>
        </w:r>
        <w:r w:rsidRPr="00F629D4">
          <w:rPr>
            <w:webHidden/>
            <w:sz w:val="24"/>
            <w:szCs w:val="24"/>
          </w:rPr>
          <w:fldChar w:fldCharType="separate"/>
        </w:r>
        <w:r w:rsidR="00B21ADD">
          <w:rPr>
            <w:webHidden/>
            <w:sz w:val="24"/>
            <w:szCs w:val="24"/>
          </w:rPr>
          <w:t>52</w:t>
        </w:r>
        <w:r w:rsidRPr="00F629D4">
          <w:rPr>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54" w:history="1">
        <w:r w:rsidRPr="00F629D4">
          <w:rPr>
            <w:rStyle w:val="Hyperlink"/>
            <w:rFonts w:ascii="Times New Roman" w:hAnsi="Times New Roman" w:cs="Times New Roman"/>
            <w:noProof/>
            <w:sz w:val="24"/>
            <w:szCs w:val="24"/>
          </w:rPr>
          <w:t>3.1 Molecular biology techniques</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_Toc476073354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53</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55" w:history="1">
        <w:r w:rsidRPr="00F629D4">
          <w:rPr>
            <w:rStyle w:val="Hyperlink"/>
            <w:rFonts w:ascii="Times New Roman" w:hAnsi="Times New Roman" w:cs="Times New Roman"/>
            <w:noProof/>
            <w:sz w:val="24"/>
            <w:szCs w:val="24"/>
          </w:rPr>
          <w:t>3.2 Bacterial growth and expression</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_Toc476073355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58</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56" w:history="1">
        <w:r w:rsidRPr="00F629D4">
          <w:rPr>
            <w:rStyle w:val="Hyperlink"/>
            <w:rFonts w:ascii="Times New Roman" w:hAnsi="Times New Roman" w:cs="Times New Roman"/>
            <w:noProof/>
            <w:sz w:val="24"/>
            <w:szCs w:val="24"/>
          </w:rPr>
          <w:t>3.3 Gel based analysis</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_Toc476073356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59</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57" w:history="1">
        <w:r w:rsidRPr="00F629D4">
          <w:rPr>
            <w:rStyle w:val="Hyperlink"/>
            <w:rFonts w:ascii="Times New Roman" w:hAnsi="Times New Roman" w:cs="Times New Roman"/>
            <w:noProof/>
            <w:sz w:val="24"/>
            <w:szCs w:val="24"/>
          </w:rPr>
          <w:t>3.4 Purification techniques</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_Toc476073357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62</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58" w:history="1">
        <w:r w:rsidRPr="00F629D4">
          <w:rPr>
            <w:rStyle w:val="Hyperlink"/>
            <w:rFonts w:ascii="Times New Roman" w:hAnsi="Times New Roman" w:cs="Times New Roman"/>
            <w:noProof/>
            <w:sz w:val="24"/>
            <w:szCs w:val="24"/>
          </w:rPr>
          <w:t>3.5 Mass spectrometry methods</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_Toc476073358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63</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59" w:history="1">
        <w:r w:rsidRPr="00F629D4">
          <w:rPr>
            <w:rStyle w:val="Hyperlink"/>
            <w:rFonts w:ascii="Times New Roman" w:hAnsi="Times New Roman" w:cs="Times New Roman"/>
            <w:noProof/>
            <w:sz w:val="24"/>
            <w:szCs w:val="24"/>
          </w:rPr>
          <w:t>3.6 High performance liquid chromatography (HPLC)</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_Toc476073359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68</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60" w:history="1">
        <w:r w:rsidRPr="00F629D4">
          <w:rPr>
            <w:rStyle w:val="Hyperlink"/>
            <w:rFonts w:ascii="Times New Roman" w:hAnsi="Times New Roman" w:cs="Times New Roman"/>
            <w:noProof/>
            <w:sz w:val="24"/>
            <w:szCs w:val="24"/>
          </w:rPr>
          <w:t>3.7 Dot blots</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_Toc476073360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68</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61" w:history="1">
        <w:r w:rsidRPr="00F629D4">
          <w:rPr>
            <w:rStyle w:val="Hyperlink"/>
            <w:rFonts w:ascii="Times New Roman" w:hAnsi="Times New Roman" w:cs="Times New Roman"/>
            <w:noProof/>
            <w:sz w:val="24"/>
            <w:szCs w:val="24"/>
          </w:rPr>
          <w:t>3.8 Chromosomal integration using the clonetegration technique</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_Toc476073361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70</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62" w:history="1">
        <w:r w:rsidRPr="00F629D4">
          <w:rPr>
            <w:rStyle w:val="Hyperlink"/>
            <w:rFonts w:ascii="Times New Roman" w:hAnsi="Times New Roman" w:cs="Times New Roman"/>
            <w:noProof/>
            <w:sz w:val="24"/>
            <w:szCs w:val="24"/>
          </w:rPr>
          <w:t>3.9 Quantification using a nanodrop</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_Toc476073362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72</w:t>
        </w:r>
        <w:r w:rsidRPr="00F629D4">
          <w:rPr>
            <w:rFonts w:ascii="Times New Roman" w:hAnsi="Times New Roman" w:cs="Times New Roman"/>
            <w:noProof/>
            <w:webHidden/>
            <w:sz w:val="24"/>
            <w:szCs w:val="24"/>
          </w:rPr>
          <w:fldChar w:fldCharType="end"/>
        </w:r>
      </w:hyperlink>
    </w:p>
    <w:p w:rsidR="00000000" w:rsidRDefault="00F629D4">
      <w:pPr>
        <w:pStyle w:val="TOC1"/>
        <w:jc w:val="center"/>
        <w:rPr>
          <w:rFonts w:eastAsiaTheme="minorEastAsia"/>
          <w:sz w:val="24"/>
          <w:szCs w:val="24"/>
          <w:lang w:eastAsia="en-GB"/>
        </w:rPr>
      </w:pPr>
      <w:r w:rsidRPr="00F629D4">
        <w:rPr>
          <w:rStyle w:val="Hyperlink"/>
          <w:color w:val="auto"/>
          <w:sz w:val="24"/>
          <w:szCs w:val="24"/>
          <w:u w:val="none"/>
        </w:rPr>
        <w:t xml:space="preserve">Chapter four: </w:t>
      </w:r>
      <w:hyperlink w:anchor="_Toc476073363" w:history="1">
        <w:r w:rsidRPr="00F629D4">
          <w:rPr>
            <w:rStyle w:val="Hyperlink"/>
            <w:color w:val="auto"/>
            <w:sz w:val="24"/>
            <w:szCs w:val="24"/>
            <w:u w:val="none"/>
          </w:rPr>
          <w:t xml:space="preserve">Testing the effect of over expressing a combination of genes shown to improve bacterial glycosylation in </w:t>
        </w:r>
        <w:r w:rsidRPr="00F629D4">
          <w:rPr>
            <w:rStyle w:val="Hyperlink"/>
            <w:i/>
            <w:color w:val="auto"/>
            <w:sz w:val="24"/>
            <w:szCs w:val="24"/>
            <w:u w:val="none"/>
          </w:rPr>
          <w:t>E. coli</w:t>
        </w:r>
        <w:r w:rsidRPr="00F629D4">
          <w:rPr>
            <w:webHidden/>
            <w:sz w:val="24"/>
            <w:szCs w:val="24"/>
          </w:rPr>
          <w:tab/>
        </w:r>
        <w:r w:rsidRPr="00F629D4">
          <w:rPr>
            <w:webHidden/>
            <w:sz w:val="24"/>
            <w:szCs w:val="24"/>
          </w:rPr>
          <w:fldChar w:fldCharType="begin"/>
        </w:r>
        <w:r w:rsidRPr="00F629D4">
          <w:rPr>
            <w:webHidden/>
            <w:sz w:val="24"/>
            <w:szCs w:val="24"/>
          </w:rPr>
          <w:instrText xml:space="preserve"> PAGEREF _Toc476073363 \h </w:instrText>
        </w:r>
        <w:r w:rsidRPr="00F629D4">
          <w:rPr>
            <w:webHidden/>
            <w:sz w:val="24"/>
            <w:szCs w:val="24"/>
          </w:rPr>
        </w:r>
        <w:r w:rsidRPr="00F629D4">
          <w:rPr>
            <w:webHidden/>
            <w:sz w:val="24"/>
            <w:szCs w:val="24"/>
          </w:rPr>
          <w:fldChar w:fldCharType="separate"/>
        </w:r>
        <w:r w:rsidR="00B21ADD">
          <w:rPr>
            <w:webHidden/>
            <w:sz w:val="24"/>
            <w:szCs w:val="24"/>
          </w:rPr>
          <w:t>73</w:t>
        </w:r>
        <w:r w:rsidRPr="00F629D4">
          <w:rPr>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64" w:history="1">
        <w:r w:rsidRPr="00F629D4">
          <w:rPr>
            <w:rStyle w:val="Hyperlink"/>
            <w:rFonts w:ascii="Times New Roman" w:hAnsi="Times New Roman" w:cs="Times New Roman"/>
            <w:noProof/>
            <w:sz w:val="24"/>
            <w:szCs w:val="24"/>
          </w:rPr>
          <w:t>4.1 Introduction</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_Toc476073364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73</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65" w:history="1">
        <w:r w:rsidRPr="00F629D4">
          <w:rPr>
            <w:rStyle w:val="Hyperlink"/>
            <w:rFonts w:ascii="Times New Roman" w:hAnsi="Times New Roman" w:cs="Times New Roman"/>
            <w:noProof/>
            <w:sz w:val="24"/>
            <w:szCs w:val="24"/>
          </w:rPr>
          <w:t>4.3 Workflow</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_Toc476073365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78</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66" w:history="1">
        <w:r w:rsidRPr="00F629D4">
          <w:rPr>
            <w:rStyle w:val="Hyperlink"/>
            <w:rFonts w:ascii="Times New Roman" w:hAnsi="Times New Roman" w:cs="Times New Roman"/>
            <w:noProof/>
            <w:sz w:val="24"/>
            <w:szCs w:val="24"/>
          </w:rPr>
          <w:t>4.4 Materials and Methods</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_Toc476073366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79</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67" w:history="1">
        <w:r w:rsidRPr="00F629D4">
          <w:rPr>
            <w:rStyle w:val="Hyperlink"/>
            <w:rFonts w:ascii="Times New Roman" w:hAnsi="Times New Roman" w:cs="Times New Roman"/>
            <w:noProof/>
            <w:sz w:val="24"/>
            <w:szCs w:val="24"/>
          </w:rPr>
          <w:t>4.5. Results</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_Toc476073367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80</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68" w:history="1">
        <w:r w:rsidRPr="00F629D4">
          <w:rPr>
            <w:rStyle w:val="Hyperlink"/>
            <w:rFonts w:ascii="Times New Roman" w:hAnsi="Times New Roman" w:cs="Times New Roman"/>
            <w:noProof/>
            <w:sz w:val="24"/>
            <w:szCs w:val="24"/>
          </w:rPr>
          <w:t>4.5.4.3 Characterising the significant combinations with a therapeutic protein of interest</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_Toc476073368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91</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69" w:history="1">
        <w:r w:rsidRPr="00F629D4">
          <w:rPr>
            <w:rStyle w:val="Hyperlink"/>
            <w:rFonts w:ascii="Times New Roman" w:hAnsi="Times New Roman" w:cs="Times New Roman"/>
            <w:noProof/>
            <w:sz w:val="24"/>
            <w:szCs w:val="24"/>
          </w:rPr>
          <w:t>4.6 Discussion</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_Toc476073369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91</w:t>
        </w:r>
        <w:r w:rsidRPr="00F629D4">
          <w:rPr>
            <w:rFonts w:ascii="Times New Roman" w:hAnsi="Times New Roman" w:cs="Times New Roman"/>
            <w:noProof/>
            <w:webHidden/>
            <w:sz w:val="24"/>
            <w:szCs w:val="24"/>
          </w:rPr>
          <w:fldChar w:fldCharType="end"/>
        </w:r>
      </w:hyperlink>
    </w:p>
    <w:p w:rsidR="002E79CD" w:rsidRDefault="00F629D4">
      <w:pPr>
        <w:pStyle w:val="TOC1"/>
        <w:rPr>
          <w:rFonts w:eastAsiaTheme="minorEastAsia"/>
          <w:sz w:val="24"/>
          <w:szCs w:val="24"/>
          <w:lang w:eastAsia="en-GB"/>
        </w:rPr>
      </w:pPr>
      <w:r w:rsidRPr="00F629D4">
        <w:rPr>
          <w:rStyle w:val="Hyperlink"/>
          <w:color w:val="auto"/>
          <w:sz w:val="24"/>
          <w:szCs w:val="24"/>
          <w:u w:val="none"/>
        </w:rPr>
        <w:t xml:space="preserve">Chapter five: </w:t>
      </w:r>
      <w:hyperlink w:anchor="_Toc476073370" w:history="1">
        <w:r w:rsidRPr="00F629D4">
          <w:rPr>
            <w:rStyle w:val="Hyperlink"/>
            <w:color w:val="auto"/>
            <w:sz w:val="24"/>
            <w:szCs w:val="24"/>
            <w:u w:val="none"/>
          </w:rPr>
          <w:t>Analysing the production of AcrA glycoforms with the aim of absolute quantification</w:t>
        </w:r>
        <w:r w:rsidRPr="00F629D4">
          <w:rPr>
            <w:webHidden/>
            <w:sz w:val="24"/>
            <w:szCs w:val="24"/>
          </w:rPr>
          <w:tab/>
        </w:r>
        <w:r w:rsidRPr="00F629D4">
          <w:rPr>
            <w:webHidden/>
            <w:sz w:val="24"/>
            <w:szCs w:val="24"/>
          </w:rPr>
          <w:fldChar w:fldCharType="begin"/>
        </w:r>
        <w:r w:rsidRPr="00F629D4">
          <w:rPr>
            <w:webHidden/>
            <w:sz w:val="24"/>
            <w:szCs w:val="24"/>
          </w:rPr>
          <w:instrText xml:space="preserve"> PAGEREF _Toc476073370 \h </w:instrText>
        </w:r>
        <w:r w:rsidRPr="00F629D4">
          <w:rPr>
            <w:webHidden/>
            <w:sz w:val="24"/>
            <w:szCs w:val="24"/>
          </w:rPr>
        </w:r>
        <w:r w:rsidRPr="00F629D4">
          <w:rPr>
            <w:webHidden/>
            <w:sz w:val="24"/>
            <w:szCs w:val="24"/>
          </w:rPr>
          <w:fldChar w:fldCharType="separate"/>
        </w:r>
        <w:r w:rsidR="00B21ADD">
          <w:rPr>
            <w:webHidden/>
            <w:sz w:val="24"/>
            <w:szCs w:val="24"/>
          </w:rPr>
          <w:t>95</w:t>
        </w:r>
        <w:r w:rsidRPr="00F629D4">
          <w:rPr>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71" w:history="1">
        <w:r w:rsidRPr="00F629D4">
          <w:rPr>
            <w:rStyle w:val="Hyperlink"/>
            <w:rFonts w:ascii="Times New Roman" w:hAnsi="Times New Roman" w:cs="Times New Roman"/>
            <w:noProof/>
            <w:sz w:val="24"/>
            <w:szCs w:val="24"/>
          </w:rPr>
          <w:t>5.1 Summary</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_Toc476073371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95</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72" w:history="1">
        <w:r w:rsidRPr="00F629D4">
          <w:rPr>
            <w:rStyle w:val="Hyperlink"/>
            <w:rFonts w:ascii="Times New Roman" w:hAnsi="Times New Roman" w:cs="Times New Roman"/>
            <w:noProof/>
            <w:sz w:val="24"/>
            <w:szCs w:val="24"/>
          </w:rPr>
          <w:t>5.2 Introduction</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_Toc476073372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95</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73" w:history="1">
        <w:r w:rsidRPr="00F629D4">
          <w:rPr>
            <w:rStyle w:val="Hyperlink"/>
            <w:rFonts w:ascii="Times New Roman" w:hAnsi="Times New Roman" w:cs="Times New Roman"/>
            <w:noProof/>
            <w:sz w:val="24"/>
            <w:szCs w:val="24"/>
          </w:rPr>
          <w:t>5.3 Attempted separation of the three glycoforms of AcrA produced in we bacterial system using High Performance Liquid Chromatography</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_Toc476073373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98</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74" w:history="1">
        <w:r w:rsidRPr="00F629D4">
          <w:rPr>
            <w:rStyle w:val="Hyperlink"/>
            <w:rFonts w:ascii="Times New Roman" w:hAnsi="Times New Roman" w:cs="Times New Roman"/>
            <w:noProof/>
            <w:sz w:val="24"/>
            <w:szCs w:val="24"/>
          </w:rPr>
          <w:t>5.3.1 Method outline and Introduction</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_Toc476073374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98</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75" w:history="1">
        <w:r w:rsidRPr="00F629D4">
          <w:rPr>
            <w:rStyle w:val="Hyperlink"/>
            <w:rFonts w:ascii="Times New Roman" w:hAnsi="Times New Roman" w:cs="Times New Roman"/>
            <w:noProof/>
            <w:sz w:val="24"/>
            <w:szCs w:val="24"/>
          </w:rPr>
          <w:t>5.3.2 Aim</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_Toc476073375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100</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76" w:history="1">
        <w:r w:rsidRPr="00F629D4">
          <w:rPr>
            <w:rStyle w:val="Hyperlink"/>
            <w:rFonts w:ascii="Times New Roman" w:hAnsi="Times New Roman" w:cs="Times New Roman"/>
            <w:noProof/>
            <w:sz w:val="24"/>
            <w:szCs w:val="24"/>
          </w:rPr>
          <w:t>5.3.3 Workflow</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_Toc476073376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100</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77" w:history="1">
        <w:r w:rsidRPr="00F629D4">
          <w:rPr>
            <w:rStyle w:val="Hyperlink"/>
            <w:rFonts w:ascii="Times New Roman" w:hAnsi="Times New Roman" w:cs="Times New Roman"/>
            <w:noProof/>
            <w:sz w:val="24"/>
            <w:szCs w:val="24"/>
          </w:rPr>
          <w:t>5.3.4 Specific Methodology</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_Toc476073377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100</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78" w:history="1">
        <w:r w:rsidRPr="00F629D4">
          <w:rPr>
            <w:rStyle w:val="Hyperlink"/>
            <w:rFonts w:ascii="Times New Roman" w:hAnsi="Times New Roman" w:cs="Times New Roman"/>
            <w:noProof/>
            <w:sz w:val="24"/>
            <w:szCs w:val="24"/>
          </w:rPr>
          <w:t>5.3.5 Results</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_Toc476073378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101</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79" w:history="1">
        <w:r w:rsidRPr="00F629D4">
          <w:rPr>
            <w:rStyle w:val="Hyperlink"/>
            <w:rFonts w:ascii="Times New Roman" w:hAnsi="Times New Roman" w:cs="Times New Roman"/>
            <w:noProof/>
            <w:sz w:val="24"/>
            <w:szCs w:val="24"/>
          </w:rPr>
          <w:t>5.3.6 Conclusion</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_Toc476073379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105</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80" w:history="1">
        <w:r w:rsidRPr="00F629D4">
          <w:rPr>
            <w:rStyle w:val="Hyperlink"/>
            <w:rFonts w:ascii="Times New Roman" w:hAnsi="Times New Roman" w:cs="Times New Roman"/>
            <w:noProof/>
            <w:sz w:val="24"/>
            <w:szCs w:val="24"/>
          </w:rPr>
          <w:t>5.4 Attempted purification of the mono and diglycosylated AcrA from the aglycosylated counterpart using a lectin column specific to the sugars in the glycan produced with the glycosylation machinery pACYC(pgl2)</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_Toc476073380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106</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81" w:history="1">
        <w:r w:rsidRPr="00F629D4">
          <w:rPr>
            <w:rStyle w:val="Hyperlink"/>
            <w:rFonts w:ascii="Times New Roman" w:hAnsi="Times New Roman" w:cs="Times New Roman"/>
            <w:noProof/>
            <w:sz w:val="24"/>
            <w:szCs w:val="24"/>
          </w:rPr>
          <w:t>5.4.1 Introduction and Method Outline</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_Toc476073381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106</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82" w:history="1">
        <w:r w:rsidRPr="00F629D4">
          <w:rPr>
            <w:rStyle w:val="Hyperlink"/>
            <w:rFonts w:ascii="Times New Roman" w:hAnsi="Times New Roman" w:cs="Times New Roman"/>
            <w:noProof/>
            <w:sz w:val="24"/>
            <w:szCs w:val="24"/>
          </w:rPr>
          <w:t>5.4.2 Aim</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_Toc476073382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107</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83" w:history="1">
        <w:r w:rsidRPr="00F629D4">
          <w:rPr>
            <w:rStyle w:val="Hyperlink"/>
            <w:rFonts w:ascii="Times New Roman" w:hAnsi="Times New Roman" w:cs="Times New Roman"/>
            <w:noProof/>
            <w:sz w:val="24"/>
            <w:szCs w:val="24"/>
          </w:rPr>
          <w:t>5.4.3 Workflow</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_Toc476073383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107</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84" w:history="1">
        <w:r w:rsidRPr="00F629D4">
          <w:rPr>
            <w:rStyle w:val="Hyperlink"/>
            <w:rFonts w:ascii="Times New Roman" w:hAnsi="Times New Roman" w:cs="Times New Roman"/>
            <w:noProof/>
            <w:sz w:val="24"/>
            <w:szCs w:val="24"/>
          </w:rPr>
          <w:t>5.4.4 Specific methodology</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_Toc476073384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107</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85" w:history="1">
        <w:r w:rsidRPr="00F629D4">
          <w:rPr>
            <w:rStyle w:val="Hyperlink"/>
            <w:rFonts w:ascii="Times New Roman" w:hAnsi="Times New Roman" w:cs="Times New Roman"/>
            <w:noProof/>
            <w:sz w:val="24"/>
            <w:szCs w:val="24"/>
          </w:rPr>
          <w:t>5.4.5 Results</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_Toc476073385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108</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86" w:history="1">
        <w:r w:rsidRPr="00F629D4">
          <w:rPr>
            <w:rStyle w:val="Hyperlink"/>
            <w:rFonts w:ascii="Times New Roman" w:hAnsi="Times New Roman" w:cs="Times New Roman"/>
            <w:noProof/>
            <w:sz w:val="24"/>
            <w:szCs w:val="24"/>
          </w:rPr>
          <w:t>5.4.6 Conclusion</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_Toc476073386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109</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87" w:history="1">
        <w:r w:rsidRPr="00F629D4">
          <w:rPr>
            <w:rStyle w:val="Hyperlink"/>
            <w:rFonts w:ascii="Times New Roman" w:hAnsi="Times New Roman" w:cs="Times New Roman"/>
            <w:noProof/>
            <w:sz w:val="24"/>
            <w:szCs w:val="24"/>
          </w:rPr>
          <w:t>5.5 Quantifying AcrA production and differentiating between the three glycoforms using a mass spectrometry based approach</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_Toc476073387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110</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88" w:history="1">
        <w:r w:rsidRPr="00F629D4">
          <w:rPr>
            <w:rStyle w:val="Hyperlink"/>
            <w:rFonts w:ascii="Times New Roman" w:hAnsi="Times New Roman" w:cs="Times New Roman"/>
            <w:noProof/>
            <w:sz w:val="24"/>
            <w:szCs w:val="24"/>
          </w:rPr>
          <w:t>5.5.1 Introduction and method outline</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_Toc476073388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110</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89" w:history="1">
        <w:r w:rsidRPr="00F629D4">
          <w:rPr>
            <w:rStyle w:val="Hyperlink"/>
            <w:rFonts w:ascii="Times New Roman" w:hAnsi="Times New Roman" w:cs="Times New Roman"/>
            <w:noProof/>
            <w:sz w:val="24"/>
            <w:szCs w:val="24"/>
          </w:rPr>
          <w:t>5.5.2 Aim</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_Toc476073389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112</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90" w:history="1">
        <w:r w:rsidRPr="00F629D4">
          <w:rPr>
            <w:rStyle w:val="Hyperlink"/>
            <w:rFonts w:ascii="Times New Roman" w:hAnsi="Times New Roman" w:cs="Times New Roman"/>
            <w:noProof/>
            <w:sz w:val="24"/>
            <w:szCs w:val="24"/>
          </w:rPr>
          <w:t>5.5.3 Workflow</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_Toc476073390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112</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91" w:history="1">
        <w:r w:rsidRPr="00F629D4">
          <w:rPr>
            <w:rStyle w:val="Hyperlink"/>
            <w:rFonts w:ascii="Times New Roman" w:hAnsi="Times New Roman" w:cs="Times New Roman"/>
            <w:noProof/>
            <w:sz w:val="24"/>
            <w:szCs w:val="24"/>
          </w:rPr>
          <w:t>5.5.4 Specific methodology</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_Toc476073391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113</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92" w:history="1">
        <w:r w:rsidRPr="00F629D4">
          <w:rPr>
            <w:rStyle w:val="Hyperlink"/>
            <w:rFonts w:ascii="Times New Roman" w:hAnsi="Times New Roman" w:cs="Times New Roman"/>
            <w:noProof/>
            <w:sz w:val="24"/>
            <w:szCs w:val="24"/>
          </w:rPr>
          <w:t>5.5.5 Results</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_Toc476073392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114</w:t>
        </w:r>
        <w:r w:rsidRPr="00F629D4">
          <w:rPr>
            <w:rFonts w:ascii="Times New Roman" w:hAnsi="Times New Roman" w:cs="Times New Roman"/>
            <w:noProof/>
            <w:webHidden/>
            <w:sz w:val="24"/>
            <w:szCs w:val="24"/>
          </w:rPr>
          <w:fldChar w:fldCharType="end"/>
        </w:r>
      </w:hyperlink>
    </w:p>
    <w:p w:rsidR="001E059B" w:rsidRPr="007E6677" w:rsidRDefault="00F629D4">
      <w:pPr>
        <w:pStyle w:val="TOC3"/>
        <w:tabs>
          <w:tab w:val="right" w:leader="dot" w:pos="8188"/>
        </w:tabs>
        <w:rPr>
          <w:rFonts w:ascii="Times New Roman" w:eastAsiaTheme="minorEastAsia" w:hAnsi="Times New Roman" w:cs="Times New Roman"/>
          <w:noProof/>
          <w:sz w:val="24"/>
          <w:szCs w:val="24"/>
          <w:lang w:eastAsia="en-GB"/>
        </w:rPr>
      </w:pPr>
      <w:hyperlink w:anchor="_Toc476073393" w:history="1">
        <w:r w:rsidRPr="00F629D4">
          <w:rPr>
            <w:rStyle w:val="Hyperlink"/>
            <w:rFonts w:ascii="Times New Roman" w:hAnsi="Times New Roman" w:cs="Times New Roman"/>
            <w:noProof/>
            <w:sz w:val="24"/>
            <w:szCs w:val="24"/>
          </w:rPr>
          <w:t>5.5.6 Conclusion</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_Toc476073393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123</w:t>
        </w:r>
        <w:r w:rsidRPr="00F629D4">
          <w:rPr>
            <w:rFonts w:ascii="Times New Roman" w:hAnsi="Times New Roman" w:cs="Times New Roman"/>
            <w:noProof/>
            <w:webHidden/>
            <w:sz w:val="24"/>
            <w:szCs w:val="24"/>
          </w:rPr>
          <w:fldChar w:fldCharType="end"/>
        </w:r>
      </w:hyperlink>
    </w:p>
    <w:p w:rsidR="00000000" w:rsidRDefault="00F629D4">
      <w:pPr>
        <w:pStyle w:val="TOC1"/>
        <w:jc w:val="center"/>
        <w:rPr>
          <w:rFonts w:eastAsiaTheme="minorEastAsia"/>
          <w:sz w:val="24"/>
          <w:szCs w:val="24"/>
          <w:lang w:eastAsia="en-GB"/>
        </w:rPr>
      </w:pPr>
      <w:r w:rsidRPr="00F629D4">
        <w:rPr>
          <w:rStyle w:val="Hyperlink"/>
          <w:color w:val="auto"/>
          <w:sz w:val="24"/>
          <w:szCs w:val="24"/>
          <w:u w:val="none"/>
        </w:rPr>
        <w:t xml:space="preserve">Chapter 6: </w:t>
      </w:r>
      <w:hyperlink w:anchor="_Toc476073394" w:history="1">
        <w:r w:rsidRPr="00F629D4">
          <w:rPr>
            <w:rStyle w:val="Hyperlink"/>
            <w:color w:val="auto"/>
            <w:sz w:val="24"/>
            <w:szCs w:val="24"/>
            <w:u w:val="none"/>
          </w:rPr>
          <w:t xml:space="preserve">Producing a glycosylation host strain of </w:t>
        </w:r>
        <w:r w:rsidRPr="00F629D4">
          <w:rPr>
            <w:rStyle w:val="Hyperlink"/>
            <w:i/>
            <w:color w:val="auto"/>
            <w:sz w:val="24"/>
            <w:szCs w:val="24"/>
            <w:u w:val="none"/>
          </w:rPr>
          <w:t>Escherichia coli</w:t>
        </w:r>
        <w:r w:rsidRPr="00F629D4">
          <w:rPr>
            <w:rStyle w:val="Hyperlink"/>
            <w:color w:val="auto"/>
            <w:sz w:val="24"/>
            <w:szCs w:val="24"/>
            <w:u w:val="none"/>
          </w:rPr>
          <w:t xml:space="preserve">: The placement of the bacterial oligosaccharyl transferase, </w:t>
        </w:r>
        <w:r w:rsidRPr="00F629D4">
          <w:rPr>
            <w:rStyle w:val="Hyperlink"/>
            <w:i/>
            <w:color w:val="auto"/>
            <w:sz w:val="24"/>
            <w:szCs w:val="24"/>
            <w:u w:val="none"/>
          </w:rPr>
          <w:t>pglB</w:t>
        </w:r>
        <w:r w:rsidRPr="00F629D4">
          <w:rPr>
            <w:rStyle w:val="Hyperlink"/>
            <w:color w:val="auto"/>
            <w:sz w:val="24"/>
            <w:szCs w:val="24"/>
            <w:u w:val="none"/>
          </w:rPr>
          <w:t>, onto the genome</w:t>
        </w:r>
        <w:r w:rsidRPr="00F629D4">
          <w:rPr>
            <w:webHidden/>
            <w:sz w:val="24"/>
            <w:szCs w:val="24"/>
          </w:rPr>
          <w:tab/>
        </w:r>
        <w:r w:rsidRPr="00F629D4">
          <w:rPr>
            <w:webHidden/>
            <w:sz w:val="24"/>
            <w:szCs w:val="24"/>
          </w:rPr>
          <w:fldChar w:fldCharType="begin"/>
        </w:r>
        <w:r w:rsidRPr="00F629D4">
          <w:rPr>
            <w:webHidden/>
            <w:sz w:val="24"/>
            <w:szCs w:val="24"/>
          </w:rPr>
          <w:instrText xml:space="preserve"> PAGEREF _Toc476073394 \h </w:instrText>
        </w:r>
        <w:r w:rsidRPr="00F629D4">
          <w:rPr>
            <w:webHidden/>
            <w:sz w:val="24"/>
            <w:szCs w:val="24"/>
          </w:rPr>
        </w:r>
        <w:r w:rsidRPr="00F629D4">
          <w:rPr>
            <w:webHidden/>
            <w:sz w:val="24"/>
            <w:szCs w:val="24"/>
          </w:rPr>
          <w:fldChar w:fldCharType="separate"/>
        </w:r>
        <w:r w:rsidR="00B21ADD">
          <w:rPr>
            <w:webHidden/>
            <w:sz w:val="24"/>
            <w:szCs w:val="24"/>
          </w:rPr>
          <w:t>125</w:t>
        </w:r>
        <w:r w:rsidRPr="00F629D4">
          <w:rPr>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95" w:history="1">
        <w:r w:rsidRPr="00F629D4">
          <w:rPr>
            <w:rStyle w:val="Hyperlink"/>
            <w:rFonts w:ascii="Times New Roman" w:hAnsi="Times New Roman" w:cs="Times New Roman"/>
            <w:noProof/>
            <w:sz w:val="24"/>
            <w:szCs w:val="24"/>
          </w:rPr>
          <w:t>6.1 Summary</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_Toc476073395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125</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96" w:history="1">
        <w:r w:rsidRPr="00F629D4">
          <w:rPr>
            <w:rStyle w:val="Hyperlink"/>
            <w:rFonts w:ascii="Times New Roman" w:hAnsi="Times New Roman" w:cs="Times New Roman"/>
            <w:noProof/>
            <w:sz w:val="24"/>
            <w:szCs w:val="24"/>
          </w:rPr>
          <w:t>6.2 Introduction</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_Toc476073396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126</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97" w:history="1">
        <w:r w:rsidRPr="00F629D4">
          <w:rPr>
            <w:rStyle w:val="Hyperlink"/>
            <w:rFonts w:ascii="Times New Roman" w:hAnsi="Times New Roman" w:cs="Times New Roman"/>
            <w:noProof/>
            <w:sz w:val="24"/>
            <w:szCs w:val="24"/>
          </w:rPr>
          <w:t>6.3 Aims and hypothesis</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_Toc476073397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134</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98" w:history="1">
        <w:r w:rsidRPr="00F629D4">
          <w:rPr>
            <w:rStyle w:val="Hyperlink"/>
            <w:rFonts w:ascii="Times New Roman" w:hAnsi="Times New Roman" w:cs="Times New Roman"/>
            <w:noProof/>
            <w:sz w:val="24"/>
            <w:szCs w:val="24"/>
          </w:rPr>
          <w:t>6.4 Workflow</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_Toc476073398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134</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399" w:history="1">
        <w:r w:rsidRPr="00F629D4">
          <w:rPr>
            <w:rStyle w:val="Hyperlink"/>
            <w:rFonts w:ascii="Times New Roman" w:hAnsi="Times New Roman" w:cs="Times New Roman"/>
            <w:noProof/>
            <w:sz w:val="24"/>
            <w:szCs w:val="24"/>
          </w:rPr>
          <w:t>6.6 Results</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_Toc476073399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138</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400" w:history="1">
        <w:r w:rsidRPr="00F629D4">
          <w:rPr>
            <w:rStyle w:val="Hyperlink"/>
            <w:rFonts w:ascii="Times New Roman" w:hAnsi="Times New Roman" w:cs="Times New Roman"/>
            <w:noProof/>
            <w:sz w:val="24"/>
            <w:szCs w:val="24"/>
          </w:rPr>
          <w:t>6.7 Discussion</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_Toc476073400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154</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401" w:history="1">
        <w:r w:rsidRPr="00F629D4">
          <w:rPr>
            <w:rStyle w:val="Hyperlink"/>
            <w:rFonts w:ascii="Times New Roman" w:hAnsi="Times New Roman" w:cs="Times New Roman"/>
            <w:noProof/>
            <w:sz w:val="24"/>
            <w:szCs w:val="24"/>
          </w:rPr>
          <w:t>6.8 Conclusion</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_Toc476073401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158</w:t>
        </w:r>
        <w:r w:rsidRPr="00F629D4">
          <w:rPr>
            <w:rFonts w:ascii="Times New Roman" w:hAnsi="Times New Roman" w:cs="Times New Roman"/>
            <w:noProof/>
            <w:webHidden/>
            <w:sz w:val="24"/>
            <w:szCs w:val="24"/>
          </w:rPr>
          <w:fldChar w:fldCharType="end"/>
        </w:r>
      </w:hyperlink>
    </w:p>
    <w:p w:rsidR="002E79CD" w:rsidRDefault="00F629D4">
      <w:pPr>
        <w:pStyle w:val="TOC1"/>
        <w:rPr>
          <w:rFonts w:eastAsiaTheme="minorEastAsia"/>
          <w:sz w:val="24"/>
          <w:szCs w:val="24"/>
          <w:lang w:eastAsia="en-GB"/>
        </w:rPr>
      </w:pPr>
      <w:hyperlink w:anchor="_Toc476073402" w:history="1">
        <w:r w:rsidRPr="00F629D4">
          <w:rPr>
            <w:rStyle w:val="Hyperlink"/>
            <w:sz w:val="24"/>
            <w:szCs w:val="24"/>
          </w:rPr>
          <w:t>7. Future Work</w:t>
        </w:r>
        <w:r w:rsidRPr="00F629D4">
          <w:rPr>
            <w:webHidden/>
            <w:sz w:val="24"/>
            <w:szCs w:val="24"/>
          </w:rPr>
          <w:tab/>
        </w:r>
        <w:r w:rsidRPr="00F629D4">
          <w:rPr>
            <w:webHidden/>
            <w:sz w:val="24"/>
            <w:szCs w:val="24"/>
          </w:rPr>
          <w:fldChar w:fldCharType="begin"/>
        </w:r>
        <w:r w:rsidRPr="00F629D4">
          <w:rPr>
            <w:webHidden/>
            <w:sz w:val="24"/>
            <w:szCs w:val="24"/>
          </w:rPr>
          <w:instrText xml:space="preserve"> PAGEREF _Toc476073402 \h </w:instrText>
        </w:r>
        <w:r w:rsidRPr="00F629D4">
          <w:rPr>
            <w:webHidden/>
            <w:sz w:val="24"/>
            <w:szCs w:val="24"/>
          </w:rPr>
        </w:r>
        <w:r w:rsidRPr="00F629D4">
          <w:rPr>
            <w:webHidden/>
            <w:sz w:val="24"/>
            <w:szCs w:val="24"/>
          </w:rPr>
          <w:fldChar w:fldCharType="separate"/>
        </w:r>
        <w:r w:rsidR="00B21ADD">
          <w:rPr>
            <w:webHidden/>
            <w:sz w:val="24"/>
            <w:szCs w:val="24"/>
          </w:rPr>
          <w:t>159</w:t>
        </w:r>
        <w:r w:rsidRPr="00F629D4">
          <w:rPr>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403" w:history="1">
        <w:r w:rsidRPr="00F629D4">
          <w:rPr>
            <w:rStyle w:val="Hyperlink"/>
            <w:rFonts w:ascii="Times New Roman" w:hAnsi="Times New Roman" w:cs="Times New Roman"/>
            <w:noProof/>
            <w:sz w:val="24"/>
            <w:szCs w:val="24"/>
          </w:rPr>
          <w:t>7.1 Chapter four</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_Toc476073403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159</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404" w:history="1">
        <w:r w:rsidRPr="00F629D4">
          <w:rPr>
            <w:rStyle w:val="Hyperlink"/>
            <w:rFonts w:ascii="Times New Roman" w:hAnsi="Times New Roman" w:cs="Times New Roman"/>
            <w:noProof/>
            <w:sz w:val="24"/>
            <w:szCs w:val="24"/>
          </w:rPr>
          <w:t>7.2 Chapter five</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_Toc476073404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160</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405" w:history="1">
        <w:r w:rsidRPr="00F629D4">
          <w:rPr>
            <w:rStyle w:val="Hyperlink"/>
            <w:rFonts w:ascii="Times New Roman" w:hAnsi="Times New Roman" w:cs="Times New Roman"/>
            <w:noProof/>
            <w:sz w:val="24"/>
            <w:szCs w:val="24"/>
          </w:rPr>
          <w:t>7.3 Chapter six</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_Toc476073405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162</w:t>
        </w:r>
        <w:r w:rsidRPr="00F629D4">
          <w:rPr>
            <w:rFonts w:ascii="Times New Roman" w:hAnsi="Times New Roman" w:cs="Times New Roman"/>
            <w:noProof/>
            <w:webHidden/>
            <w:sz w:val="24"/>
            <w:szCs w:val="24"/>
          </w:rPr>
          <w:fldChar w:fldCharType="end"/>
        </w:r>
      </w:hyperlink>
    </w:p>
    <w:p w:rsidR="002E79CD" w:rsidRDefault="00F629D4">
      <w:pPr>
        <w:pStyle w:val="TOC1"/>
        <w:rPr>
          <w:rFonts w:eastAsiaTheme="minorEastAsia"/>
          <w:sz w:val="24"/>
          <w:szCs w:val="24"/>
          <w:lang w:eastAsia="en-GB"/>
        </w:rPr>
      </w:pPr>
      <w:hyperlink w:anchor="_Toc476073406" w:history="1">
        <w:r w:rsidRPr="00F629D4">
          <w:rPr>
            <w:rStyle w:val="Hyperlink"/>
            <w:sz w:val="24"/>
            <w:szCs w:val="24"/>
          </w:rPr>
          <w:t>8. Concluding Remarks</w:t>
        </w:r>
        <w:r w:rsidRPr="00F629D4">
          <w:rPr>
            <w:webHidden/>
            <w:sz w:val="24"/>
            <w:szCs w:val="24"/>
          </w:rPr>
          <w:tab/>
        </w:r>
        <w:r w:rsidRPr="00F629D4">
          <w:rPr>
            <w:webHidden/>
            <w:sz w:val="24"/>
            <w:szCs w:val="24"/>
          </w:rPr>
          <w:fldChar w:fldCharType="begin"/>
        </w:r>
        <w:r w:rsidRPr="00F629D4">
          <w:rPr>
            <w:webHidden/>
            <w:sz w:val="24"/>
            <w:szCs w:val="24"/>
          </w:rPr>
          <w:instrText xml:space="preserve"> PAGEREF _Toc476073406 \h </w:instrText>
        </w:r>
        <w:r w:rsidRPr="00F629D4">
          <w:rPr>
            <w:webHidden/>
            <w:sz w:val="24"/>
            <w:szCs w:val="24"/>
          </w:rPr>
        </w:r>
        <w:r w:rsidRPr="00F629D4">
          <w:rPr>
            <w:webHidden/>
            <w:sz w:val="24"/>
            <w:szCs w:val="24"/>
          </w:rPr>
          <w:fldChar w:fldCharType="separate"/>
        </w:r>
        <w:r w:rsidR="00B21ADD">
          <w:rPr>
            <w:webHidden/>
            <w:sz w:val="24"/>
            <w:szCs w:val="24"/>
          </w:rPr>
          <w:t>165</w:t>
        </w:r>
        <w:r w:rsidRPr="00F629D4">
          <w:rPr>
            <w:webHidden/>
            <w:sz w:val="24"/>
            <w:szCs w:val="24"/>
          </w:rPr>
          <w:fldChar w:fldCharType="end"/>
        </w:r>
      </w:hyperlink>
    </w:p>
    <w:p w:rsidR="002E79CD" w:rsidRDefault="00F629D4">
      <w:pPr>
        <w:pStyle w:val="TOC1"/>
        <w:rPr>
          <w:rFonts w:eastAsiaTheme="minorEastAsia"/>
          <w:sz w:val="24"/>
          <w:szCs w:val="24"/>
          <w:lang w:eastAsia="en-GB"/>
        </w:rPr>
      </w:pPr>
      <w:hyperlink w:anchor="_Toc476073407" w:history="1">
        <w:r w:rsidRPr="00F629D4">
          <w:rPr>
            <w:rStyle w:val="Hyperlink"/>
            <w:sz w:val="24"/>
            <w:szCs w:val="24"/>
          </w:rPr>
          <w:t>9. References</w:t>
        </w:r>
        <w:r w:rsidRPr="00F629D4">
          <w:rPr>
            <w:webHidden/>
            <w:sz w:val="24"/>
            <w:szCs w:val="24"/>
          </w:rPr>
          <w:tab/>
        </w:r>
        <w:r w:rsidRPr="00F629D4">
          <w:rPr>
            <w:webHidden/>
            <w:sz w:val="24"/>
            <w:szCs w:val="24"/>
          </w:rPr>
          <w:fldChar w:fldCharType="begin"/>
        </w:r>
        <w:r w:rsidRPr="00F629D4">
          <w:rPr>
            <w:webHidden/>
            <w:sz w:val="24"/>
            <w:szCs w:val="24"/>
          </w:rPr>
          <w:instrText xml:space="preserve"> PAGEREF _Toc476073407 \h </w:instrText>
        </w:r>
        <w:r w:rsidRPr="00F629D4">
          <w:rPr>
            <w:webHidden/>
            <w:sz w:val="24"/>
            <w:szCs w:val="24"/>
          </w:rPr>
        </w:r>
        <w:r w:rsidRPr="00F629D4">
          <w:rPr>
            <w:webHidden/>
            <w:sz w:val="24"/>
            <w:szCs w:val="24"/>
          </w:rPr>
          <w:fldChar w:fldCharType="separate"/>
        </w:r>
        <w:r w:rsidR="00B21ADD">
          <w:rPr>
            <w:webHidden/>
            <w:sz w:val="24"/>
            <w:szCs w:val="24"/>
          </w:rPr>
          <w:t>167</w:t>
        </w:r>
        <w:r w:rsidRPr="00F629D4">
          <w:rPr>
            <w:webHidden/>
            <w:sz w:val="24"/>
            <w:szCs w:val="24"/>
          </w:rPr>
          <w:fldChar w:fldCharType="end"/>
        </w:r>
      </w:hyperlink>
    </w:p>
    <w:p w:rsidR="002E79CD" w:rsidRDefault="00F629D4">
      <w:pPr>
        <w:pStyle w:val="TOC1"/>
        <w:rPr>
          <w:rFonts w:eastAsiaTheme="minorEastAsia"/>
          <w:sz w:val="24"/>
          <w:szCs w:val="24"/>
          <w:lang w:eastAsia="en-GB"/>
        </w:rPr>
      </w:pPr>
      <w:hyperlink w:anchor="_Toc476073408" w:history="1">
        <w:r w:rsidRPr="00F629D4">
          <w:rPr>
            <w:rStyle w:val="Hyperlink"/>
            <w:sz w:val="24"/>
            <w:szCs w:val="24"/>
          </w:rPr>
          <w:t>10. Appendix</w:t>
        </w:r>
        <w:r w:rsidRPr="00F629D4">
          <w:rPr>
            <w:webHidden/>
            <w:sz w:val="24"/>
            <w:szCs w:val="24"/>
          </w:rPr>
          <w:tab/>
        </w:r>
        <w:r w:rsidRPr="00F629D4">
          <w:rPr>
            <w:webHidden/>
            <w:sz w:val="24"/>
            <w:szCs w:val="24"/>
          </w:rPr>
          <w:fldChar w:fldCharType="begin"/>
        </w:r>
        <w:r w:rsidRPr="00F629D4">
          <w:rPr>
            <w:webHidden/>
            <w:sz w:val="24"/>
            <w:szCs w:val="24"/>
          </w:rPr>
          <w:instrText xml:space="preserve"> PAGEREF _Toc476073408 \h </w:instrText>
        </w:r>
        <w:r w:rsidRPr="00F629D4">
          <w:rPr>
            <w:webHidden/>
            <w:sz w:val="24"/>
            <w:szCs w:val="24"/>
          </w:rPr>
        </w:r>
        <w:r w:rsidRPr="00F629D4">
          <w:rPr>
            <w:webHidden/>
            <w:sz w:val="24"/>
            <w:szCs w:val="24"/>
          </w:rPr>
          <w:fldChar w:fldCharType="separate"/>
        </w:r>
        <w:r w:rsidR="00B21ADD">
          <w:rPr>
            <w:webHidden/>
            <w:sz w:val="24"/>
            <w:szCs w:val="24"/>
          </w:rPr>
          <w:t>194</w:t>
        </w:r>
        <w:r w:rsidRPr="00F629D4">
          <w:rPr>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409" w:history="1">
        <w:r w:rsidRPr="00F629D4">
          <w:rPr>
            <w:rStyle w:val="Hyperlink"/>
            <w:rFonts w:ascii="Times New Roman" w:hAnsi="Times New Roman" w:cs="Times New Roman"/>
            <w:noProof/>
            <w:sz w:val="24"/>
            <w:szCs w:val="24"/>
          </w:rPr>
          <w:t>10.1 Sequence information</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_Toc476073409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194</w:t>
        </w:r>
        <w:r w:rsidRPr="00F629D4">
          <w:rPr>
            <w:rFonts w:ascii="Times New Roman" w:hAnsi="Times New Roman" w:cs="Times New Roman"/>
            <w:noProof/>
            <w:webHidden/>
            <w:sz w:val="24"/>
            <w:szCs w:val="24"/>
          </w:rPr>
          <w:fldChar w:fldCharType="end"/>
        </w:r>
      </w:hyperlink>
    </w:p>
    <w:p w:rsidR="001E059B" w:rsidRPr="007E6677" w:rsidRDefault="00F629D4">
      <w:pPr>
        <w:pStyle w:val="TOC2"/>
        <w:tabs>
          <w:tab w:val="right" w:leader="dot" w:pos="8188"/>
        </w:tabs>
        <w:rPr>
          <w:rFonts w:ascii="Times New Roman" w:eastAsiaTheme="minorEastAsia" w:hAnsi="Times New Roman" w:cs="Times New Roman"/>
          <w:noProof/>
          <w:sz w:val="24"/>
          <w:szCs w:val="24"/>
          <w:lang w:eastAsia="en-GB"/>
        </w:rPr>
      </w:pPr>
      <w:hyperlink w:anchor="_Toc476073410" w:history="1">
        <w:r w:rsidRPr="00F629D4">
          <w:rPr>
            <w:rStyle w:val="Hyperlink"/>
            <w:rFonts w:ascii="Times New Roman" w:hAnsi="Times New Roman" w:cs="Times New Roman"/>
            <w:noProof/>
            <w:sz w:val="24"/>
            <w:szCs w:val="24"/>
          </w:rPr>
          <w:t>10.2 Copyright permission for the use of images from journals</w:t>
        </w:r>
        <w:r w:rsidRPr="00F629D4">
          <w:rPr>
            <w:rFonts w:ascii="Times New Roman" w:hAnsi="Times New Roman" w:cs="Times New Roman"/>
            <w:noProof/>
            <w:webHidden/>
            <w:sz w:val="24"/>
            <w:szCs w:val="24"/>
          </w:rPr>
          <w:tab/>
        </w:r>
        <w:r w:rsidRPr="00F629D4">
          <w:rPr>
            <w:rFonts w:ascii="Times New Roman" w:hAnsi="Times New Roman" w:cs="Times New Roman"/>
            <w:noProof/>
            <w:webHidden/>
            <w:sz w:val="24"/>
            <w:szCs w:val="24"/>
          </w:rPr>
          <w:fldChar w:fldCharType="begin"/>
        </w:r>
        <w:r w:rsidRPr="00F629D4">
          <w:rPr>
            <w:rFonts w:ascii="Times New Roman" w:hAnsi="Times New Roman" w:cs="Times New Roman"/>
            <w:noProof/>
            <w:webHidden/>
            <w:sz w:val="24"/>
            <w:szCs w:val="24"/>
          </w:rPr>
          <w:instrText xml:space="preserve"> PAGEREF _Toc476073410 \h </w:instrText>
        </w:r>
        <w:r w:rsidRPr="00F629D4">
          <w:rPr>
            <w:rFonts w:ascii="Times New Roman" w:hAnsi="Times New Roman" w:cs="Times New Roman"/>
            <w:noProof/>
            <w:webHidden/>
            <w:sz w:val="24"/>
            <w:szCs w:val="24"/>
          </w:rPr>
        </w:r>
        <w:r w:rsidRPr="00F629D4">
          <w:rPr>
            <w:rFonts w:ascii="Times New Roman" w:hAnsi="Times New Roman" w:cs="Times New Roman"/>
            <w:noProof/>
            <w:webHidden/>
            <w:sz w:val="24"/>
            <w:szCs w:val="24"/>
          </w:rPr>
          <w:fldChar w:fldCharType="separate"/>
        </w:r>
        <w:r w:rsidR="00B21ADD">
          <w:rPr>
            <w:rFonts w:ascii="Times New Roman" w:hAnsi="Times New Roman" w:cs="Times New Roman"/>
            <w:noProof/>
            <w:webHidden/>
            <w:sz w:val="24"/>
            <w:szCs w:val="24"/>
          </w:rPr>
          <w:t>200</w:t>
        </w:r>
        <w:r w:rsidRPr="00F629D4">
          <w:rPr>
            <w:rFonts w:ascii="Times New Roman" w:hAnsi="Times New Roman" w:cs="Times New Roman"/>
            <w:noProof/>
            <w:webHidden/>
            <w:sz w:val="24"/>
            <w:szCs w:val="24"/>
          </w:rPr>
          <w:fldChar w:fldCharType="end"/>
        </w:r>
      </w:hyperlink>
    </w:p>
    <w:p w:rsidR="00BF5C01" w:rsidRDefault="00F629D4">
      <w:pPr>
        <w:pStyle w:val="Thesis"/>
        <w:ind w:firstLine="0"/>
        <w:outlineLvl w:val="0"/>
        <w:rPr>
          <w:rFonts w:cs="Times New Roman"/>
          <w:szCs w:val="24"/>
        </w:rPr>
      </w:pPr>
      <w:r w:rsidRPr="00F629D4">
        <w:rPr>
          <w:rFonts w:cs="Times New Roman"/>
          <w:szCs w:val="24"/>
        </w:rPr>
        <w:fldChar w:fldCharType="end"/>
      </w:r>
    </w:p>
    <w:p w:rsidR="00F94CA2" w:rsidRDefault="00F94CA2" w:rsidP="00ED6B80">
      <w:pPr>
        <w:pStyle w:val="Thesis"/>
        <w:ind w:firstLine="0"/>
        <w:outlineLvl w:val="0"/>
        <w:rPr>
          <w:rFonts w:cs="Times New Roman"/>
          <w:szCs w:val="24"/>
        </w:rPr>
      </w:pPr>
    </w:p>
    <w:p w:rsidR="00F94CA2" w:rsidRDefault="00F94CA2" w:rsidP="00ED6B80">
      <w:pPr>
        <w:pStyle w:val="Thesis"/>
        <w:ind w:firstLine="0"/>
        <w:outlineLvl w:val="0"/>
        <w:rPr>
          <w:rFonts w:cs="Times New Roman"/>
          <w:szCs w:val="24"/>
        </w:rPr>
      </w:pPr>
    </w:p>
    <w:p w:rsidR="00F94CA2" w:rsidRDefault="00F94CA2" w:rsidP="00ED6B80">
      <w:pPr>
        <w:pStyle w:val="Thesis"/>
        <w:ind w:firstLine="0"/>
        <w:outlineLvl w:val="0"/>
        <w:rPr>
          <w:rFonts w:cs="Times New Roman"/>
          <w:szCs w:val="24"/>
        </w:rPr>
      </w:pPr>
    </w:p>
    <w:p w:rsidR="00F94CA2" w:rsidRDefault="00F94CA2" w:rsidP="00ED6B80">
      <w:pPr>
        <w:pStyle w:val="Thesis"/>
        <w:ind w:firstLine="0"/>
        <w:outlineLvl w:val="0"/>
        <w:rPr>
          <w:rFonts w:cs="Times New Roman"/>
          <w:szCs w:val="24"/>
        </w:rPr>
      </w:pPr>
    </w:p>
    <w:p w:rsidR="00F94CA2" w:rsidRDefault="00F94CA2" w:rsidP="00ED6B80">
      <w:pPr>
        <w:pStyle w:val="Thesis"/>
        <w:ind w:firstLine="0"/>
        <w:outlineLvl w:val="0"/>
        <w:rPr>
          <w:rFonts w:cs="Times New Roman"/>
          <w:szCs w:val="24"/>
        </w:rPr>
      </w:pPr>
    </w:p>
    <w:p w:rsidR="00F94CA2" w:rsidRDefault="00F94CA2" w:rsidP="00ED6B80">
      <w:pPr>
        <w:pStyle w:val="Thesis"/>
        <w:ind w:firstLine="0"/>
        <w:outlineLvl w:val="0"/>
        <w:rPr>
          <w:rFonts w:cs="Times New Roman"/>
          <w:szCs w:val="24"/>
        </w:rPr>
      </w:pPr>
    </w:p>
    <w:p w:rsidR="00F94CA2" w:rsidRDefault="00F94CA2" w:rsidP="00ED6B80">
      <w:pPr>
        <w:pStyle w:val="Thesis"/>
        <w:ind w:firstLine="0"/>
        <w:outlineLvl w:val="0"/>
        <w:rPr>
          <w:rFonts w:cs="Times New Roman"/>
          <w:szCs w:val="24"/>
        </w:rPr>
      </w:pPr>
    </w:p>
    <w:p w:rsidR="00F94CA2" w:rsidRDefault="00F94CA2" w:rsidP="00ED6B80">
      <w:pPr>
        <w:pStyle w:val="Thesis"/>
        <w:ind w:firstLine="0"/>
        <w:outlineLvl w:val="0"/>
        <w:rPr>
          <w:rFonts w:cs="Times New Roman"/>
          <w:szCs w:val="24"/>
        </w:rPr>
      </w:pPr>
    </w:p>
    <w:p w:rsidR="00F94CA2" w:rsidRDefault="00F94CA2" w:rsidP="00ED6B80">
      <w:pPr>
        <w:pStyle w:val="Thesis"/>
        <w:ind w:firstLine="0"/>
        <w:outlineLvl w:val="0"/>
        <w:rPr>
          <w:rFonts w:cs="Times New Roman"/>
          <w:szCs w:val="24"/>
        </w:rPr>
      </w:pPr>
    </w:p>
    <w:p w:rsidR="00F94CA2" w:rsidRDefault="00F94CA2" w:rsidP="00ED6B80">
      <w:pPr>
        <w:pStyle w:val="Thesis"/>
        <w:ind w:firstLine="0"/>
        <w:outlineLvl w:val="0"/>
        <w:rPr>
          <w:rFonts w:cs="Times New Roman"/>
          <w:szCs w:val="24"/>
        </w:rPr>
      </w:pPr>
    </w:p>
    <w:p w:rsidR="00F94CA2" w:rsidRDefault="00F94CA2" w:rsidP="00ED6B80">
      <w:pPr>
        <w:pStyle w:val="Thesis"/>
        <w:ind w:firstLine="0"/>
        <w:outlineLvl w:val="0"/>
        <w:rPr>
          <w:rFonts w:cs="Times New Roman"/>
          <w:szCs w:val="24"/>
        </w:rPr>
      </w:pPr>
    </w:p>
    <w:p w:rsidR="00F94CA2" w:rsidRDefault="00F94CA2" w:rsidP="00ED6B80">
      <w:pPr>
        <w:pStyle w:val="Thesis"/>
        <w:ind w:firstLine="0"/>
        <w:outlineLvl w:val="0"/>
        <w:rPr>
          <w:rFonts w:cs="Times New Roman"/>
          <w:szCs w:val="24"/>
        </w:rPr>
      </w:pPr>
    </w:p>
    <w:p w:rsidR="00F94CA2" w:rsidRDefault="00F94CA2" w:rsidP="00ED6B80">
      <w:pPr>
        <w:pStyle w:val="Thesis"/>
        <w:ind w:firstLine="0"/>
        <w:outlineLvl w:val="0"/>
        <w:rPr>
          <w:rFonts w:cs="Times New Roman"/>
          <w:szCs w:val="24"/>
        </w:rPr>
      </w:pPr>
    </w:p>
    <w:p w:rsidR="00F94CA2" w:rsidRDefault="00F94CA2" w:rsidP="00ED6B80">
      <w:pPr>
        <w:pStyle w:val="Thesis"/>
        <w:ind w:firstLine="0"/>
        <w:outlineLvl w:val="0"/>
        <w:rPr>
          <w:rFonts w:cs="Times New Roman"/>
          <w:szCs w:val="24"/>
        </w:rPr>
      </w:pPr>
    </w:p>
    <w:p w:rsidR="00120604" w:rsidRDefault="00120604" w:rsidP="00ED6B80">
      <w:pPr>
        <w:pStyle w:val="Thesis"/>
        <w:ind w:firstLine="0"/>
        <w:outlineLvl w:val="0"/>
        <w:rPr>
          <w:rFonts w:cs="Times New Roman"/>
          <w:szCs w:val="24"/>
        </w:rPr>
      </w:pPr>
    </w:p>
    <w:p w:rsidR="00F94CA2" w:rsidRDefault="00F94CA2" w:rsidP="00ED6B80">
      <w:pPr>
        <w:pStyle w:val="Thesis"/>
        <w:ind w:firstLine="0"/>
        <w:outlineLvl w:val="0"/>
        <w:rPr>
          <w:rFonts w:cs="Times New Roman"/>
          <w:szCs w:val="24"/>
        </w:rPr>
      </w:pPr>
    </w:p>
    <w:p w:rsidR="00F94CA2" w:rsidRDefault="00F94CA2" w:rsidP="00F94CA2">
      <w:pPr>
        <w:pStyle w:val="Thesis"/>
        <w:ind w:firstLine="0"/>
        <w:jc w:val="right"/>
        <w:outlineLvl w:val="0"/>
        <w:rPr>
          <w:rFonts w:cs="Times New Roman"/>
          <w:sz w:val="36"/>
          <w:szCs w:val="36"/>
        </w:rPr>
      </w:pPr>
      <w:bookmarkStart w:id="2" w:name="_Toc476073307"/>
      <w:r w:rsidRPr="00F94CA2">
        <w:rPr>
          <w:rFonts w:cs="Times New Roman"/>
          <w:sz w:val="36"/>
          <w:szCs w:val="36"/>
        </w:rPr>
        <w:lastRenderedPageBreak/>
        <w:t xml:space="preserve">List of </w:t>
      </w:r>
      <w:r w:rsidR="00C4548E">
        <w:rPr>
          <w:rFonts w:cs="Times New Roman"/>
          <w:sz w:val="36"/>
          <w:szCs w:val="36"/>
        </w:rPr>
        <w:t>f</w:t>
      </w:r>
      <w:r w:rsidR="008553F0" w:rsidRPr="008553F0">
        <w:rPr>
          <w:rFonts w:cs="Times New Roman"/>
          <w:sz w:val="36"/>
          <w:szCs w:val="36"/>
        </w:rPr>
        <w:t>igure</w:t>
      </w:r>
      <w:r w:rsidRPr="00F94CA2">
        <w:rPr>
          <w:rFonts w:cs="Times New Roman"/>
          <w:sz w:val="36"/>
          <w:szCs w:val="36"/>
        </w:rPr>
        <w:t>s</w:t>
      </w:r>
      <w:bookmarkEnd w:id="2"/>
    </w:p>
    <w:p w:rsidR="00E722A6" w:rsidRDefault="00E722A6">
      <w:pPr>
        <w:pStyle w:val="Thesis"/>
        <w:ind w:firstLine="0"/>
      </w:pPr>
    </w:p>
    <w:p w:rsidR="00E722A6" w:rsidRDefault="008553F0">
      <w:pPr>
        <w:pStyle w:val="Thesis"/>
        <w:ind w:firstLine="0"/>
      </w:pPr>
      <w:proofErr w:type="gramStart"/>
      <w:r w:rsidRPr="008553F0">
        <w:t>Figure</w:t>
      </w:r>
      <w:r w:rsidR="009D3F4A" w:rsidRPr="009D3F4A">
        <w:t xml:space="preserve"> 2.1.</w:t>
      </w:r>
      <w:proofErr w:type="gramEnd"/>
      <w:r w:rsidR="009D3F4A" w:rsidRPr="009D3F4A">
        <w:t xml:space="preserve"> The three different varieties of the types of glycans found within humans</w:t>
      </w:r>
      <w:r w:rsidR="0035074C">
        <w:t>.</w:t>
      </w:r>
      <w:r w:rsidR="00D07862">
        <w:t>...........................................................................................</w:t>
      </w:r>
      <w:r w:rsidR="00CF664D">
        <w:t>..............................4</w:t>
      </w:r>
    </w:p>
    <w:p w:rsidR="00E722A6" w:rsidRDefault="008553F0">
      <w:pPr>
        <w:pStyle w:val="Thesis"/>
        <w:ind w:firstLine="0"/>
      </w:pPr>
      <w:proofErr w:type="gramStart"/>
      <w:r w:rsidRPr="008553F0">
        <w:t>Figure</w:t>
      </w:r>
      <w:r w:rsidR="009D3F4A" w:rsidRPr="009D3F4A">
        <w:t xml:space="preserve"> 2.2</w:t>
      </w:r>
      <w:r w:rsidR="00D07862">
        <w:t>.</w:t>
      </w:r>
      <w:proofErr w:type="gramEnd"/>
      <w:r w:rsidR="009D3F4A" w:rsidRPr="009D3F4A">
        <w:t xml:space="preserve"> The </w:t>
      </w:r>
      <w:r w:rsidR="009D3F4A" w:rsidRPr="009D3F4A">
        <w:rPr>
          <w:i/>
        </w:rPr>
        <w:t>N</w:t>
      </w:r>
      <w:r w:rsidR="009D3F4A" w:rsidRPr="009D3F4A">
        <w:t xml:space="preserve">-linked glycosylation pathway in </w:t>
      </w:r>
      <w:r w:rsidR="009D3F4A" w:rsidRPr="009D3F4A">
        <w:rPr>
          <w:i/>
        </w:rPr>
        <w:t xml:space="preserve">S. </w:t>
      </w:r>
      <w:proofErr w:type="spellStart"/>
      <w:r w:rsidR="009D3F4A" w:rsidRPr="009D3F4A">
        <w:rPr>
          <w:i/>
        </w:rPr>
        <w:t>cerevisiae</w:t>
      </w:r>
      <w:proofErr w:type="spellEnd"/>
      <w:r w:rsidR="009D3F4A" w:rsidRPr="009D3F4A">
        <w:t>.</w:t>
      </w:r>
      <w:r w:rsidR="00D07862">
        <w:t>...............................</w:t>
      </w:r>
      <w:r w:rsidR="00CF664D">
        <w:t>6</w:t>
      </w:r>
    </w:p>
    <w:p w:rsidR="00E722A6" w:rsidRDefault="008553F0">
      <w:pPr>
        <w:pStyle w:val="Thesis"/>
        <w:ind w:firstLine="0"/>
      </w:pPr>
      <w:proofErr w:type="gramStart"/>
      <w:r w:rsidRPr="008553F0">
        <w:t>Figure</w:t>
      </w:r>
      <w:r w:rsidR="00D07862" w:rsidRPr="003D5F7B">
        <w:t xml:space="preserve"> 2.</w:t>
      </w:r>
      <w:r w:rsidR="009D3F4A" w:rsidRPr="003D5F7B">
        <w:t>3.</w:t>
      </w:r>
      <w:proofErr w:type="gramEnd"/>
      <w:r w:rsidR="009D3F4A" w:rsidRPr="003D5F7B">
        <w:t xml:space="preserve"> General process of </w:t>
      </w:r>
      <w:r w:rsidR="009D3F4A" w:rsidRPr="003D5F7B">
        <w:rPr>
          <w:i/>
        </w:rPr>
        <w:t>N-</w:t>
      </w:r>
      <w:r w:rsidR="009D3F4A" w:rsidRPr="003D5F7B">
        <w:t>linked glycosylation between the three domains of life.</w:t>
      </w:r>
      <w:r w:rsidR="00D07862">
        <w:t>.....................................................................................................................</w:t>
      </w:r>
      <w:r w:rsidR="00CF664D">
        <w:t>10</w:t>
      </w:r>
    </w:p>
    <w:p w:rsidR="00E722A6" w:rsidRDefault="008553F0">
      <w:pPr>
        <w:pStyle w:val="Thesis"/>
        <w:ind w:firstLine="0"/>
      </w:pPr>
      <w:proofErr w:type="gramStart"/>
      <w:r w:rsidRPr="008553F0">
        <w:t>Figure</w:t>
      </w:r>
      <w:r w:rsidR="009D3F4A" w:rsidRPr="003D5F7B">
        <w:t xml:space="preserve"> 2.4.</w:t>
      </w:r>
      <w:proofErr w:type="gramEnd"/>
      <w:r w:rsidR="009D3F4A" w:rsidRPr="003D5F7B">
        <w:t xml:space="preserve"> The diversity of the glycans currently known in the archaeal domain of life.</w:t>
      </w:r>
      <w:r w:rsidR="00D07862">
        <w:t>......................................................................................................................</w:t>
      </w:r>
      <w:r w:rsidR="00CF664D">
        <w:t>11</w:t>
      </w:r>
    </w:p>
    <w:p w:rsidR="00E722A6" w:rsidRDefault="008553F0">
      <w:pPr>
        <w:pStyle w:val="Thesis"/>
        <w:ind w:firstLine="0"/>
      </w:pPr>
      <w:proofErr w:type="gramStart"/>
      <w:r w:rsidRPr="008553F0">
        <w:t>Figure</w:t>
      </w:r>
      <w:r w:rsidR="009D3F4A" w:rsidRPr="003D5F7B">
        <w:t xml:space="preserve"> 2.5.</w:t>
      </w:r>
      <w:proofErr w:type="gramEnd"/>
      <w:r w:rsidR="009D3F4A" w:rsidRPr="003D5F7B">
        <w:t xml:space="preserve"> The variety of sugar residues that are incorporated in various glycans found in the archaeal domain of life.</w:t>
      </w:r>
      <w:r w:rsidR="00D07862">
        <w:t>........................................................................</w:t>
      </w:r>
      <w:r w:rsidR="00CF664D">
        <w:t>12</w:t>
      </w:r>
    </w:p>
    <w:p w:rsidR="00E722A6" w:rsidRDefault="008553F0">
      <w:pPr>
        <w:pStyle w:val="Thesis"/>
        <w:ind w:firstLine="0"/>
      </w:pPr>
      <w:proofErr w:type="gramStart"/>
      <w:r w:rsidRPr="008553F0">
        <w:t>Figure</w:t>
      </w:r>
      <w:r w:rsidR="009D3F4A" w:rsidRPr="003D5F7B">
        <w:t xml:space="preserve"> 2.6.</w:t>
      </w:r>
      <w:proofErr w:type="gramEnd"/>
      <w:r w:rsidR="009D3F4A" w:rsidRPr="003D5F7B">
        <w:t xml:space="preserve"> The increased diversity from the eukaryotic to the archaeal domain.</w:t>
      </w:r>
      <w:r w:rsidR="00CF664D">
        <w:t>......13</w:t>
      </w:r>
    </w:p>
    <w:p w:rsidR="00E722A6" w:rsidRDefault="008553F0">
      <w:pPr>
        <w:pStyle w:val="Thesis"/>
        <w:ind w:firstLine="0"/>
      </w:pPr>
      <w:proofErr w:type="gramStart"/>
      <w:r w:rsidRPr="008553F0">
        <w:t>Figure</w:t>
      </w:r>
      <w:r w:rsidR="009D3F4A" w:rsidRPr="003D5F7B">
        <w:t xml:space="preserve"> 2.7.</w:t>
      </w:r>
      <w:proofErr w:type="gramEnd"/>
      <w:r w:rsidR="009D3F4A" w:rsidRPr="003D5F7B">
        <w:t xml:space="preserve"> The protein glycosylation pathway from </w:t>
      </w:r>
      <w:proofErr w:type="spellStart"/>
      <w:r w:rsidR="009D3F4A" w:rsidRPr="003D5F7B">
        <w:rPr>
          <w:i/>
        </w:rPr>
        <w:t>C.</w:t>
      </w:r>
      <w:r w:rsidR="0035074C">
        <w:rPr>
          <w:i/>
        </w:rPr>
        <w:t>jejuni</w:t>
      </w:r>
      <w:proofErr w:type="spellEnd"/>
      <w:r w:rsidR="0035074C">
        <w:rPr>
          <w:i/>
        </w:rPr>
        <w:t>.</w:t>
      </w:r>
      <w:r w:rsidR="00D07862">
        <w:rPr>
          <w:i/>
        </w:rPr>
        <w:t>..................................</w:t>
      </w:r>
      <w:r w:rsidR="00CF664D">
        <w:t>16</w:t>
      </w:r>
      <w:r w:rsidR="009D3F4A" w:rsidRPr="009D3F4A">
        <w:rPr>
          <w:i/>
        </w:rPr>
        <w:t xml:space="preserve"> </w:t>
      </w:r>
    </w:p>
    <w:p w:rsidR="00E722A6" w:rsidRDefault="008553F0">
      <w:pPr>
        <w:pStyle w:val="Thesis"/>
        <w:ind w:firstLine="0"/>
      </w:pPr>
      <w:proofErr w:type="gramStart"/>
      <w:r w:rsidRPr="008553F0">
        <w:t>Figure</w:t>
      </w:r>
      <w:r w:rsidR="009D3F4A" w:rsidRPr="009D3F4A">
        <w:t xml:space="preserve"> 2.8.</w:t>
      </w:r>
      <w:proofErr w:type="gramEnd"/>
      <w:r w:rsidR="009D3F4A" w:rsidRPr="009D3F4A">
        <w:t xml:space="preserve"> The </w:t>
      </w:r>
      <w:r w:rsidR="009D3F4A" w:rsidRPr="009D3F4A">
        <w:rPr>
          <w:i/>
        </w:rPr>
        <w:t xml:space="preserve">C. </w:t>
      </w:r>
      <w:proofErr w:type="gramStart"/>
      <w:r w:rsidR="009D3F4A" w:rsidRPr="009D3F4A">
        <w:rPr>
          <w:i/>
        </w:rPr>
        <w:t xml:space="preserve">jejuni  </w:t>
      </w:r>
      <w:r w:rsidR="009D3F4A" w:rsidRPr="009D3F4A">
        <w:t>pgl</w:t>
      </w:r>
      <w:proofErr w:type="gramEnd"/>
      <w:r w:rsidR="009D3F4A" w:rsidRPr="009D3F4A">
        <w:t xml:space="preserve"> locus that encodes the glycosylation machinery</w:t>
      </w:r>
      <w:r w:rsidR="0035074C">
        <w:t>.</w:t>
      </w:r>
      <w:r w:rsidR="00CF664D">
        <w:t>........20</w:t>
      </w:r>
      <w:r w:rsidR="009D3F4A" w:rsidRPr="009D3F4A">
        <w:t xml:space="preserve"> </w:t>
      </w:r>
    </w:p>
    <w:p w:rsidR="00E722A6" w:rsidRDefault="008553F0">
      <w:pPr>
        <w:pStyle w:val="Thesis"/>
        <w:ind w:firstLine="0"/>
      </w:pPr>
      <w:proofErr w:type="gramStart"/>
      <w:r w:rsidRPr="008553F0">
        <w:t>Figure</w:t>
      </w:r>
      <w:r w:rsidR="009D3F4A" w:rsidRPr="009D3F4A">
        <w:t xml:space="preserve"> 2.9.</w:t>
      </w:r>
      <w:proofErr w:type="gramEnd"/>
      <w:r w:rsidR="009D3F4A" w:rsidRPr="009D3F4A">
        <w:t xml:space="preserve">  (A) The </w:t>
      </w:r>
      <w:r w:rsidR="009D3F4A" w:rsidRPr="009D3F4A">
        <w:rPr>
          <w:i/>
        </w:rPr>
        <w:t>C. jejuni</w:t>
      </w:r>
      <w:r w:rsidR="009D3F4A" w:rsidRPr="009D3F4A">
        <w:t xml:space="preserve"> glycan attached to the protein. (B) The eukaryotic glycan transferred to the protein prior to trimming and expansion in the endoplasmic reticulum and Golgi apparatus.</w:t>
      </w:r>
      <w:r w:rsidR="00D07862">
        <w:t>................................................................................</w:t>
      </w:r>
      <w:r w:rsidR="00CF664D">
        <w:t>23</w:t>
      </w:r>
      <w:r w:rsidR="009D3F4A" w:rsidRPr="009D3F4A">
        <w:t xml:space="preserve">  </w:t>
      </w:r>
    </w:p>
    <w:p w:rsidR="00E722A6" w:rsidRDefault="008553F0">
      <w:pPr>
        <w:pStyle w:val="Thesis"/>
        <w:ind w:firstLine="0"/>
      </w:pPr>
      <w:proofErr w:type="gramStart"/>
      <w:r w:rsidRPr="008553F0">
        <w:t>Figure</w:t>
      </w:r>
      <w:r w:rsidR="009D3F4A">
        <w:t xml:space="preserve"> 2.10.</w:t>
      </w:r>
      <w:proofErr w:type="gramEnd"/>
      <w:r w:rsidR="009D3F4A">
        <w:t xml:space="preserve"> Progression of the glycans that can be produced in </w:t>
      </w:r>
      <w:r w:rsidR="009D3F4A">
        <w:rPr>
          <w:i/>
        </w:rPr>
        <w:t>E. coli</w:t>
      </w:r>
      <w:r w:rsidR="0035074C">
        <w:t>.</w:t>
      </w:r>
      <w:r w:rsidR="00CF664D">
        <w:t>...................25</w:t>
      </w:r>
    </w:p>
    <w:p w:rsidR="00E722A6" w:rsidRDefault="008553F0">
      <w:pPr>
        <w:pStyle w:val="Thesis"/>
        <w:ind w:firstLine="0"/>
      </w:pPr>
      <w:proofErr w:type="gramStart"/>
      <w:r w:rsidRPr="008553F0">
        <w:t>Figure</w:t>
      </w:r>
      <w:r w:rsidR="009D3F4A" w:rsidRPr="009D3F4A">
        <w:t xml:space="preserve"> 2.11.</w:t>
      </w:r>
      <w:proofErr w:type="gramEnd"/>
      <w:r w:rsidR="009D3F4A" w:rsidRPr="009D3F4A">
        <w:t xml:space="preserve">  Engineering eukaryotic genes to achieve the core mammalian glycan production in </w:t>
      </w:r>
      <w:r w:rsidR="009D3F4A" w:rsidRPr="009D3F4A">
        <w:rPr>
          <w:i/>
        </w:rPr>
        <w:t>E. coli</w:t>
      </w:r>
      <w:r w:rsidR="0035074C">
        <w:t>.</w:t>
      </w:r>
      <w:r w:rsidR="00D07862">
        <w:t>............................................................................................</w:t>
      </w:r>
      <w:r w:rsidR="00CF664D">
        <w:t>27</w:t>
      </w:r>
    </w:p>
    <w:p w:rsidR="00E722A6" w:rsidRDefault="008553F0">
      <w:pPr>
        <w:pStyle w:val="Thesis"/>
        <w:ind w:firstLine="0"/>
      </w:pPr>
      <w:proofErr w:type="gramStart"/>
      <w:r w:rsidRPr="008553F0">
        <w:t>Figure</w:t>
      </w:r>
      <w:r w:rsidR="009D3F4A" w:rsidRPr="009D3F4A">
        <w:t xml:space="preserve"> 2.12.</w:t>
      </w:r>
      <w:proofErr w:type="gramEnd"/>
      <w:r w:rsidR="009D3F4A" w:rsidRPr="009D3F4A">
        <w:t xml:space="preserve"> Comparing glycosylation efficiency between the native PglB in </w:t>
      </w:r>
      <w:r w:rsidR="009D3F4A" w:rsidRPr="009D3F4A">
        <w:rPr>
          <w:i/>
        </w:rPr>
        <w:t>C. jejuni</w:t>
      </w:r>
      <w:r w:rsidR="009D3F4A" w:rsidRPr="009D3F4A">
        <w:t xml:space="preserve">, to that of the </w:t>
      </w:r>
      <w:proofErr w:type="spellStart"/>
      <w:r w:rsidR="009D3F4A" w:rsidRPr="009D3F4A">
        <w:t>codon</w:t>
      </w:r>
      <w:proofErr w:type="spellEnd"/>
      <w:r w:rsidR="009D3F4A" w:rsidRPr="009D3F4A">
        <w:t xml:space="preserve"> optimised PglB</w:t>
      </w:r>
      <w:r w:rsidR="00D07862">
        <w:t>...............................................................</w:t>
      </w:r>
      <w:r w:rsidR="00CF664D">
        <w:t>32</w:t>
      </w:r>
    </w:p>
    <w:p w:rsidR="00E722A6" w:rsidRDefault="008553F0">
      <w:pPr>
        <w:pStyle w:val="Thesis"/>
        <w:ind w:firstLine="0"/>
      </w:pPr>
      <w:proofErr w:type="gramStart"/>
      <w:r w:rsidRPr="008553F0">
        <w:t>Figure</w:t>
      </w:r>
      <w:r w:rsidR="009D3F4A" w:rsidRPr="009D3F4A">
        <w:t xml:space="preserve"> 2.13.</w:t>
      </w:r>
      <w:proofErr w:type="gramEnd"/>
      <w:r w:rsidR="009D3F4A" w:rsidRPr="009D3F4A">
        <w:t xml:space="preserve"> Schematic of the </w:t>
      </w:r>
      <w:r w:rsidR="009D3F4A" w:rsidRPr="009D3F4A">
        <w:rPr>
          <w:i/>
        </w:rPr>
        <w:t>E. coli</w:t>
      </w:r>
      <w:r w:rsidR="009D3F4A" w:rsidRPr="009D3F4A">
        <w:t xml:space="preserve"> production host within this thesis</w:t>
      </w:r>
      <w:r w:rsidR="0035074C">
        <w:t>.</w:t>
      </w:r>
      <w:r w:rsidR="00CF664D">
        <w:t>..................33</w:t>
      </w:r>
    </w:p>
    <w:p w:rsidR="00E722A6" w:rsidRDefault="008553F0">
      <w:pPr>
        <w:pStyle w:val="Thesis"/>
        <w:ind w:firstLine="0"/>
      </w:pPr>
      <w:proofErr w:type="gramStart"/>
      <w:r w:rsidRPr="008553F0">
        <w:t>Figure</w:t>
      </w:r>
      <w:r w:rsidR="009D3F4A" w:rsidRPr="009D3F4A">
        <w:t xml:space="preserve"> 2.14.</w:t>
      </w:r>
      <w:proofErr w:type="gramEnd"/>
      <w:r w:rsidR="009D3F4A" w:rsidRPr="009D3F4A">
        <w:t xml:space="preserve"> Amino acid sequence of the target protein AcrA</w:t>
      </w:r>
      <w:r w:rsidR="0035074C">
        <w:t>.</w:t>
      </w:r>
      <w:r w:rsidR="00D07862">
        <w:t>.........</w:t>
      </w:r>
      <w:r w:rsidR="00CF664D">
        <w:t>.........................37</w:t>
      </w:r>
    </w:p>
    <w:p w:rsidR="00E722A6" w:rsidRDefault="008553F0">
      <w:pPr>
        <w:pStyle w:val="Thesis"/>
        <w:ind w:firstLine="0"/>
      </w:pPr>
      <w:proofErr w:type="gramStart"/>
      <w:r w:rsidRPr="008553F0">
        <w:t>Figure</w:t>
      </w:r>
      <w:r w:rsidR="009D3F4A" w:rsidRPr="009D3F4A">
        <w:t xml:space="preserve"> 2.15.</w:t>
      </w:r>
      <w:proofErr w:type="gramEnd"/>
      <w:r w:rsidR="009D3F4A" w:rsidRPr="009D3F4A">
        <w:t xml:space="preserve">  Example of a recombinant protein expressed for glycan addition with two asparagine residues in the required consensus sequence for </w:t>
      </w:r>
      <w:proofErr w:type="spellStart"/>
      <w:r w:rsidR="009D3F4A" w:rsidRPr="009D3F4A">
        <w:t>glyan</w:t>
      </w:r>
      <w:proofErr w:type="spellEnd"/>
      <w:r w:rsidR="009D3F4A" w:rsidRPr="009D3F4A">
        <w:t xml:space="preserve"> addition.</w:t>
      </w:r>
      <w:r w:rsidR="00D07862">
        <w:t>................................................................................................................</w:t>
      </w:r>
      <w:r w:rsidR="00CF664D">
        <w:t>45</w:t>
      </w:r>
    </w:p>
    <w:p w:rsidR="00E722A6" w:rsidRDefault="008553F0">
      <w:pPr>
        <w:pStyle w:val="Thesis"/>
        <w:ind w:firstLine="0"/>
      </w:pPr>
      <w:proofErr w:type="gramStart"/>
      <w:r w:rsidRPr="008553F0">
        <w:t>Figure</w:t>
      </w:r>
      <w:r w:rsidR="009D3F4A" w:rsidRPr="009D3F4A">
        <w:t xml:space="preserve"> 2.16.</w:t>
      </w:r>
      <w:proofErr w:type="gramEnd"/>
      <w:r w:rsidR="009D3F4A" w:rsidRPr="009D3F4A">
        <w:t xml:space="preserve"> Overall schematic of mass spectrometry analysis from cell culture to data analysis</w:t>
      </w:r>
      <w:r w:rsidR="0035074C">
        <w:t>.</w:t>
      </w:r>
      <w:r w:rsidR="00D07862">
        <w:t>..........................................................................................................</w:t>
      </w:r>
      <w:r w:rsidR="00CF664D">
        <w:t>46</w:t>
      </w:r>
    </w:p>
    <w:p w:rsidR="00E722A6" w:rsidRDefault="008553F0">
      <w:pPr>
        <w:pStyle w:val="Thesis"/>
        <w:ind w:firstLine="0"/>
      </w:pPr>
      <w:proofErr w:type="gramStart"/>
      <w:r w:rsidRPr="008553F0">
        <w:t>Figure</w:t>
      </w:r>
      <w:r w:rsidR="009D3F4A" w:rsidRPr="009D3F4A">
        <w:t xml:space="preserve"> 2.17.</w:t>
      </w:r>
      <w:proofErr w:type="gramEnd"/>
      <w:r w:rsidR="009D3F4A" w:rsidRPr="009D3F4A">
        <w:t xml:space="preserve"> Glycopeptide CID MS/MS spectra of the glycopeptides VVLHPNYSQVDIGLIK from </w:t>
      </w:r>
      <w:proofErr w:type="spellStart"/>
      <w:r w:rsidR="009D3F4A" w:rsidRPr="009D3F4A">
        <w:t>haptoglobin</w:t>
      </w:r>
      <w:proofErr w:type="spellEnd"/>
      <w:r w:rsidR="0035074C">
        <w:t>.</w:t>
      </w:r>
      <w:r w:rsidR="00D07862">
        <w:t>..............................</w:t>
      </w:r>
      <w:r w:rsidR="00CF664D">
        <w:t>..............................48</w:t>
      </w:r>
    </w:p>
    <w:p w:rsidR="00E722A6" w:rsidRDefault="008553F0">
      <w:pPr>
        <w:pStyle w:val="Thesis"/>
        <w:ind w:firstLine="0"/>
      </w:pPr>
      <w:proofErr w:type="gramStart"/>
      <w:r w:rsidRPr="008553F0">
        <w:t>Figure</w:t>
      </w:r>
      <w:r w:rsidR="00363974">
        <w:t xml:space="preserve"> 3.1.</w:t>
      </w:r>
      <w:proofErr w:type="gramEnd"/>
      <w:r w:rsidR="00363974">
        <w:t xml:space="preserve"> Densitometry analysis of a Western blot.</w:t>
      </w:r>
      <w:r w:rsidR="00D07862">
        <w:t>.................</w:t>
      </w:r>
      <w:r w:rsidR="00CF664D">
        <w:t>...............................61</w:t>
      </w:r>
    </w:p>
    <w:p w:rsidR="00E722A6" w:rsidRDefault="008553F0">
      <w:pPr>
        <w:pStyle w:val="Thesis"/>
        <w:ind w:firstLine="0"/>
      </w:pPr>
      <w:proofErr w:type="gramStart"/>
      <w:r w:rsidRPr="008553F0">
        <w:lastRenderedPageBreak/>
        <w:t>Figure</w:t>
      </w:r>
      <w:r w:rsidR="00363974">
        <w:t xml:space="preserve"> 3.2.</w:t>
      </w:r>
      <w:proofErr w:type="gramEnd"/>
      <w:r w:rsidR="00363974">
        <w:t xml:space="preserve"> Densitometry analysis to determine the split between mono and diglycosylated protein production.</w:t>
      </w:r>
      <w:r w:rsidR="00D07862">
        <w:t>.............................................................................</w:t>
      </w:r>
      <w:r w:rsidR="00CF664D">
        <w:t>61</w:t>
      </w:r>
    </w:p>
    <w:p w:rsidR="00E722A6" w:rsidRDefault="008553F0">
      <w:pPr>
        <w:pStyle w:val="Thesis"/>
        <w:ind w:firstLine="0"/>
      </w:pPr>
      <w:proofErr w:type="gramStart"/>
      <w:r w:rsidRPr="008553F0">
        <w:t>Figure</w:t>
      </w:r>
      <w:r w:rsidR="00363974">
        <w:t xml:space="preserve"> 3.3.</w:t>
      </w:r>
      <w:proofErr w:type="gramEnd"/>
      <w:r w:rsidR="00363974">
        <w:t xml:space="preserve">  Example of MS level spectra showing the presence of a targeted precursor ion and its </w:t>
      </w:r>
      <w:r w:rsidR="00CE4823" w:rsidRPr="00CE4823">
        <w:t>15</w:t>
      </w:r>
      <w:r w:rsidR="00363974" w:rsidRPr="00692952">
        <w:t>N</w:t>
      </w:r>
      <w:r w:rsidR="00CE4823" w:rsidRPr="00CE4823">
        <w:t xml:space="preserve"> </w:t>
      </w:r>
      <w:r w:rsidR="00363974">
        <w:t>peptide in the same spectra.</w:t>
      </w:r>
      <w:r w:rsidR="00D07862">
        <w:t>..................</w:t>
      </w:r>
      <w:r w:rsidR="00CF664D">
        <w:t>............................67</w:t>
      </w:r>
    </w:p>
    <w:p w:rsidR="00E722A6" w:rsidRDefault="008553F0">
      <w:pPr>
        <w:pStyle w:val="Thesis"/>
        <w:ind w:firstLine="0"/>
      </w:pPr>
      <w:proofErr w:type="gramStart"/>
      <w:r w:rsidRPr="008553F0">
        <w:t>Figure</w:t>
      </w:r>
      <w:r w:rsidR="009D3F4A" w:rsidRPr="009D3F4A">
        <w:t xml:space="preserve"> 3.4.</w:t>
      </w:r>
      <w:proofErr w:type="gramEnd"/>
      <w:r w:rsidR="009D3F4A" w:rsidRPr="009D3F4A">
        <w:t xml:space="preserve"> Outline of the methodology used to achieve single bacterial colonies on the agar plates and the process of screening for the representation of the cell surface glycans.</w:t>
      </w:r>
      <w:r w:rsidR="00D07862">
        <w:t>.....................................................................................................................</w:t>
      </w:r>
      <w:r w:rsidR="00CF664D">
        <w:t>69</w:t>
      </w:r>
    </w:p>
    <w:p w:rsidR="00E722A6" w:rsidRDefault="008553F0">
      <w:pPr>
        <w:pStyle w:val="Thesis"/>
        <w:ind w:firstLine="0"/>
      </w:pPr>
      <w:proofErr w:type="gramStart"/>
      <w:r w:rsidRPr="008553F0">
        <w:t>Figure</w:t>
      </w:r>
      <w:r w:rsidR="00363974">
        <w:t xml:space="preserve"> 3.5.</w:t>
      </w:r>
      <w:proofErr w:type="gramEnd"/>
      <w:r w:rsidR="00363974">
        <w:t xml:space="preserve"> Structure of the pOSIP plasmids used in the Clonetegration protocol.</w:t>
      </w:r>
      <w:r w:rsidR="00CF664D">
        <w:t>...71</w:t>
      </w:r>
    </w:p>
    <w:p w:rsidR="00E722A6" w:rsidRDefault="00D07862">
      <w:pPr>
        <w:pStyle w:val="Thesis"/>
        <w:ind w:firstLine="0"/>
      </w:pPr>
      <w:proofErr w:type="gramStart"/>
      <w:r w:rsidRPr="003D5F7B">
        <w:t>Figure 4.1.</w:t>
      </w:r>
      <w:proofErr w:type="gramEnd"/>
      <w:r w:rsidRPr="003D5F7B">
        <w:t xml:space="preserve"> The Citric Acid not being fully utilised with the glyoxylate pathway highlighted showing the bypassing of various intermediates to succinate and malate production.</w:t>
      </w:r>
      <w:r>
        <w:t>...........................................................................................................</w:t>
      </w:r>
      <w:r w:rsidR="00CF664D">
        <w:t>74</w:t>
      </w:r>
      <w:r w:rsidRPr="003D5F7B">
        <w:t xml:space="preserve"> </w:t>
      </w:r>
    </w:p>
    <w:p w:rsidR="00E722A6" w:rsidRDefault="008553F0">
      <w:pPr>
        <w:pStyle w:val="Thesis"/>
        <w:ind w:firstLine="0"/>
      </w:pPr>
      <w:proofErr w:type="gramStart"/>
      <w:r w:rsidRPr="008553F0">
        <w:t>Figure</w:t>
      </w:r>
      <w:r w:rsidR="00D07862">
        <w:t xml:space="preserve"> 4.2</w:t>
      </w:r>
      <w:r w:rsidR="009D3F4A" w:rsidRPr="009D3F4A">
        <w:t>.</w:t>
      </w:r>
      <w:proofErr w:type="gramEnd"/>
      <w:r w:rsidR="009D3F4A" w:rsidRPr="009D3F4A">
        <w:t xml:space="preserve"> The production of the glycan lipid anchor, Und-P and the involvement of dxs in the process</w:t>
      </w:r>
      <w:r w:rsidR="00D07862">
        <w:t>....................................................................................................</w:t>
      </w:r>
      <w:r w:rsidR="00CF664D">
        <w:t>75</w:t>
      </w:r>
    </w:p>
    <w:p w:rsidR="00E722A6" w:rsidRDefault="008553F0">
      <w:pPr>
        <w:pStyle w:val="Thesis"/>
        <w:ind w:firstLine="0"/>
      </w:pPr>
      <w:proofErr w:type="gramStart"/>
      <w:r w:rsidRPr="008553F0">
        <w:t>Figure</w:t>
      </w:r>
      <w:r w:rsidR="00D07862">
        <w:t xml:space="preserve"> 4.3</w:t>
      </w:r>
      <w:r w:rsidR="009D3F4A" w:rsidRPr="009D3F4A">
        <w:t>.</w:t>
      </w:r>
      <w:proofErr w:type="gramEnd"/>
      <w:r w:rsidR="009D3F4A" w:rsidRPr="009D3F4A">
        <w:t xml:space="preserve"> Outline of the multiple cloning site inserted into </w:t>
      </w:r>
      <w:proofErr w:type="gramStart"/>
      <w:r w:rsidR="009D3F4A" w:rsidRPr="009D3F4A">
        <w:t>pEC(</w:t>
      </w:r>
      <w:proofErr w:type="gramEnd"/>
      <w:r w:rsidR="009D3F4A" w:rsidRPr="009D3F4A">
        <w:t>acrA), highlighting the restriction sites used to insert the metabolic genes of interest</w:t>
      </w:r>
      <w:r w:rsidR="00D07862">
        <w:t>.</w:t>
      </w:r>
      <w:r w:rsidR="00CF664D">
        <w:t>.............................80</w:t>
      </w:r>
    </w:p>
    <w:p w:rsidR="00E722A6" w:rsidRDefault="008553F0">
      <w:pPr>
        <w:pStyle w:val="Thesis"/>
        <w:ind w:firstLine="0"/>
      </w:pPr>
      <w:proofErr w:type="gramStart"/>
      <w:r w:rsidRPr="008553F0">
        <w:t>Figure</w:t>
      </w:r>
      <w:r w:rsidR="00D07862" w:rsidRPr="003D5F7B">
        <w:t xml:space="preserve"> 4.</w:t>
      </w:r>
      <w:r w:rsidR="00D07862">
        <w:t>4</w:t>
      </w:r>
      <w:r w:rsidR="009D3F4A" w:rsidRPr="003D5F7B">
        <w:t>.</w:t>
      </w:r>
      <w:proofErr w:type="gramEnd"/>
      <w:r w:rsidR="009D3F4A" w:rsidRPr="003D5F7B">
        <w:t xml:space="preserve"> Digests of the plasmid</w:t>
      </w:r>
      <w:r w:rsidR="0035074C">
        <w:t xml:space="preserve"> variants of</w:t>
      </w:r>
      <w:r w:rsidR="009D3F4A" w:rsidRPr="009D3F4A">
        <w:t xml:space="preserve"> </w:t>
      </w:r>
      <w:proofErr w:type="gramStart"/>
      <w:r w:rsidR="009D3F4A" w:rsidRPr="009D3F4A">
        <w:t>pEC(</w:t>
      </w:r>
      <w:proofErr w:type="spellStart"/>
      <w:proofErr w:type="gramEnd"/>
      <w:r w:rsidR="009D3F4A" w:rsidRPr="009D3F4A">
        <w:t>acrA_MCS</w:t>
      </w:r>
      <w:proofErr w:type="spellEnd"/>
      <w:r w:rsidR="009D3F4A" w:rsidRPr="009D3F4A">
        <w:t>)</w:t>
      </w:r>
      <w:r w:rsidR="0035074C">
        <w:t>.</w:t>
      </w:r>
      <w:r w:rsidR="00D07862">
        <w:t>.</w:t>
      </w:r>
      <w:r w:rsidR="00CF664D">
        <w:t>.............................81</w:t>
      </w:r>
      <w:r w:rsidR="009D3F4A" w:rsidRPr="009D3F4A">
        <w:t xml:space="preserve"> </w:t>
      </w:r>
    </w:p>
    <w:p w:rsidR="00E722A6" w:rsidRDefault="008553F0">
      <w:pPr>
        <w:pStyle w:val="Thesis"/>
        <w:ind w:firstLine="0"/>
      </w:pPr>
      <w:proofErr w:type="gramStart"/>
      <w:r w:rsidRPr="008553F0">
        <w:t>Figure</w:t>
      </w:r>
      <w:r w:rsidR="009D3F4A" w:rsidRPr="009D3F4A">
        <w:t xml:space="preserve"> 4.</w:t>
      </w:r>
      <w:r w:rsidR="00D07862">
        <w:t>5</w:t>
      </w:r>
      <w:r w:rsidR="009D3F4A" w:rsidRPr="009D3F4A">
        <w:t>.</w:t>
      </w:r>
      <w:proofErr w:type="gramEnd"/>
      <w:r w:rsidR="009D3F4A" w:rsidRPr="009D3F4A">
        <w:t xml:space="preserve"> GalNAc specific </w:t>
      </w:r>
      <w:proofErr w:type="spellStart"/>
      <w:r w:rsidR="009D3F4A" w:rsidRPr="009D3F4A">
        <w:t>lectin</w:t>
      </w:r>
      <w:proofErr w:type="spellEnd"/>
      <w:r w:rsidR="009D3F4A" w:rsidRPr="009D3F4A">
        <w:t xml:space="preserve"> </w:t>
      </w:r>
      <w:proofErr w:type="spellStart"/>
      <w:r w:rsidR="009D3F4A" w:rsidRPr="009D3F4A">
        <w:t>peroxidase</w:t>
      </w:r>
      <w:proofErr w:type="spellEnd"/>
      <w:r w:rsidR="009D3F4A" w:rsidRPr="009D3F4A">
        <w:t xml:space="preserve"> screen against the pgl2 glycan represented</w:t>
      </w:r>
      <w:r w:rsidR="00C30C81">
        <w:t>.</w:t>
      </w:r>
      <w:r w:rsidR="00D07862">
        <w:t>.............................................................................</w:t>
      </w:r>
      <w:r w:rsidR="00CF664D">
        <w:t>..............................83</w:t>
      </w:r>
    </w:p>
    <w:p w:rsidR="00E722A6" w:rsidRDefault="008553F0">
      <w:pPr>
        <w:pStyle w:val="Thesis"/>
        <w:ind w:firstLine="0"/>
      </w:pPr>
      <w:proofErr w:type="gramStart"/>
      <w:r w:rsidRPr="008553F0">
        <w:t>Figure</w:t>
      </w:r>
      <w:r w:rsidR="009D3F4A" w:rsidRPr="009D3F4A">
        <w:t xml:space="preserve"> 4.</w:t>
      </w:r>
      <w:r w:rsidR="00D07862">
        <w:t>6</w:t>
      </w:r>
      <w:r w:rsidR="009D3F4A" w:rsidRPr="009D3F4A">
        <w:t>.</w:t>
      </w:r>
      <w:proofErr w:type="gramEnd"/>
      <w:r w:rsidR="009D3F4A" w:rsidRPr="009D3F4A">
        <w:t xml:space="preserve"> Mean density of the colonies showing relative glycan production between the different strains. Error bars represent the standard deviation (n = 55).</w:t>
      </w:r>
      <w:r w:rsidR="00CF664D">
        <w:t>................83</w:t>
      </w:r>
    </w:p>
    <w:p w:rsidR="00E722A6" w:rsidRDefault="008553F0">
      <w:pPr>
        <w:pStyle w:val="Thesis"/>
        <w:ind w:firstLine="0"/>
      </w:pPr>
      <w:proofErr w:type="gramStart"/>
      <w:r w:rsidRPr="008553F0">
        <w:t>Figure</w:t>
      </w:r>
      <w:r w:rsidR="00D07862" w:rsidRPr="003D5F7B">
        <w:t xml:space="preserve"> 4.</w:t>
      </w:r>
      <w:r w:rsidR="00D07862">
        <w:t>7</w:t>
      </w:r>
      <w:r w:rsidR="009D3F4A" w:rsidRPr="003D5F7B">
        <w:t>.</w:t>
      </w:r>
      <w:proofErr w:type="gramEnd"/>
      <w:r w:rsidR="009D3F4A" w:rsidRPr="003D5F7B">
        <w:t xml:space="preserve"> </w:t>
      </w:r>
      <w:r w:rsidR="00C30C81">
        <w:t>P</w:t>
      </w:r>
      <w:r w:rsidR="009D3F4A" w:rsidRPr="009D3F4A">
        <w:t>ercentage change in the relative intensity of colonies when compared to the control.</w:t>
      </w:r>
      <w:r w:rsidR="00D07862">
        <w:t>............................................................................................................</w:t>
      </w:r>
      <w:r w:rsidR="00CF664D">
        <w:t>84</w:t>
      </w:r>
      <w:r w:rsidR="009D3F4A" w:rsidRPr="009D3F4A">
        <w:t xml:space="preserve"> </w:t>
      </w:r>
    </w:p>
    <w:p w:rsidR="00E722A6" w:rsidRDefault="008553F0">
      <w:pPr>
        <w:pStyle w:val="Thesis"/>
        <w:ind w:firstLine="0"/>
      </w:pPr>
      <w:proofErr w:type="gramStart"/>
      <w:r w:rsidRPr="008553F0">
        <w:t>Figure</w:t>
      </w:r>
      <w:r w:rsidR="009D3F4A" w:rsidRPr="009D3F4A">
        <w:t xml:space="preserve"> 4.</w:t>
      </w:r>
      <w:r w:rsidR="00D07862">
        <w:t>8</w:t>
      </w:r>
      <w:r w:rsidR="009D3F4A" w:rsidRPr="009D3F4A">
        <w:t>.</w:t>
      </w:r>
      <w:proofErr w:type="gramEnd"/>
      <w:r w:rsidR="009D3F4A" w:rsidRPr="009D3F4A">
        <w:t xml:space="preserve"> Western blots of the 7 constructs and the control expressing AcrA along with the </w:t>
      </w:r>
      <w:proofErr w:type="gramStart"/>
      <w:r w:rsidR="009D3F4A" w:rsidRPr="009D3F4A">
        <w:t>pACYC(</w:t>
      </w:r>
      <w:proofErr w:type="gramEnd"/>
      <w:r w:rsidR="009D3F4A" w:rsidRPr="009D3F4A">
        <w:t>pgl2) machinery.</w:t>
      </w:r>
      <w:r w:rsidR="00C32711">
        <w:t>..........................................................................</w:t>
      </w:r>
      <w:r w:rsidR="00CF664D">
        <w:t>86</w:t>
      </w:r>
      <w:r w:rsidR="009D3F4A" w:rsidRPr="009D3F4A">
        <w:t xml:space="preserve"> </w:t>
      </w:r>
    </w:p>
    <w:p w:rsidR="00E722A6" w:rsidRDefault="008553F0">
      <w:pPr>
        <w:pStyle w:val="Thesis"/>
        <w:ind w:firstLine="0"/>
      </w:pPr>
      <w:proofErr w:type="gramStart"/>
      <w:r w:rsidRPr="008553F0">
        <w:t>Figure</w:t>
      </w:r>
      <w:r w:rsidR="00D07862">
        <w:t xml:space="preserve"> 4.9</w:t>
      </w:r>
      <w:r w:rsidR="009D3F4A" w:rsidRPr="009D3F4A">
        <w:t>.</w:t>
      </w:r>
      <w:proofErr w:type="gramEnd"/>
      <w:r w:rsidR="009D3F4A" w:rsidRPr="009D3F4A">
        <w:t xml:space="preserve"> Glycosylation efficiency of the strains expressing </w:t>
      </w:r>
      <w:r w:rsidR="009D3F4A" w:rsidRPr="009D3F4A">
        <w:rPr>
          <w:i/>
        </w:rPr>
        <w:t>acrA</w:t>
      </w:r>
      <w:r w:rsidR="009D3F4A" w:rsidRPr="009D3F4A">
        <w:t>, the metabolic engineering genes and the pgl2 machinery.</w:t>
      </w:r>
      <w:r w:rsidR="00C32711">
        <w:t>.............................................................</w:t>
      </w:r>
      <w:r w:rsidR="009D3F4A" w:rsidRPr="009D3F4A">
        <w:t xml:space="preserve"> </w:t>
      </w:r>
      <w:r w:rsidR="00CF664D">
        <w:t>87</w:t>
      </w:r>
    </w:p>
    <w:p w:rsidR="00E722A6" w:rsidRDefault="008553F0">
      <w:pPr>
        <w:pStyle w:val="Thesis"/>
        <w:ind w:firstLine="0"/>
      </w:pPr>
      <w:proofErr w:type="gramStart"/>
      <w:r w:rsidRPr="008553F0">
        <w:t>Figure</w:t>
      </w:r>
      <w:r w:rsidR="00D07862">
        <w:t xml:space="preserve"> 4.10</w:t>
      </w:r>
      <w:r w:rsidR="009D3F4A" w:rsidRPr="009D3F4A">
        <w:t>.</w:t>
      </w:r>
      <w:proofErr w:type="gramEnd"/>
      <w:r w:rsidR="009D3F4A" w:rsidRPr="009D3F4A">
        <w:t xml:space="preserve"> Comparison of the three significantly different strains and the control in terms of glycosylation efficiency.</w:t>
      </w:r>
      <w:r w:rsidR="00C32711">
        <w:t>............................................................................</w:t>
      </w:r>
      <w:r w:rsidR="00CF664D">
        <w:t>89</w:t>
      </w:r>
      <w:r w:rsidR="009D3F4A" w:rsidRPr="009D3F4A">
        <w:t xml:space="preserve"> </w:t>
      </w:r>
    </w:p>
    <w:p w:rsidR="00E722A6" w:rsidRDefault="008553F0">
      <w:pPr>
        <w:pStyle w:val="Thesis"/>
        <w:ind w:firstLine="0"/>
      </w:pPr>
      <w:proofErr w:type="gramStart"/>
      <w:r w:rsidRPr="008553F0">
        <w:t>Figure</w:t>
      </w:r>
      <w:r w:rsidR="00D07862" w:rsidRPr="003D5F7B">
        <w:t xml:space="preserve"> 4.1</w:t>
      </w:r>
      <w:r w:rsidR="00D07862">
        <w:t>1</w:t>
      </w:r>
      <w:r w:rsidR="009D3F4A" w:rsidRPr="003D5F7B">
        <w:t>.</w:t>
      </w:r>
      <w:proofErr w:type="gramEnd"/>
      <w:r w:rsidR="009D3F4A" w:rsidRPr="003D5F7B">
        <w:t xml:space="preserve"> Break down of the three glycoforms produced in the three strains chosen for further analysis.</w:t>
      </w:r>
      <w:r w:rsidR="00C32711">
        <w:t>.....................................................................................</w:t>
      </w:r>
      <w:r w:rsidR="00CF664D">
        <w:t>90</w:t>
      </w:r>
    </w:p>
    <w:p w:rsidR="00E722A6" w:rsidRDefault="008553F0">
      <w:pPr>
        <w:pStyle w:val="Thesis"/>
        <w:ind w:firstLine="0"/>
      </w:pPr>
      <w:proofErr w:type="gramStart"/>
      <w:r w:rsidRPr="008553F0">
        <w:t>Figure</w:t>
      </w:r>
      <w:r w:rsidR="009D3F4A" w:rsidRPr="003D5F7B">
        <w:t xml:space="preserve"> 5.1.</w:t>
      </w:r>
      <w:proofErr w:type="gramEnd"/>
      <w:r w:rsidR="009D3F4A" w:rsidRPr="003D5F7B">
        <w:t xml:space="preserve"> Application note </w:t>
      </w:r>
      <w:r w:rsidRPr="008553F0">
        <w:t>figure</w:t>
      </w:r>
      <w:r w:rsidR="009D3F4A" w:rsidRPr="003D5F7B">
        <w:t xml:space="preserve"> from the Glycoprotein BEH Amide 300Å 1.7 µm column</w:t>
      </w:r>
      <w:r w:rsidR="00C30C81">
        <w:t>.</w:t>
      </w:r>
      <w:r w:rsidR="00C32711">
        <w:t>...............................................................................................................</w:t>
      </w:r>
      <w:r w:rsidR="00CF664D">
        <w:t>99</w:t>
      </w:r>
    </w:p>
    <w:p w:rsidR="00E722A6" w:rsidRDefault="008553F0">
      <w:pPr>
        <w:pStyle w:val="Thesis"/>
        <w:ind w:firstLine="0"/>
      </w:pPr>
      <w:proofErr w:type="gramStart"/>
      <w:r w:rsidRPr="008553F0">
        <w:lastRenderedPageBreak/>
        <w:t>Figure</w:t>
      </w:r>
      <w:r w:rsidR="009D3F4A" w:rsidRPr="009D3F4A">
        <w:t xml:space="preserve"> 5.2.</w:t>
      </w:r>
      <w:proofErr w:type="gramEnd"/>
      <w:r w:rsidR="009D3F4A" w:rsidRPr="009D3F4A">
        <w:t xml:space="preserve"> </w:t>
      </w:r>
      <w:proofErr w:type="spellStart"/>
      <w:r w:rsidR="009D3F4A" w:rsidRPr="009D3F4A">
        <w:t>Coomassie</w:t>
      </w:r>
      <w:proofErr w:type="spellEnd"/>
      <w:r w:rsidR="009D3F4A" w:rsidRPr="009D3F4A">
        <w:t xml:space="preserve"> stain of a 4-12% </w:t>
      </w:r>
      <w:proofErr w:type="spellStart"/>
      <w:r w:rsidR="009D3F4A" w:rsidRPr="009D3F4A">
        <w:t>Bis-Tris</w:t>
      </w:r>
      <w:proofErr w:type="spellEnd"/>
      <w:r w:rsidR="009D3F4A" w:rsidRPr="009D3F4A">
        <w:t xml:space="preserve"> acrylamide gel containing </w:t>
      </w:r>
      <w:r w:rsidR="003F2C96">
        <w:t xml:space="preserve">the </w:t>
      </w:r>
      <w:r w:rsidR="009D3F4A" w:rsidRPr="009D3F4A">
        <w:t>purified protein of interest.</w:t>
      </w:r>
      <w:r w:rsidR="00C32711">
        <w:t>.....................................................................................</w:t>
      </w:r>
      <w:r w:rsidR="00CF664D">
        <w:t>102</w:t>
      </w:r>
      <w:r w:rsidR="009D3F4A" w:rsidRPr="009D3F4A">
        <w:t xml:space="preserve"> </w:t>
      </w:r>
    </w:p>
    <w:p w:rsidR="00E722A6" w:rsidRDefault="008553F0">
      <w:pPr>
        <w:pStyle w:val="Thesis"/>
        <w:ind w:firstLine="0"/>
      </w:pPr>
      <w:proofErr w:type="gramStart"/>
      <w:r w:rsidRPr="008553F0">
        <w:t>Figure</w:t>
      </w:r>
      <w:r w:rsidR="009D3F4A" w:rsidRPr="009D3F4A">
        <w:t xml:space="preserve"> 5.3.</w:t>
      </w:r>
      <w:proofErr w:type="gramEnd"/>
      <w:r w:rsidR="009D3F4A" w:rsidRPr="009D3F4A">
        <w:t xml:space="preserve"> HPLC separation of various samples of AcrA using the Waters Glycoprotein BEH Amide 300Å 1.7 µm.</w:t>
      </w:r>
      <w:r w:rsidR="00C32711">
        <w:t>................................................................</w:t>
      </w:r>
      <w:r w:rsidR="00CF664D">
        <w:t>103</w:t>
      </w:r>
      <w:r w:rsidR="009D3F4A" w:rsidRPr="009D3F4A">
        <w:t xml:space="preserve"> </w:t>
      </w:r>
    </w:p>
    <w:p w:rsidR="00E722A6" w:rsidRDefault="008553F0">
      <w:pPr>
        <w:pStyle w:val="Thesis"/>
        <w:ind w:firstLine="0"/>
      </w:pPr>
      <w:proofErr w:type="gramStart"/>
      <w:r w:rsidRPr="008553F0">
        <w:t>Figure</w:t>
      </w:r>
      <w:r w:rsidR="009D3F4A" w:rsidRPr="009D3F4A">
        <w:t xml:space="preserve"> 5.4.</w:t>
      </w:r>
      <w:proofErr w:type="gramEnd"/>
      <w:r w:rsidR="009D3F4A" w:rsidRPr="009D3F4A">
        <w:t xml:space="preserve"> Silver stain of fractionated AcrA samples from the attempted protein separation on the BEH amide column.</w:t>
      </w:r>
      <w:r w:rsidR="00C32711">
        <w:t>.....................................................................</w:t>
      </w:r>
      <w:r w:rsidR="00CF664D">
        <w:t>104</w:t>
      </w:r>
      <w:r w:rsidR="009D3F4A" w:rsidRPr="009D3F4A">
        <w:t xml:space="preserve"> </w:t>
      </w:r>
    </w:p>
    <w:p w:rsidR="00E722A6" w:rsidRDefault="008553F0">
      <w:pPr>
        <w:pStyle w:val="Thesis"/>
        <w:ind w:firstLine="0"/>
      </w:pPr>
      <w:proofErr w:type="gramStart"/>
      <w:r w:rsidRPr="008553F0">
        <w:t>Figure</w:t>
      </w:r>
      <w:r w:rsidR="009D3F4A" w:rsidRPr="009D3F4A">
        <w:t xml:space="preserve"> 5.5.</w:t>
      </w:r>
      <w:proofErr w:type="gramEnd"/>
      <w:r w:rsidR="009D3F4A" w:rsidRPr="009D3F4A">
        <w:t xml:space="preserve">  4-12% </w:t>
      </w:r>
      <w:proofErr w:type="spellStart"/>
      <w:r w:rsidR="009D3F4A" w:rsidRPr="009D3F4A">
        <w:t>Bis-Tris</w:t>
      </w:r>
      <w:proofErr w:type="spellEnd"/>
      <w:r w:rsidR="009D3F4A" w:rsidRPr="009D3F4A">
        <w:t xml:space="preserve"> acrylamide gels, </w:t>
      </w:r>
      <w:proofErr w:type="spellStart"/>
      <w:r w:rsidR="009D3F4A" w:rsidRPr="009D3F4A">
        <w:t>coomassie</w:t>
      </w:r>
      <w:proofErr w:type="spellEnd"/>
      <w:r w:rsidR="009D3F4A" w:rsidRPr="009D3F4A">
        <w:t xml:space="preserve"> stain.</w:t>
      </w:r>
      <w:r w:rsidR="00C32711">
        <w:t>...</w:t>
      </w:r>
      <w:r w:rsidR="00CF664D">
        <w:t>............................108</w:t>
      </w:r>
    </w:p>
    <w:p w:rsidR="00E722A6" w:rsidRDefault="008553F0">
      <w:pPr>
        <w:pStyle w:val="Thesis"/>
        <w:ind w:firstLine="0"/>
      </w:pPr>
      <w:proofErr w:type="gramStart"/>
      <w:r w:rsidRPr="008553F0">
        <w:t>Figure</w:t>
      </w:r>
      <w:r w:rsidR="009D3F4A" w:rsidRPr="009D3F4A">
        <w:t xml:space="preserve"> 5.6.</w:t>
      </w:r>
      <w:proofErr w:type="gramEnd"/>
      <w:r w:rsidR="009D3F4A" w:rsidRPr="009D3F4A">
        <w:t xml:space="preserve"> 4-12% </w:t>
      </w:r>
      <w:proofErr w:type="spellStart"/>
      <w:r w:rsidR="009D3F4A" w:rsidRPr="009D3F4A">
        <w:t>Bis-Tris</w:t>
      </w:r>
      <w:proofErr w:type="spellEnd"/>
      <w:r w:rsidR="009D3F4A" w:rsidRPr="009D3F4A">
        <w:t xml:space="preserve"> acrylamide gels stained using a silver stain kit</w:t>
      </w:r>
      <w:r w:rsidR="00C30C81">
        <w:t>.</w:t>
      </w:r>
      <w:r w:rsidR="00CF664D">
        <w:t>...........108</w:t>
      </w:r>
    </w:p>
    <w:p w:rsidR="00E722A6" w:rsidRDefault="008553F0">
      <w:pPr>
        <w:pStyle w:val="Thesis"/>
        <w:ind w:firstLine="0"/>
      </w:pPr>
      <w:proofErr w:type="gramStart"/>
      <w:r w:rsidRPr="008553F0">
        <w:t>Figure</w:t>
      </w:r>
      <w:r w:rsidR="009D3F4A" w:rsidRPr="009D3F4A">
        <w:t xml:space="preserve"> 5.7.</w:t>
      </w:r>
      <w:proofErr w:type="gramEnd"/>
      <w:r w:rsidR="009D3F4A" w:rsidRPr="009D3F4A">
        <w:t xml:space="preserve"> 4-12% acrylamide gel of heavy labelled AcrA.</w:t>
      </w:r>
      <w:r w:rsidR="00C32711">
        <w:t>.......</w:t>
      </w:r>
      <w:r w:rsidR="00CF664D">
        <w:t>..............................114</w:t>
      </w:r>
      <w:r w:rsidR="009D3F4A" w:rsidRPr="009D3F4A">
        <w:t xml:space="preserve"> </w:t>
      </w:r>
    </w:p>
    <w:p w:rsidR="00E722A6" w:rsidRDefault="008553F0">
      <w:pPr>
        <w:pStyle w:val="Thesis"/>
        <w:ind w:firstLine="0"/>
      </w:pPr>
      <w:proofErr w:type="gramStart"/>
      <w:r w:rsidRPr="008553F0">
        <w:t>Figure</w:t>
      </w:r>
      <w:r w:rsidR="009D3F4A" w:rsidRPr="009D3F4A">
        <w:t xml:space="preserve"> 5.8.</w:t>
      </w:r>
      <w:proofErr w:type="gramEnd"/>
      <w:r w:rsidR="009D3F4A" w:rsidRPr="009D3F4A">
        <w:t xml:space="preserve"> Two chromatograms of identical quantities of purified </w:t>
      </w:r>
      <w:r w:rsidR="009D3F4A" w:rsidRPr="009D3F4A">
        <w:rPr>
          <w:vertAlign w:val="superscript"/>
        </w:rPr>
        <w:t>15</w:t>
      </w:r>
      <w:r w:rsidR="009D3F4A" w:rsidRPr="009D3F4A">
        <w:t xml:space="preserve">N AcrA subjected to HPLC analysis on a </w:t>
      </w:r>
      <w:proofErr w:type="spellStart"/>
      <w:r w:rsidR="009D3F4A" w:rsidRPr="009D3F4A">
        <w:t>ProSwift</w:t>
      </w:r>
      <w:proofErr w:type="spellEnd"/>
      <w:r w:rsidR="009D3F4A" w:rsidRPr="009D3F4A">
        <w:t>™ RP-4H LC column.</w:t>
      </w:r>
      <w:r w:rsidR="00CF664D">
        <w:t>...........................115</w:t>
      </w:r>
      <w:r w:rsidR="009D3F4A" w:rsidRPr="009D3F4A">
        <w:t xml:space="preserve"> </w:t>
      </w:r>
    </w:p>
    <w:p w:rsidR="00E722A6" w:rsidRDefault="008553F0">
      <w:pPr>
        <w:pStyle w:val="Thesis"/>
        <w:ind w:firstLine="0"/>
      </w:pPr>
      <w:proofErr w:type="gramStart"/>
      <w:r w:rsidRPr="008553F0">
        <w:t>Figure</w:t>
      </w:r>
      <w:r w:rsidR="009D3F4A" w:rsidRPr="009D3F4A">
        <w:t xml:space="preserve"> 5.9.</w:t>
      </w:r>
      <w:proofErr w:type="gramEnd"/>
      <w:r w:rsidR="009D3F4A" w:rsidRPr="009D3F4A">
        <w:t xml:space="preserve"> Ratios of the </w:t>
      </w:r>
      <w:r w:rsidR="009D3F4A" w:rsidRPr="009D3F4A">
        <w:rPr>
          <w:vertAlign w:val="superscript"/>
        </w:rPr>
        <w:t>14</w:t>
      </w:r>
      <w:r w:rsidR="009D3F4A" w:rsidRPr="009D3F4A">
        <w:t xml:space="preserve">N to the </w:t>
      </w:r>
      <w:r w:rsidR="009D3F4A" w:rsidRPr="009D3F4A">
        <w:rPr>
          <w:vertAlign w:val="superscript"/>
        </w:rPr>
        <w:t>15</w:t>
      </w:r>
      <w:r w:rsidR="009D3F4A" w:rsidRPr="009D3F4A">
        <w:t>N peptide intensity.</w:t>
      </w:r>
      <w:r w:rsidR="00C32711">
        <w:t>.........</w:t>
      </w:r>
      <w:r w:rsidR="00CF664D">
        <w:t>...............................120</w:t>
      </w:r>
      <w:r w:rsidR="009D3F4A" w:rsidRPr="009D3F4A">
        <w:t xml:space="preserve"> </w:t>
      </w:r>
    </w:p>
    <w:p w:rsidR="00E722A6" w:rsidRDefault="008553F0">
      <w:pPr>
        <w:pStyle w:val="Thesis"/>
        <w:ind w:firstLine="0"/>
      </w:pPr>
      <w:proofErr w:type="gramStart"/>
      <w:r w:rsidRPr="008553F0">
        <w:t>Figure</w:t>
      </w:r>
      <w:r w:rsidR="009D3F4A" w:rsidRPr="003D5F7B">
        <w:t xml:space="preserve"> 5.10.</w:t>
      </w:r>
      <w:proofErr w:type="gramEnd"/>
      <w:r w:rsidR="009D3F4A" w:rsidRPr="003D5F7B">
        <w:t xml:space="preserve"> Peptide IDLDHTEIK with an </w:t>
      </w:r>
      <w:r w:rsidR="009D3F4A" w:rsidRPr="003D5F7B">
        <w:rPr>
          <w:vertAlign w:val="superscript"/>
        </w:rPr>
        <w:t>14</w:t>
      </w:r>
      <w:r w:rsidR="009D3F4A" w:rsidRPr="003D5F7B">
        <w:t xml:space="preserve">N 2+ </w:t>
      </w:r>
      <w:r w:rsidR="009D3F4A" w:rsidRPr="003D5F7B">
        <w:rPr>
          <w:i/>
        </w:rPr>
        <w:t>m/z</w:t>
      </w:r>
      <w:r w:rsidR="009D3F4A" w:rsidRPr="00CA5770">
        <w:t xml:space="preserve"> of 542.29, and an </w:t>
      </w:r>
      <w:r w:rsidR="009D3F4A" w:rsidRPr="00044628">
        <w:rPr>
          <w:vertAlign w:val="superscript"/>
        </w:rPr>
        <w:t>15</w:t>
      </w:r>
      <w:r w:rsidR="009D3F4A" w:rsidRPr="00325B70">
        <w:t xml:space="preserve">N 2+ </w:t>
      </w:r>
      <w:r w:rsidR="009D3F4A" w:rsidRPr="00A66E54">
        <w:rPr>
          <w:i/>
        </w:rPr>
        <w:t>m/z</w:t>
      </w:r>
      <w:r w:rsidR="009D3F4A" w:rsidRPr="000D066A">
        <w:t xml:space="preserve"> of 548.27.</w:t>
      </w:r>
      <w:r w:rsidR="00C32711">
        <w:t>..............................................................................................................</w:t>
      </w:r>
      <w:r w:rsidR="00CF664D">
        <w:t>121</w:t>
      </w:r>
      <w:r w:rsidR="009D3F4A" w:rsidRPr="003D5F7B">
        <w:t xml:space="preserve"> </w:t>
      </w:r>
    </w:p>
    <w:p w:rsidR="00E722A6" w:rsidRDefault="008553F0">
      <w:pPr>
        <w:pStyle w:val="Thesis"/>
        <w:ind w:firstLine="0"/>
      </w:pPr>
      <w:proofErr w:type="gramStart"/>
      <w:r w:rsidRPr="008553F0">
        <w:t>Figure</w:t>
      </w:r>
      <w:r w:rsidR="009D3F4A" w:rsidRPr="009D3F4A">
        <w:t xml:space="preserve"> 5.11.</w:t>
      </w:r>
      <w:proofErr w:type="gramEnd"/>
      <w:r w:rsidR="009D3F4A" w:rsidRPr="009D3F4A">
        <w:t xml:space="preserve"> Peptide LYFIDSVIDANSGTVK with an </w:t>
      </w:r>
      <w:r w:rsidR="009D3F4A" w:rsidRPr="009D3F4A">
        <w:rPr>
          <w:vertAlign w:val="superscript"/>
        </w:rPr>
        <w:t>14</w:t>
      </w:r>
      <w:r w:rsidR="009D3F4A" w:rsidRPr="009D3F4A">
        <w:t xml:space="preserve">N 2+ </w:t>
      </w:r>
      <w:r w:rsidR="009D3F4A" w:rsidRPr="009D3F4A">
        <w:rPr>
          <w:i/>
        </w:rPr>
        <w:t>m/z</w:t>
      </w:r>
      <w:r w:rsidR="009D3F4A" w:rsidRPr="003D5F7B">
        <w:t xml:space="preserve"> of 871.45, and an </w:t>
      </w:r>
      <w:r w:rsidR="009D3F4A" w:rsidRPr="003D5F7B">
        <w:rPr>
          <w:vertAlign w:val="superscript"/>
        </w:rPr>
        <w:t>15</w:t>
      </w:r>
      <w:r w:rsidR="009D3F4A" w:rsidRPr="003D5F7B">
        <w:t xml:space="preserve">N 2+ </w:t>
      </w:r>
      <w:r w:rsidR="009D3F4A" w:rsidRPr="003D5F7B">
        <w:rPr>
          <w:i/>
        </w:rPr>
        <w:t>m/z</w:t>
      </w:r>
      <w:r w:rsidR="009D3F4A" w:rsidRPr="00CA5770">
        <w:t xml:space="preserve"> of 880.43.</w:t>
      </w:r>
      <w:r w:rsidR="00C32711">
        <w:t>............................................................................................</w:t>
      </w:r>
      <w:r w:rsidR="00CF664D">
        <w:t>122</w:t>
      </w:r>
      <w:r w:rsidR="009D3F4A" w:rsidRPr="003D5F7B">
        <w:t xml:space="preserve"> </w:t>
      </w:r>
    </w:p>
    <w:p w:rsidR="00E722A6" w:rsidRDefault="008553F0">
      <w:pPr>
        <w:pStyle w:val="Thesis"/>
        <w:ind w:firstLine="0"/>
      </w:pPr>
      <w:proofErr w:type="gramStart"/>
      <w:r w:rsidRPr="008553F0">
        <w:t>Figure</w:t>
      </w:r>
      <w:r w:rsidR="009D3F4A" w:rsidRPr="003D5F7B">
        <w:t xml:space="preserve"> 6.1.</w:t>
      </w:r>
      <w:proofErr w:type="gramEnd"/>
      <w:r w:rsidR="009D3F4A" w:rsidRPr="003D5F7B">
        <w:t xml:space="preserve"> The two plasmids that the </w:t>
      </w:r>
      <w:r w:rsidR="009D3F4A" w:rsidRPr="003D5F7B">
        <w:rPr>
          <w:i/>
        </w:rPr>
        <w:t xml:space="preserve">E. coli </w:t>
      </w:r>
      <w:r w:rsidR="009D3F4A" w:rsidRPr="003D5F7B">
        <w:t>strain CLM24 requires to produce glycosylated AcrA.</w:t>
      </w:r>
      <w:r w:rsidR="00C32711">
        <w:t>................................................................................................</w:t>
      </w:r>
      <w:r w:rsidR="00D853AD">
        <w:t>127</w:t>
      </w:r>
      <w:r w:rsidR="009D3F4A" w:rsidRPr="003D5F7B">
        <w:t xml:space="preserve"> </w:t>
      </w:r>
    </w:p>
    <w:p w:rsidR="00E722A6" w:rsidRDefault="008553F0">
      <w:pPr>
        <w:pStyle w:val="Thesis"/>
        <w:ind w:firstLine="0"/>
      </w:pPr>
      <w:proofErr w:type="gramStart"/>
      <w:r w:rsidRPr="008553F0">
        <w:t>Figure</w:t>
      </w:r>
      <w:r w:rsidR="009D3F4A" w:rsidRPr="009D3F4A">
        <w:t xml:space="preserve"> 6.2.</w:t>
      </w:r>
      <w:proofErr w:type="gramEnd"/>
      <w:r w:rsidR="009D3F4A" w:rsidRPr="009D3F4A">
        <w:t xml:space="preserve"> Schematic of the steps needed to perform the clonetegration procedure</w:t>
      </w:r>
      <w:r w:rsidR="00D853AD">
        <w:t>........................................................................................................132</w:t>
      </w:r>
      <w:r w:rsidR="009D3F4A" w:rsidRPr="009D3F4A">
        <w:t xml:space="preserve"> </w:t>
      </w:r>
    </w:p>
    <w:p w:rsidR="00E722A6" w:rsidRDefault="008553F0">
      <w:pPr>
        <w:pStyle w:val="Thesis"/>
        <w:ind w:firstLine="0"/>
      </w:pPr>
      <w:proofErr w:type="gramStart"/>
      <w:r w:rsidRPr="008553F0">
        <w:t>Figure</w:t>
      </w:r>
      <w:r w:rsidR="009D3F4A" w:rsidRPr="009D3F4A">
        <w:t xml:space="preserve"> 6.3.</w:t>
      </w:r>
      <w:proofErr w:type="gramEnd"/>
      <w:r w:rsidR="009D3F4A" w:rsidRPr="009D3F4A">
        <w:t xml:space="preserve"> Theoretical Western blot with increasing amounts of the </w:t>
      </w:r>
      <w:r w:rsidR="009D3F4A" w:rsidRPr="009D3F4A">
        <w:rPr>
          <w:vertAlign w:val="superscript"/>
        </w:rPr>
        <w:t>15</w:t>
      </w:r>
      <w:r w:rsidR="009D3F4A" w:rsidRPr="003D5F7B">
        <w:t>N target protein. Standard curve produced from densitometry analysis of the above Western.</w:t>
      </w:r>
      <w:r w:rsidR="00C32711">
        <w:t>..............................................................................................................</w:t>
      </w:r>
      <w:r w:rsidR="00D853AD">
        <w:t>133</w:t>
      </w:r>
      <w:r w:rsidR="009D3F4A" w:rsidRPr="003D5F7B">
        <w:t xml:space="preserve"> </w:t>
      </w:r>
    </w:p>
    <w:p w:rsidR="00E722A6" w:rsidRDefault="008553F0">
      <w:pPr>
        <w:pStyle w:val="Thesis"/>
        <w:ind w:firstLine="0"/>
      </w:pPr>
      <w:proofErr w:type="gramStart"/>
      <w:r w:rsidRPr="008553F0">
        <w:t>Figure</w:t>
      </w:r>
      <w:r w:rsidR="009D3F4A" w:rsidRPr="003D5F7B">
        <w:t xml:space="preserve"> 6.4.</w:t>
      </w:r>
      <w:proofErr w:type="gramEnd"/>
      <w:r w:rsidR="009D3F4A" w:rsidRPr="003D5F7B">
        <w:t xml:space="preserve"> Resulting LB agar plates (</w:t>
      </w:r>
      <w:proofErr w:type="spellStart"/>
      <w:r w:rsidR="009D3F4A" w:rsidRPr="003D5F7B">
        <w:t>kanamycin</w:t>
      </w:r>
      <w:proofErr w:type="spellEnd"/>
      <w:r w:rsidR="009D3F4A" w:rsidRPr="003D5F7B">
        <w:t>) from the transformation of the ligation mixture of pOSIP.</w:t>
      </w:r>
      <w:r w:rsidR="00C32711">
        <w:t>........................................................</w:t>
      </w:r>
      <w:r w:rsidR="00D853AD">
        <w:t>..............................138</w:t>
      </w:r>
      <w:r w:rsidR="009D3F4A" w:rsidRPr="003D5F7B">
        <w:t xml:space="preserve"> </w:t>
      </w:r>
    </w:p>
    <w:p w:rsidR="00E722A6" w:rsidRDefault="008553F0">
      <w:pPr>
        <w:pStyle w:val="Thesis"/>
        <w:ind w:firstLine="0"/>
      </w:pPr>
      <w:proofErr w:type="gramStart"/>
      <w:r w:rsidRPr="008553F0">
        <w:t>Figure</w:t>
      </w:r>
      <w:r w:rsidR="009D3F4A" w:rsidRPr="003D5F7B">
        <w:t xml:space="preserve"> 6.5.</w:t>
      </w:r>
      <w:proofErr w:type="gramEnd"/>
      <w:r w:rsidR="009D3F4A" w:rsidRPr="003D5F7B">
        <w:t xml:space="preserve"> Schematic of the </w:t>
      </w:r>
      <w:proofErr w:type="spellStart"/>
      <w:r w:rsidR="009D3F4A" w:rsidRPr="003D5F7B">
        <w:t>Clontegration</w:t>
      </w:r>
      <w:proofErr w:type="spellEnd"/>
      <w:r w:rsidR="009D3F4A" w:rsidRPr="003D5F7B">
        <w:t xml:space="preserve"> primers used to check the status of integration.</w:t>
      </w:r>
      <w:r w:rsidR="00C32711">
        <w:t>...........................................................................................................</w:t>
      </w:r>
      <w:r w:rsidR="00D853AD">
        <w:t>139</w:t>
      </w:r>
      <w:r w:rsidR="009D3F4A" w:rsidRPr="003D5F7B">
        <w:t xml:space="preserve"> </w:t>
      </w:r>
    </w:p>
    <w:p w:rsidR="00E722A6" w:rsidRDefault="008553F0">
      <w:pPr>
        <w:pStyle w:val="Thesis"/>
        <w:ind w:firstLine="0"/>
      </w:pPr>
      <w:proofErr w:type="gramStart"/>
      <w:r w:rsidRPr="008553F0">
        <w:t>Figure</w:t>
      </w:r>
      <w:r w:rsidR="009D3F4A" w:rsidRPr="003D5F7B">
        <w:t xml:space="preserve"> 6.6.</w:t>
      </w:r>
      <w:proofErr w:type="gramEnd"/>
      <w:r w:rsidR="009D3F4A" w:rsidRPr="003D5F7B">
        <w:t xml:space="preserve"> PCR results from colony screen PCRs of five CLM24 pOSIP-pglB transformants.</w:t>
      </w:r>
      <w:r w:rsidR="00C32711">
        <w:t>.......................................................................................................</w:t>
      </w:r>
      <w:r w:rsidR="00D853AD">
        <w:t>140</w:t>
      </w:r>
      <w:r w:rsidR="009D3F4A" w:rsidRPr="003D5F7B">
        <w:t xml:space="preserve"> </w:t>
      </w:r>
    </w:p>
    <w:p w:rsidR="00E722A6" w:rsidRDefault="008553F0">
      <w:pPr>
        <w:pStyle w:val="Thesis"/>
        <w:ind w:firstLine="0"/>
      </w:pPr>
      <w:proofErr w:type="gramStart"/>
      <w:r w:rsidRPr="008553F0">
        <w:t>Figure</w:t>
      </w:r>
      <w:r w:rsidR="009D3F4A" w:rsidRPr="009D3F4A">
        <w:t xml:space="preserve"> 6.7.</w:t>
      </w:r>
      <w:proofErr w:type="gramEnd"/>
      <w:r w:rsidR="009D3F4A" w:rsidRPr="009D3F4A">
        <w:t xml:space="preserve"> </w:t>
      </w:r>
      <w:r w:rsidR="00BD48A1">
        <w:t>A</w:t>
      </w:r>
      <w:r w:rsidR="009D3F4A" w:rsidRPr="009D3F4A">
        <w:t xml:space="preserve">garose gel confirming the insertion of the target gene </w:t>
      </w:r>
      <w:r w:rsidR="009D3F4A" w:rsidRPr="009D3F4A">
        <w:rPr>
          <w:i/>
        </w:rPr>
        <w:t>pglB.</w:t>
      </w:r>
      <w:r w:rsidR="00C32711">
        <w:rPr>
          <w:i/>
        </w:rPr>
        <w:t>.............</w:t>
      </w:r>
      <w:r w:rsidR="00D853AD">
        <w:rPr>
          <w:i/>
        </w:rPr>
        <w:t xml:space="preserve"> </w:t>
      </w:r>
      <w:r w:rsidR="00D853AD">
        <w:t>140</w:t>
      </w:r>
      <w:r w:rsidR="009D3F4A" w:rsidRPr="009D3F4A">
        <w:t xml:space="preserve"> </w:t>
      </w:r>
    </w:p>
    <w:p w:rsidR="00E722A6" w:rsidRDefault="008553F0">
      <w:pPr>
        <w:pStyle w:val="Thesis"/>
        <w:ind w:firstLine="0"/>
      </w:pPr>
      <w:proofErr w:type="gramStart"/>
      <w:r w:rsidRPr="008553F0">
        <w:t>Figure</w:t>
      </w:r>
      <w:r w:rsidR="009D3F4A" w:rsidRPr="009D3F4A">
        <w:t xml:space="preserve"> 6.8.</w:t>
      </w:r>
      <w:proofErr w:type="gramEnd"/>
      <w:r w:rsidR="009D3F4A" w:rsidRPr="009D3F4A">
        <w:t xml:space="preserve"> LB agar plate streaked with CLM24.</w:t>
      </w:r>
      <w:r w:rsidR="009D3F4A" w:rsidRPr="009D3F4A">
        <w:rPr>
          <w:i/>
        </w:rPr>
        <w:t>pglB</w:t>
      </w:r>
      <w:r w:rsidR="009D3F4A" w:rsidRPr="009D3F4A">
        <w:t xml:space="preserve">. LB agar plate supplemented with </w:t>
      </w:r>
      <w:proofErr w:type="spellStart"/>
      <w:r w:rsidR="009D3F4A" w:rsidRPr="009D3F4A">
        <w:t>ampicillin</w:t>
      </w:r>
      <w:proofErr w:type="spellEnd"/>
      <w:r w:rsidR="009D3F4A" w:rsidRPr="009D3F4A">
        <w:t xml:space="preserve"> and streaked with the same colony of CLM24.</w:t>
      </w:r>
      <w:r w:rsidR="009D3F4A" w:rsidRPr="009D3F4A">
        <w:rPr>
          <w:i/>
        </w:rPr>
        <w:t>pglB</w:t>
      </w:r>
      <w:r w:rsidR="009D3F4A" w:rsidRPr="009D3F4A">
        <w:t>.</w:t>
      </w:r>
      <w:r w:rsidR="00D853AD">
        <w:t>......................141</w:t>
      </w:r>
      <w:r w:rsidR="009D3F4A" w:rsidRPr="009D3F4A">
        <w:t xml:space="preserve"> </w:t>
      </w:r>
    </w:p>
    <w:p w:rsidR="00E722A6" w:rsidRDefault="008553F0">
      <w:pPr>
        <w:pStyle w:val="Thesis"/>
        <w:ind w:firstLine="0"/>
      </w:pPr>
      <w:proofErr w:type="gramStart"/>
      <w:r w:rsidRPr="008553F0">
        <w:lastRenderedPageBreak/>
        <w:t>Figure</w:t>
      </w:r>
      <w:r w:rsidR="009D3F4A" w:rsidRPr="003D5F7B">
        <w:t xml:space="preserve"> 6.9.</w:t>
      </w:r>
      <w:proofErr w:type="gramEnd"/>
      <w:r w:rsidR="009D3F4A" w:rsidRPr="003D5F7B">
        <w:t xml:space="preserve"> DNA agarose gel of colony screen PCRs. Details of the PCR reactions carried out and the expected fragment size if successful removal of the integration machinery has occurred.</w:t>
      </w:r>
      <w:r w:rsidR="00C32711">
        <w:t>.........................................................................................</w:t>
      </w:r>
      <w:r w:rsidR="00D853AD">
        <w:t>142</w:t>
      </w:r>
      <w:r w:rsidR="009D3F4A" w:rsidRPr="003D5F7B">
        <w:t xml:space="preserve"> </w:t>
      </w:r>
    </w:p>
    <w:p w:rsidR="00E722A6" w:rsidRDefault="008553F0">
      <w:pPr>
        <w:pStyle w:val="Thesis"/>
        <w:ind w:firstLine="0"/>
      </w:pPr>
      <w:proofErr w:type="gramStart"/>
      <w:r w:rsidRPr="008553F0">
        <w:t>Figure</w:t>
      </w:r>
      <w:r w:rsidR="009D3F4A" w:rsidRPr="003D5F7B">
        <w:t xml:space="preserve"> 6.10.</w:t>
      </w:r>
      <w:proofErr w:type="gramEnd"/>
      <w:r w:rsidR="009D3F4A" w:rsidRPr="003D5F7B">
        <w:t xml:space="preserve"> Western blot analysis following 4-12% </w:t>
      </w:r>
      <w:proofErr w:type="spellStart"/>
      <w:proofErr w:type="gramStart"/>
      <w:r w:rsidR="009D3F4A" w:rsidRPr="003D5F7B">
        <w:t>Bis-</w:t>
      </w:r>
      <w:proofErr w:type="gramEnd"/>
      <w:r w:rsidR="009D3F4A" w:rsidRPr="003D5F7B">
        <w:t>Tris</w:t>
      </w:r>
      <w:proofErr w:type="spellEnd"/>
      <w:r w:rsidR="009D3F4A" w:rsidRPr="003D5F7B">
        <w:t xml:space="preserve"> SDS-PAGE. (Top left) Positive control samples with </w:t>
      </w:r>
      <w:r w:rsidR="009D3F4A" w:rsidRPr="00CA5770">
        <w:rPr>
          <w:i/>
        </w:rPr>
        <w:t>pg</w:t>
      </w:r>
      <w:r w:rsidR="009D3F4A" w:rsidRPr="00044628">
        <w:rPr>
          <w:i/>
        </w:rPr>
        <w:t>lB</w:t>
      </w:r>
      <w:r w:rsidR="009D3F4A" w:rsidRPr="00325B70">
        <w:t xml:space="preserve"> being expressed on the original pgl2 plasmid. (Top right) </w:t>
      </w:r>
      <w:proofErr w:type="gramStart"/>
      <w:r w:rsidR="009D3F4A" w:rsidRPr="00325B70">
        <w:t xml:space="preserve">New glycosylating strain expressing </w:t>
      </w:r>
      <w:r w:rsidR="009D3F4A" w:rsidRPr="00A66E54">
        <w:rPr>
          <w:i/>
        </w:rPr>
        <w:t xml:space="preserve">pglB </w:t>
      </w:r>
      <w:r w:rsidR="009D3F4A" w:rsidRPr="000D066A">
        <w:t>on the chromosome.</w:t>
      </w:r>
      <w:proofErr w:type="gramEnd"/>
      <w:r w:rsidR="009D3F4A" w:rsidRPr="000D066A">
        <w:t xml:space="preserve"> </w:t>
      </w:r>
      <w:proofErr w:type="gramStart"/>
      <w:r w:rsidR="009D3F4A" w:rsidRPr="000D066A">
        <w:t xml:space="preserve">(Bottom) negative control showing absence of glycoprotein and proving that the removal of </w:t>
      </w:r>
      <w:r w:rsidR="00CE4823" w:rsidRPr="00CE4823">
        <w:rPr>
          <w:i/>
        </w:rPr>
        <w:t xml:space="preserve">pglB </w:t>
      </w:r>
      <w:r w:rsidR="00CE4823" w:rsidRPr="00CE4823">
        <w:t>from pgl2 is sufficient to inhibit the process of glycosylation.</w:t>
      </w:r>
      <w:proofErr w:type="gramEnd"/>
      <w:r w:rsidR="00CE4823" w:rsidRPr="00CE4823">
        <w:t xml:space="preserve"> (n=3)</w:t>
      </w:r>
      <w:r w:rsidR="00D853AD">
        <w:t>............. 143</w:t>
      </w:r>
    </w:p>
    <w:p w:rsidR="00E722A6" w:rsidRDefault="008553F0">
      <w:pPr>
        <w:pStyle w:val="Thesis"/>
        <w:ind w:firstLine="0"/>
      </w:pPr>
      <w:proofErr w:type="gramStart"/>
      <w:r w:rsidRPr="008553F0">
        <w:t>Figure</w:t>
      </w:r>
      <w:r w:rsidR="009D3F4A" w:rsidRPr="003D5F7B">
        <w:t xml:space="preserve"> 6.11.</w:t>
      </w:r>
      <w:proofErr w:type="gramEnd"/>
      <w:r w:rsidR="009D3F4A" w:rsidRPr="003D5F7B">
        <w:t xml:space="preserve"> (Left) Glycosylation efficiency of the new glycosylation strain CLM24.</w:t>
      </w:r>
      <w:r w:rsidR="009D3F4A" w:rsidRPr="003D5F7B">
        <w:rPr>
          <w:i/>
        </w:rPr>
        <w:t xml:space="preserve">pglB </w:t>
      </w:r>
      <w:r w:rsidR="009D3F4A" w:rsidRPr="00CA5770">
        <w:t xml:space="preserve">compared to the control strain with </w:t>
      </w:r>
      <w:r w:rsidR="009D3F4A" w:rsidRPr="00044628">
        <w:rPr>
          <w:i/>
        </w:rPr>
        <w:t>pglB</w:t>
      </w:r>
      <w:r w:rsidR="009D3F4A" w:rsidRPr="00325B70">
        <w:t xml:space="preserve"> expressed on the plg2 plasmid. (Right) breakdown of the glycoprotein product pr</w:t>
      </w:r>
      <w:r w:rsidR="009D3F4A" w:rsidRPr="00A66E54">
        <w:t>oduced in terms of the percentage of mono and diglycosylated product. Values obtained using densitometry analysis. (n=3)</w:t>
      </w:r>
      <w:r w:rsidR="00C32711">
        <w:t>......................................................................................................</w:t>
      </w:r>
      <w:r w:rsidR="00D853AD">
        <w:t>144</w:t>
      </w:r>
    </w:p>
    <w:p w:rsidR="00E722A6" w:rsidRDefault="008553F0">
      <w:pPr>
        <w:pStyle w:val="Thesis"/>
        <w:ind w:firstLine="0"/>
      </w:pPr>
      <w:proofErr w:type="gramStart"/>
      <w:r w:rsidRPr="008553F0">
        <w:t>Figure</w:t>
      </w:r>
      <w:r w:rsidR="009D3F4A" w:rsidRPr="003D5F7B">
        <w:t xml:space="preserve"> 6.12.</w:t>
      </w:r>
      <w:proofErr w:type="gramEnd"/>
      <w:r w:rsidR="009D3F4A" w:rsidRPr="003D5F7B">
        <w:t xml:space="preserve"> Increasing amounts of purified </w:t>
      </w:r>
      <w:r w:rsidR="009D3F4A" w:rsidRPr="003D5F7B">
        <w:rPr>
          <w:vertAlign w:val="superscript"/>
        </w:rPr>
        <w:t>15</w:t>
      </w:r>
      <w:r w:rsidR="009D3F4A" w:rsidRPr="003D5F7B">
        <w:t xml:space="preserve">N AcrA ran down a 4-12% </w:t>
      </w:r>
      <w:proofErr w:type="spellStart"/>
      <w:r w:rsidR="009D3F4A" w:rsidRPr="003D5F7B">
        <w:t>Bis-Tris</w:t>
      </w:r>
      <w:proofErr w:type="spellEnd"/>
      <w:r w:rsidR="009D3F4A" w:rsidRPr="003D5F7B">
        <w:t xml:space="preserve"> acrylamide gel</w:t>
      </w:r>
      <w:r w:rsidR="00BD48A1">
        <w:t>.</w:t>
      </w:r>
      <w:r w:rsidR="00C32711">
        <w:t>......................................................................................................</w:t>
      </w:r>
      <w:r w:rsidR="00D853AD">
        <w:t>145</w:t>
      </w:r>
    </w:p>
    <w:p w:rsidR="00E722A6" w:rsidRDefault="008553F0">
      <w:pPr>
        <w:pStyle w:val="Thesis"/>
        <w:ind w:firstLine="0"/>
      </w:pPr>
      <w:proofErr w:type="gramStart"/>
      <w:r w:rsidRPr="008553F0">
        <w:t>Figure</w:t>
      </w:r>
      <w:r w:rsidR="009D3F4A" w:rsidRPr="009D3F4A">
        <w:t xml:space="preserve"> 6.13.</w:t>
      </w:r>
      <w:proofErr w:type="gramEnd"/>
      <w:r w:rsidR="009D3F4A" w:rsidRPr="009D3F4A">
        <w:t xml:space="preserve"> Calibration curve produced from the intensity values of the varying amounts of </w:t>
      </w:r>
      <w:r w:rsidR="009D3F4A" w:rsidRPr="009D3F4A">
        <w:rPr>
          <w:vertAlign w:val="superscript"/>
        </w:rPr>
        <w:t>15</w:t>
      </w:r>
      <w:r w:rsidR="009D3F4A" w:rsidRPr="009D3F4A">
        <w:t>N AcrA subjected to Western blot anal</w:t>
      </w:r>
      <w:r w:rsidR="009D3F4A" w:rsidRPr="003D5F7B">
        <w:t>ysis.</w:t>
      </w:r>
      <w:r w:rsidR="00C32711">
        <w:t>.............</w:t>
      </w:r>
      <w:r w:rsidR="00D853AD">
        <w:t>..........................146</w:t>
      </w:r>
    </w:p>
    <w:p w:rsidR="00E722A6" w:rsidRDefault="008553F0">
      <w:pPr>
        <w:pStyle w:val="Thesis"/>
        <w:ind w:firstLine="0"/>
      </w:pPr>
      <w:proofErr w:type="gramStart"/>
      <w:r w:rsidRPr="008553F0">
        <w:t>Figure</w:t>
      </w:r>
      <w:r w:rsidR="009D3F4A" w:rsidRPr="003D5F7B">
        <w:t xml:space="preserve"> 6.14.</w:t>
      </w:r>
      <w:proofErr w:type="gramEnd"/>
      <w:r w:rsidR="009D3F4A" w:rsidRPr="003D5F7B">
        <w:t xml:space="preserve"> Absolute quantification of AcrA production calculated from the calibration curve produced from the </w:t>
      </w:r>
      <w:r w:rsidR="009D3F4A" w:rsidRPr="003D5F7B">
        <w:rPr>
          <w:vertAlign w:val="superscript"/>
        </w:rPr>
        <w:t>15</w:t>
      </w:r>
      <w:r w:rsidR="009D3F4A" w:rsidRPr="003D5F7B">
        <w:t>N AcrA Western blot.</w:t>
      </w:r>
      <w:r w:rsidR="00C32711">
        <w:t>.....</w:t>
      </w:r>
      <w:r w:rsidR="00D853AD">
        <w:t>............................147</w:t>
      </w:r>
      <w:r w:rsidR="009D3F4A" w:rsidRPr="003D5F7B">
        <w:t xml:space="preserve"> </w:t>
      </w:r>
    </w:p>
    <w:p w:rsidR="00E722A6" w:rsidRDefault="008553F0">
      <w:pPr>
        <w:pStyle w:val="Thesis"/>
        <w:ind w:firstLine="0"/>
      </w:pPr>
      <w:proofErr w:type="gramStart"/>
      <w:r w:rsidRPr="008553F0">
        <w:t>Figure</w:t>
      </w:r>
      <w:r w:rsidR="009D3F4A" w:rsidRPr="009D3F4A">
        <w:t xml:space="preserve"> 6.15.</w:t>
      </w:r>
      <w:proofErr w:type="gramEnd"/>
      <w:r w:rsidR="009D3F4A" w:rsidRPr="009D3F4A">
        <w:t xml:space="preserve"> MS/MS spectra of one of the glycopeptides highlighting the presence of the 204.08 </w:t>
      </w:r>
      <w:proofErr w:type="spellStart"/>
      <w:r w:rsidR="009D3F4A" w:rsidRPr="009D3F4A">
        <w:t>oxonium</w:t>
      </w:r>
      <w:proofErr w:type="spellEnd"/>
      <w:r w:rsidR="009D3F4A" w:rsidRPr="009D3F4A">
        <w:t xml:space="preserve"> ion.</w:t>
      </w:r>
      <w:r w:rsidR="00C32711">
        <w:t>........................................................................................</w:t>
      </w:r>
      <w:r w:rsidR="00D853AD">
        <w:t>149</w:t>
      </w:r>
    </w:p>
    <w:p w:rsidR="00E722A6" w:rsidRDefault="008553F0">
      <w:pPr>
        <w:pStyle w:val="Thesis"/>
        <w:ind w:firstLine="0"/>
      </w:pPr>
      <w:proofErr w:type="gramStart"/>
      <w:r w:rsidRPr="008553F0">
        <w:t>Figure</w:t>
      </w:r>
      <w:r w:rsidR="009D3F4A" w:rsidRPr="009D3F4A">
        <w:t xml:space="preserve"> 6.16.</w:t>
      </w:r>
      <w:proofErr w:type="gramEnd"/>
      <w:r w:rsidR="009D3F4A" w:rsidRPr="009D3F4A">
        <w:t xml:space="preserve"> MS level spectra at the identified retention time from </w:t>
      </w:r>
      <w:proofErr w:type="spellStart"/>
      <w:r w:rsidR="009D3F4A" w:rsidRPr="009D3F4A">
        <w:t>MaxQuant</w:t>
      </w:r>
      <w:proofErr w:type="spellEnd"/>
      <w:r w:rsidR="009D3F4A" w:rsidRPr="009D3F4A">
        <w:t xml:space="preserve"> for the two aglycosylated peptides being used for quantification.</w:t>
      </w:r>
      <w:r w:rsidR="00C32711">
        <w:t>..........</w:t>
      </w:r>
      <w:r w:rsidR="00D853AD">
        <w:t>............................ 151</w:t>
      </w:r>
      <w:r w:rsidR="009D3F4A" w:rsidRPr="009D3F4A">
        <w:t xml:space="preserve"> </w:t>
      </w:r>
    </w:p>
    <w:p w:rsidR="00E722A6" w:rsidRDefault="008553F0">
      <w:pPr>
        <w:pStyle w:val="Thesis"/>
        <w:ind w:firstLine="0"/>
      </w:pPr>
      <w:proofErr w:type="gramStart"/>
      <w:r w:rsidRPr="008553F0">
        <w:t>Figure</w:t>
      </w:r>
      <w:r w:rsidR="009D3F4A" w:rsidRPr="009D3F4A">
        <w:t xml:space="preserve"> 6.17.</w:t>
      </w:r>
      <w:proofErr w:type="gramEnd"/>
      <w:r w:rsidR="009D3F4A" w:rsidRPr="009D3F4A">
        <w:t xml:space="preserve">  Comparisons between the two methods in terms of (A) total AcrA production, (B) aglycosylated AcrA production, and (C) glycosylated AcrA production. (n=3)</w:t>
      </w:r>
      <w:r w:rsidR="00C32711">
        <w:t>..................................................................................................</w:t>
      </w:r>
      <w:r w:rsidR="00D853AD">
        <w:t>153</w:t>
      </w:r>
    </w:p>
    <w:p w:rsidR="00F94CA2" w:rsidRDefault="00F94CA2" w:rsidP="00ED6B80">
      <w:pPr>
        <w:pStyle w:val="Thesis"/>
        <w:ind w:firstLine="0"/>
        <w:outlineLvl w:val="0"/>
        <w:rPr>
          <w:rFonts w:cs="Times New Roman"/>
          <w:szCs w:val="24"/>
        </w:rPr>
      </w:pPr>
    </w:p>
    <w:p w:rsidR="00F94CA2" w:rsidRDefault="00F94CA2" w:rsidP="00F94CA2">
      <w:pPr>
        <w:pStyle w:val="Thesis"/>
        <w:ind w:firstLine="0"/>
        <w:jc w:val="right"/>
        <w:outlineLvl w:val="0"/>
        <w:rPr>
          <w:rFonts w:cs="Times New Roman"/>
          <w:sz w:val="36"/>
          <w:szCs w:val="36"/>
        </w:rPr>
      </w:pPr>
      <w:bookmarkStart w:id="3" w:name="_Toc476073308"/>
      <w:r w:rsidRPr="00F94CA2">
        <w:rPr>
          <w:rFonts w:cs="Times New Roman"/>
          <w:sz w:val="36"/>
          <w:szCs w:val="36"/>
        </w:rPr>
        <w:t xml:space="preserve">List of </w:t>
      </w:r>
      <w:r w:rsidR="00C4548E">
        <w:rPr>
          <w:rFonts w:cs="Times New Roman"/>
          <w:sz w:val="36"/>
          <w:szCs w:val="36"/>
        </w:rPr>
        <w:t>t</w:t>
      </w:r>
      <w:r w:rsidR="008553F0" w:rsidRPr="008553F0">
        <w:rPr>
          <w:rFonts w:cs="Times New Roman"/>
          <w:sz w:val="36"/>
          <w:szCs w:val="36"/>
        </w:rPr>
        <w:t>able</w:t>
      </w:r>
      <w:r w:rsidR="00162B7E" w:rsidRPr="00162B7E">
        <w:rPr>
          <w:rFonts w:cs="Times New Roman"/>
          <w:b/>
          <w:sz w:val="36"/>
          <w:szCs w:val="36"/>
        </w:rPr>
        <w:t>s</w:t>
      </w:r>
      <w:bookmarkEnd w:id="3"/>
    </w:p>
    <w:p w:rsidR="00E722A6" w:rsidRDefault="00E722A6">
      <w:pPr>
        <w:pStyle w:val="Thesis"/>
        <w:ind w:firstLine="0"/>
        <w:jc w:val="left"/>
        <w:outlineLvl w:val="0"/>
        <w:rPr>
          <w:rFonts w:cs="Times New Roman"/>
        </w:rPr>
      </w:pPr>
    </w:p>
    <w:p w:rsidR="00E722A6" w:rsidRDefault="008553F0">
      <w:pPr>
        <w:pStyle w:val="Thesis"/>
        <w:ind w:firstLine="0"/>
      </w:pPr>
      <w:proofErr w:type="gramStart"/>
      <w:r w:rsidRPr="008553F0">
        <w:t>Table</w:t>
      </w:r>
      <w:r w:rsidR="009D3F4A" w:rsidRPr="009D3F4A">
        <w:t xml:space="preserve"> 2.1.</w:t>
      </w:r>
      <w:proofErr w:type="gramEnd"/>
      <w:r w:rsidR="009D3F4A" w:rsidRPr="009D3F4A">
        <w:t xml:space="preserve"> The five known types of glycosylation and the type of attachment formed to link the sugar moiety to the protein</w:t>
      </w:r>
      <w:r w:rsidR="00C32711">
        <w:t>......................................................................</w:t>
      </w:r>
      <w:r w:rsidR="00153F82">
        <w:t>3</w:t>
      </w:r>
    </w:p>
    <w:p w:rsidR="00E722A6" w:rsidRDefault="008553F0">
      <w:pPr>
        <w:pStyle w:val="Thesis"/>
        <w:ind w:firstLine="0"/>
      </w:pPr>
      <w:proofErr w:type="gramStart"/>
      <w:r w:rsidRPr="008553F0">
        <w:t>Table</w:t>
      </w:r>
      <w:r w:rsidR="00CE4823" w:rsidRPr="00CE4823">
        <w:t xml:space="preserve"> 3.1.</w:t>
      </w:r>
      <w:proofErr w:type="gramEnd"/>
      <w:r w:rsidR="00CE4823" w:rsidRPr="00CE4823">
        <w:t xml:space="preserve"> The plasmids used in the studies, signifying the antibiotic resistance cassette present and the original source.</w:t>
      </w:r>
      <w:r w:rsidR="00C32711">
        <w:t>...................................................................</w:t>
      </w:r>
      <w:r w:rsidR="00153F82">
        <w:t>52</w:t>
      </w:r>
    </w:p>
    <w:p w:rsidR="00E722A6" w:rsidRDefault="008553F0">
      <w:pPr>
        <w:pStyle w:val="Thesis"/>
        <w:ind w:firstLine="0"/>
      </w:pPr>
      <w:proofErr w:type="gramStart"/>
      <w:r w:rsidRPr="008553F0">
        <w:lastRenderedPageBreak/>
        <w:t>Table</w:t>
      </w:r>
      <w:r w:rsidR="00CE4823" w:rsidRPr="00CE4823">
        <w:t xml:space="preserve"> 3.2.</w:t>
      </w:r>
      <w:proofErr w:type="gramEnd"/>
      <w:r w:rsidR="00CE4823" w:rsidRPr="00CE4823">
        <w:t xml:space="preserve"> The strains used throughout the experiments and their specific genotypes</w:t>
      </w:r>
      <w:r w:rsidR="00C32711">
        <w:t>.............................................................................................................</w:t>
      </w:r>
      <w:r w:rsidR="00153F82">
        <w:t>52</w:t>
      </w:r>
    </w:p>
    <w:p w:rsidR="005B2530" w:rsidRDefault="008553F0">
      <w:pPr>
        <w:pStyle w:val="Thesis"/>
        <w:ind w:firstLine="0"/>
      </w:pPr>
      <w:proofErr w:type="gramStart"/>
      <w:r w:rsidRPr="008553F0">
        <w:t>Table</w:t>
      </w:r>
      <w:r w:rsidR="00CE4823" w:rsidRPr="00CE4823">
        <w:t xml:space="preserve"> 3.3.</w:t>
      </w:r>
      <w:proofErr w:type="gramEnd"/>
      <w:r w:rsidR="00CE4823" w:rsidRPr="00CE4823">
        <w:t xml:space="preserve"> Specific LC parameters for the LC-MS methodology.</w:t>
      </w:r>
      <w:r w:rsidR="00153F82">
        <w:t>.............................65</w:t>
      </w:r>
    </w:p>
    <w:p w:rsidR="005B2530" w:rsidRDefault="008553F0">
      <w:pPr>
        <w:pStyle w:val="Thesis"/>
        <w:ind w:firstLine="0"/>
      </w:pPr>
      <w:proofErr w:type="gramStart"/>
      <w:r w:rsidRPr="008553F0">
        <w:t>Table</w:t>
      </w:r>
      <w:r w:rsidR="00CE4823" w:rsidRPr="00CE4823">
        <w:t xml:space="preserve"> 3.4.</w:t>
      </w:r>
      <w:proofErr w:type="gramEnd"/>
      <w:r w:rsidR="00CE4823" w:rsidRPr="00CE4823">
        <w:t xml:space="preserve"> The gradient from buffer A to B used within the LC for LC-MS analysis.</w:t>
      </w:r>
      <w:r w:rsidR="00C32711">
        <w:t>..............................................................................................................</w:t>
      </w:r>
      <w:r w:rsidR="00153F82">
        <w:t>66</w:t>
      </w:r>
    </w:p>
    <w:p w:rsidR="00E722A6" w:rsidRDefault="008553F0">
      <w:pPr>
        <w:pStyle w:val="Thesis"/>
        <w:ind w:firstLine="0"/>
      </w:pPr>
      <w:proofErr w:type="gramStart"/>
      <w:r w:rsidRPr="008553F0">
        <w:t>Table</w:t>
      </w:r>
      <w:r w:rsidR="009D3F4A" w:rsidRPr="009D3F4A">
        <w:t xml:space="preserve"> 4.1.</w:t>
      </w:r>
      <w:proofErr w:type="gramEnd"/>
      <w:r w:rsidR="009D3F4A" w:rsidRPr="009D3F4A">
        <w:t xml:space="preserve"> The three metabolic engineering genes of choice and their proposed role in the glycosylation process</w:t>
      </w:r>
      <w:r w:rsidR="00C32711">
        <w:t>....................................................................................</w:t>
      </w:r>
      <w:r w:rsidR="00153F82">
        <w:t>76</w:t>
      </w:r>
    </w:p>
    <w:p w:rsidR="005B2530" w:rsidRDefault="008553F0">
      <w:pPr>
        <w:pStyle w:val="Thesis"/>
        <w:ind w:firstLine="0"/>
      </w:pPr>
      <w:proofErr w:type="gramStart"/>
      <w:r w:rsidRPr="008553F0">
        <w:t>Table</w:t>
      </w:r>
      <w:r w:rsidR="00CE4823" w:rsidRPr="00CE4823">
        <w:t xml:space="preserve"> 4.2.</w:t>
      </w:r>
      <w:proofErr w:type="gramEnd"/>
      <w:r w:rsidR="00CE4823" w:rsidRPr="00CE4823">
        <w:t xml:space="preserve"> The seven constructs produced in this study, from the genes expressed in isolation and in combination</w:t>
      </w:r>
      <w:r w:rsidR="00C32711">
        <w:t>....................................................................................</w:t>
      </w:r>
      <w:r w:rsidR="00153F82">
        <w:t>77</w:t>
      </w:r>
    </w:p>
    <w:p w:rsidR="00E722A6" w:rsidRDefault="008553F0">
      <w:pPr>
        <w:pStyle w:val="Thesis"/>
        <w:ind w:firstLine="0"/>
      </w:pPr>
      <w:proofErr w:type="gramStart"/>
      <w:r w:rsidRPr="008553F0">
        <w:t>Table</w:t>
      </w:r>
      <w:r w:rsidR="009D3F4A" w:rsidRPr="009D3F4A">
        <w:t xml:space="preserve"> 4.3.</w:t>
      </w:r>
      <w:proofErr w:type="gramEnd"/>
      <w:r w:rsidR="009D3F4A" w:rsidRPr="009D3F4A">
        <w:t xml:space="preserve"> Sequence of the newly designed multiple cloning site and the primers used to amplify it</w:t>
      </w:r>
      <w:r w:rsidR="00C32711">
        <w:t>...................................................................................................</w:t>
      </w:r>
      <w:r w:rsidR="009D3F4A" w:rsidRPr="009D3F4A">
        <w:t>.</w:t>
      </w:r>
      <w:r w:rsidR="00153F82">
        <w:t>79</w:t>
      </w:r>
    </w:p>
    <w:p w:rsidR="00E722A6" w:rsidRDefault="008553F0">
      <w:pPr>
        <w:pStyle w:val="Thesis"/>
        <w:ind w:firstLine="0"/>
      </w:pPr>
      <w:proofErr w:type="gramStart"/>
      <w:r w:rsidRPr="008553F0">
        <w:t>Table</w:t>
      </w:r>
      <w:r w:rsidR="009D3F4A" w:rsidRPr="009D3F4A">
        <w:t xml:space="preserve"> 4.</w:t>
      </w:r>
      <w:r w:rsidR="0065561E">
        <w:t>4</w:t>
      </w:r>
      <w:r w:rsidR="009D3F4A" w:rsidRPr="009D3F4A">
        <w:t>.</w:t>
      </w:r>
      <w:proofErr w:type="gramEnd"/>
      <w:r w:rsidR="009D3F4A" w:rsidRPr="009D3F4A">
        <w:t xml:space="preserve"> The primers used to amplify the three genes of interest and the restriction sites used to insert them into </w:t>
      </w:r>
      <w:proofErr w:type="gramStart"/>
      <w:r w:rsidR="009D3F4A" w:rsidRPr="009D3F4A">
        <w:t>pEC(</w:t>
      </w:r>
      <w:proofErr w:type="spellStart"/>
      <w:proofErr w:type="gramEnd"/>
      <w:r w:rsidR="009D3F4A" w:rsidRPr="009D3F4A">
        <w:t>acrA_MCS</w:t>
      </w:r>
      <w:proofErr w:type="spellEnd"/>
      <w:r w:rsidR="009D3F4A" w:rsidRPr="009D3F4A">
        <w:t>).</w:t>
      </w:r>
      <w:r w:rsidR="00C32711">
        <w:t>........................................................</w:t>
      </w:r>
      <w:r w:rsidR="00153F82">
        <w:t>80</w:t>
      </w:r>
    </w:p>
    <w:p w:rsidR="00E722A6" w:rsidRDefault="008553F0">
      <w:pPr>
        <w:pStyle w:val="Thesis"/>
        <w:ind w:firstLine="0"/>
      </w:pPr>
      <w:proofErr w:type="gramStart"/>
      <w:r w:rsidRPr="008553F0">
        <w:t>Table</w:t>
      </w:r>
      <w:r w:rsidR="009D3F4A" w:rsidRPr="009D3F4A">
        <w:t xml:space="preserve"> 4.5.</w:t>
      </w:r>
      <w:proofErr w:type="gramEnd"/>
      <w:r w:rsidR="009D3F4A" w:rsidRPr="009D3F4A">
        <w:t xml:space="preserve"> Significant change in glycan production, yes (Y) or no (N), when more of the three metabolic genes of interest are added into the constructs.</w:t>
      </w:r>
      <w:r w:rsidR="00153F82">
        <w:t>..........................85</w:t>
      </w:r>
    </w:p>
    <w:p w:rsidR="00E722A6" w:rsidRDefault="008553F0">
      <w:pPr>
        <w:pStyle w:val="Thesis"/>
        <w:ind w:firstLine="0"/>
      </w:pPr>
      <w:proofErr w:type="gramStart"/>
      <w:r w:rsidRPr="008553F0">
        <w:t>Table</w:t>
      </w:r>
      <w:r w:rsidR="009D3F4A" w:rsidRPr="009D3F4A">
        <w:t xml:space="preserve"> 5.1.</w:t>
      </w:r>
      <w:proofErr w:type="gramEnd"/>
      <w:r w:rsidR="009D3F4A" w:rsidRPr="009D3F4A">
        <w:t xml:space="preserve"> </w:t>
      </w:r>
      <w:r w:rsidRPr="008553F0">
        <w:t>Table</w:t>
      </w:r>
      <w:r w:rsidR="009D3F4A" w:rsidRPr="009D3F4A">
        <w:t xml:space="preserve"> highlighting previous </w:t>
      </w:r>
      <w:r w:rsidR="009D3F4A" w:rsidRPr="009D3F4A">
        <w:rPr>
          <w:i/>
        </w:rPr>
        <w:t xml:space="preserve">in vivo </w:t>
      </w:r>
      <w:r w:rsidR="009D3F4A" w:rsidRPr="009D3F4A">
        <w:t xml:space="preserve">glycoprotein production studies in </w:t>
      </w:r>
      <w:r w:rsidR="009D3F4A" w:rsidRPr="003D5F7B">
        <w:rPr>
          <w:i/>
        </w:rPr>
        <w:t>E. coli</w:t>
      </w:r>
      <w:r w:rsidR="009D3F4A" w:rsidRPr="00CA5770">
        <w:t xml:space="preserve"> and the lack of quantitative information on the amount of glycoprotein produced. </w:t>
      </w:r>
      <w:r w:rsidRPr="008553F0">
        <w:t>Table</w:t>
      </w:r>
      <w:r w:rsidR="009D3F4A" w:rsidRPr="003D5F7B">
        <w:t xml:space="preserve"> modified from </w:t>
      </w:r>
      <w:r w:rsidR="00F629D4" w:rsidRPr="003D5F7B">
        <w:fldChar w:fldCharType="begin"/>
      </w:r>
      <w:r w:rsidR="00A8476C">
        <w:instrText xml:space="preserve"> ADDIN EN.CITE &lt;EndNote&gt;&lt;Cite&gt;&lt;Author&gt;Pandhal&lt;/Author&gt;&lt;Year&gt;2013&lt;/Year&gt;&lt;RecNum&gt;88&lt;/RecNum&gt;&lt;DisplayText&gt;(Pandhal&lt;style face="italic"&gt; et al.&lt;/style&gt; 2013)&lt;/DisplayText&gt;&lt;record&gt;&lt;rec-number&gt;88&lt;/rec-number&gt;&lt;foreign-keys&gt;&lt;key app="EN" db-id="9avazsaebedwx7epatvx2zd0axz922wef2a0"&gt;88&lt;/key&gt;&lt;/foreign-keys&gt;&lt;ref-type name="Journal Article"&gt;17&lt;/ref-type&gt;&lt;contributors&gt;&lt;authors&gt;&lt;author&gt;Pandhal, Jagroop&lt;/author&gt;&lt;author&gt;Woodruff, Lauren&lt;/author&gt;&lt;author&gt;Jaffe, Stephen&lt;/author&gt;&lt;author&gt;Desai, Pratik&lt;/author&gt;&lt;author&gt;Ow, Saw Y&lt;/author&gt;&lt;author&gt;Noirel, Josselin&lt;/author&gt;&lt;author&gt;Gill, Ryan T&lt;/author&gt;&lt;author&gt;Wright, Phillip C&lt;/author&gt;&lt;/authors&gt;&lt;/contributors&gt;&lt;titles&gt;&lt;title&gt;&lt;style face="normal" font="default" size="100%"&gt;Inverse metabolic engineering to improve &lt;/style&gt;&lt;style face="italic" font="default" size="100%"&gt;Escherichia coli&lt;/style&gt;&lt;style face="normal" font="default" size="100%"&gt; as an &lt;/style&gt;&lt;style face="italic" font="default" size="100%"&gt;N&lt;/style&gt;&lt;style face="normal" font="default" size="100%"&gt;-glycosylation host&lt;/style&gt;&lt;/title&gt;&lt;secondary-title&gt;Biotechnology and Bioengineering&lt;/secondary-title&gt;&lt;/titles&gt;&lt;periodical&gt;&lt;full-title&gt;Biotechnology and Bioengineering&lt;/full-title&gt;&lt;abbr-1&gt;Biotechnol. Bioeng.&lt;/abbr-1&gt;&lt;abbr-2&gt;Biotechnol Bioeng&lt;/abbr-2&gt;&lt;abbr-3&gt;Biotechnology &amp;amp; Bioengineering&lt;/abbr-3&gt;&lt;/periodical&gt;&lt;pages&gt;2482-2493&lt;/pages&gt;&lt;volume&gt;110&lt;/volume&gt;&lt;number&gt;9&lt;/number&gt;&lt;dates&gt;&lt;year&gt;2013&lt;/year&gt;&lt;/dates&gt;&lt;isbn&gt;1097-0290&lt;/isbn&gt;&lt;urls&gt;&lt;/urls&gt;&lt;/record&gt;&lt;/Cite&gt;&lt;/EndNote&gt;</w:instrText>
      </w:r>
      <w:r w:rsidR="00F629D4" w:rsidRPr="003D5F7B">
        <w:fldChar w:fldCharType="separate"/>
      </w:r>
      <w:r w:rsidR="00CE4823" w:rsidRPr="00CE4823">
        <w:rPr>
          <w:noProof/>
        </w:rPr>
        <w:t>(</w:t>
      </w:r>
      <w:hyperlink w:anchor="_ENREF_161" w:tooltip="Pandhal, 2013 #88" w:history="1">
        <w:r w:rsidR="00C206CA" w:rsidRPr="003D5F7B">
          <w:rPr>
            <w:noProof/>
          </w:rPr>
          <w:t xml:space="preserve">Pandhal </w:t>
        </w:r>
        <w:r w:rsidR="00C206CA" w:rsidRPr="003D5F7B">
          <w:rPr>
            <w:i/>
            <w:noProof/>
          </w:rPr>
          <w:t>et al.</w:t>
        </w:r>
        <w:r w:rsidR="00C206CA" w:rsidRPr="00CA5770">
          <w:rPr>
            <w:noProof/>
          </w:rPr>
          <w:t xml:space="preserve"> 2013</w:t>
        </w:r>
      </w:hyperlink>
      <w:r w:rsidR="009D3F4A" w:rsidRPr="003D5F7B">
        <w:rPr>
          <w:noProof/>
        </w:rPr>
        <w:t>)</w:t>
      </w:r>
      <w:r w:rsidR="00F629D4" w:rsidRPr="003D5F7B">
        <w:fldChar w:fldCharType="end"/>
      </w:r>
      <w:r w:rsidR="009D3F4A" w:rsidRPr="00CA5770">
        <w:t>.</w:t>
      </w:r>
      <w:r w:rsidR="00C32711">
        <w:t>.................</w:t>
      </w:r>
      <w:r w:rsidR="00153F82">
        <w:t>............................97</w:t>
      </w:r>
    </w:p>
    <w:p w:rsidR="005B2530" w:rsidRDefault="008553F0">
      <w:pPr>
        <w:pStyle w:val="Thesis"/>
        <w:ind w:firstLine="0"/>
      </w:pPr>
      <w:proofErr w:type="gramStart"/>
      <w:r w:rsidRPr="008553F0">
        <w:t>Table</w:t>
      </w:r>
      <w:r w:rsidR="00CE4823" w:rsidRPr="00CE4823">
        <w:t xml:space="preserve"> 5.2.</w:t>
      </w:r>
      <w:proofErr w:type="gramEnd"/>
      <w:r w:rsidR="00CE4823" w:rsidRPr="00CE4823">
        <w:t xml:space="preserve"> HPLC parameters for the separation of the AcrA glycoforms.</w:t>
      </w:r>
      <w:r w:rsidR="00153F82">
        <w:t>...............101</w:t>
      </w:r>
    </w:p>
    <w:p w:rsidR="00E722A6" w:rsidRDefault="008553F0">
      <w:pPr>
        <w:pStyle w:val="Thesis"/>
        <w:ind w:firstLine="0"/>
      </w:pPr>
      <w:proofErr w:type="gramStart"/>
      <w:r w:rsidRPr="008553F0">
        <w:t>Table</w:t>
      </w:r>
      <w:r w:rsidR="009D3F4A" w:rsidRPr="009D3F4A">
        <w:t xml:space="preserve"> 5.3.</w:t>
      </w:r>
      <w:proofErr w:type="gramEnd"/>
      <w:r w:rsidR="009D3F4A" w:rsidRPr="009D3F4A">
        <w:t xml:space="preserve"> Gradient of buffer A to B in the HPLC method for glycoform separation.</w:t>
      </w:r>
      <w:r w:rsidR="00C32711">
        <w:t>...........................................................................................................</w:t>
      </w:r>
      <w:r w:rsidR="00153F82">
        <w:t>101</w:t>
      </w:r>
    </w:p>
    <w:p w:rsidR="005B2530" w:rsidRDefault="008553F0">
      <w:pPr>
        <w:pStyle w:val="Thesis"/>
        <w:ind w:firstLine="0"/>
      </w:pPr>
      <w:proofErr w:type="gramStart"/>
      <w:r w:rsidRPr="008553F0">
        <w:t>Table</w:t>
      </w:r>
      <w:r w:rsidR="009D3F4A" w:rsidRPr="009D3F4A">
        <w:t xml:space="preserve"> 5.4.</w:t>
      </w:r>
      <w:proofErr w:type="gramEnd"/>
      <w:r w:rsidR="009D3F4A" w:rsidRPr="009D3F4A">
        <w:t xml:space="preserve"> HPLC parameters for AcrA quantification.</w:t>
      </w:r>
      <w:r w:rsidR="00C32711">
        <w:t>...............</w:t>
      </w:r>
      <w:r w:rsidR="00153F82">
        <w:t>.............................113</w:t>
      </w:r>
    </w:p>
    <w:p w:rsidR="005B2530" w:rsidRPr="003D5F7B" w:rsidRDefault="008553F0">
      <w:pPr>
        <w:pStyle w:val="Thesis"/>
        <w:ind w:firstLine="0"/>
      </w:pPr>
      <w:proofErr w:type="gramStart"/>
      <w:r w:rsidRPr="008553F0">
        <w:t>Table</w:t>
      </w:r>
      <w:r w:rsidR="009D3F4A" w:rsidRPr="003D5F7B">
        <w:t xml:space="preserve"> 5.5.</w:t>
      </w:r>
      <w:proofErr w:type="gramEnd"/>
      <w:r w:rsidR="009D3F4A" w:rsidRPr="003D5F7B">
        <w:t xml:space="preserve"> HPLC gradient of buffer A to B for the quantification of AcrA.</w:t>
      </w:r>
      <w:r w:rsidR="00153F82">
        <w:t>............114</w:t>
      </w:r>
    </w:p>
    <w:p w:rsidR="00E722A6" w:rsidRDefault="008553F0">
      <w:pPr>
        <w:pStyle w:val="Thesis"/>
        <w:ind w:firstLine="0"/>
      </w:pPr>
      <w:proofErr w:type="gramStart"/>
      <w:r w:rsidRPr="008553F0">
        <w:t>Table</w:t>
      </w:r>
      <w:r w:rsidR="009D3F4A" w:rsidRPr="003D5F7B">
        <w:t xml:space="preserve"> 5.2.</w:t>
      </w:r>
      <w:proofErr w:type="gramEnd"/>
      <w:r w:rsidR="009D3F4A" w:rsidRPr="003D5F7B">
        <w:t xml:space="preserve"> Auto MS run performed on a Thermo </w:t>
      </w:r>
      <w:proofErr w:type="spellStart"/>
      <w:r w:rsidR="009D3F4A" w:rsidRPr="003D5F7B">
        <w:t>Orbitrap</w:t>
      </w:r>
      <w:proofErr w:type="spellEnd"/>
      <w:r w:rsidR="009D3F4A" w:rsidRPr="003D5F7B">
        <w:t xml:space="preserve"> with a 30 minute LC gradient. Only peptides with no miss cleavages shown, if peptides were shown in multiple charge states all different states are shown.</w:t>
      </w:r>
      <w:r w:rsidR="00C32711">
        <w:t>...................</w:t>
      </w:r>
      <w:r w:rsidR="00153F82">
        <w:t>............................117</w:t>
      </w:r>
    </w:p>
    <w:p w:rsidR="00E722A6" w:rsidRDefault="008553F0">
      <w:pPr>
        <w:pStyle w:val="Thesis"/>
        <w:ind w:firstLine="0"/>
      </w:pPr>
      <w:proofErr w:type="gramStart"/>
      <w:r w:rsidRPr="008553F0">
        <w:t>Table</w:t>
      </w:r>
      <w:r w:rsidR="009D3F4A" w:rsidRPr="003D5F7B">
        <w:t xml:space="preserve"> 5.3.</w:t>
      </w:r>
      <w:proofErr w:type="gramEnd"/>
      <w:r w:rsidR="009D3F4A" w:rsidRPr="003D5F7B">
        <w:t xml:space="preserve"> Auto MS run performed on a Thermo </w:t>
      </w:r>
      <w:proofErr w:type="spellStart"/>
      <w:r w:rsidR="009D3F4A" w:rsidRPr="003D5F7B">
        <w:t>Orbitrap</w:t>
      </w:r>
      <w:proofErr w:type="spellEnd"/>
      <w:r w:rsidR="009D3F4A" w:rsidRPr="003D5F7B">
        <w:t xml:space="preserve"> with a 75 minute LC gradient. Only peptides with no miss cleavages shown, if peptides were shown in multiple charge states all different states are shown.</w:t>
      </w:r>
      <w:r w:rsidR="00C32711">
        <w:t>..................</w:t>
      </w:r>
      <w:r w:rsidR="00153F82">
        <w:t>.............................118</w:t>
      </w:r>
    </w:p>
    <w:p w:rsidR="00E722A6" w:rsidRDefault="008553F0">
      <w:pPr>
        <w:pStyle w:val="Thesis"/>
        <w:ind w:firstLine="0"/>
      </w:pPr>
      <w:proofErr w:type="gramStart"/>
      <w:r w:rsidRPr="008553F0">
        <w:t>Table</w:t>
      </w:r>
      <w:r w:rsidR="009D3F4A" w:rsidRPr="003D5F7B">
        <w:t xml:space="preserve"> 6.1.</w:t>
      </w:r>
      <w:proofErr w:type="gramEnd"/>
      <w:r w:rsidR="009D3F4A" w:rsidRPr="003D5F7B">
        <w:t xml:space="preserve"> Groups of key enzymes in the glycosylation process and their functions.</w:t>
      </w:r>
      <w:r w:rsidR="00C32711">
        <w:t>..............................................................................................................</w:t>
      </w:r>
      <w:r w:rsidR="00D853AD">
        <w:t>129</w:t>
      </w:r>
    </w:p>
    <w:p w:rsidR="00E722A6" w:rsidRDefault="008553F0">
      <w:pPr>
        <w:pStyle w:val="Thesis"/>
        <w:ind w:firstLine="0"/>
      </w:pPr>
      <w:proofErr w:type="gramStart"/>
      <w:r w:rsidRPr="008553F0">
        <w:t>Table</w:t>
      </w:r>
      <w:r w:rsidR="009D3F4A" w:rsidRPr="003D5F7B">
        <w:t xml:space="preserve"> 6.2.</w:t>
      </w:r>
      <w:proofErr w:type="gramEnd"/>
      <w:r w:rsidR="009D3F4A" w:rsidRPr="003D5F7B">
        <w:t xml:space="preserve"> Primer information for the amplification of </w:t>
      </w:r>
      <w:r w:rsidR="009D3F4A" w:rsidRPr="003D5F7B">
        <w:rPr>
          <w:i/>
        </w:rPr>
        <w:t>pglB</w:t>
      </w:r>
      <w:r w:rsidR="009D3F4A" w:rsidRPr="003D5F7B">
        <w:t>, with the main properties of the newly inserted sequence highlighted</w:t>
      </w:r>
      <w:r w:rsidR="00C32711">
        <w:t>...............................</w:t>
      </w:r>
      <w:r w:rsidR="00D853AD">
        <w:t>..............................136</w:t>
      </w:r>
      <w:r w:rsidR="009D3F4A" w:rsidRPr="003D5F7B">
        <w:t xml:space="preserve"> </w:t>
      </w:r>
    </w:p>
    <w:p w:rsidR="00E722A6" w:rsidRDefault="008553F0">
      <w:pPr>
        <w:pStyle w:val="Thesis"/>
        <w:ind w:firstLine="0"/>
      </w:pPr>
      <w:proofErr w:type="gramStart"/>
      <w:r w:rsidRPr="008553F0">
        <w:lastRenderedPageBreak/>
        <w:t>Table</w:t>
      </w:r>
      <w:r w:rsidR="009D3F4A" w:rsidRPr="003D5F7B">
        <w:t xml:space="preserve"> 6.3.</w:t>
      </w:r>
      <w:proofErr w:type="gramEnd"/>
      <w:r w:rsidR="009D3F4A" w:rsidRPr="003D5F7B">
        <w:t xml:space="preserve"> </w:t>
      </w:r>
      <w:proofErr w:type="gramStart"/>
      <w:r w:rsidR="009D3F4A" w:rsidRPr="003D5F7B">
        <w:t>Primer information for the amplification of the pgl2 plasmid.</w:t>
      </w:r>
      <w:proofErr w:type="gramEnd"/>
      <w:r w:rsidR="009D3F4A" w:rsidRPr="003D5F7B">
        <w:t xml:space="preserve"> The </w:t>
      </w:r>
      <w:proofErr w:type="spellStart"/>
      <w:r w:rsidR="009D3F4A" w:rsidRPr="003D5F7B">
        <w:t>KpnI</w:t>
      </w:r>
      <w:proofErr w:type="spellEnd"/>
      <w:r w:rsidR="009D3F4A" w:rsidRPr="003D5F7B">
        <w:t xml:space="preserve"> restriction site (GGTACC) is used on both primers to aid re-circularisation.</w:t>
      </w:r>
      <w:r w:rsidR="00D853AD">
        <w:t>..........136</w:t>
      </w:r>
    </w:p>
    <w:p w:rsidR="00E722A6" w:rsidRDefault="008553F0">
      <w:pPr>
        <w:pStyle w:val="Thesis"/>
        <w:ind w:firstLine="0"/>
      </w:pPr>
      <w:proofErr w:type="gramStart"/>
      <w:r w:rsidRPr="008553F0">
        <w:t>Table</w:t>
      </w:r>
      <w:r w:rsidR="009D3F4A" w:rsidRPr="003D5F7B">
        <w:t xml:space="preserve"> 6.4.</w:t>
      </w:r>
      <w:proofErr w:type="gramEnd"/>
      <w:r w:rsidR="009D3F4A" w:rsidRPr="003D5F7B">
        <w:t xml:space="preserve"> The two aglycosylated peptides targeted for protein quantification with their score and retention time information.</w:t>
      </w:r>
      <w:r w:rsidR="00C32711">
        <w:t>................................</w:t>
      </w:r>
      <w:r w:rsidR="00D853AD">
        <w:t>..............................150</w:t>
      </w:r>
    </w:p>
    <w:p w:rsidR="00E722A6" w:rsidRDefault="008553F0">
      <w:pPr>
        <w:pStyle w:val="Thesis"/>
        <w:ind w:firstLine="0"/>
      </w:pPr>
      <w:proofErr w:type="gramStart"/>
      <w:r w:rsidRPr="008553F0">
        <w:t>Table</w:t>
      </w:r>
      <w:r w:rsidR="009D3F4A" w:rsidRPr="003D5F7B">
        <w:t xml:space="preserve"> 6.5.</w:t>
      </w:r>
      <w:proofErr w:type="gramEnd"/>
      <w:r w:rsidR="009D3F4A" w:rsidRPr="003D5F7B">
        <w:t xml:space="preserve"> </w:t>
      </w:r>
      <w:r w:rsidR="009D3F4A" w:rsidRPr="003D5F7B">
        <w:rPr>
          <w:i/>
        </w:rPr>
        <w:t xml:space="preserve">In silico </w:t>
      </w:r>
      <w:r w:rsidR="009D3F4A" w:rsidRPr="003D5F7B">
        <w:t xml:space="preserve">monoisotopic masses of the </w:t>
      </w:r>
      <w:r w:rsidR="009D3F4A" w:rsidRPr="003D5F7B">
        <w:rPr>
          <w:vertAlign w:val="superscript"/>
        </w:rPr>
        <w:t>14</w:t>
      </w:r>
      <w:r w:rsidR="009D3F4A" w:rsidRPr="00CA5770">
        <w:t xml:space="preserve">N and </w:t>
      </w:r>
      <w:r w:rsidR="009D3F4A" w:rsidRPr="00044628">
        <w:rPr>
          <w:vertAlign w:val="superscript"/>
        </w:rPr>
        <w:t>15</w:t>
      </w:r>
      <w:r w:rsidR="009D3F4A" w:rsidRPr="00325B70">
        <w:t>N peptides in the 2 + charge state.</w:t>
      </w:r>
      <w:r w:rsidR="00C32711">
        <w:t>..........................................................................................................</w:t>
      </w:r>
      <w:r w:rsidR="00D853AD">
        <w:t>151</w:t>
      </w:r>
    </w:p>
    <w:p w:rsidR="00B87AD3" w:rsidRDefault="00B87AD3" w:rsidP="00ED6B80">
      <w:pPr>
        <w:pStyle w:val="Thesis"/>
        <w:ind w:firstLine="0"/>
        <w:outlineLvl w:val="0"/>
        <w:rPr>
          <w:rFonts w:cs="Times New Roman"/>
          <w:szCs w:val="24"/>
        </w:rPr>
      </w:pPr>
    </w:p>
    <w:p w:rsidR="00BD48A1" w:rsidRDefault="00F94CA2" w:rsidP="00F94CA2">
      <w:pPr>
        <w:pStyle w:val="Thesis"/>
        <w:ind w:firstLine="0"/>
        <w:jc w:val="right"/>
        <w:outlineLvl w:val="0"/>
        <w:rPr>
          <w:rFonts w:cs="Times New Roman"/>
          <w:sz w:val="36"/>
          <w:szCs w:val="36"/>
        </w:rPr>
      </w:pPr>
      <w:bookmarkStart w:id="4" w:name="_Toc476073309"/>
      <w:r w:rsidRPr="00F94CA2">
        <w:rPr>
          <w:rFonts w:cs="Times New Roman"/>
          <w:sz w:val="36"/>
          <w:szCs w:val="36"/>
        </w:rPr>
        <w:t xml:space="preserve">List of </w:t>
      </w:r>
      <w:r w:rsidR="00C4548E">
        <w:rPr>
          <w:rFonts w:cs="Times New Roman"/>
          <w:sz w:val="36"/>
          <w:szCs w:val="36"/>
        </w:rPr>
        <w:t>a</w:t>
      </w:r>
      <w:r w:rsidRPr="00F94CA2">
        <w:rPr>
          <w:rFonts w:cs="Times New Roman"/>
          <w:sz w:val="36"/>
          <w:szCs w:val="36"/>
        </w:rPr>
        <w:t>bbreviations</w:t>
      </w:r>
      <w:bookmarkEnd w:id="4"/>
    </w:p>
    <w:p w:rsidR="00E722A6" w:rsidRDefault="00E722A6">
      <w:pPr>
        <w:pStyle w:val="Thesis"/>
        <w:ind w:firstLine="0"/>
        <w:jc w:val="left"/>
        <w:outlineLvl w:val="0"/>
        <w:rPr>
          <w:rFonts w:cs="Times New Roman"/>
          <w:szCs w:val="24"/>
        </w:rPr>
      </w:pPr>
    </w:p>
    <w:p w:rsidR="00E722A6" w:rsidRDefault="00BD48A1">
      <w:pPr>
        <w:pStyle w:val="Thesis"/>
        <w:ind w:firstLine="0"/>
        <w:rPr>
          <w:rFonts w:cs="Times New Roman"/>
          <w:szCs w:val="24"/>
        </w:rPr>
      </w:pPr>
      <w:r>
        <w:rPr>
          <w:rFonts w:cs="Times New Roman"/>
          <w:szCs w:val="24"/>
        </w:rPr>
        <w:t xml:space="preserve">PTM – </w:t>
      </w:r>
      <w:r w:rsidR="00B87AD3">
        <w:rPr>
          <w:rFonts w:cs="Times New Roman"/>
          <w:szCs w:val="24"/>
        </w:rPr>
        <w:t>post-translational modification</w:t>
      </w:r>
      <w:r>
        <w:rPr>
          <w:rFonts w:cs="Times New Roman"/>
          <w:szCs w:val="24"/>
        </w:rPr>
        <w:t xml:space="preserve"> </w:t>
      </w:r>
    </w:p>
    <w:p w:rsidR="00E722A6" w:rsidRDefault="00BD48A1">
      <w:pPr>
        <w:pStyle w:val="Thesis"/>
        <w:ind w:firstLine="0"/>
        <w:rPr>
          <w:rFonts w:cs="Times New Roman"/>
          <w:szCs w:val="24"/>
        </w:rPr>
      </w:pPr>
      <w:r>
        <w:rPr>
          <w:rFonts w:cs="Times New Roman"/>
          <w:szCs w:val="24"/>
        </w:rPr>
        <w:t>OST – oligosaccharyl transferase</w:t>
      </w:r>
    </w:p>
    <w:p w:rsidR="00E722A6" w:rsidRDefault="00BD48A1">
      <w:pPr>
        <w:pStyle w:val="Thesis"/>
        <w:ind w:firstLine="0"/>
        <w:rPr>
          <w:rFonts w:cs="Times New Roman"/>
          <w:szCs w:val="24"/>
        </w:rPr>
      </w:pPr>
      <w:r>
        <w:rPr>
          <w:rFonts w:cs="Times New Roman"/>
          <w:szCs w:val="24"/>
        </w:rPr>
        <w:t>RBS – ribosome binding site</w:t>
      </w:r>
    </w:p>
    <w:p w:rsidR="00E722A6" w:rsidRDefault="00B87AD3">
      <w:pPr>
        <w:pStyle w:val="Thesis"/>
        <w:ind w:firstLine="0"/>
        <w:rPr>
          <w:rFonts w:cs="Times New Roman"/>
          <w:szCs w:val="24"/>
        </w:rPr>
      </w:pPr>
      <w:r>
        <w:rPr>
          <w:rFonts w:cs="Times New Roman"/>
          <w:szCs w:val="24"/>
        </w:rPr>
        <w:t xml:space="preserve">MCS – multiple cloning </w:t>
      </w:r>
      <w:proofErr w:type="gramStart"/>
      <w:r>
        <w:rPr>
          <w:rFonts w:cs="Times New Roman"/>
          <w:szCs w:val="24"/>
        </w:rPr>
        <w:t>site</w:t>
      </w:r>
      <w:proofErr w:type="gramEnd"/>
      <w:r>
        <w:rPr>
          <w:rFonts w:cs="Times New Roman"/>
          <w:szCs w:val="24"/>
        </w:rPr>
        <w:t xml:space="preserve"> </w:t>
      </w:r>
    </w:p>
    <w:p w:rsidR="00E722A6" w:rsidRDefault="00C4548E">
      <w:pPr>
        <w:pStyle w:val="Thesis"/>
        <w:ind w:firstLine="0"/>
        <w:rPr>
          <w:rFonts w:cs="Times New Roman"/>
          <w:szCs w:val="24"/>
        </w:rPr>
      </w:pPr>
      <w:r>
        <w:rPr>
          <w:rFonts w:cs="Times New Roman"/>
          <w:szCs w:val="24"/>
        </w:rPr>
        <w:t>PCR – polymerase chain reaction</w:t>
      </w:r>
    </w:p>
    <w:p w:rsidR="00E722A6" w:rsidRDefault="00C4548E">
      <w:pPr>
        <w:pStyle w:val="Thesis"/>
        <w:ind w:firstLine="0"/>
        <w:rPr>
          <w:rFonts w:cs="Times New Roman"/>
          <w:szCs w:val="24"/>
        </w:rPr>
      </w:pPr>
      <w:r>
        <w:rPr>
          <w:rFonts w:cs="Times New Roman"/>
          <w:szCs w:val="24"/>
        </w:rPr>
        <w:t xml:space="preserve">HPLC – high performance liquid chromatography </w:t>
      </w:r>
    </w:p>
    <w:p w:rsidR="00E722A6" w:rsidRDefault="00C4548E">
      <w:pPr>
        <w:pStyle w:val="Thesis"/>
        <w:ind w:firstLine="0"/>
        <w:rPr>
          <w:rFonts w:cs="Times New Roman"/>
          <w:szCs w:val="24"/>
        </w:rPr>
      </w:pPr>
      <w:r>
        <w:rPr>
          <w:rFonts w:cs="Times New Roman"/>
          <w:szCs w:val="24"/>
        </w:rPr>
        <w:t>MS – mass spectrometry</w:t>
      </w:r>
    </w:p>
    <w:p w:rsidR="00E722A6" w:rsidRDefault="00C4548E">
      <w:pPr>
        <w:pStyle w:val="Thesis"/>
        <w:ind w:firstLine="0"/>
        <w:rPr>
          <w:rFonts w:cs="Times New Roman"/>
          <w:szCs w:val="24"/>
        </w:rPr>
      </w:pPr>
      <w:r>
        <w:rPr>
          <w:rFonts w:cs="Times New Roman"/>
          <w:szCs w:val="24"/>
        </w:rPr>
        <w:t>HILIC – hydrophilic interaction chromatography</w:t>
      </w:r>
    </w:p>
    <w:p w:rsidR="00E722A6" w:rsidRDefault="005B7EBB">
      <w:pPr>
        <w:pStyle w:val="Thesis"/>
        <w:ind w:firstLine="0"/>
        <w:rPr>
          <w:rFonts w:cs="Times New Roman"/>
          <w:szCs w:val="24"/>
        </w:rPr>
      </w:pPr>
      <w:r>
        <w:rPr>
          <w:rFonts w:cs="Times New Roman"/>
          <w:szCs w:val="24"/>
        </w:rPr>
        <w:t>PRM – parallel reaction monitoring</w:t>
      </w:r>
      <w:r w:rsidR="00C4548E">
        <w:rPr>
          <w:rFonts w:cs="Times New Roman"/>
          <w:szCs w:val="24"/>
        </w:rPr>
        <w:t xml:space="preserve"> </w:t>
      </w:r>
    </w:p>
    <w:p w:rsidR="00E722A6" w:rsidRDefault="005B7EBB">
      <w:pPr>
        <w:pStyle w:val="Thesis"/>
        <w:ind w:firstLine="0"/>
        <w:rPr>
          <w:rFonts w:cs="Times New Roman"/>
          <w:szCs w:val="24"/>
        </w:rPr>
      </w:pPr>
      <w:r>
        <w:rPr>
          <w:rFonts w:cs="Times New Roman"/>
          <w:szCs w:val="24"/>
        </w:rPr>
        <w:t>LC – liquid chromatography</w:t>
      </w:r>
    </w:p>
    <w:p w:rsidR="00E722A6" w:rsidRDefault="005B7EBB">
      <w:pPr>
        <w:pStyle w:val="Thesis"/>
        <w:ind w:firstLine="0"/>
        <w:rPr>
          <w:rFonts w:cs="Times New Roman"/>
          <w:szCs w:val="24"/>
        </w:rPr>
      </w:pPr>
      <w:r>
        <w:rPr>
          <w:rFonts w:cs="Times New Roman"/>
          <w:szCs w:val="24"/>
        </w:rPr>
        <w:t>AGC – automatic gain control</w:t>
      </w:r>
    </w:p>
    <w:p w:rsidR="00E722A6" w:rsidRDefault="005B7EBB">
      <w:pPr>
        <w:pStyle w:val="Thesis"/>
        <w:ind w:firstLine="0"/>
        <w:rPr>
          <w:rFonts w:cs="Times New Roman"/>
          <w:szCs w:val="24"/>
        </w:rPr>
      </w:pPr>
      <w:r>
        <w:rPr>
          <w:rFonts w:cs="Times New Roman"/>
          <w:szCs w:val="24"/>
        </w:rPr>
        <w:t>IT – injection time</w:t>
      </w:r>
    </w:p>
    <w:p w:rsidR="00BF5C01" w:rsidRDefault="00BF5C01">
      <w:pPr>
        <w:rPr>
          <w:rFonts w:ascii="Times New Roman" w:hAnsi="Times New Roman" w:cs="Times New Roman"/>
          <w:sz w:val="36"/>
          <w:szCs w:val="36"/>
        </w:rPr>
      </w:pPr>
      <w:r>
        <w:rPr>
          <w:rFonts w:cs="Times New Roman"/>
          <w:sz w:val="36"/>
          <w:szCs w:val="36"/>
        </w:rPr>
        <w:br w:type="page"/>
      </w:r>
    </w:p>
    <w:p w:rsidR="00CF4489" w:rsidRDefault="00CF4489" w:rsidP="00096CBE">
      <w:pPr>
        <w:pStyle w:val="Thesis"/>
        <w:ind w:firstLine="0"/>
        <w:jc w:val="right"/>
        <w:outlineLvl w:val="0"/>
        <w:rPr>
          <w:rFonts w:cs="Times New Roman"/>
          <w:sz w:val="36"/>
          <w:szCs w:val="36"/>
        </w:rPr>
        <w:sectPr w:rsidR="00CF4489" w:rsidSect="00721321">
          <w:headerReference w:type="default" r:id="rId16"/>
          <w:type w:val="continuous"/>
          <w:pgSz w:w="11906" w:h="16838"/>
          <w:pgMar w:top="1440" w:right="1440" w:bottom="1440" w:left="2268" w:header="708" w:footer="708" w:gutter="0"/>
          <w:pgNumType w:fmt="lowerRoman"/>
          <w:cols w:space="708"/>
          <w:docGrid w:linePitch="360"/>
        </w:sectPr>
      </w:pPr>
    </w:p>
    <w:p w:rsidR="00975164" w:rsidRDefault="008D252D" w:rsidP="00096CBE">
      <w:pPr>
        <w:pStyle w:val="Thesis"/>
        <w:ind w:firstLine="0"/>
        <w:jc w:val="right"/>
        <w:outlineLvl w:val="0"/>
        <w:rPr>
          <w:rFonts w:cs="Times New Roman"/>
          <w:sz w:val="36"/>
          <w:szCs w:val="36"/>
        </w:rPr>
      </w:pPr>
      <w:bookmarkStart w:id="5" w:name="_Toc476073310"/>
      <w:r w:rsidRPr="008D252D">
        <w:rPr>
          <w:rFonts w:cs="Times New Roman"/>
          <w:sz w:val="36"/>
          <w:szCs w:val="36"/>
        </w:rPr>
        <w:lastRenderedPageBreak/>
        <w:t>1.</w:t>
      </w:r>
      <w:r>
        <w:rPr>
          <w:rFonts w:cs="Times New Roman"/>
          <w:sz w:val="36"/>
          <w:szCs w:val="36"/>
        </w:rPr>
        <w:t xml:space="preserve"> </w:t>
      </w:r>
      <w:r w:rsidR="002534BE">
        <w:rPr>
          <w:rFonts w:cs="Times New Roman"/>
          <w:sz w:val="36"/>
          <w:szCs w:val="36"/>
        </w:rPr>
        <w:t>Introduction</w:t>
      </w:r>
      <w:bookmarkEnd w:id="5"/>
    </w:p>
    <w:p w:rsidR="00975164" w:rsidRDefault="00975164" w:rsidP="00096CBE">
      <w:pPr>
        <w:pStyle w:val="Thesis"/>
        <w:ind w:firstLine="0"/>
        <w:rPr>
          <w:rFonts w:cs="Times New Roman"/>
          <w:szCs w:val="24"/>
        </w:rPr>
      </w:pPr>
    </w:p>
    <w:p w:rsidR="00A32F64" w:rsidRDefault="00A32F64" w:rsidP="00096CBE">
      <w:pPr>
        <w:pStyle w:val="Thesis"/>
        <w:rPr>
          <w:rFonts w:cs="Times New Roman"/>
          <w:szCs w:val="24"/>
        </w:rPr>
      </w:pPr>
      <w:bookmarkStart w:id="6" w:name="_Toc460502064"/>
      <w:r>
        <w:rPr>
          <w:rFonts w:cs="Times New Roman"/>
          <w:szCs w:val="24"/>
        </w:rPr>
        <w:t xml:space="preserve">Glycosylation is a </w:t>
      </w:r>
      <w:r w:rsidR="002D1C6B">
        <w:rPr>
          <w:rFonts w:cs="Times New Roman"/>
          <w:szCs w:val="24"/>
        </w:rPr>
        <w:t xml:space="preserve">post-translational </w:t>
      </w:r>
      <w:r>
        <w:rPr>
          <w:rFonts w:cs="Times New Roman"/>
          <w:szCs w:val="24"/>
        </w:rPr>
        <w:t xml:space="preserve">modification essential for human life </w:t>
      </w:r>
      <w:r w:rsidR="00F629D4">
        <w:rPr>
          <w:rFonts w:cs="Times New Roman"/>
          <w:szCs w:val="24"/>
        </w:rPr>
        <w:fldChar w:fldCharType="begin"/>
      </w:r>
      <w:r w:rsidR="002D1C6B">
        <w:rPr>
          <w:rFonts w:cs="Times New Roman"/>
          <w:szCs w:val="24"/>
        </w:rPr>
        <w:instrText xml:space="preserve"> ADDIN EN.CITE &lt;EndNote&gt;&lt;Cite&gt;&lt;Author&gt;Ohtsubo&lt;/Author&gt;&lt;Year&gt;2006&lt;/Year&gt;&lt;RecNum&gt;239&lt;/RecNum&gt;&lt;DisplayText&gt;(Ohtsubo and Marth 2006)&lt;/DisplayText&gt;&lt;record&gt;&lt;rec-number&gt;239&lt;/rec-number&gt;&lt;foreign-keys&gt;&lt;key app="EN" db-id="9avazsaebedwx7epatvx2zd0axz922wef2a0"&gt;239&lt;/key&gt;&lt;/foreign-keys&gt;&lt;ref-type name="Journal Article"&gt;17&lt;/ref-type&gt;&lt;contributors&gt;&lt;authors&gt;&lt;author&gt;Ohtsubo, Kazuaki&lt;/author&gt;&lt;author&gt;Marth, Jamey D&lt;/author&gt;&lt;/authors&gt;&lt;/contributors&gt;&lt;titles&gt;&lt;title&gt;Glycosylation in cellular mechanisms of health and disease&lt;/title&gt;&lt;secondary-title&gt;Cell&lt;/secondary-title&gt;&lt;/titles&gt;&lt;periodical&gt;&lt;full-title&gt;Cell&lt;/full-title&gt;&lt;abbr-1&gt;Cell&lt;/abbr-1&gt;&lt;abbr-2&gt;Cell&lt;/abbr-2&gt;&lt;/periodical&gt;&lt;pages&gt;855-867&lt;/pages&gt;&lt;volume&gt;126&lt;/volume&gt;&lt;number&gt;5&lt;/number&gt;&lt;dates&gt;&lt;year&gt;2006&lt;/year&gt;&lt;/dates&gt;&lt;isbn&gt;0092-8674&lt;/isbn&gt;&lt;urls&gt;&lt;/urls&gt;&lt;/record&gt;&lt;/Cite&gt;&lt;/EndNote&gt;</w:instrText>
      </w:r>
      <w:r w:rsidR="00F629D4">
        <w:rPr>
          <w:rFonts w:cs="Times New Roman"/>
          <w:szCs w:val="24"/>
        </w:rPr>
        <w:fldChar w:fldCharType="separate"/>
      </w:r>
      <w:r>
        <w:rPr>
          <w:rFonts w:cs="Times New Roman"/>
          <w:noProof/>
          <w:szCs w:val="24"/>
        </w:rPr>
        <w:t>(</w:t>
      </w:r>
      <w:hyperlink w:anchor="_ENREF_154" w:tooltip="Ohtsubo, 2006 #239" w:history="1">
        <w:r w:rsidR="00C206CA">
          <w:rPr>
            <w:rFonts w:cs="Times New Roman"/>
            <w:noProof/>
            <w:szCs w:val="24"/>
          </w:rPr>
          <w:t>Ohtsubo and Marth 2006</w:t>
        </w:r>
      </w:hyperlink>
      <w:r>
        <w:rPr>
          <w:rFonts w:cs="Times New Roman"/>
          <w:noProof/>
          <w:szCs w:val="24"/>
        </w:rPr>
        <w:t>)</w:t>
      </w:r>
      <w:r w:rsidR="00F629D4">
        <w:rPr>
          <w:rFonts w:cs="Times New Roman"/>
          <w:szCs w:val="24"/>
        </w:rPr>
        <w:fldChar w:fldCharType="end"/>
      </w:r>
      <w:r>
        <w:rPr>
          <w:rFonts w:cs="Times New Roman"/>
          <w:szCs w:val="24"/>
        </w:rPr>
        <w:t xml:space="preserve">, highlighted by its presence on half of all human proteins </w:t>
      </w:r>
      <w:r w:rsidR="00F629D4">
        <w:rPr>
          <w:rFonts w:cs="Times New Roman"/>
          <w:szCs w:val="24"/>
        </w:rPr>
        <w:fldChar w:fldCharType="begin"/>
      </w:r>
      <w:r w:rsidR="002D1C6B">
        <w:rPr>
          <w:rFonts w:cs="Times New Roman"/>
          <w:szCs w:val="24"/>
        </w:rPr>
        <w:instrText xml:space="preserve"> ADDIN EN.CITE &lt;EndNote&gt;&lt;Cite&gt;&lt;Author&gt;Apweiler&lt;/Author&gt;&lt;Year&gt;1999&lt;/Year&gt;&lt;RecNum&gt;236&lt;/RecNum&gt;&lt;DisplayText&gt;(Apweiler&lt;style face="italic"&gt; et al.&lt;/style&gt; 1999, Rich and Withers 2008)&lt;/DisplayText&gt;&lt;record&gt;&lt;rec-number&gt;236&lt;/rec-number&gt;&lt;foreign-keys&gt;&lt;key app="EN" db-id="9avazsaebedwx7epatvx2zd0axz922wef2a0"&gt;236&lt;/key&gt;&lt;/foreign-keys&gt;&lt;ref-type name="Journal Article"&gt;17&lt;/ref-type&gt;&lt;contributors&gt;&lt;authors&gt;&lt;author&gt;Apweiler, Rolf&lt;/author&gt;&lt;author&gt;Hermjakob, Henning&lt;/author&gt;&lt;author&gt;Sharon, Nathan&lt;/author&gt;&lt;/authors&gt;&lt;/contributors&gt;&lt;titles&gt;&lt;title&gt;On the frequency of protein glycosylation, as deduced from analysis of the SWISS-PROT database&lt;/title&gt;&lt;secondary-title&gt;Biochimica et Biophysica Acta (BBA)-General Subjects&lt;/secondary-title&gt;&lt;/titles&gt;&lt;pages&gt;4-8&lt;/pages&gt;&lt;volume&gt;1473&lt;/volume&gt;&lt;number&gt;1&lt;/number&gt;&lt;dates&gt;&lt;year&gt;1999&lt;/year&gt;&lt;/dates&gt;&lt;isbn&gt;0304-4165&lt;/isbn&gt;&lt;urls&gt;&lt;/urls&gt;&lt;/record&gt;&lt;/Cite&gt;&lt;Cite&gt;&lt;Author&gt;Rich&lt;/Author&gt;&lt;Year&gt;2008&lt;/Year&gt;&lt;RecNum&gt;26&lt;/RecNum&gt;&lt;record&gt;&lt;rec-number&gt;26&lt;/rec-number&gt;&lt;foreign-keys&gt;&lt;key app="EN" db-id="9avazsaebedwx7epatvx2zd0axz922wef2a0"&gt;26&lt;/key&gt;&lt;/foreign-keys&gt;&lt;ref-type name="Journal Article"&gt;17&lt;/ref-type&gt;&lt;contributors&gt;&lt;authors&gt;&lt;author&gt;Rich, J.R.&lt;/author&gt;&lt;author&gt;Withers, S.G.&lt;/author&gt;&lt;/authors&gt;&lt;/contributors&gt;&lt;titles&gt;&lt;title&gt;Emerging methods for the production of homogeneous human glycoproteins&lt;/title&gt;&lt;secondary-title&gt;Nature Chemical Biology&lt;/secondary-title&gt;&lt;/titles&gt;&lt;periodical&gt;&lt;full-title&gt;Nature Chemical Biology&lt;/full-title&gt;&lt;abbr-1&gt;Nat. Chem. Biol.&lt;/abbr-1&gt;&lt;abbr-2&gt;Nat Chem Biol&lt;/abbr-2&gt;&lt;/periodical&gt;&lt;pages&gt;206-215&lt;/pages&gt;&lt;volume&gt;5&lt;/volume&gt;&lt;number&gt;4&lt;/number&gt;&lt;dates&gt;&lt;year&gt;2008&lt;/year&gt;&lt;/dates&gt;&lt;isbn&gt;1552-4450&lt;/isbn&gt;&lt;urls&gt;&lt;/urls&gt;&lt;/record&gt;&lt;/Cite&gt;&lt;/EndNote&gt;</w:instrText>
      </w:r>
      <w:r w:rsidR="00F629D4">
        <w:rPr>
          <w:rFonts w:cs="Times New Roman"/>
          <w:szCs w:val="24"/>
        </w:rPr>
        <w:fldChar w:fldCharType="separate"/>
      </w:r>
      <w:r>
        <w:rPr>
          <w:rFonts w:cs="Times New Roman"/>
          <w:noProof/>
          <w:szCs w:val="24"/>
        </w:rPr>
        <w:t>(</w:t>
      </w:r>
      <w:hyperlink w:anchor="_ENREF_6" w:tooltip="Apweiler, 1999 #236" w:history="1">
        <w:r w:rsidR="00C206CA">
          <w:rPr>
            <w:rFonts w:cs="Times New Roman"/>
            <w:noProof/>
            <w:szCs w:val="24"/>
          </w:rPr>
          <w:t>Apweiler</w:t>
        </w:r>
        <w:r w:rsidR="00C206CA" w:rsidRPr="00A32F64">
          <w:rPr>
            <w:rFonts w:cs="Times New Roman"/>
            <w:i/>
            <w:noProof/>
            <w:szCs w:val="24"/>
          </w:rPr>
          <w:t xml:space="preserve"> et al.</w:t>
        </w:r>
        <w:r w:rsidR="00C206CA">
          <w:rPr>
            <w:rFonts w:cs="Times New Roman"/>
            <w:noProof/>
            <w:szCs w:val="24"/>
          </w:rPr>
          <w:t xml:space="preserve"> 1999</w:t>
        </w:r>
      </w:hyperlink>
      <w:r>
        <w:rPr>
          <w:rFonts w:cs="Times New Roman"/>
          <w:noProof/>
          <w:szCs w:val="24"/>
        </w:rPr>
        <w:t xml:space="preserve">, </w:t>
      </w:r>
      <w:hyperlink w:anchor="_ENREF_173" w:tooltip="Rich, 2008 #26" w:history="1">
        <w:r w:rsidR="00C206CA">
          <w:rPr>
            <w:rFonts w:cs="Times New Roman"/>
            <w:noProof/>
            <w:szCs w:val="24"/>
          </w:rPr>
          <w:t>Rich and Withers 2008</w:t>
        </w:r>
      </w:hyperlink>
      <w:r>
        <w:rPr>
          <w:rFonts w:cs="Times New Roman"/>
          <w:noProof/>
          <w:szCs w:val="24"/>
        </w:rPr>
        <w:t>)</w:t>
      </w:r>
      <w:r w:rsidR="00F629D4">
        <w:rPr>
          <w:rFonts w:cs="Times New Roman"/>
          <w:szCs w:val="24"/>
        </w:rPr>
        <w:fldChar w:fldCharType="end"/>
      </w:r>
      <w:r>
        <w:rPr>
          <w:rFonts w:cs="Times New Roman"/>
          <w:szCs w:val="24"/>
        </w:rPr>
        <w:t xml:space="preserve">, along with its ability to affect functional properties such as localisation and </w:t>
      </w:r>
      <w:r w:rsidR="002D1C6B">
        <w:rPr>
          <w:rFonts w:cs="Times New Roman"/>
          <w:szCs w:val="24"/>
        </w:rPr>
        <w:t>half-life</w:t>
      </w:r>
      <w:r>
        <w:rPr>
          <w:rFonts w:cs="Times New Roman"/>
          <w:szCs w:val="24"/>
        </w:rPr>
        <w:t xml:space="preserve"> </w:t>
      </w:r>
      <w:r w:rsidR="00F629D4">
        <w:rPr>
          <w:rFonts w:cs="Times New Roman"/>
          <w:szCs w:val="24"/>
        </w:rPr>
        <w:fldChar w:fldCharType="begin"/>
      </w:r>
      <w:r w:rsidR="00A8476C">
        <w:rPr>
          <w:rFonts w:cs="Times New Roman"/>
          <w:szCs w:val="24"/>
        </w:rPr>
        <w:instrText xml:space="preserve"> ADDIN EN.CITE &lt;EndNote&gt;&lt;Cite&gt;&lt;Author&gt;Elbein&lt;/Author&gt;&lt;Year&gt;1991&lt;/Year&gt;&lt;RecNum&gt;314&lt;/RecNum&gt;&lt;DisplayText&gt;(Elbein 1991)&lt;/DisplayText&gt;&lt;record&gt;&lt;rec-number&gt;314&lt;/rec-number&gt;&lt;foreign-keys&gt;&lt;key app="EN" db-id="9avazsaebedwx7epatvx2zd0axz922wef2a0"&gt;314&lt;/key&gt;&lt;/foreign-keys&gt;&lt;ref-type name="Journal Article"&gt;17&lt;/ref-type&gt;&lt;contributors&gt;&lt;authors&gt;&lt;author&gt;Elbein, Alan D&lt;/author&gt;&lt;/authors&gt;&lt;/contributors&gt;&lt;titles&gt;&lt;title&gt;&lt;style face="normal" font="default" size="100%"&gt;The role of &lt;/style&gt;&lt;style face="italic" font="default" size="100%"&gt;N&lt;/style&gt;&lt;style face="normal" font="default" size="100%"&gt;-linked oligosaccharides in glycoprotein function&lt;/style&gt;&lt;/title&gt;&lt;secondary-title&gt;Trends in Biotechnology&lt;/secondary-title&gt;&lt;/titles&gt;&lt;periodical&gt;&lt;full-title&gt;Trends in Biotechnology&lt;/full-title&gt;&lt;abbr-1&gt;Trends Biotechnol.&lt;/abbr-1&gt;&lt;abbr-2&gt;Trends Biotechnol&lt;/abbr-2&gt;&lt;/periodical&gt;&lt;pages&gt;346-352&lt;/pages&gt;&lt;volume&gt;9&lt;/volume&gt;&lt;number&gt;1&lt;/number&gt;&lt;dates&gt;&lt;year&gt;1991&lt;/year&gt;&lt;/dates&gt;&lt;isbn&gt;0167-7799&lt;/isbn&gt;&lt;urls&gt;&lt;/urls&gt;&lt;/record&gt;&lt;/Cite&gt;&lt;/EndNote&gt;</w:instrText>
      </w:r>
      <w:r w:rsidR="00F629D4">
        <w:rPr>
          <w:rFonts w:cs="Times New Roman"/>
          <w:szCs w:val="24"/>
        </w:rPr>
        <w:fldChar w:fldCharType="separate"/>
      </w:r>
      <w:r>
        <w:rPr>
          <w:rFonts w:cs="Times New Roman"/>
          <w:noProof/>
          <w:szCs w:val="24"/>
        </w:rPr>
        <w:t>(</w:t>
      </w:r>
      <w:hyperlink w:anchor="_ENREF_51" w:tooltip="Elbein, 1991 #314" w:history="1">
        <w:r w:rsidR="00C206CA">
          <w:rPr>
            <w:rFonts w:cs="Times New Roman"/>
            <w:noProof/>
            <w:szCs w:val="24"/>
          </w:rPr>
          <w:t>Elbein 1991</w:t>
        </w:r>
      </w:hyperlink>
      <w:r>
        <w:rPr>
          <w:rFonts w:cs="Times New Roman"/>
          <w:noProof/>
          <w:szCs w:val="24"/>
        </w:rPr>
        <w:t>)</w:t>
      </w:r>
      <w:r w:rsidR="00F629D4">
        <w:rPr>
          <w:rFonts w:cs="Times New Roman"/>
          <w:szCs w:val="24"/>
        </w:rPr>
        <w:fldChar w:fldCharType="end"/>
      </w:r>
      <w:r>
        <w:rPr>
          <w:rFonts w:cs="Times New Roman"/>
          <w:szCs w:val="24"/>
        </w:rPr>
        <w:t xml:space="preserve">. Due </w:t>
      </w:r>
      <w:r w:rsidR="00654D41">
        <w:rPr>
          <w:rFonts w:cs="Times New Roman"/>
          <w:szCs w:val="24"/>
        </w:rPr>
        <w:t xml:space="preserve">to </w:t>
      </w:r>
      <w:r>
        <w:rPr>
          <w:rFonts w:cs="Times New Roman"/>
          <w:szCs w:val="24"/>
        </w:rPr>
        <w:t xml:space="preserve">its high frequency and apparent impact, approximately 40% of approved drugs in the recombinant therapeutics sector are glycosylated </w:t>
      </w:r>
      <w:r w:rsidR="00F629D4">
        <w:rPr>
          <w:rFonts w:cs="Times New Roman"/>
          <w:szCs w:val="24"/>
        </w:rPr>
        <w:fldChar w:fldCharType="begin"/>
      </w:r>
      <w:r w:rsidR="00A8476C">
        <w:rPr>
          <w:rFonts w:cs="Times New Roman"/>
          <w:szCs w:val="24"/>
        </w:rPr>
        <w:instrText xml:space="preserve"> ADDIN EN.CITE &lt;EndNote&gt;&lt;Cite&gt;&lt;Author&gt;Walsh&lt;/Author&gt;&lt;Year&gt;2014&lt;/Year&gt;&lt;RecNum&gt;317&lt;/RecNum&gt;&lt;DisplayText&gt;(Walsh 2014)&lt;/DisplayText&gt;&lt;record&gt;&lt;rec-number&gt;317&lt;/rec-number&gt;&lt;foreign-keys&gt;&lt;key app="EN" db-id="9avazsaebedwx7epatvx2zd0axz922wef2a0"&gt;317&lt;/key&gt;&lt;/foreign-keys&gt;&lt;ref-type name="Journal Article"&gt;17&lt;/ref-type&gt;&lt;contributors&gt;&lt;authors&gt;&lt;author&gt;Walsh, Gary&lt;/author&gt;&lt;/authors&gt;&lt;/contributors&gt;&lt;titles&gt;&lt;title&gt;Biopharmaceutical benchmarks 2014&lt;/title&gt;&lt;secondary-title&gt;Nature Biotechnology&lt;/secondary-title&gt;&lt;/titles&gt;&lt;periodical&gt;&lt;full-title&gt;Nature Biotechnology&lt;/full-title&gt;&lt;abbr-1&gt;Nat. Biotechnol.&lt;/abbr-1&gt;&lt;abbr-2&gt;Nat Biotechnol&lt;/abbr-2&gt;&lt;/periodical&gt;&lt;pages&gt;992-1000&lt;/pages&gt;&lt;volume&gt;32&lt;/volume&gt;&lt;number&gt;10&lt;/number&gt;&lt;dates&gt;&lt;year&gt;2014&lt;/year&gt;&lt;/dates&gt;&lt;isbn&gt;1087-0156&lt;/isbn&gt;&lt;urls&gt;&lt;/urls&gt;&lt;/record&gt;&lt;/Cite&gt;&lt;/EndNote&gt;</w:instrText>
      </w:r>
      <w:r w:rsidR="00F629D4">
        <w:rPr>
          <w:rFonts w:cs="Times New Roman"/>
          <w:szCs w:val="24"/>
        </w:rPr>
        <w:fldChar w:fldCharType="separate"/>
      </w:r>
      <w:r>
        <w:rPr>
          <w:rFonts w:cs="Times New Roman"/>
          <w:noProof/>
          <w:szCs w:val="24"/>
        </w:rPr>
        <w:t>(</w:t>
      </w:r>
      <w:hyperlink w:anchor="_ENREF_220" w:tooltip="Walsh, 2014 #317" w:history="1">
        <w:r w:rsidR="00C206CA">
          <w:rPr>
            <w:rFonts w:cs="Times New Roman"/>
            <w:noProof/>
            <w:szCs w:val="24"/>
          </w:rPr>
          <w:t>Walsh 2014</w:t>
        </w:r>
      </w:hyperlink>
      <w:r>
        <w:rPr>
          <w:rFonts w:cs="Times New Roman"/>
          <w:noProof/>
          <w:szCs w:val="24"/>
        </w:rPr>
        <w:t>)</w:t>
      </w:r>
      <w:r w:rsidR="00F629D4">
        <w:rPr>
          <w:rFonts w:cs="Times New Roman"/>
          <w:szCs w:val="24"/>
        </w:rPr>
        <w:fldChar w:fldCharType="end"/>
      </w:r>
      <w:r>
        <w:rPr>
          <w:rFonts w:cs="Times New Roman"/>
          <w:szCs w:val="24"/>
        </w:rPr>
        <w:t>, with the majority being produced in a host with i</w:t>
      </w:r>
      <w:r w:rsidR="00E16332">
        <w:rPr>
          <w:rFonts w:cs="Times New Roman"/>
          <w:szCs w:val="24"/>
        </w:rPr>
        <w:t xml:space="preserve">nherent glycosylation machinery, most notably Chinese Hamster Ovary (CHO) cells </w:t>
      </w:r>
      <w:r w:rsidR="00F629D4">
        <w:rPr>
          <w:rFonts w:cs="Times New Roman"/>
          <w:szCs w:val="24"/>
        </w:rPr>
        <w:fldChar w:fldCharType="begin"/>
      </w:r>
      <w:r w:rsidR="00A8476C">
        <w:rPr>
          <w:rFonts w:cs="Times New Roman"/>
          <w:szCs w:val="24"/>
        </w:rPr>
        <w:instrText xml:space="preserve"> ADDIN EN.CITE &lt;EndNote&gt;&lt;Cite&gt;&lt;Author&gt;Higgins&lt;/Author&gt;&lt;Year&gt;2010&lt;/Year&gt;&lt;RecNum&gt;347&lt;/RecNum&gt;&lt;DisplayText&gt;(Higgins 2010)&lt;/DisplayText&gt;&lt;record&gt;&lt;rec-number&gt;347&lt;/rec-number&gt;&lt;foreign-keys&gt;&lt;key app="EN" db-id="9avazsaebedwx7epatvx2zd0axz922wef2a0"&gt;347&lt;/key&gt;&lt;/foreign-keys&gt;&lt;ref-type name="Journal Article"&gt;17&lt;/ref-type&gt;&lt;contributors&gt;&lt;authors&gt;&lt;author&gt;Higgins, Elizabeth&lt;/author&gt;&lt;/authors&gt;&lt;/contributors&gt;&lt;titles&gt;&lt;title&gt;Carbohydrate analysis throughout the development of a protein therapeutic&lt;/title&gt;&lt;secondary-title&gt;Glycoconjugate Journal&lt;/secondary-title&gt;&lt;/titles&gt;&lt;periodical&gt;&lt;full-title&gt;Glycoconjugate Journal&lt;/full-title&gt;&lt;abbr-1&gt;Glycoconj. J.&lt;/abbr-1&gt;&lt;abbr-2&gt;Glycoconj J&lt;/abbr-2&gt;&lt;/periodical&gt;&lt;pages&gt;211-225&lt;/pages&gt;&lt;volume&gt;27&lt;/volume&gt;&lt;number&gt;2&lt;/number&gt;&lt;dates&gt;&lt;year&gt;2010&lt;/year&gt;&lt;/dates&gt;&lt;isbn&gt;0282-0080&lt;/isbn&gt;&lt;urls&gt;&lt;/urls&gt;&lt;/record&gt;&lt;/Cite&gt;&lt;/EndNote&gt;</w:instrText>
      </w:r>
      <w:r w:rsidR="00F629D4">
        <w:rPr>
          <w:rFonts w:cs="Times New Roman"/>
          <w:szCs w:val="24"/>
        </w:rPr>
        <w:fldChar w:fldCharType="separate"/>
      </w:r>
      <w:r w:rsidR="00E16332">
        <w:rPr>
          <w:rFonts w:cs="Times New Roman"/>
          <w:noProof/>
          <w:szCs w:val="24"/>
        </w:rPr>
        <w:t>(</w:t>
      </w:r>
      <w:hyperlink w:anchor="_ENREF_84" w:tooltip="Higgins, 2010 #347" w:history="1">
        <w:r w:rsidR="00C206CA">
          <w:rPr>
            <w:rFonts w:cs="Times New Roman"/>
            <w:noProof/>
            <w:szCs w:val="24"/>
          </w:rPr>
          <w:t>Higgins 2010</w:t>
        </w:r>
      </w:hyperlink>
      <w:r w:rsidR="00E16332">
        <w:rPr>
          <w:rFonts w:cs="Times New Roman"/>
          <w:noProof/>
          <w:szCs w:val="24"/>
        </w:rPr>
        <w:t>)</w:t>
      </w:r>
      <w:r w:rsidR="00F629D4">
        <w:rPr>
          <w:rFonts w:cs="Times New Roman"/>
          <w:szCs w:val="24"/>
        </w:rPr>
        <w:fldChar w:fldCharType="end"/>
      </w:r>
      <w:r w:rsidR="00A01498">
        <w:rPr>
          <w:rFonts w:cs="Times New Roman"/>
          <w:szCs w:val="24"/>
        </w:rPr>
        <w:t>. Although currently the production host of choice,</w:t>
      </w:r>
      <w:r w:rsidR="00E16332">
        <w:rPr>
          <w:rFonts w:cs="Times New Roman"/>
          <w:szCs w:val="24"/>
        </w:rPr>
        <w:t xml:space="preserve"> with the ever expanding toolbox of </w:t>
      </w:r>
      <w:r w:rsidR="00E16332">
        <w:rPr>
          <w:rFonts w:cs="Times New Roman"/>
          <w:i/>
          <w:szCs w:val="24"/>
        </w:rPr>
        <w:t xml:space="preserve">Escherichia coli </w:t>
      </w:r>
      <w:r w:rsidR="00E16332">
        <w:rPr>
          <w:rFonts w:cs="Times New Roman"/>
          <w:szCs w:val="24"/>
        </w:rPr>
        <w:t xml:space="preserve">through the advancements in synthetic biology </w:t>
      </w:r>
      <w:r w:rsidR="00F629D4">
        <w:rPr>
          <w:rFonts w:cs="Times New Roman"/>
          <w:szCs w:val="24"/>
        </w:rPr>
        <w:fldChar w:fldCharType="begin">
          <w:fldData xml:space="preserve">PEVuZE5vdGU+PENpdGU+PEF1dGhvcj5NYXpvcjwvQXV0aG9yPjxZZWFyPjIwMDc8L1llYXI+PFJl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</w:fldData>
        </w:fldChar>
      </w:r>
      <w:r w:rsidR="00A8476C">
        <w:rPr>
          <w:rFonts w:cs="Times New Roman"/>
          <w:szCs w:val="24"/>
        </w:rPr>
        <w:instrText xml:space="preserve"> ADDIN EN.CITE </w:instrText>
      </w:r>
      <w:r w:rsidR="00F629D4">
        <w:rPr>
          <w:rFonts w:cs="Times New Roman"/>
          <w:szCs w:val="24"/>
        </w:rPr>
        <w:fldChar w:fldCharType="begin">
          <w:fldData xml:space="preserve">PEVuZE5vdGU+PENpdGU+PEF1dGhvcj5NYXpvcjwvQXV0aG9yPjxZZWFyPjIwMDc8L1llYXI+PFJl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</w:fldData>
        </w:fldChar>
      </w:r>
      <w:r w:rsidR="00A8476C">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Pr>
          <w:rFonts w:cs="Times New Roman"/>
          <w:szCs w:val="24"/>
        </w:rPr>
      </w:r>
      <w:r w:rsidR="00F629D4">
        <w:rPr>
          <w:rFonts w:cs="Times New Roman"/>
          <w:szCs w:val="24"/>
        </w:rPr>
        <w:fldChar w:fldCharType="separate"/>
      </w:r>
      <w:r w:rsidR="00E16332">
        <w:rPr>
          <w:rFonts w:cs="Times New Roman"/>
          <w:noProof/>
          <w:szCs w:val="24"/>
        </w:rPr>
        <w:t>(</w:t>
      </w:r>
      <w:hyperlink w:anchor="_ENREF_141" w:tooltip="Mazor, 2007 #322" w:history="1">
        <w:r w:rsidR="00C206CA">
          <w:rPr>
            <w:rFonts w:cs="Times New Roman"/>
            <w:noProof/>
            <w:szCs w:val="24"/>
          </w:rPr>
          <w:t>Mazor</w:t>
        </w:r>
        <w:r w:rsidR="00C206CA" w:rsidRPr="00E16332">
          <w:rPr>
            <w:rFonts w:cs="Times New Roman"/>
            <w:i/>
            <w:noProof/>
            <w:szCs w:val="24"/>
          </w:rPr>
          <w:t xml:space="preserve"> et al.</w:t>
        </w:r>
        <w:r w:rsidR="00C206CA">
          <w:rPr>
            <w:rFonts w:cs="Times New Roman"/>
            <w:noProof/>
            <w:szCs w:val="24"/>
          </w:rPr>
          <w:t xml:space="preserve"> 2007</w:t>
        </w:r>
      </w:hyperlink>
      <w:r w:rsidR="00E16332">
        <w:rPr>
          <w:rFonts w:cs="Times New Roman"/>
          <w:noProof/>
          <w:szCs w:val="24"/>
        </w:rPr>
        <w:t xml:space="preserve">, </w:t>
      </w:r>
      <w:hyperlink w:anchor="_ENREF_28" w:tooltip="Chan, 2010 #323" w:history="1">
        <w:r w:rsidR="00C206CA">
          <w:rPr>
            <w:rFonts w:cs="Times New Roman"/>
            <w:noProof/>
            <w:szCs w:val="24"/>
          </w:rPr>
          <w:t>Chan</w:t>
        </w:r>
        <w:r w:rsidR="00C206CA" w:rsidRPr="00E16332">
          <w:rPr>
            <w:rFonts w:cs="Times New Roman"/>
            <w:i/>
            <w:noProof/>
            <w:szCs w:val="24"/>
          </w:rPr>
          <w:t xml:space="preserve"> et al.</w:t>
        </w:r>
        <w:r w:rsidR="00C206CA">
          <w:rPr>
            <w:rFonts w:cs="Times New Roman"/>
            <w:noProof/>
            <w:szCs w:val="24"/>
          </w:rPr>
          <w:t xml:space="preserve"> 2010</w:t>
        </w:r>
      </w:hyperlink>
      <w:r w:rsidR="00E16332">
        <w:rPr>
          <w:rFonts w:cs="Times New Roman"/>
          <w:noProof/>
          <w:szCs w:val="24"/>
        </w:rPr>
        <w:t>)</w:t>
      </w:r>
      <w:r w:rsidR="00F629D4">
        <w:rPr>
          <w:rFonts w:cs="Times New Roman"/>
          <w:szCs w:val="24"/>
        </w:rPr>
        <w:fldChar w:fldCharType="end"/>
      </w:r>
      <w:r w:rsidR="00E16332">
        <w:rPr>
          <w:rFonts w:cs="Times New Roman"/>
          <w:szCs w:val="24"/>
        </w:rPr>
        <w:t xml:space="preserve">, and the discovery of  bacterial </w:t>
      </w:r>
      <w:r w:rsidR="00E16332">
        <w:rPr>
          <w:rFonts w:cs="Times New Roman"/>
          <w:i/>
          <w:szCs w:val="24"/>
        </w:rPr>
        <w:t>N-</w:t>
      </w:r>
      <w:r w:rsidR="00E16332">
        <w:rPr>
          <w:rFonts w:cs="Times New Roman"/>
          <w:szCs w:val="24"/>
        </w:rPr>
        <w:t xml:space="preserve">linked glycosylation machinery in </w:t>
      </w:r>
      <w:r w:rsidR="00E16332">
        <w:rPr>
          <w:rFonts w:cs="Times New Roman"/>
          <w:i/>
          <w:szCs w:val="24"/>
        </w:rPr>
        <w:t>Campylobacter jejuni</w:t>
      </w:r>
      <w:r w:rsidR="00E16332">
        <w:rPr>
          <w:rFonts w:cs="Times New Roman"/>
          <w:szCs w:val="24"/>
        </w:rPr>
        <w:t>, the</w:t>
      </w:r>
      <w:r w:rsidR="0078446D">
        <w:rPr>
          <w:rFonts w:cs="Times New Roman"/>
          <w:szCs w:val="24"/>
        </w:rPr>
        <w:t xml:space="preserve"> possibility of </w:t>
      </w:r>
      <w:r w:rsidR="00E16332">
        <w:rPr>
          <w:rFonts w:cs="Times New Roman"/>
          <w:szCs w:val="24"/>
        </w:rPr>
        <w:t xml:space="preserve">engineering </w:t>
      </w:r>
      <w:r w:rsidR="00E16332">
        <w:rPr>
          <w:rFonts w:cs="Times New Roman"/>
          <w:i/>
          <w:szCs w:val="24"/>
        </w:rPr>
        <w:t>E. coli</w:t>
      </w:r>
      <w:r w:rsidR="00E16332">
        <w:rPr>
          <w:rFonts w:cs="Times New Roman"/>
          <w:szCs w:val="24"/>
        </w:rPr>
        <w:t xml:space="preserve"> to produce recombinant glycoproteins </w:t>
      </w:r>
      <w:r w:rsidR="0078446D">
        <w:rPr>
          <w:rFonts w:cs="Times New Roman"/>
          <w:szCs w:val="24"/>
        </w:rPr>
        <w:t>be</w:t>
      </w:r>
      <w:r w:rsidR="00E16332">
        <w:rPr>
          <w:rFonts w:cs="Times New Roman"/>
          <w:szCs w:val="24"/>
        </w:rPr>
        <w:t xml:space="preserve">came </w:t>
      </w:r>
      <w:r w:rsidR="0078446D">
        <w:rPr>
          <w:rFonts w:cs="Times New Roman"/>
          <w:szCs w:val="24"/>
        </w:rPr>
        <w:t>a reality</w:t>
      </w:r>
      <w:r w:rsidR="00E16332">
        <w:rPr>
          <w:rFonts w:cs="Times New Roman"/>
          <w:szCs w:val="24"/>
        </w:rPr>
        <w:t>.</w:t>
      </w:r>
    </w:p>
    <w:p w:rsidR="000F62D3" w:rsidRDefault="00556921" w:rsidP="00556921">
      <w:pPr>
        <w:pStyle w:val="Thesis"/>
        <w:rPr>
          <w:rFonts w:cs="Times New Roman"/>
          <w:szCs w:val="24"/>
        </w:rPr>
      </w:pPr>
      <w:r>
        <w:rPr>
          <w:rFonts w:cs="Times New Roman"/>
          <w:szCs w:val="24"/>
        </w:rPr>
        <w:t xml:space="preserve">The studies conducted within this thesis are based around this field, which came to fruition with the successful transfer of the </w:t>
      </w:r>
      <w:r w:rsidR="00AA478A">
        <w:rPr>
          <w:rFonts w:cs="Times New Roman"/>
          <w:szCs w:val="24"/>
        </w:rPr>
        <w:t xml:space="preserve">glycosylation </w:t>
      </w:r>
      <w:r>
        <w:rPr>
          <w:rFonts w:cs="Times New Roman"/>
          <w:szCs w:val="24"/>
        </w:rPr>
        <w:t xml:space="preserve">machinery from </w:t>
      </w:r>
      <w:r>
        <w:rPr>
          <w:rFonts w:cs="Times New Roman"/>
          <w:i/>
          <w:szCs w:val="24"/>
        </w:rPr>
        <w:t>C.</w:t>
      </w:r>
      <w:r w:rsidR="00D0028E">
        <w:rPr>
          <w:rFonts w:cs="Times New Roman"/>
          <w:i/>
          <w:szCs w:val="24"/>
        </w:rPr>
        <w:t xml:space="preserve"> </w:t>
      </w:r>
      <w:r>
        <w:rPr>
          <w:rFonts w:cs="Times New Roman"/>
          <w:i/>
          <w:szCs w:val="24"/>
        </w:rPr>
        <w:t>jejuni</w:t>
      </w:r>
      <w:r>
        <w:rPr>
          <w:rFonts w:cs="Times New Roman"/>
          <w:szCs w:val="24"/>
        </w:rPr>
        <w:t xml:space="preserve"> into </w:t>
      </w:r>
      <w:r>
        <w:rPr>
          <w:rFonts w:cs="Times New Roman"/>
          <w:i/>
          <w:szCs w:val="24"/>
        </w:rPr>
        <w:t>E.</w:t>
      </w:r>
      <w:r w:rsidR="00D0028E">
        <w:rPr>
          <w:rFonts w:cs="Times New Roman"/>
          <w:i/>
          <w:szCs w:val="24"/>
        </w:rPr>
        <w:t xml:space="preserve"> </w:t>
      </w:r>
      <w:r>
        <w:rPr>
          <w:rFonts w:cs="Times New Roman"/>
          <w:i/>
          <w:szCs w:val="24"/>
        </w:rPr>
        <w:t>coli</w:t>
      </w:r>
      <w:r w:rsidR="00456F9B">
        <w:rPr>
          <w:rFonts w:cs="Times New Roman"/>
          <w:i/>
          <w:szCs w:val="24"/>
        </w:rPr>
        <w:t xml:space="preserve"> </w:t>
      </w:r>
      <w:r w:rsidR="00F629D4" w:rsidRPr="00456F9B">
        <w:rPr>
          <w:rFonts w:cs="Times New Roman"/>
          <w:szCs w:val="24"/>
        </w:rPr>
        <w:fldChar w:fldCharType="begin">
          <w:fldData xml:space="preserve">PEVuZE5vdGU+PENpdGU+PEF1dGhvcj5XYWNrZXI8L0F1dGhvcj48WWVhcj4yMDAyPC9ZZWFyPjxS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</w:fldData>
        </w:fldChar>
      </w:r>
      <w:r w:rsidR="00A8476C">
        <w:rPr>
          <w:rFonts w:cs="Times New Roman"/>
          <w:szCs w:val="24"/>
        </w:rPr>
        <w:instrText xml:space="preserve"> ADDIN EN.CITE </w:instrText>
      </w:r>
      <w:r w:rsidR="00F629D4">
        <w:rPr>
          <w:rFonts w:cs="Times New Roman"/>
          <w:szCs w:val="24"/>
        </w:rPr>
        <w:fldChar w:fldCharType="begin">
          <w:fldData xml:space="preserve">PEVuZE5vdGU+PENpdGU+PEF1dGhvcj5XYWNrZXI8L0F1dGhvcj48WWVhcj4yMDAyPC9ZZWFyPjxS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</w:fldData>
        </w:fldChar>
      </w:r>
      <w:r w:rsidR="00A8476C">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sidRPr="00456F9B">
        <w:rPr>
          <w:rFonts w:cs="Times New Roman"/>
          <w:szCs w:val="24"/>
        </w:rPr>
      </w:r>
      <w:r w:rsidR="00F629D4" w:rsidRPr="00456F9B">
        <w:rPr>
          <w:rFonts w:cs="Times New Roman"/>
          <w:szCs w:val="24"/>
        </w:rPr>
        <w:fldChar w:fldCharType="separate"/>
      </w:r>
      <w:r w:rsidR="00187029">
        <w:rPr>
          <w:rFonts w:cs="Times New Roman"/>
          <w:noProof/>
          <w:szCs w:val="24"/>
        </w:rPr>
        <w:t>(</w:t>
      </w:r>
      <w:hyperlink w:anchor="_ENREF_208" w:tooltip="Szymanski, 1999 #129" w:history="1">
        <w:r w:rsidR="00C206CA">
          <w:rPr>
            <w:rFonts w:cs="Times New Roman"/>
            <w:noProof/>
            <w:szCs w:val="24"/>
          </w:rPr>
          <w:t>Szymanski</w:t>
        </w:r>
        <w:r w:rsidR="00C206CA" w:rsidRPr="00187029">
          <w:rPr>
            <w:rFonts w:cs="Times New Roman"/>
            <w:i/>
            <w:noProof/>
            <w:szCs w:val="24"/>
          </w:rPr>
          <w:t xml:space="preserve"> et al.</w:t>
        </w:r>
        <w:r w:rsidR="00C206CA">
          <w:rPr>
            <w:rFonts w:cs="Times New Roman"/>
            <w:noProof/>
            <w:szCs w:val="24"/>
          </w:rPr>
          <w:t xml:space="preserve"> 1999</w:t>
        </w:r>
      </w:hyperlink>
      <w:r w:rsidR="00187029">
        <w:rPr>
          <w:rFonts w:cs="Times New Roman"/>
          <w:noProof/>
          <w:szCs w:val="24"/>
        </w:rPr>
        <w:t xml:space="preserve">, </w:t>
      </w:r>
      <w:hyperlink w:anchor="_ENREF_218" w:tooltip="Wacker, 2002 #2" w:history="1">
        <w:r w:rsidR="00C206CA">
          <w:rPr>
            <w:rFonts w:cs="Times New Roman"/>
            <w:noProof/>
            <w:szCs w:val="24"/>
          </w:rPr>
          <w:t>Wacker</w:t>
        </w:r>
        <w:r w:rsidR="00C206CA" w:rsidRPr="00187029">
          <w:rPr>
            <w:rFonts w:cs="Times New Roman"/>
            <w:i/>
            <w:noProof/>
            <w:szCs w:val="24"/>
          </w:rPr>
          <w:t xml:space="preserve"> et al.</w:t>
        </w:r>
        <w:r w:rsidR="00C206CA">
          <w:rPr>
            <w:rFonts w:cs="Times New Roman"/>
            <w:noProof/>
            <w:szCs w:val="24"/>
          </w:rPr>
          <w:t xml:space="preserve"> 2002</w:t>
        </w:r>
      </w:hyperlink>
      <w:r w:rsidR="00187029">
        <w:rPr>
          <w:rFonts w:cs="Times New Roman"/>
          <w:noProof/>
          <w:szCs w:val="24"/>
        </w:rPr>
        <w:t>)</w:t>
      </w:r>
      <w:r w:rsidR="00F629D4" w:rsidRPr="00456F9B">
        <w:rPr>
          <w:rFonts w:cs="Times New Roman"/>
          <w:szCs w:val="24"/>
        </w:rPr>
        <w:fldChar w:fldCharType="end"/>
      </w:r>
      <w:r w:rsidRPr="00456F9B">
        <w:rPr>
          <w:rFonts w:cs="Times New Roman"/>
          <w:szCs w:val="24"/>
        </w:rPr>
        <w:t>,</w:t>
      </w:r>
      <w:r>
        <w:rPr>
          <w:rFonts w:cs="Times New Roman"/>
          <w:szCs w:val="24"/>
        </w:rPr>
        <w:t xml:space="preserve"> where the </w:t>
      </w:r>
      <w:r w:rsidR="0078446D">
        <w:rPr>
          <w:rFonts w:cs="Times New Roman"/>
          <w:szCs w:val="24"/>
        </w:rPr>
        <w:t xml:space="preserve">engineered </w:t>
      </w:r>
      <w:r w:rsidR="0078446D">
        <w:rPr>
          <w:rFonts w:cs="Times New Roman"/>
          <w:i/>
          <w:szCs w:val="24"/>
        </w:rPr>
        <w:t xml:space="preserve">E. coli </w:t>
      </w:r>
      <w:r w:rsidR="0078446D">
        <w:rPr>
          <w:rFonts w:cs="Times New Roman"/>
          <w:szCs w:val="24"/>
        </w:rPr>
        <w:t>strain</w:t>
      </w:r>
      <w:r>
        <w:rPr>
          <w:rFonts w:cs="Times New Roman"/>
          <w:szCs w:val="24"/>
        </w:rPr>
        <w:t xml:space="preserve"> was shown to produce recombinant glycoprotein. </w:t>
      </w:r>
      <w:r w:rsidR="00456F9B">
        <w:rPr>
          <w:rFonts w:cs="Times New Roman"/>
          <w:szCs w:val="24"/>
        </w:rPr>
        <w:t xml:space="preserve">From this original transfer </w:t>
      </w:r>
      <w:r w:rsidR="00454F32">
        <w:rPr>
          <w:rFonts w:cs="Times New Roman"/>
          <w:szCs w:val="24"/>
        </w:rPr>
        <w:t xml:space="preserve">the field progressed to improve the capabilities of </w:t>
      </w:r>
      <w:r w:rsidR="00454F32">
        <w:rPr>
          <w:rFonts w:cs="Times New Roman"/>
          <w:i/>
          <w:szCs w:val="24"/>
        </w:rPr>
        <w:t xml:space="preserve">E. coli </w:t>
      </w:r>
      <w:r w:rsidR="00454F32">
        <w:rPr>
          <w:rFonts w:cs="Times New Roman"/>
          <w:szCs w:val="24"/>
        </w:rPr>
        <w:t>as a glycoprotein producing host</w:t>
      </w:r>
      <w:r w:rsidR="0078446D">
        <w:rPr>
          <w:rFonts w:cs="Times New Roman"/>
          <w:szCs w:val="24"/>
        </w:rPr>
        <w:t>.</w:t>
      </w:r>
      <w:r w:rsidR="00454F32">
        <w:rPr>
          <w:rFonts w:cs="Times New Roman"/>
          <w:szCs w:val="24"/>
        </w:rPr>
        <w:t xml:space="preserve"> </w:t>
      </w:r>
      <w:r w:rsidR="0078446D">
        <w:rPr>
          <w:rFonts w:cs="Times New Roman"/>
          <w:szCs w:val="24"/>
        </w:rPr>
        <w:t>T</w:t>
      </w:r>
      <w:r w:rsidR="00975164" w:rsidRPr="00454F32">
        <w:rPr>
          <w:rFonts w:cs="Times New Roman"/>
          <w:szCs w:val="24"/>
        </w:rPr>
        <w:t>o</w:t>
      </w:r>
      <w:r w:rsidR="00975164">
        <w:rPr>
          <w:rFonts w:cs="Times New Roman"/>
          <w:szCs w:val="24"/>
        </w:rPr>
        <w:t xml:space="preserve"> gain an understanding </w:t>
      </w:r>
      <w:r w:rsidR="00F25EBE">
        <w:rPr>
          <w:rFonts w:cs="Times New Roman"/>
          <w:szCs w:val="24"/>
        </w:rPr>
        <w:t>of the significance of this development, the process of glycosylation</w:t>
      </w:r>
      <w:r w:rsidR="00511EEE">
        <w:rPr>
          <w:rFonts w:cs="Times New Roman"/>
          <w:szCs w:val="24"/>
        </w:rPr>
        <w:t xml:space="preserve"> </w:t>
      </w:r>
      <w:r w:rsidR="00AA478A">
        <w:rPr>
          <w:rFonts w:cs="Times New Roman"/>
          <w:szCs w:val="24"/>
        </w:rPr>
        <w:t xml:space="preserve">is </w:t>
      </w:r>
      <w:r w:rsidR="000F62D3">
        <w:rPr>
          <w:rFonts w:cs="Times New Roman"/>
          <w:szCs w:val="24"/>
        </w:rPr>
        <w:t>review</w:t>
      </w:r>
      <w:r w:rsidR="00AA478A">
        <w:rPr>
          <w:rFonts w:cs="Times New Roman"/>
          <w:szCs w:val="24"/>
        </w:rPr>
        <w:t>ed, highlighting</w:t>
      </w:r>
      <w:r w:rsidR="00511EEE">
        <w:rPr>
          <w:rFonts w:cs="Times New Roman"/>
          <w:szCs w:val="24"/>
        </w:rPr>
        <w:t xml:space="preserve"> its original characterisation</w:t>
      </w:r>
      <w:r w:rsidR="00454F32">
        <w:rPr>
          <w:rFonts w:cs="Times New Roman"/>
          <w:szCs w:val="24"/>
        </w:rPr>
        <w:t xml:space="preserve"> and </w:t>
      </w:r>
      <w:r w:rsidR="00F25EBE">
        <w:rPr>
          <w:rFonts w:cs="Times New Roman"/>
          <w:szCs w:val="24"/>
        </w:rPr>
        <w:t xml:space="preserve">discovery </w:t>
      </w:r>
      <w:r w:rsidR="00975164">
        <w:rPr>
          <w:rFonts w:cs="Times New Roman"/>
          <w:szCs w:val="24"/>
        </w:rPr>
        <w:t>within</w:t>
      </w:r>
      <w:r w:rsidR="00E3425B">
        <w:rPr>
          <w:rFonts w:cs="Times New Roman"/>
          <w:szCs w:val="24"/>
        </w:rPr>
        <w:t xml:space="preserve"> the three domains of life, </w:t>
      </w:r>
      <w:r w:rsidR="00AB3596">
        <w:rPr>
          <w:rFonts w:cs="Times New Roman"/>
          <w:szCs w:val="24"/>
        </w:rPr>
        <w:t>where</w:t>
      </w:r>
      <w:r w:rsidR="00F25EBE">
        <w:rPr>
          <w:rFonts w:cs="Times New Roman"/>
          <w:szCs w:val="24"/>
        </w:rPr>
        <w:t xml:space="preserve"> the evolutionary significance </w:t>
      </w:r>
      <w:r w:rsidR="00D0028E">
        <w:rPr>
          <w:rFonts w:cs="Times New Roman"/>
          <w:szCs w:val="24"/>
        </w:rPr>
        <w:t>will be</w:t>
      </w:r>
      <w:r w:rsidR="00AB3596">
        <w:rPr>
          <w:rFonts w:cs="Times New Roman"/>
          <w:szCs w:val="24"/>
        </w:rPr>
        <w:t xml:space="preserve"> </w:t>
      </w:r>
      <w:r w:rsidR="00AA478A">
        <w:rPr>
          <w:rFonts w:cs="Times New Roman"/>
          <w:szCs w:val="24"/>
        </w:rPr>
        <w:t>focused upon</w:t>
      </w:r>
      <w:r w:rsidR="00666974">
        <w:rPr>
          <w:rFonts w:cs="Times New Roman"/>
          <w:szCs w:val="24"/>
        </w:rPr>
        <w:t>,</w:t>
      </w:r>
      <w:r w:rsidR="00AB3596">
        <w:rPr>
          <w:rFonts w:cs="Times New Roman"/>
          <w:szCs w:val="24"/>
        </w:rPr>
        <w:t xml:space="preserve"> and</w:t>
      </w:r>
      <w:r w:rsidR="000F62D3">
        <w:rPr>
          <w:rFonts w:cs="Times New Roman"/>
          <w:szCs w:val="24"/>
        </w:rPr>
        <w:t xml:space="preserve"> the process between the three domains</w:t>
      </w:r>
      <w:r w:rsidR="00AB3596">
        <w:rPr>
          <w:rFonts w:cs="Times New Roman"/>
          <w:szCs w:val="24"/>
        </w:rPr>
        <w:t xml:space="preserve"> compared</w:t>
      </w:r>
      <w:r w:rsidR="00F25EBE">
        <w:rPr>
          <w:rFonts w:cs="Times New Roman"/>
          <w:szCs w:val="24"/>
        </w:rPr>
        <w:t>.</w:t>
      </w:r>
      <w:bookmarkEnd w:id="6"/>
      <w:r w:rsidR="00F25EBE">
        <w:rPr>
          <w:rFonts w:cs="Times New Roman"/>
          <w:szCs w:val="24"/>
        </w:rPr>
        <w:t xml:space="preserve"> </w:t>
      </w:r>
    </w:p>
    <w:p w:rsidR="00975164" w:rsidRPr="008E2D54" w:rsidRDefault="008E2D54" w:rsidP="00096CBE">
      <w:pPr>
        <w:pStyle w:val="Thesis"/>
        <w:ind w:firstLine="0"/>
        <w:rPr>
          <w:rFonts w:cs="Times New Roman"/>
          <w:szCs w:val="24"/>
        </w:rPr>
      </w:pPr>
      <w:r>
        <w:rPr>
          <w:rFonts w:cs="Times New Roman"/>
          <w:szCs w:val="24"/>
        </w:rPr>
        <w:tab/>
        <w:t xml:space="preserve"> </w:t>
      </w:r>
    </w:p>
    <w:p w:rsidR="00E55B03" w:rsidRDefault="00E55B03" w:rsidP="00096CBE">
      <w:pPr>
        <w:pStyle w:val="Thesis"/>
        <w:ind w:firstLine="0"/>
        <w:rPr>
          <w:rFonts w:cs="Times New Roman"/>
          <w:sz w:val="32"/>
          <w:szCs w:val="32"/>
        </w:rPr>
        <w:sectPr w:rsidR="00E55B03" w:rsidSect="00DB1B69">
          <w:headerReference w:type="default" r:id="rId17"/>
          <w:footerReference w:type="default" r:id="rId18"/>
          <w:type w:val="continuous"/>
          <w:pgSz w:w="11906" w:h="16838"/>
          <w:pgMar w:top="1440" w:right="1440" w:bottom="1440" w:left="2268" w:header="708" w:footer="708" w:gutter="0"/>
          <w:pgNumType w:start="1"/>
          <w:cols w:space="708"/>
          <w:docGrid w:linePitch="360"/>
        </w:sectPr>
      </w:pPr>
    </w:p>
    <w:p w:rsidR="00D61A93" w:rsidRDefault="00D61A93" w:rsidP="00096CBE">
      <w:pPr>
        <w:pStyle w:val="Thesis"/>
        <w:ind w:firstLine="0"/>
        <w:rPr>
          <w:rFonts w:cs="Times New Roman"/>
          <w:sz w:val="32"/>
          <w:szCs w:val="32"/>
        </w:rPr>
      </w:pPr>
    </w:p>
    <w:p w:rsidR="00D61A93" w:rsidRDefault="00D61A93" w:rsidP="00096CBE">
      <w:pPr>
        <w:pStyle w:val="Thesis"/>
        <w:ind w:firstLine="0"/>
        <w:rPr>
          <w:rFonts w:cs="Times New Roman"/>
          <w:sz w:val="32"/>
          <w:szCs w:val="32"/>
        </w:rPr>
      </w:pPr>
    </w:p>
    <w:p w:rsidR="00F531DD" w:rsidRDefault="00F531DD" w:rsidP="00096CBE">
      <w:pPr>
        <w:pStyle w:val="Thesis"/>
        <w:ind w:firstLine="0"/>
        <w:rPr>
          <w:rFonts w:cs="Times New Roman"/>
          <w:sz w:val="32"/>
          <w:szCs w:val="32"/>
        </w:rPr>
      </w:pPr>
    </w:p>
    <w:p w:rsidR="005774F1" w:rsidRDefault="005774F1" w:rsidP="00096CBE">
      <w:pPr>
        <w:pStyle w:val="Thesis"/>
        <w:ind w:firstLine="0"/>
        <w:jc w:val="right"/>
        <w:outlineLvl w:val="0"/>
        <w:rPr>
          <w:rFonts w:cs="Times New Roman"/>
          <w:sz w:val="36"/>
          <w:szCs w:val="36"/>
        </w:rPr>
      </w:pPr>
      <w:bookmarkStart w:id="7" w:name="_Toc460502068"/>
    </w:p>
    <w:p w:rsidR="005774F1" w:rsidRDefault="005774F1" w:rsidP="00096CBE">
      <w:pPr>
        <w:pStyle w:val="Thesis"/>
        <w:ind w:firstLine="0"/>
        <w:jc w:val="right"/>
        <w:outlineLvl w:val="0"/>
        <w:rPr>
          <w:rFonts w:cs="Times New Roman"/>
          <w:sz w:val="36"/>
          <w:szCs w:val="36"/>
        </w:rPr>
      </w:pPr>
    </w:p>
    <w:p w:rsidR="00E722A6" w:rsidRDefault="008D252D">
      <w:pPr>
        <w:pStyle w:val="Thesis"/>
        <w:ind w:firstLine="0"/>
        <w:jc w:val="right"/>
        <w:outlineLvl w:val="0"/>
        <w:rPr>
          <w:rFonts w:cs="Times New Roman"/>
          <w:sz w:val="36"/>
          <w:szCs w:val="36"/>
        </w:rPr>
      </w:pPr>
      <w:bookmarkStart w:id="8" w:name="_Toc476073311"/>
      <w:r>
        <w:rPr>
          <w:rFonts w:cs="Times New Roman"/>
          <w:sz w:val="36"/>
          <w:szCs w:val="36"/>
        </w:rPr>
        <w:lastRenderedPageBreak/>
        <w:t>2</w:t>
      </w:r>
      <w:r w:rsidR="00F531DD" w:rsidRPr="00F531DD">
        <w:rPr>
          <w:rFonts w:cs="Times New Roman"/>
          <w:sz w:val="36"/>
          <w:szCs w:val="36"/>
        </w:rPr>
        <w:t>.</w:t>
      </w:r>
      <w:r w:rsidR="00F531DD">
        <w:rPr>
          <w:rFonts w:cs="Times New Roman"/>
          <w:sz w:val="36"/>
          <w:szCs w:val="36"/>
        </w:rPr>
        <w:t xml:space="preserve"> </w:t>
      </w:r>
      <w:r w:rsidR="00F531DD" w:rsidRPr="00F531DD">
        <w:rPr>
          <w:rFonts w:cs="Times New Roman"/>
          <w:sz w:val="36"/>
          <w:szCs w:val="36"/>
        </w:rPr>
        <w:t xml:space="preserve">Literature </w:t>
      </w:r>
      <w:r w:rsidR="00B3584C">
        <w:rPr>
          <w:rFonts w:cs="Times New Roman"/>
          <w:sz w:val="36"/>
          <w:szCs w:val="36"/>
        </w:rPr>
        <w:t>r</w:t>
      </w:r>
      <w:r w:rsidR="00F531DD" w:rsidRPr="00F531DD">
        <w:rPr>
          <w:rFonts w:cs="Times New Roman"/>
          <w:sz w:val="36"/>
          <w:szCs w:val="36"/>
        </w:rPr>
        <w:t>eview</w:t>
      </w:r>
      <w:bookmarkEnd w:id="7"/>
      <w:bookmarkEnd w:id="8"/>
    </w:p>
    <w:p w:rsidR="00F531DD" w:rsidRDefault="00F531DD" w:rsidP="00096CBE">
      <w:pPr>
        <w:pStyle w:val="Thesis"/>
        <w:ind w:firstLine="0"/>
        <w:rPr>
          <w:rFonts w:cs="Times New Roman"/>
          <w:sz w:val="32"/>
          <w:szCs w:val="32"/>
        </w:rPr>
      </w:pPr>
    </w:p>
    <w:p w:rsidR="00F531DD" w:rsidRDefault="00F531DD" w:rsidP="00096CBE">
      <w:pPr>
        <w:pStyle w:val="Thesis"/>
        <w:ind w:firstLine="0"/>
        <w:rPr>
          <w:rFonts w:cs="Times New Roman"/>
          <w:sz w:val="32"/>
          <w:szCs w:val="32"/>
        </w:rPr>
      </w:pPr>
    </w:p>
    <w:p w:rsidR="00A35765" w:rsidRPr="00950A62" w:rsidRDefault="00950A62" w:rsidP="00096CBE">
      <w:pPr>
        <w:pStyle w:val="Thesis"/>
        <w:ind w:firstLine="0"/>
        <w:outlineLvl w:val="1"/>
        <w:rPr>
          <w:rFonts w:cs="Times New Roman"/>
          <w:sz w:val="32"/>
          <w:szCs w:val="32"/>
        </w:rPr>
      </w:pPr>
      <w:bookmarkStart w:id="9" w:name="_Toc460502069"/>
      <w:bookmarkStart w:id="10" w:name="_Toc476073312"/>
      <w:r>
        <w:rPr>
          <w:rFonts w:cs="Times New Roman"/>
          <w:sz w:val="32"/>
          <w:szCs w:val="32"/>
        </w:rPr>
        <w:t xml:space="preserve">Part 1: </w:t>
      </w:r>
      <w:r w:rsidR="00E55B03">
        <w:rPr>
          <w:rFonts w:cs="Times New Roman"/>
          <w:sz w:val="32"/>
          <w:szCs w:val="32"/>
        </w:rPr>
        <w:t>G</w:t>
      </w:r>
      <w:r w:rsidR="00A35765" w:rsidRPr="00950A62">
        <w:rPr>
          <w:rFonts w:cs="Times New Roman"/>
          <w:sz w:val="32"/>
          <w:szCs w:val="32"/>
        </w:rPr>
        <w:t>lycosylation and its discovery in the three domains of life</w:t>
      </w:r>
      <w:bookmarkEnd w:id="9"/>
      <w:bookmarkEnd w:id="10"/>
    </w:p>
    <w:p w:rsidR="00A35765" w:rsidRPr="00975164" w:rsidRDefault="00A35765" w:rsidP="00096CBE">
      <w:pPr>
        <w:pStyle w:val="Thesis"/>
        <w:ind w:firstLine="0"/>
        <w:rPr>
          <w:rFonts w:cs="Times New Roman"/>
          <w:szCs w:val="24"/>
        </w:rPr>
      </w:pPr>
    </w:p>
    <w:p w:rsidR="00A35765" w:rsidRDefault="008D252D" w:rsidP="00096CBE">
      <w:pPr>
        <w:pStyle w:val="Thesis"/>
        <w:ind w:firstLine="0"/>
        <w:outlineLvl w:val="2"/>
        <w:rPr>
          <w:rFonts w:cs="Times New Roman"/>
          <w:sz w:val="28"/>
          <w:szCs w:val="28"/>
        </w:rPr>
      </w:pPr>
      <w:bookmarkStart w:id="11" w:name="_Toc460502070"/>
      <w:bookmarkStart w:id="12" w:name="_Toc476073313"/>
      <w:r>
        <w:rPr>
          <w:rFonts w:cs="Times New Roman"/>
          <w:sz w:val="28"/>
          <w:szCs w:val="28"/>
        </w:rPr>
        <w:t>2</w:t>
      </w:r>
      <w:r w:rsidR="00384BAA">
        <w:rPr>
          <w:rFonts w:cs="Times New Roman"/>
          <w:sz w:val="28"/>
          <w:szCs w:val="28"/>
        </w:rPr>
        <w:t>.1</w:t>
      </w:r>
      <w:r w:rsidR="00E872C4">
        <w:rPr>
          <w:rFonts w:cs="Times New Roman"/>
          <w:sz w:val="28"/>
          <w:szCs w:val="28"/>
        </w:rPr>
        <w:t>.1</w:t>
      </w:r>
      <w:r w:rsidR="00384BAA">
        <w:rPr>
          <w:rFonts w:cs="Times New Roman"/>
          <w:sz w:val="28"/>
          <w:szCs w:val="28"/>
        </w:rPr>
        <w:t xml:space="preserve"> </w:t>
      </w:r>
      <w:r w:rsidR="00A35765">
        <w:rPr>
          <w:rFonts w:cs="Times New Roman"/>
          <w:sz w:val="28"/>
          <w:szCs w:val="28"/>
        </w:rPr>
        <w:t>Glycosylation</w:t>
      </w:r>
      <w:bookmarkEnd w:id="11"/>
      <w:bookmarkEnd w:id="12"/>
    </w:p>
    <w:p w:rsidR="003C0321" w:rsidRDefault="003C0321" w:rsidP="00096CBE">
      <w:pPr>
        <w:pStyle w:val="Thesis"/>
        <w:ind w:firstLine="0"/>
        <w:rPr>
          <w:rFonts w:cs="Times New Roman"/>
          <w:szCs w:val="24"/>
        </w:rPr>
      </w:pPr>
    </w:p>
    <w:p w:rsidR="00864B48" w:rsidRDefault="004143E2" w:rsidP="00096CBE">
      <w:pPr>
        <w:pStyle w:val="Thesis"/>
        <w:ind w:firstLine="0"/>
        <w:rPr>
          <w:rFonts w:cs="Times New Roman"/>
          <w:szCs w:val="24"/>
        </w:rPr>
      </w:pPr>
      <w:r>
        <w:rPr>
          <w:rFonts w:cs="Times New Roman"/>
          <w:szCs w:val="24"/>
        </w:rPr>
        <w:tab/>
      </w:r>
      <w:bookmarkStart w:id="13" w:name="_Toc460502071"/>
      <w:r w:rsidR="001E3408">
        <w:rPr>
          <w:rFonts w:cs="Times New Roman"/>
          <w:szCs w:val="24"/>
        </w:rPr>
        <w:t>As with the</w:t>
      </w:r>
      <w:r w:rsidR="00C97C3D">
        <w:rPr>
          <w:rFonts w:cs="Times New Roman"/>
          <w:szCs w:val="24"/>
        </w:rPr>
        <w:t xml:space="preserve"> </w:t>
      </w:r>
      <w:r w:rsidR="001E3408">
        <w:rPr>
          <w:rFonts w:cs="Times New Roman"/>
          <w:szCs w:val="24"/>
        </w:rPr>
        <w:t xml:space="preserve">discovery of the </w:t>
      </w:r>
      <w:proofErr w:type="spellStart"/>
      <w:r w:rsidR="001E3408">
        <w:rPr>
          <w:rFonts w:cs="Times New Roman"/>
          <w:szCs w:val="24"/>
        </w:rPr>
        <w:t>spliceosome</w:t>
      </w:r>
      <w:proofErr w:type="spellEnd"/>
      <w:r w:rsidR="001E3408">
        <w:rPr>
          <w:rFonts w:cs="Times New Roman"/>
          <w:szCs w:val="24"/>
        </w:rPr>
        <w:t xml:space="preserve"> and the</w:t>
      </w:r>
      <w:r w:rsidR="003B5185">
        <w:rPr>
          <w:rFonts w:cs="Times New Roman"/>
          <w:szCs w:val="24"/>
        </w:rPr>
        <w:t xml:space="preserve"> presence of </w:t>
      </w:r>
      <w:proofErr w:type="spellStart"/>
      <w:r w:rsidR="003B5185">
        <w:rPr>
          <w:rFonts w:cs="Times New Roman"/>
          <w:szCs w:val="24"/>
        </w:rPr>
        <w:t>exons</w:t>
      </w:r>
      <w:proofErr w:type="spellEnd"/>
      <w:r w:rsidR="003B5185">
        <w:rPr>
          <w:rFonts w:cs="Times New Roman"/>
          <w:szCs w:val="24"/>
        </w:rPr>
        <w:t xml:space="preserve"> and </w:t>
      </w:r>
      <w:proofErr w:type="spellStart"/>
      <w:r w:rsidR="003B5185">
        <w:rPr>
          <w:rFonts w:cs="Times New Roman"/>
          <w:szCs w:val="24"/>
        </w:rPr>
        <w:t>introns</w:t>
      </w:r>
      <w:proofErr w:type="spellEnd"/>
      <w:r w:rsidR="003B5185">
        <w:rPr>
          <w:rFonts w:cs="Times New Roman"/>
          <w:szCs w:val="24"/>
        </w:rPr>
        <w:t xml:space="preserve"> adding</w:t>
      </w:r>
      <w:r w:rsidR="001E3408">
        <w:rPr>
          <w:rFonts w:cs="Times New Roman"/>
          <w:szCs w:val="24"/>
        </w:rPr>
        <w:t xml:space="preserve"> a layer of comple</w:t>
      </w:r>
      <w:r w:rsidR="003B5185">
        <w:rPr>
          <w:rFonts w:cs="Times New Roman"/>
          <w:szCs w:val="24"/>
        </w:rPr>
        <w:t>xity to the DNA and RNA levels of</w:t>
      </w:r>
      <w:r w:rsidR="001E3408">
        <w:rPr>
          <w:rFonts w:cs="Times New Roman"/>
          <w:szCs w:val="24"/>
        </w:rPr>
        <w:t xml:space="preserve"> the central dogma of life</w:t>
      </w:r>
      <w:r w:rsidR="00296C9D">
        <w:rPr>
          <w:rFonts w:cs="Times New Roman"/>
          <w:szCs w:val="24"/>
        </w:rPr>
        <w:t xml:space="preserve"> </w:t>
      </w:r>
      <w:r w:rsidR="00F629D4">
        <w:rPr>
          <w:rFonts w:cs="Times New Roman"/>
          <w:szCs w:val="24"/>
        </w:rPr>
        <w:fldChar w:fldCharType="begin">
          <w:fldData xml:space="preserve">PEVuZE5vdGU+PENpdGU+PEF1dGhvcj5DcmljazwvQXV0aG9yPjxZZWFyPjE5NzA8L1llYXI+PFJl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</w:fldData>
        </w:fldChar>
      </w:r>
      <w:r w:rsidR="002D1C6B">
        <w:rPr>
          <w:rFonts w:cs="Times New Roman"/>
          <w:szCs w:val="24"/>
        </w:rPr>
        <w:instrText xml:space="preserve"> ADDIN EN.CITE </w:instrText>
      </w:r>
      <w:r w:rsidR="00F629D4">
        <w:rPr>
          <w:rFonts w:cs="Times New Roman"/>
          <w:szCs w:val="24"/>
        </w:rPr>
        <w:fldChar w:fldCharType="begin">
          <w:fldData xml:space="preserve">PEVuZE5vdGU+PENpdGU+PEF1dGhvcj5DcmljazwvQXV0aG9yPjxZZWFyPjE5NzA8L1llYXI+PFJl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</w:fldData>
        </w:fldChar>
      </w:r>
      <w:r w:rsidR="002D1C6B">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Pr>
          <w:rFonts w:cs="Times New Roman"/>
          <w:szCs w:val="24"/>
        </w:rPr>
      </w:r>
      <w:r w:rsidR="00F629D4">
        <w:rPr>
          <w:rFonts w:cs="Times New Roman"/>
          <w:szCs w:val="24"/>
        </w:rPr>
        <w:fldChar w:fldCharType="separate"/>
      </w:r>
      <w:r w:rsidR="00737E5D">
        <w:rPr>
          <w:rFonts w:cs="Times New Roman"/>
          <w:noProof/>
          <w:szCs w:val="24"/>
        </w:rPr>
        <w:t>(</w:t>
      </w:r>
      <w:hyperlink w:anchor="_ENREF_40" w:tooltip="Crick, 1970 #233" w:history="1">
        <w:r w:rsidR="00C206CA">
          <w:rPr>
            <w:rFonts w:cs="Times New Roman"/>
            <w:noProof/>
            <w:szCs w:val="24"/>
          </w:rPr>
          <w:t>Crick 1970</w:t>
        </w:r>
      </w:hyperlink>
      <w:r w:rsidR="00737E5D">
        <w:rPr>
          <w:rFonts w:cs="Times New Roman"/>
          <w:noProof/>
          <w:szCs w:val="24"/>
        </w:rPr>
        <w:t xml:space="preserve">, </w:t>
      </w:r>
      <w:hyperlink w:anchor="_ENREF_35" w:tooltip="Chow, 1977 #235" w:history="1">
        <w:r w:rsidR="00C206CA">
          <w:rPr>
            <w:rFonts w:cs="Times New Roman"/>
            <w:noProof/>
            <w:szCs w:val="24"/>
          </w:rPr>
          <w:t xml:space="preserve">Chow </w:t>
        </w:r>
        <w:r w:rsidR="00C206CA" w:rsidRPr="004C6DB8">
          <w:rPr>
            <w:rFonts w:cs="Times New Roman"/>
            <w:i/>
            <w:noProof/>
            <w:szCs w:val="24"/>
          </w:rPr>
          <w:t>et al.</w:t>
        </w:r>
        <w:r w:rsidR="00C206CA">
          <w:rPr>
            <w:rFonts w:cs="Times New Roman"/>
            <w:noProof/>
            <w:szCs w:val="24"/>
          </w:rPr>
          <w:t xml:space="preserve"> 1977</w:t>
        </w:r>
      </w:hyperlink>
      <w:r w:rsidR="00737E5D">
        <w:rPr>
          <w:rFonts w:cs="Times New Roman"/>
          <w:noProof/>
          <w:szCs w:val="24"/>
        </w:rPr>
        <w:t xml:space="preserve">, </w:t>
      </w:r>
      <w:hyperlink w:anchor="_ENREF_113" w:tooltip="Koonin, 2012 #234" w:history="1">
        <w:r w:rsidR="00C206CA">
          <w:rPr>
            <w:rFonts w:cs="Times New Roman"/>
            <w:noProof/>
            <w:szCs w:val="24"/>
          </w:rPr>
          <w:t>Koonin 2012</w:t>
        </w:r>
      </w:hyperlink>
      <w:r w:rsidR="00737E5D">
        <w:rPr>
          <w:rFonts w:cs="Times New Roman"/>
          <w:noProof/>
          <w:szCs w:val="24"/>
        </w:rPr>
        <w:t>)</w:t>
      </w:r>
      <w:r w:rsidR="00F629D4">
        <w:rPr>
          <w:rFonts w:cs="Times New Roman"/>
          <w:szCs w:val="24"/>
        </w:rPr>
        <w:fldChar w:fldCharType="end"/>
      </w:r>
      <w:r w:rsidR="001E3408">
        <w:rPr>
          <w:rFonts w:cs="Times New Roman"/>
          <w:szCs w:val="24"/>
        </w:rPr>
        <w:t xml:space="preserve">, the discovery of a whole host of </w:t>
      </w:r>
      <w:r w:rsidR="002D1C6B">
        <w:rPr>
          <w:rFonts w:cs="Times New Roman"/>
          <w:szCs w:val="24"/>
        </w:rPr>
        <w:t xml:space="preserve">post-translational </w:t>
      </w:r>
      <w:r w:rsidR="0078446D">
        <w:rPr>
          <w:rFonts w:cs="Times New Roman"/>
          <w:szCs w:val="24"/>
        </w:rPr>
        <w:t xml:space="preserve"> </w:t>
      </w:r>
      <w:r w:rsidR="001E3408">
        <w:rPr>
          <w:rFonts w:cs="Times New Roman"/>
          <w:szCs w:val="24"/>
        </w:rPr>
        <w:t xml:space="preserve">modifications </w:t>
      </w:r>
      <w:r w:rsidR="003B5185">
        <w:rPr>
          <w:rFonts w:cs="Times New Roman"/>
          <w:szCs w:val="24"/>
        </w:rPr>
        <w:t>gave rise to</w:t>
      </w:r>
      <w:r w:rsidR="001E3408">
        <w:rPr>
          <w:rFonts w:cs="Times New Roman"/>
          <w:szCs w:val="24"/>
        </w:rPr>
        <w:t xml:space="preserve"> </w:t>
      </w:r>
      <w:r w:rsidR="00864B48">
        <w:rPr>
          <w:rFonts w:cs="Times New Roman"/>
          <w:szCs w:val="24"/>
        </w:rPr>
        <w:t xml:space="preserve">a new sense of </w:t>
      </w:r>
      <w:r w:rsidR="001E3408">
        <w:rPr>
          <w:rFonts w:cs="Times New Roman"/>
          <w:szCs w:val="24"/>
        </w:rPr>
        <w:t xml:space="preserve">complexity </w:t>
      </w:r>
      <w:r w:rsidR="0078446D">
        <w:rPr>
          <w:rFonts w:cs="Times New Roman"/>
          <w:szCs w:val="24"/>
        </w:rPr>
        <w:t>at</w:t>
      </w:r>
      <w:r w:rsidR="001E3408">
        <w:rPr>
          <w:rFonts w:cs="Times New Roman"/>
          <w:szCs w:val="24"/>
        </w:rPr>
        <w:t xml:space="preserve"> the protein level.</w:t>
      </w:r>
      <w:bookmarkEnd w:id="13"/>
      <w:r w:rsidR="00C97C3D">
        <w:rPr>
          <w:rFonts w:cs="Times New Roman"/>
          <w:szCs w:val="24"/>
        </w:rPr>
        <w:t xml:space="preserve"> </w:t>
      </w:r>
    </w:p>
    <w:p w:rsidR="007717BF" w:rsidRDefault="00216373" w:rsidP="00096CBE">
      <w:pPr>
        <w:pStyle w:val="Thesis"/>
        <w:rPr>
          <w:rFonts w:cs="Times New Roman"/>
          <w:szCs w:val="24"/>
        </w:rPr>
      </w:pPr>
      <w:bookmarkStart w:id="14" w:name="_Toc460502072"/>
      <w:r>
        <w:rPr>
          <w:rFonts w:cs="Times New Roman"/>
          <w:szCs w:val="24"/>
        </w:rPr>
        <w:t>The increased complexity with the v</w:t>
      </w:r>
      <w:r w:rsidR="00384BAA">
        <w:rPr>
          <w:rFonts w:cs="Times New Roman"/>
          <w:szCs w:val="24"/>
        </w:rPr>
        <w:t xml:space="preserve">arious </w:t>
      </w:r>
      <w:r w:rsidR="002D1C6B">
        <w:rPr>
          <w:rFonts w:cs="Times New Roman"/>
          <w:szCs w:val="24"/>
        </w:rPr>
        <w:t xml:space="preserve">post-translational </w:t>
      </w:r>
      <w:r w:rsidR="0078446D">
        <w:rPr>
          <w:rFonts w:cs="Times New Roman"/>
          <w:szCs w:val="24"/>
        </w:rPr>
        <w:t xml:space="preserve"> </w:t>
      </w:r>
      <w:r w:rsidR="00C97C3D">
        <w:rPr>
          <w:rFonts w:cs="Times New Roman"/>
          <w:szCs w:val="24"/>
        </w:rPr>
        <w:t>modificati</w:t>
      </w:r>
      <w:r w:rsidR="00DA7DB5">
        <w:rPr>
          <w:rFonts w:cs="Times New Roman"/>
          <w:szCs w:val="24"/>
        </w:rPr>
        <w:t>ons (PTMs)</w:t>
      </w:r>
      <w:r>
        <w:rPr>
          <w:rFonts w:cs="Times New Roman"/>
          <w:szCs w:val="24"/>
        </w:rPr>
        <w:t xml:space="preserve"> </w:t>
      </w:r>
      <w:r w:rsidR="00C97C3D">
        <w:rPr>
          <w:rFonts w:cs="Times New Roman"/>
          <w:szCs w:val="24"/>
        </w:rPr>
        <w:t xml:space="preserve">can influence a wide variety of </w:t>
      </w:r>
      <w:r w:rsidR="00DC4EB4">
        <w:rPr>
          <w:rFonts w:cs="Times New Roman"/>
          <w:szCs w:val="24"/>
        </w:rPr>
        <w:t>biological processes</w:t>
      </w:r>
      <w:r w:rsidR="00F531DD">
        <w:rPr>
          <w:rFonts w:cs="Times New Roman"/>
          <w:szCs w:val="24"/>
        </w:rPr>
        <w:t>,</w:t>
      </w:r>
      <w:r w:rsidR="00DC4EB4">
        <w:rPr>
          <w:rFonts w:cs="Times New Roman"/>
          <w:szCs w:val="24"/>
        </w:rPr>
        <w:t xml:space="preserve"> including </w:t>
      </w:r>
      <w:r w:rsidR="00F92631">
        <w:rPr>
          <w:rFonts w:cs="Times New Roman"/>
          <w:szCs w:val="24"/>
        </w:rPr>
        <w:t xml:space="preserve">gene regulation with the </w:t>
      </w:r>
      <w:r w:rsidR="00384BAA">
        <w:rPr>
          <w:rFonts w:cs="Times New Roman"/>
          <w:szCs w:val="24"/>
        </w:rPr>
        <w:t xml:space="preserve">addition of methyl groups to </w:t>
      </w:r>
      <w:proofErr w:type="spellStart"/>
      <w:r w:rsidR="00384BAA">
        <w:rPr>
          <w:rFonts w:cs="Times New Roman"/>
          <w:szCs w:val="24"/>
        </w:rPr>
        <w:t>histones</w:t>
      </w:r>
      <w:proofErr w:type="spellEnd"/>
      <w:r w:rsidR="00F92631">
        <w:rPr>
          <w:rFonts w:cs="Times New Roman"/>
          <w:szCs w:val="24"/>
        </w:rPr>
        <w:t xml:space="preserve"> </w:t>
      </w:r>
      <w:r w:rsidR="00F629D4">
        <w:rPr>
          <w:rFonts w:cs="Times New Roman"/>
          <w:szCs w:val="24"/>
        </w:rPr>
        <w:fldChar w:fldCharType="begin"/>
      </w:r>
      <w:r w:rsidR="00A8476C">
        <w:rPr>
          <w:rFonts w:cs="Times New Roman"/>
          <w:szCs w:val="24"/>
        </w:rPr>
        <w:instrText xml:space="preserve"> ADDIN EN.CITE &lt;EndNote&gt;&lt;Cite&gt;&lt;Author&gt;Zhang&lt;/Author&gt;&lt;Year&gt;2001&lt;/Year&gt;&lt;RecNum&gt;292&lt;/RecNum&gt;&lt;DisplayText&gt;(Zhang and Reinberg 2001)&lt;/DisplayText&gt;&lt;record&gt;&lt;rec-number&gt;292&lt;/rec-number&gt;&lt;foreign-keys&gt;&lt;key app="EN" db-id="9avazsaebedwx7epatvx2zd0axz922wef2a0"&gt;292&lt;/key&gt;&lt;/foreign-keys&gt;&lt;ref-type name="Journal Article"&gt;17&lt;/ref-type&gt;&lt;contributors&gt;&lt;authors&gt;&lt;author&gt;Zhang, Yi&lt;/author&gt;&lt;author&gt;Reinberg, Danny&lt;/author&gt;&lt;/authors&gt;&lt;/contributors&gt;&lt;titles&gt;&lt;title&gt;Transcription regulation by histone methylation: interplay between different covalent modifications of the core histone tails&lt;/title&gt;&lt;secondary-title&gt;Genes &amp;amp; Development&lt;/secondary-title&gt;&lt;/titles&gt;&lt;periodical&gt;&lt;full-title&gt;Genes &amp;amp; Development&lt;/full-title&gt;&lt;abbr-1&gt;Genes Dev.&lt;/abbr-1&gt;&lt;abbr-2&gt;Genes Dev&lt;/abbr-2&gt;&lt;/periodical&gt;&lt;pages&gt;2343-2360&lt;/pages&gt;&lt;volume&gt;15&lt;/volume&gt;&lt;number&gt;18&lt;/number&gt;&lt;dates&gt;&lt;year&gt;2001&lt;/year&gt;&lt;/dates&gt;&lt;isbn&gt;0890-9369&lt;/isbn&gt;&lt;urls&gt;&lt;/urls&gt;&lt;/record&gt;&lt;/Cite&gt;&lt;/EndNote&gt;</w:instrText>
      </w:r>
      <w:r w:rsidR="00F629D4">
        <w:rPr>
          <w:rFonts w:cs="Times New Roman"/>
          <w:szCs w:val="24"/>
        </w:rPr>
        <w:fldChar w:fldCharType="separate"/>
      </w:r>
      <w:r w:rsidR="00737E5D">
        <w:rPr>
          <w:rFonts w:cs="Times New Roman"/>
          <w:noProof/>
          <w:szCs w:val="24"/>
        </w:rPr>
        <w:t>(</w:t>
      </w:r>
      <w:hyperlink w:anchor="_ENREF_243" w:tooltip="Zhang, 2001 #292" w:history="1">
        <w:r w:rsidR="00C206CA">
          <w:rPr>
            <w:rFonts w:cs="Times New Roman"/>
            <w:noProof/>
            <w:szCs w:val="24"/>
          </w:rPr>
          <w:t>Zhang and Reinberg 2001</w:t>
        </w:r>
      </w:hyperlink>
      <w:r w:rsidR="00737E5D">
        <w:rPr>
          <w:rFonts w:cs="Times New Roman"/>
          <w:noProof/>
          <w:szCs w:val="24"/>
        </w:rPr>
        <w:t>)</w:t>
      </w:r>
      <w:r w:rsidR="00F629D4">
        <w:rPr>
          <w:rFonts w:cs="Times New Roman"/>
          <w:szCs w:val="24"/>
        </w:rPr>
        <w:fldChar w:fldCharType="end"/>
      </w:r>
      <w:r w:rsidR="00AD224F">
        <w:rPr>
          <w:rFonts w:cs="Times New Roman"/>
          <w:szCs w:val="24"/>
        </w:rPr>
        <w:t xml:space="preserve">. </w:t>
      </w:r>
      <w:r w:rsidR="00864B48">
        <w:rPr>
          <w:rFonts w:cs="Times New Roman"/>
          <w:szCs w:val="24"/>
        </w:rPr>
        <w:t>Of the many known types of PTM’s, one of the major</w:t>
      </w:r>
      <w:r w:rsidR="00AD224F">
        <w:rPr>
          <w:rFonts w:cs="Times New Roman"/>
          <w:szCs w:val="24"/>
        </w:rPr>
        <w:t xml:space="preserve"> modification</w:t>
      </w:r>
      <w:r w:rsidR="00FF0908">
        <w:rPr>
          <w:rFonts w:cs="Times New Roman"/>
          <w:szCs w:val="24"/>
        </w:rPr>
        <w:t>s</w:t>
      </w:r>
      <w:r w:rsidR="00AD224F">
        <w:rPr>
          <w:rFonts w:cs="Times New Roman"/>
          <w:szCs w:val="24"/>
        </w:rPr>
        <w:t xml:space="preserve">, </w:t>
      </w:r>
      <w:r w:rsidR="00FF0908">
        <w:rPr>
          <w:rFonts w:cs="Times New Roman"/>
          <w:szCs w:val="24"/>
        </w:rPr>
        <w:t>said to</w:t>
      </w:r>
      <w:r w:rsidR="0099137A">
        <w:rPr>
          <w:rFonts w:cs="Times New Roman"/>
          <w:szCs w:val="24"/>
        </w:rPr>
        <w:t xml:space="preserve"> modify half of all proteins</w:t>
      </w:r>
      <w:r w:rsidR="00A35765">
        <w:rPr>
          <w:rFonts w:cs="Times New Roman"/>
          <w:szCs w:val="24"/>
        </w:rPr>
        <w:t>,</w:t>
      </w:r>
      <w:r w:rsidR="0099137A">
        <w:rPr>
          <w:rFonts w:cs="Times New Roman"/>
          <w:szCs w:val="24"/>
        </w:rPr>
        <w:t xml:space="preserve"> is</w:t>
      </w:r>
      <w:r w:rsidR="00AD224F">
        <w:rPr>
          <w:rFonts w:cs="Times New Roman"/>
          <w:szCs w:val="24"/>
        </w:rPr>
        <w:t xml:space="preserve"> glycosylation</w:t>
      </w:r>
      <w:r w:rsidR="00FF0908">
        <w:rPr>
          <w:rFonts w:cs="Times New Roman"/>
          <w:szCs w:val="24"/>
        </w:rPr>
        <w:t xml:space="preserve"> </w:t>
      </w:r>
      <w:r w:rsidR="00F629D4">
        <w:rPr>
          <w:rFonts w:cs="Times New Roman"/>
          <w:szCs w:val="24"/>
        </w:rPr>
        <w:fldChar w:fldCharType="begin"/>
      </w:r>
      <w:r w:rsidR="002D1C6B">
        <w:rPr>
          <w:rFonts w:cs="Times New Roman"/>
          <w:szCs w:val="24"/>
        </w:rPr>
        <w:instrText xml:space="preserve"> ADDIN EN.CITE &lt;EndNote&gt;&lt;Cite&gt;&lt;Author&gt;Apweiler&lt;/Author&gt;&lt;Year&gt;1999&lt;/Year&gt;&lt;RecNum&gt;236&lt;/RecNum&gt;&lt;DisplayText&gt;(Apweiler&lt;style face="italic"&gt; et al.&lt;/style&gt; 1999)&lt;/DisplayText&gt;&lt;record&gt;&lt;rec-number&gt;236&lt;/rec-number&gt;&lt;foreign-keys&gt;&lt;key app="EN" db-id="9avazsaebedwx7epatvx2zd0axz922wef2a0"&gt;236&lt;/key&gt;&lt;/foreign-keys&gt;&lt;ref-type name="Journal Article"&gt;17&lt;/ref-type&gt;&lt;contributors&gt;&lt;authors&gt;&lt;author&gt;Apweiler, Rolf&lt;/author&gt;&lt;author&gt;Hermjakob, Henning&lt;/author&gt;&lt;author&gt;Sharon, Nathan&lt;/author&gt;&lt;/authors&gt;&lt;/contributors&gt;&lt;titles&gt;&lt;title&gt;On the frequency of protein glycosylation, as deduced from analysis of the SWISS-PROT database&lt;/title&gt;&lt;secondary-title&gt;Biochimica et Biophysica Acta (BBA)-General Subjects&lt;/secondary-title&gt;&lt;/titles&gt;&lt;pages&gt;4-8&lt;/pages&gt;&lt;volume&gt;1473&lt;/volume&gt;&lt;number&gt;1&lt;/number&gt;&lt;dates&gt;&lt;year&gt;1999&lt;/year&gt;&lt;/dates&gt;&lt;isbn&gt;0304-4165&lt;/isbn&gt;&lt;urls&gt;&lt;/urls&gt;&lt;/record&gt;&lt;/Cite&gt;&lt;/EndNote&gt;</w:instrText>
      </w:r>
      <w:r w:rsidR="00F629D4">
        <w:rPr>
          <w:rFonts w:cs="Times New Roman"/>
          <w:szCs w:val="24"/>
        </w:rPr>
        <w:fldChar w:fldCharType="separate"/>
      </w:r>
      <w:r w:rsidR="00737E5D">
        <w:rPr>
          <w:rFonts w:cs="Times New Roman"/>
          <w:noProof/>
          <w:szCs w:val="24"/>
        </w:rPr>
        <w:t>(</w:t>
      </w:r>
      <w:hyperlink w:anchor="_ENREF_6" w:tooltip="Apweiler, 1999 #236" w:history="1">
        <w:r w:rsidR="00C206CA">
          <w:rPr>
            <w:rFonts w:cs="Times New Roman"/>
            <w:noProof/>
            <w:szCs w:val="24"/>
          </w:rPr>
          <w:t xml:space="preserve">Apweiler </w:t>
        </w:r>
        <w:r w:rsidR="00C206CA" w:rsidRPr="004C6DB8">
          <w:rPr>
            <w:rFonts w:cs="Times New Roman"/>
            <w:i/>
            <w:noProof/>
            <w:szCs w:val="24"/>
          </w:rPr>
          <w:t>et al.</w:t>
        </w:r>
        <w:r w:rsidR="00C206CA">
          <w:rPr>
            <w:rFonts w:cs="Times New Roman"/>
            <w:noProof/>
            <w:szCs w:val="24"/>
          </w:rPr>
          <w:t xml:space="preserve"> 1999</w:t>
        </w:r>
      </w:hyperlink>
      <w:r w:rsidR="00737E5D">
        <w:rPr>
          <w:rFonts w:cs="Times New Roman"/>
          <w:noProof/>
          <w:szCs w:val="24"/>
        </w:rPr>
        <w:t>)</w:t>
      </w:r>
      <w:r w:rsidR="00F629D4">
        <w:rPr>
          <w:rFonts w:cs="Times New Roman"/>
          <w:szCs w:val="24"/>
        </w:rPr>
        <w:fldChar w:fldCharType="end"/>
      </w:r>
      <w:r w:rsidR="00A35765">
        <w:rPr>
          <w:rFonts w:cs="Times New Roman"/>
          <w:szCs w:val="24"/>
        </w:rPr>
        <w:t xml:space="preserve">. </w:t>
      </w:r>
      <w:r w:rsidR="00B33AA8">
        <w:rPr>
          <w:rFonts w:cs="Times New Roman"/>
          <w:szCs w:val="24"/>
        </w:rPr>
        <w:t>It was discovered</w:t>
      </w:r>
      <w:r w:rsidR="00AD224F">
        <w:rPr>
          <w:rFonts w:cs="Times New Roman"/>
          <w:szCs w:val="24"/>
        </w:rPr>
        <w:t xml:space="preserve"> wit</w:t>
      </w:r>
      <w:r w:rsidR="004143E2">
        <w:rPr>
          <w:rFonts w:cs="Times New Roman"/>
          <w:szCs w:val="24"/>
        </w:rPr>
        <w:t xml:space="preserve">h the </w:t>
      </w:r>
      <w:r w:rsidR="001E3408">
        <w:rPr>
          <w:rFonts w:cs="Times New Roman"/>
          <w:szCs w:val="24"/>
        </w:rPr>
        <w:t>identification</w:t>
      </w:r>
      <w:r w:rsidR="003C0321">
        <w:rPr>
          <w:rFonts w:cs="Times New Roman"/>
          <w:szCs w:val="24"/>
        </w:rPr>
        <w:t xml:space="preserve"> </w:t>
      </w:r>
      <w:r w:rsidR="00A35765">
        <w:rPr>
          <w:rFonts w:cs="Times New Roman"/>
          <w:szCs w:val="24"/>
        </w:rPr>
        <w:t>of</w:t>
      </w:r>
      <w:r w:rsidR="003C0321">
        <w:rPr>
          <w:rFonts w:cs="Times New Roman"/>
          <w:szCs w:val="24"/>
        </w:rPr>
        <w:t xml:space="preserve"> </w:t>
      </w:r>
      <w:r w:rsidR="004143E2">
        <w:rPr>
          <w:rFonts w:cs="Times New Roman"/>
          <w:szCs w:val="24"/>
        </w:rPr>
        <w:t xml:space="preserve"> a </w:t>
      </w:r>
      <w:r w:rsidR="00B33AA8">
        <w:rPr>
          <w:rFonts w:cs="Times New Roman"/>
          <w:szCs w:val="24"/>
        </w:rPr>
        <w:t>GlcNAc sugar residue</w:t>
      </w:r>
      <w:r w:rsidR="00F531DD">
        <w:rPr>
          <w:rFonts w:cs="Times New Roman"/>
          <w:szCs w:val="24"/>
        </w:rPr>
        <w:t xml:space="preserve"> linked to an asparagine within a polypeptide chain (</w:t>
      </w:r>
      <w:r w:rsidR="004143E2">
        <w:rPr>
          <w:rFonts w:cs="Times New Roman"/>
          <w:szCs w:val="24"/>
        </w:rPr>
        <w:t>GlcNAc-β-</w:t>
      </w:r>
      <w:proofErr w:type="spellStart"/>
      <w:r w:rsidR="004143E2">
        <w:rPr>
          <w:rFonts w:cs="Times New Roman"/>
          <w:szCs w:val="24"/>
        </w:rPr>
        <w:t>Asn</w:t>
      </w:r>
      <w:proofErr w:type="spellEnd"/>
      <w:r w:rsidR="004143E2">
        <w:rPr>
          <w:rFonts w:cs="Times New Roman"/>
          <w:szCs w:val="24"/>
        </w:rPr>
        <w:t xml:space="preserve"> linkage</w:t>
      </w:r>
      <w:r w:rsidR="00B33AA8">
        <w:rPr>
          <w:rFonts w:cs="Times New Roman"/>
          <w:szCs w:val="24"/>
        </w:rPr>
        <w:t>)</w:t>
      </w:r>
      <w:r w:rsidR="00F531DD">
        <w:rPr>
          <w:rFonts w:cs="Times New Roman"/>
          <w:szCs w:val="24"/>
        </w:rPr>
        <w:t xml:space="preserve"> </w:t>
      </w:r>
      <w:r>
        <w:rPr>
          <w:rFonts w:cs="Times New Roman"/>
          <w:szCs w:val="24"/>
        </w:rPr>
        <w:t>of</w:t>
      </w:r>
      <w:r w:rsidR="00F531DD">
        <w:rPr>
          <w:rFonts w:cs="Times New Roman"/>
          <w:szCs w:val="24"/>
        </w:rPr>
        <w:t xml:space="preserve"> an</w:t>
      </w:r>
      <w:r w:rsidR="00A35765">
        <w:rPr>
          <w:rFonts w:cs="Times New Roman"/>
          <w:szCs w:val="24"/>
        </w:rPr>
        <w:t xml:space="preserve"> </w:t>
      </w:r>
      <w:proofErr w:type="spellStart"/>
      <w:r w:rsidR="00A35765">
        <w:rPr>
          <w:rFonts w:cs="Times New Roman"/>
          <w:szCs w:val="24"/>
        </w:rPr>
        <w:t>ovalbumin</w:t>
      </w:r>
      <w:proofErr w:type="spellEnd"/>
      <w:r w:rsidR="00A35765">
        <w:rPr>
          <w:rFonts w:cs="Times New Roman"/>
          <w:szCs w:val="24"/>
        </w:rPr>
        <w:t xml:space="preserve"> protein</w:t>
      </w:r>
      <w:r w:rsidR="00864B48">
        <w:rPr>
          <w:rFonts w:cs="Times New Roman"/>
          <w:szCs w:val="24"/>
        </w:rPr>
        <w:t xml:space="preserve"> by Johansen </w:t>
      </w:r>
      <w:r w:rsidR="004C6DB8" w:rsidRPr="004C6DB8">
        <w:rPr>
          <w:rFonts w:cs="Times New Roman"/>
          <w:i/>
          <w:szCs w:val="24"/>
        </w:rPr>
        <w:t>et al.</w:t>
      </w:r>
      <w:r w:rsidR="00864B48">
        <w:rPr>
          <w:rFonts w:cs="Times New Roman"/>
          <w:szCs w:val="24"/>
        </w:rPr>
        <w:t xml:space="preserve"> in 1961</w:t>
      </w:r>
      <w:r w:rsidR="004143E2">
        <w:rPr>
          <w:rFonts w:cs="Times New Roman"/>
          <w:szCs w:val="24"/>
        </w:rPr>
        <w:t xml:space="preserve">, </w:t>
      </w:r>
      <w:r w:rsidR="00AD224F">
        <w:rPr>
          <w:rFonts w:cs="Times New Roman"/>
          <w:szCs w:val="24"/>
        </w:rPr>
        <w:t xml:space="preserve">before </w:t>
      </w:r>
      <w:r w:rsidR="004143E2">
        <w:rPr>
          <w:rFonts w:cs="Times New Roman"/>
          <w:szCs w:val="24"/>
        </w:rPr>
        <w:t xml:space="preserve">a </w:t>
      </w:r>
      <w:r w:rsidR="001411EE">
        <w:rPr>
          <w:rFonts w:cs="Times New Roman"/>
          <w:szCs w:val="24"/>
        </w:rPr>
        <w:t>number</w:t>
      </w:r>
      <w:r w:rsidR="004143E2">
        <w:rPr>
          <w:rFonts w:cs="Times New Roman"/>
          <w:szCs w:val="24"/>
        </w:rPr>
        <w:t xml:space="preserve"> of monosaccharide linkages to polypeptide</w:t>
      </w:r>
      <w:r w:rsidR="003B5185">
        <w:rPr>
          <w:rFonts w:cs="Times New Roman"/>
          <w:szCs w:val="24"/>
        </w:rPr>
        <w:t>s</w:t>
      </w:r>
      <w:r w:rsidR="004143E2">
        <w:rPr>
          <w:rFonts w:cs="Times New Roman"/>
          <w:szCs w:val="24"/>
        </w:rPr>
        <w:t xml:space="preserve"> </w:t>
      </w:r>
      <w:r w:rsidR="00AD224F">
        <w:rPr>
          <w:rFonts w:cs="Times New Roman"/>
          <w:szCs w:val="24"/>
        </w:rPr>
        <w:t xml:space="preserve">were </w:t>
      </w:r>
      <w:r w:rsidR="001E3408">
        <w:rPr>
          <w:rFonts w:cs="Times New Roman"/>
          <w:szCs w:val="24"/>
        </w:rPr>
        <w:t>identified</w:t>
      </w:r>
      <w:r w:rsidR="00A35765">
        <w:rPr>
          <w:rFonts w:cs="Times New Roman"/>
          <w:szCs w:val="24"/>
        </w:rPr>
        <w:t xml:space="preserve"> </w:t>
      </w:r>
      <w:r w:rsidR="00F629D4">
        <w:rPr>
          <w:rFonts w:cs="Times New Roman"/>
          <w:szCs w:val="24"/>
        </w:rPr>
        <w:fldChar w:fldCharType="begin"/>
      </w:r>
      <w:r w:rsidR="002D1C6B">
        <w:rPr>
          <w:rFonts w:cs="Times New Roman"/>
          <w:szCs w:val="24"/>
        </w:rPr>
        <w:instrText xml:space="preserve"> ADDIN EN.CITE &lt;EndNote&gt;&lt;Cite&gt;&lt;Author&gt;Spiro&lt;/Author&gt;&lt;Year&gt;2002&lt;/Year&gt;&lt;RecNum&gt;237&lt;/RecNum&gt;&lt;DisplayText&gt;(Johansen&lt;style face="italic"&gt; et al.&lt;/style&gt; 1961, Spiro 2002)&lt;/DisplayText&gt;&lt;record&gt;&lt;rec-number&gt;237&lt;/rec-number&gt;&lt;foreign-keys&gt;&lt;key app="EN" db-id="9avazsaebedwx7epatvx2zd0axz922wef2a0"&gt;237&lt;/key&gt;&lt;/foreign-keys&gt;&lt;ref-type name="Journal Article"&gt;17&lt;/ref-type&gt;&lt;contributors&gt;&lt;authors&gt;&lt;author&gt;Spiro, Robert G&lt;/author&gt;&lt;/authors&gt;&lt;/contributors&gt;&lt;titles&gt;&lt;title&gt;Protein glycosylation: nature, distribution, enzymatic formation, and disease implications of glycopeptide bonds&lt;/title&gt;&lt;secondary-title&gt;Glycobiology&lt;/secondary-title&gt;&lt;/titles&gt;&lt;periodical&gt;&lt;full-title&gt;Glycobiology&lt;/full-title&gt;&lt;abbr-1&gt;Glycobiology&lt;/abbr-1&gt;&lt;abbr-2&gt;Glycobiology&lt;/abbr-2&gt;&lt;/periodical&gt;&lt;pages&gt;43-56&lt;/pages&gt;&lt;volume&gt;12&lt;/volume&gt;&lt;number&gt;4&lt;/number&gt;&lt;dates&gt;&lt;year&gt;2002&lt;/year&gt;&lt;/dates&gt;&lt;isbn&gt;0959-6658&lt;/isbn&gt;&lt;urls&gt;&lt;/urls&gt;&lt;/record&gt;&lt;/Cite&gt;&lt;Cite&gt;&lt;Author&gt;Johansen&lt;/Author&gt;&lt;Year&gt;1961&lt;/Year&gt;&lt;RecNum&gt;232&lt;/RecNum&gt;&lt;record&gt;&lt;rec-number&gt;232&lt;/rec-number&gt;&lt;foreign-keys&gt;&lt;key app="EN" db-id="9avazsaebedwx7epatvx2zd0axz922wef2a0"&gt;232&lt;/key&gt;&lt;/foreign-keys&gt;&lt;ref-type name="Journal Article"&gt;17&lt;/ref-type&gt;&lt;contributors&gt;&lt;authors&gt;&lt;author&gt;Johansen, Patricia G&lt;/author&gt;&lt;author&gt;Marshall, RD&lt;/author&gt;&lt;author&gt;Neuberger, A&lt;/author&gt;&lt;/authors&gt;&lt;/contributors&gt;&lt;titles&gt;&lt;title&gt;Carbohydrates in protein. 3. The preparation and some of the properties of a glycopeptide from hen&amp;apos;s-egg albumin&lt;/title&gt;&lt;secondary-title&gt;Biochemical Journal&lt;/secondary-title&gt;&lt;/titles&gt;&lt;periodical&gt;&lt;full-title&gt;Biochemical Journal&lt;/full-title&gt;&lt;abbr-1&gt;Biochem. J.&lt;/abbr-1&gt;&lt;abbr-2&gt;Biochem J&lt;/abbr-2&gt;&lt;/periodical&gt;&lt;pages&gt;518-527&lt;/pages&gt;&lt;volume&gt;78&lt;/volume&gt;&lt;number&gt;3&lt;/number&gt;&lt;dates&gt;&lt;year&gt;1961&lt;/year&gt;&lt;/dates&gt;&lt;urls&gt;&lt;/urls&gt;&lt;/record&gt;&lt;/Cite&gt;&lt;/EndNote&gt;</w:instrText>
      </w:r>
      <w:r w:rsidR="00F629D4">
        <w:rPr>
          <w:rFonts w:cs="Times New Roman"/>
          <w:szCs w:val="24"/>
        </w:rPr>
        <w:fldChar w:fldCharType="separate"/>
      </w:r>
      <w:r w:rsidR="00737E5D">
        <w:rPr>
          <w:rFonts w:cs="Times New Roman"/>
          <w:noProof/>
          <w:szCs w:val="24"/>
        </w:rPr>
        <w:t>(</w:t>
      </w:r>
      <w:hyperlink w:anchor="_ENREF_102" w:tooltip="Johansen, 1961 #232" w:history="1">
        <w:r w:rsidR="00C206CA">
          <w:rPr>
            <w:rFonts w:cs="Times New Roman"/>
            <w:noProof/>
            <w:szCs w:val="24"/>
          </w:rPr>
          <w:t xml:space="preserve">Johansen </w:t>
        </w:r>
        <w:r w:rsidR="00C206CA" w:rsidRPr="004C6DB8">
          <w:rPr>
            <w:rFonts w:cs="Times New Roman"/>
            <w:i/>
            <w:noProof/>
            <w:szCs w:val="24"/>
          </w:rPr>
          <w:t>et al.</w:t>
        </w:r>
        <w:r w:rsidR="00C206CA">
          <w:rPr>
            <w:rFonts w:cs="Times New Roman"/>
            <w:noProof/>
            <w:szCs w:val="24"/>
          </w:rPr>
          <w:t xml:space="preserve"> 1961</w:t>
        </w:r>
      </w:hyperlink>
      <w:r w:rsidR="00737E5D">
        <w:rPr>
          <w:rFonts w:cs="Times New Roman"/>
          <w:noProof/>
          <w:szCs w:val="24"/>
        </w:rPr>
        <w:t xml:space="preserve">, </w:t>
      </w:r>
      <w:hyperlink w:anchor="_ENREF_196" w:tooltip="Spiro, 2002 #237" w:history="1">
        <w:r w:rsidR="00C206CA">
          <w:rPr>
            <w:rFonts w:cs="Times New Roman"/>
            <w:noProof/>
            <w:szCs w:val="24"/>
          </w:rPr>
          <w:t>Spiro 2002</w:t>
        </w:r>
      </w:hyperlink>
      <w:r w:rsidR="00737E5D">
        <w:rPr>
          <w:rFonts w:cs="Times New Roman"/>
          <w:noProof/>
          <w:szCs w:val="24"/>
        </w:rPr>
        <w:t>)</w:t>
      </w:r>
      <w:r w:rsidR="00F629D4">
        <w:rPr>
          <w:rFonts w:cs="Times New Roman"/>
          <w:szCs w:val="24"/>
        </w:rPr>
        <w:fldChar w:fldCharType="end"/>
      </w:r>
      <w:r w:rsidR="005A2CA7">
        <w:rPr>
          <w:rFonts w:cs="Times New Roman"/>
          <w:szCs w:val="24"/>
        </w:rPr>
        <w:t>,</w:t>
      </w:r>
      <w:r w:rsidR="00B33AA8">
        <w:rPr>
          <w:rFonts w:cs="Times New Roman"/>
          <w:szCs w:val="24"/>
        </w:rPr>
        <w:t xml:space="preserve"> </w:t>
      </w:r>
      <w:r w:rsidR="007717BF">
        <w:rPr>
          <w:rFonts w:cs="Times New Roman"/>
          <w:szCs w:val="24"/>
        </w:rPr>
        <w:t>lead</w:t>
      </w:r>
      <w:r w:rsidR="005A2CA7">
        <w:rPr>
          <w:rFonts w:cs="Times New Roman"/>
          <w:szCs w:val="24"/>
        </w:rPr>
        <w:t>ing</w:t>
      </w:r>
      <w:r w:rsidR="007717BF">
        <w:rPr>
          <w:rFonts w:cs="Times New Roman"/>
          <w:szCs w:val="24"/>
        </w:rPr>
        <w:t xml:space="preserve"> to</w:t>
      </w:r>
      <w:r w:rsidR="00384BAA">
        <w:rPr>
          <w:rFonts w:cs="Times New Roman"/>
          <w:szCs w:val="24"/>
        </w:rPr>
        <w:t xml:space="preserve"> glycosylation being defined as</w:t>
      </w:r>
      <w:r w:rsidR="007717BF">
        <w:rPr>
          <w:rFonts w:cs="Times New Roman"/>
          <w:szCs w:val="24"/>
        </w:rPr>
        <w:t xml:space="preserve"> </w:t>
      </w:r>
      <w:r w:rsidR="00F63BA1">
        <w:rPr>
          <w:rFonts w:cs="Times New Roman"/>
          <w:szCs w:val="24"/>
        </w:rPr>
        <w:t>the attachment of sugar moieties</w:t>
      </w:r>
      <w:r w:rsidR="004C26E4">
        <w:rPr>
          <w:rFonts w:cs="Times New Roman"/>
          <w:szCs w:val="24"/>
        </w:rPr>
        <w:t xml:space="preserve"> known as glycans</w:t>
      </w:r>
      <w:r w:rsidR="0054249D">
        <w:rPr>
          <w:rFonts w:cs="Times New Roman"/>
          <w:szCs w:val="24"/>
        </w:rPr>
        <w:t xml:space="preserve">, </w:t>
      </w:r>
      <w:r w:rsidR="00120A65">
        <w:rPr>
          <w:rFonts w:cs="Times New Roman"/>
          <w:szCs w:val="24"/>
        </w:rPr>
        <w:t xml:space="preserve">chains of </w:t>
      </w:r>
      <w:proofErr w:type="spellStart"/>
      <w:r w:rsidR="00120A65">
        <w:rPr>
          <w:rFonts w:cs="Times New Roman"/>
          <w:szCs w:val="24"/>
        </w:rPr>
        <w:t>monosaccharides</w:t>
      </w:r>
      <w:proofErr w:type="spellEnd"/>
      <w:r w:rsidR="00120A65">
        <w:rPr>
          <w:rFonts w:cs="Times New Roman"/>
          <w:szCs w:val="24"/>
        </w:rPr>
        <w:t xml:space="preserve"> linked </w:t>
      </w:r>
      <w:proofErr w:type="spellStart"/>
      <w:r w:rsidR="00120A65">
        <w:rPr>
          <w:rFonts w:cs="Times New Roman"/>
          <w:szCs w:val="24"/>
        </w:rPr>
        <w:t>glycosidically</w:t>
      </w:r>
      <w:proofErr w:type="spellEnd"/>
      <w:r w:rsidR="00120A65">
        <w:rPr>
          <w:rFonts w:cs="Times New Roman"/>
          <w:szCs w:val="24"/>
        </w:rPr>
        <w:t>, to proteins</w:t>
      </w:r>
      <w:r w:rsidR="004C26E4">
        <w:rPr>
          <w:rFonts w:cs="Times New Roman"/>
          <w:szCs w:val="24"/>
        </w:rPr>
        <w:t>.</w:t>
      </w:r>
      <w:bookmarkEnd w:id="14"/>
      <w:r w:rsidR="004C26E4">
        <w:rPr>
          <w:rFonts w:cs="Times New Roman"/>
          <w:szCs w:val="24"/>
        </w:rPr>
        <w:t xml:space="preserve"> </w:t>
      </w:r>
    </w:p>
    <w:p w:rsidR="001D4E28" w:rsidRDefault="007717BF" w:rsidP="00096CBE">
      <w:pPr>
        <w:pStyle w:val="Thesis"/>
        <w:rPr>
          <w:rFonts w:cs="Times New Roman"/>
          <w:szCs w:val="24"/>
        </w:rPr>
      </w:pPr>
      <w:bookmarkStart w:id="15" w:name="_Toc460502073"/>
      <w:r>
        <w:rPr>
          <w:rFonts w:cs="Times New Roman"/>
          <w:szCs w:val="24"/>
        </w:rPr>
        <w:t>W</w:t>
      </w:r>
      <w:r w:rsidR="004C26E4">
        <w:rPr>
          <w:rFonts w:cs="Times New Roman"/>
          <w:szCs w:val="24"/>
        </w:rPr>
        <w:t>ithin the three domains of life</w:t>
      </w:r>
      <w:r w:rsidRPr="007717BF">
        <w:rPr>
          <w:rFonts w:cs="Times New Roman"/>
          <w:szCs w:val="24"/>
        </w:rPr>
        <w:t xml:space="preserve"> </w:t>
      </w:r>
      <w:r>
        <w:rPr>
          <w:rFonts w:cs="Times New Roman"/>
          <w:szCs w:val="24"/>
        </w:rPr>
        <w:t>there are five</w:t>
      </w:r>
      <w:r w:rsidR="0042270D">
        <w:rPr>
          <w:rFonts w:cs="Times New Roman"/>
          <w:szCs w:val="24"/>
        </w:rPr>
        <w:t xml:space="preserve"> types of this modification (</w:t>
      </w:r>
      <w:r w:rsidR="008553F0" w:rsidRPr="008553F0">
        <w:rPr>
          <w:rFonts w:cs="Times New Roman"/>
          <w:szCs w:val="24"/>
        </w:rPr>
        <w:t>Table</w:t>
      </w:r>
      <w:r w:rsidR="00F531DD">
        <w:rPr>
          <w:rFonts w:cs="Times New Roman"/>
          <w:szCs w:val="24"/>
        </w:rPr>
        <w:t xml:space="preserve"> </w:t>
      </w:r>
      <w:r w:rsidR="00B33AA8">
        <w:rPr>
          <w:rFonts w:cs="Times New Roman"/>
          <w:szCs w:val="24"/>
        </w:rPr>
        <w:t>2</w:t>
      </w:r>
      <w:r w:rsidR="00F531DD">
        <w:rPr>
          <w:rFonts w:cs="Times New Roman"/>
          <w:szCs w:val="24"/>
        </w:rPr>
        <w:t>.1)</w:t>
      </w:r>
      <w:r w:rsidR="00864B48">
        <w:rPr>
          <w:rFonts w:cs="Times New Roman"/>
          <w:szCs w:val="24"/>
        </w:rPr>
        <w:t>,</w:t>
      </w:r>
      <w:r w:rsidR="004C26E4">
        <w:rPr>
          <w:rFonts w:cs="Times New Roman"/>
          <w:szCs w:val="24"/>
        </w:rPr>
        <w:t xml:space="preserve"> with</w:t>
      </w:r>
      <w:r w:rsidR="00C135B2">
        <w:rPr>
          <w:rFonts w:cs="Times New Roman"/>
          <w:szCs w:val="24"/>
        </w:rPr>
        <w:t xml:space="preserve"> </w:t>
      </w:r>
      <w:r w:rsidR="004C26E4">
        <w:rPr>
          <w:rFonts w:cs="Times New Roman"/>
          <w:szCs w:val="24"/>
        </w:rPr>
        <w:t>t</w:t>
      </w:r>
      <w:r w:rsidR="00636895">
        <w:rPr>
          <w:rFonts w:cs="Times New Roman"/>
          <w:szCs w:val="24"/>
        </w:rPr>
        <w:t>he a</w:t>
      </w:r>
      <w:r w:rsidR="004C26E4">
        <w:rPr>
          <w:rFonts w:cs="Times New Roman"/>
          <w:szCs w:val="24"/>
        </w:rPr>
        <w:t>ttachment</w:t>
      </w:r>
      <w:r w:rsidR="00636895">
        <w:rPr>
          <w:rFonts w:cs="Times New Roman"/>
          <w:szCs w:val="24"/>
        </w:rPr>
        <w:t xml:space="preserve"> of </w:t>
      </w:r>
      <w:r w:rsidR="00DA7DB5">
        <w:rPr>
          <w:rFonts w:cs="Times New Roman"/>
          <w:szCs w:val="24"/>
        </w:rPr>
        <w:t>the glycans</w:t>
      </w:r>
      <w:r w:rsidR="004C26E4">
        <w:rPr>
          <w:rFonts w:cs="Times New Roman"/>
          <w:szCs w:val="24"/>
        </w:rPr>
        <w:t xml:space="preserve"> able to</w:t>
      </w:r>
      <w:r w:rsidR="00F63BA1">
        <w:rPr>
          <w:rFonts w:cs="Times New Roman"/>
          <w:szCs w:val="24"/>
        </w:rPr>
        <w:t xml:space="preserve"> influence </w:t>
      </w:r>
      <w:r w:rsidR="00216373">
        <w:rPr>
          <w:rFonts w:cs="Times New Roman"/>
          <w:szCs w:val="24"/>
        </w:rPr>
        <w:t>different</w:t>
      </w:r>
      <w:r w:rsidR="00F531DD">
        <w:rPr>
          <w:rFonts w:cs="Times New Roman"/>
          <w:szCs w:val="24"/>
        </w:rPr>
        <w:t xml:space="preserve"> protein properties such as</w:t>
      </w:r>
      <w:r w:rsidR="00F63BA1">
        <w:rPr>
          <w:rFonts w:cs="Times New Roman"/>
          <w:szCs w:val="24"/>
        </w:rPr>
        <w:t xml:space="preserve"> solubility, stability, </w:t>
      </w:r>
      <w:r w:rsidR="002D1C6B">
        <w:rPr>
          <w:rFonts w:cs="Times New Roman"/>
          <w:szCs w:val="24"/>
        </w:rPr>
        <w:t>half-life</w:t>
      </w:r>
      <w:r w:rsidR="00F63BA1">
        <w:rPr>
          <w:rFonts w:cs="Times New Roman"/>
          <w:szCs w:val="24"/>
        </w:rPr>
        <w:t>, structure</w:t>
      </w:r>
      <w:r w:rsidR="00864B48">
        <w:rPr>
          <w:rFonts w:cs="Times New Roman"/>
          <w:szCs w:val="24"/>
        </w:rPr>
        <w:t>,</w:t>
      </w:r>
      <w:r w:rsidR="00DA7DB5">
        <w:rPr>
          <w:rFonts w:cs="Times New Roman"/>
          <w:szCs w:val="24"/>
        </w:rPr>
        <w:t xml:space="preserve"> </w:t>
      </w:r>
      <w:r w:rsidR="00F63BA1">
        <w:rPr>
          <w:rFonts w:cs="Times New Roman"/>
          <w:szCs w:val="24"/>
        </w:rPr>
        <w:t xml:space="preserve">immunogenicity, as well as being involved in cell attachment, protein </w:t>
      </w:r>
      <w:proofErr w:type="spellStart"/>
      <w:r w:rsidR="00F63BA1">
        <w:rPr>
          <w:rFonts w:cs="Times New Roman"/>
          <w:szCs w:val="24"/>
        </w:rPr>
        <w:t>ligand</w:t>
      </w:r>
      <w:proofErr w:type="spellEnd"/>
      <w:r w:rsidR="00F63BA1">
        <w:rPr>
          <w:rFonts w:cs="Times New Roman"/>
          <w:szCs w:val="24"/>
        </w:rPr>
        <w:t xml:space="preserve"> interactions</w:t>
      </w:r>
      <w:r w:rsidR="004C26E4">
        <w:rPr>
          <w:rFonts w:cs="Times New Roman"/>
          <w:szCs w:val="24"/>
        </w:rPr>
        <w:t>,</w:t>
      </w:r>
      <w:r w:rsidR="00F63BA1">
        <w:rPr>
          <w:rFonts w:cs="Times New Roman"/>
          <w:szCs w:val="24"/>
        </w:rPr>
        <w:t xml:space="preserve"> and serve as a quality control mechanism for protein folding</w:t>
      </w:r>
      <w:r w:rsidR="00E10C39">
        <w:rPr>
          <w:rFonts w:cs="Times New Roman"/>
          <w:szCs w:val="24"/>
        </w:rPr>
        <w:t xml:space="preserve"> </w:t>
      </w:r>
      <w:r w:rsidR="00F629D4">
        <w:rPr>
          <w:rFonts w:cs="Times New Roman"/>
          <w:szCs w:val="24"/>
        </w:rPr>
        <w:fldChar w:fldCharType="begin"/>
      </w:r>
      <w:r w:rsidR="00A8476C">
        <w:rPr>
          <w:rFonts w:cs="Times New Roman"/>
          <w:szCs w:val="24"/>
        </w:rPr>
        <w:instrText xml:space="preserve"> ADDIN EN.CITE &lt;EndNote&gt;&lt;Cite&gt;&lt;Author&gt;Sinclair&lt;/Author&gt;&lt;Year&gt;2005&lt;/Year&gt;&lt;RecNum&gt;238&lt;/RecNum&gt;&lt;DisplayText&gt;(Sinclair and Elliott 2005)&lt;/DisplayText&gt;&lt;record&gt;&lt;rec-number&gt;238&lt;/rec-number&gt;&lt;foreign-keys&gt;&lt;key app="EN" db-id="9avazsaebedwx7epatvx2zd0axz922wef2a0"&gt;238&lt;/key&gt;&lt;/foreign-keys&gt;&lt;ref-type name="Journal Article"&gt;17&lt;/ref-type&gt;&lt;contributors&gt;&lt;authors&gt;&lt;author&gt;Sinclair, Angus M&lt;/author&gt;&lt;author&gt;Elliott, Steve&lt;/author&gt;&lt;/authors&gt;&lt;/contributors&gt;&lt;titles&gt;&lt;title&gt;Glycoengineering: the effect of glycosylation on the properties of therapeutic proteins&lt;/title&gt;&lt;secondary-title&gt;Journal of Pharmaceutical Sciences&lt;/secondary-title&gt;&lt;/titles&gt;&lt;periodical&gt;&lt;full-title&gt;Journal of Pharmaceutical Sciences&lt;/full-title&gt;&lt;abbr-1&gt;J. Pharm. Sci.&lt;/abbr-1&gt;&lt;abbr-2&gt;J Pharm Sci&lt;/abbr-2&gt;&lt;/periodical&gt;&lt;pages&gt;1626-1635&lt;/pages&gt;&lt;volume&gt;94&lt;/volume&gt;&lt;number&gt;8&lt;/number&gt;&lt;dates&gt;&lt;year&gt;2005&lt;/year&gt;&lt;/dates&gt;&lt;isbn&gt;1520-6017&lt;/isbn&gt;&lt;urls&gt;&lt;/urls&gt;&lt;/record&gt;&lt;/Cite&gt;&lt;/EndNote&gt;</w:instrText>
      </w:r>
      <w:r w:rsidR="00F629D4">
        <w:rPr>
          <w:rFonts w:cs="Times New Roman"/>
          <w:szCs w:val="24"/>
        </w:rPr>
        <w:fldChar w:fldCharType="separate"/>
      </w:r>
      <w:r w:rsidR="00737E5D">
        <w:rPr>
          <w:rFonts w:cs="Times New Roman"/>
          <w:noProof/>
          <w:szCs w:val="24"/>
        </w:rPr>
        <w:t>(</w:t>
      </w:r>
      <w:hyperlink w:anchor="_ENREF_192" w:tooltip="Sinclair, 2005 #238" w:history="1">
        <w:r w:rsidR="00C206CA">
          <w:rPr>
            <w:rFonts w:cs="Times New Roman"/>
            <w:noProof/>
            <w:szCs w:val="24"/>
          </w:rPr>
          <w:t>Sinclair and Elliott 2005</w:t>
        </w:r>
      </w:hyperlink>
      <w:r w:rsidR="00737E5D">
        <w:rPr>
          <w:rFonts w:cs="Times New Roman"/>
          <w:noProof/>
          <w:szCs w:val="24"/>
        </w:rPr>
        <w:t>)</w:t>
      </w:r>
      <w:r w:rsidR="00F629D4">
        <w:rPr>
          <w:rFonts w:cs="Times New Roman"/>
          <w:szCs w:val="24"/>
        </w:rPr>
        <w:fldChar w:fldCharType="end"/>
      </w:r>
      <w:r w:rsidR="00F63BA1">
        <w:rPr>
          <w:rFonts w:cs="Times New Roman"/>
          <w:szCs w:val="24"/>
        </w:rPr>
        <w:t>.</w:t>
      </w:r>
      <w:r w:rsidR="00F531DD">
        <w:rPr>
          <w:rFonts w:cs="Times New Roman"/>
          <w:szCs w:val="24"/>
        </w:rPr>
        <w:t xml:space="preserve"> The extent to which this modification can influence a proteins function, as well as the fact that i</w:t>
      </w:r>
      <w:r w:rsidR="00E10C39">
        <w:rPr>
          <w:rFonts w:cs="Times New Roman"/>
          <w:szCs w:val="24"/>
        </w:rPr>
        <w:t xml:space="preserve">t has been estimated that half of all </w:t>
      </w:r>
      <w:r w:rsidR="001D4E28">
        <w:rPr>
          <w:rFonts w:cs="Times New Roman"/>
          <w:szCs w:val="24"/>
        </w:rPr>
        <w:t xml:space="preserve">proteins are </w:t>
      </w:r>
      <w:r w:rsidR="00F63BA1">
        <w:rPr>
          <w:rFonts w:cs="Times New Roman"/>
          <w:szCs w:val="24"/>
        </w:rPr>
        <w:t>glyc</w:t>
      </w:r>
      <w:r w:rsidR="005A64DE">
        <w:rPr>
          <w:rFonts w:cs="Times New Roman"/>
          <w:szCs w:val="24"/>
        </w:rPr>
        <w:t>osylated</w:t>
      </w:r>
      <w:r w:rsidR="00E16D97">
        <w:rPr>
          <w:rFonts w:cs="Times New Roman"/>
          <w:szCs w:val="24"/>
        </w:rPr>
        <w:t xml:space="preserve"> in some way</w:t>
      </w:r>
      <w:r w:rsidR="00E10C39">
        <w:rPr>
          <w:rFonts w:cs="Times New Roman"/>
          <w:szCs w:val="24"/>
        </w:rPr>
        <w:t xml:space="preserve"> </w:t>
      </w:r>
      <w:r w:rsidR="00F629D4">
        <w:rPr>
          <w:rFonts w:cs="Times New Roman"/>
          <w:szCs w:val="24"/>
        </w:rPr>
        <w:fldChar w:fldCharType="begin"/>
      </w:r>
      <w:r w:rsidR="002D1C6B">
        <w:rPr>
          <w:rFonts w:cs="Times New Roman"/>
          <w:szCs w:val="24"/>
        </w:rPr>
        <w:instrText xml:space="preserve"> ADDIN EN.CITE &lt;EndNote&gt;&lt;Cite&gt;&lt;Author&gt;Apweiler&lt;/Author&gt;&lt;Year&gt;1999&lt;/Year&gt;&lt;RecNum&gt;236&lt;/RecNum&gt;&lt;DisplayText&gt;(Apweiler&lt;style face="italic"&gt; et al.&lt;/style&gt; 1999)&lt;/DisplayText&gt;&lt;record&gt;&lt;rec-number&gt;236&lt;/rec-number&gt;&lt;foreign-keys&gt;&lt;key app="EN" db-id="9avazsaebedwx7epatvx2zd0axz922wef2a0"&gt;236&lt;/key&gt;&lt;/foreign-keys&gt;&lt;ref-type name="Journal Article"&gt;17&lt;/ref-type&gt;&lt;contributors&gt;&lt;authors&gt;&lt;author&gt;Apweiler, Rolf&lt;/author&gt;&lt;author&gt;Hermjakob, Henning&lt;/author&gt;&lt;author&gt;Sharon, Nathan&lt;/author&gt;&lt;/authors&gt;&lt;/contributors&gt;&lt;titles&gt;&lt;title&gt;On the frequency of protein glycosylation, as deduced from analysis of the SWISS-PROT database&lt;/title&gt;&lt;secondary-title&gt;Biochimica et Biophysica Acta (BBA)-General Subjects&lt;/secondary-title&gt;&lt;/titles&gt;&lt;pages&gt;4-8&lt;/pages&gt;&lt;volume&gt;1473&lt;/volume&gt;&lt;number&gt;1&lt;/number&gt;&lt;dates&gt;&lt;year&gt;1999&lt;/year&gt;&lt;/dates&gt;&lt;isbn&gt;0304-4165&lt;/isbn&gt;&lt;urls&gt;&lt;/urls&gt;&lt;/record&gt;&lt;/Cite&gt;&lt;/EndNote&gt;</w:instrText>
      </w:r>
      <w:r w:rsidR="00F629D4">
        <w:rPr>
          <w:rFonts w:cs="Times New Roman"/>
          <w:szCs w:val="24"/>
        </w:rPr>
        <w:fldChar w:fldCharType="separate"/>
      </w:r>
      <w:r w:rsidR="00737E5D">
        <w:rPr>
          <w:rFonts w:cs="Times New Roman"/>
          <w:noProof/>
          <w:szCs w:val="24"/>
        </w:rPr>
        <w:t>(</w:t>
      </w:r>
      <w:hyperlink w:anchor="_ENREF_6" w:tooltip="Apweiler, 1999 #236" w:history="1">
        <w:r w:rsidR="00C206CA">
          <w:rPr>
            <w:rFonts w:cs="Times New Roman"/>
            <w:noProof/>
            <w:szCs w:val="24"/>
          </w:rPr>
          <w:t xml:space="preserve">Apweiler </w:t>
        </w:r>
        <w:r w:rsidR="00C206CA" w:rsidRPr="004C6DB8">
          <w:rPr>
            <w:rFonts w:cs="Times New Roman"/>
            <w:i/>
            <w:noProof/>
            <w:szCs w:val="24"/>
          </w:rPr>
          <w:lastRenderedPageBreak/>
          <w:t>et al.</w:t>
        </w:r>
        <w:r w:rsidR="00C206CA">
          <w:rPr>
            <w:rFonts w:cs="Times New Roman"/>
            <w:noProof/>
            <w:szCs w:val="24"/>
          </w:rPr>
          <w:t xml:space="preserve"> 1999</w:t>
        </w:r>
      </w:hyperlink>
      <w:r w:rsidR="00737E5D">
        <w:rPr>
          <w:rFonts w:cs="Times New Roman"/>
          <w:noProof/>
          <w:szCs w:val="24"/>
        </w:rPr>
        <w:t>)</w:t>
      </w:r>
      <w:r w:rsidR="00F629D4">
        <w:rPr>
          <w:rFonts w:cs="Times New Roman"/>
          <w:szCs w:val="24"/>
        </w:rPr>
        <w:fldChar w:fldCharType="end"/>
      </w:r>
      <w:r w:rsidR="005A64DE">
        <w:rPr>
          <w:rFonts w:cs="Times New Roman"/>
          <w:szCs w:val="24"/>
        </w:rPr>
        <w:t xml:space="preserve">, </w:t>
      </w:r>
      <w:r w:rsidR="00F531DD">
        <w:rPr>
          <w:rFonts w:cs="Times New Roman"/>
          <w:szCs w:val="24"/>
        </w:rPr>
        <w:t>not only highlights</w:t>
      </w:r>
      <w:r w:rsidR="005A64DE">
        <w:rPr>
          <w:rFonts w:cs="Times New Roman"/>
          <w:szCs w:val="24"/>
        </w:rPr>
        <w:t xml:space="preserve"> the frequency</w:t>
      </w:r>
      <w:r w:rsidR="00F63BA1">
        <w:rPr>
          <w:rFonts w:cs="Times New Roman"/>
          <w:szCs w:val="24"/>
        </w:rPr>
        <w:t xml:space="preserve"> of this </w:t>
      </w:r>
      <w:r w:rsidR="002D1C6B">
        <w:rPr>
          <w:rFonts w:cs="Times New Roman"/>
          <w:szCs w:val="24"/>
        </w:rPr>
        <w:t xml:space="preserve">post-translational  </w:t>
      </w:r>
      <w:r w:rsidR="00F63BA1">
        <w:rPr>
          <w:rFonts w:cs="Times New Roman"/>
          <w:szCs w:val="24"/>
        </w:rPr>
        <w:t>modification</w:t>
      </w:r>
      <w:r w:rsidR="00F531DD">
        <w:rPr>
          <w:rFonts w:cs="Times New Roman"/>
          <w:szCs w:val="24"/>
        </w:rPr>
        <w:t xml:space="preserve">, but also its apparent </w:t>
      </w:r>
      <w:r w:rsidR="005A64DE">
        <w:rPr>
          <w:rFonts w:cs="Times New Roman"/>
          <w:szCs w:val="24"/>
        </w:rPr>
        <w:t xml:space="preserve">importance in life. This can be highlighted further by the prevalence of glycosylation </w:t>
      </w:r>
      <w:r w:rsidR="00E10C39">
        <w:rPr>
          <w:rFonts w:cs="Times New Roman"/>
          <w:szCs w:val="24"/>
        </w:rPr>
        <w:t xml:space="preserve">deficiency </w:t>
      </w:r>
      <w:r w:rsidR="005A64DE">
        <w:rPr>
          <w:rFonts w:cs="Times New Roman"/>
          <w:szCs w:val="24"/>
        </w:rPr>
        <w:t>disorders</w:t>
      </w:r>
      <w:r w:rsidR="001A4CE7">
        <w:rPr>
          <w:rFonts w:cs="Times New Roman"/>
          <w:szCs w:val="24"/>
        </w:rPr>
        <w:t>,</w:t>
      </w:r>
      <w:r w:rsidR="005A64DE">
        <w:rPr>
          <w:rFonts w:cs="Times New Roman"/>
          <w:szCs w:val="24"/>
        </w:rPr>
        <w:t xml:space="preserve"> and</w:t>
      </w:r>
      <w:r w:rsidR="00E10C39">
        <w:rPr>
          <w:rFonts w:cs="Times New Roman"/>
          <w:szCs w:val="24"/>
        </w:rPr>
        <w:t xml:space="preserve"> their role in</w:t>
      </w:r>
      <w:r w:rsidR="005A64DE">
        <w:rPr>
          <w:rFonts w:cs="Times New Roman"/>
          <w:szCs w:val="24"/>
        </w:rPr>
        <w:t xml:space="preserve"> a whole host of medical conditions, </w:t>
      </w:r>
      <w:r w:rsidR="004C26E4">
        <w:rPr>
          <w:rFonts w:cs="Times New Roman"/>
          <w:szCs w:val="24"/>
        </w:rPr>
        <w:t>showing</w:t>
      </w:r>
      <w:r w:rsidR="005A64DE">
        <w:rPr>
          <w:rFonts w:cs="Times New Roman"/>
          <w:szCs w:val="24"/>
        </w:rPr>
        <w:t xml:space="preserve"> that this</w:t>
      </w:r>
      <w:r w:rsidR="004C26E4">
        <w:rPr>
          <w:rFonts w:cs="Times New Roman"/>
          <w:szCs w:val="24"/>
        </w:rPr>
        <w:t xml:space="preserve"> extra</w:t>
      </w:r>
      <w:r w:rsidR="00F63BA1">
        <w:rPr>
          <w:rFonts w:cs="Times New Roman"/>
          <w:szCs w:val="24"/>
        </w:rPr>
        <w:t xml:space="preserve"> level of complexity </w:t>
      </w:r>
      <w:r w:rsidR="00E16D97">
        <w:rPr>
          <w:rFonts w:cs="Times New Roman"/>
          <w:szCs w:val="24"/>
        </w:rPr>
        <w:t xml:space="preserve">is a </w:t>
      </w:r>
      <w:r w:rsidR="005A64DE">
        <w:rPr>
          <w:rFonts w:cs="Times New Roman"/>
          <w:szCs w:val="24"/>
        </w:rPr>
        <w:t>very important one</w:t>
      </w:r>
      <w:r w:rsidR="00E16D97">
        <w:rPr>
          <w:rFonts w:cs="Times New Roman"/>
          <w:szCs w:val="24"/>
        </w:rPr>
        <w:t xml:space="preserve"> that can be crucial to life</w:t>
      </w:r>
      <w:r w:rsidR="00E10C39">
        <w:rPr>
          <w:rFonts w:cs="Times New Roman"/>
          <w:szCs w:val="24"/>
        </w:rPr>
        <w:t xml:space="preserve"> </w:t>
      </w:r>
      <w:r w:rsidR="00F629D4">
        <w:rPr>
          <w:rFonts w:cs="Times New Roman"/>
          <w:szCs w:val="24"/>
        </w:rPr>
        <w:fldChar w:fldCharType="begin"/>
      </w:r>
      <w:r w:rsidR="002D1C6B">
        <w:rPr>
          <w:rFonts w:cs="Times New Roman"/>
          <w:szCs w:val="24"/>
        </w:rPr>
        <w:instrText xml:space="preserve"> ADDIN EN.CITE &lt;EndNote&gt;&lt;Cite&gt;&lt;Author&gt;Ohtsubo&lt;/Author&gt;&lt;Year&gt;2006&lt;/Year&gt;&lt;RecNum&gt;239&lt;/RecNum&gt;&lt;DisplayText&gt;(Ohtsubo and Marth 2006)&lt;/DisplayText&gt;&lt;record&gt;&lt;rec-number&gt;239&lt;/rec-number&gt;&lt;foreign-keys&gt;&lt;key app="EN" db-id="9avazsaebedwx7epatvx2zd0axz922wef2a0"&gt;239&lt;/key&gt;&lt;/foreign-keys&gt;&lt;ref-type name="Journal Article"&gt;17&lt;/ref-type&gt;&lt;contributors&gt;&lt;authors&gt;&lt;author&gt;Ohtsubo, Kazuaki&lt;/author&gt;&lt;author&gt;Marth, Jamey D&lt;/author&gt;&lt;/authors&gt;&lt;/contributors&gt;&lt;titles&gt;&lt;title&gt;Glycosylation in cellular mechanisms of health and disease&lt;/title&gt;&lt;secondary-title&gt;Cell&lt;/secondary-title&gt;&lt;/titles&gt;&lt;periodical&gt;&lt;full-title&gt;Cell&lt;/full-title&gt;&lt;abbr-1&gt;Cell&lt;/abbr-1&gt;&lt;abbr-2&gt;Cell&lt;/abbr-2&gt;&lt;/periodical&gt;&lt;pages&gt;855-867&lt;/pages&gt;&lt;volume&gt;126&lt;/volume&gt;&lt;number&gt;5&lt;/number&gt;&lt;dates&gt;&lt;year&gt;2006&lt;/year&gt;&lt;/dates&gt;&lt;isbn&gt;0092-8674&lt;/isbn&gt;&lt;urls&gt;&lt;/urls&gt;&lt;/record&gt;&lt;/Cite&gt;&lt;/EndNote&gt;</w:instrText>
      </w:r>
      <w:r w:rsidR="00F629D4">
        <w:rPr>
          <w:rFonts w:cs="Times New Roman"/>
          <w:szCs w:val="24"/>
        </w:rPr>
        <w:fldChar w:fldCharType="separate"/>
      </w:r>
      <w:r w:rsidR="00737E5D">
        <w:rPr>
          <w:rFonts w:cs="Times New Roman"/>
          <w:noProof/>
          <w:szCs w:val="24"/>
        </w:rPr>
        <w:t>(</w:t>
      </w:r>
      <w:hyperlink w:anchor="_ENREF_154" w:tooltip="Ohtsubo, 2006 #239" w:history="1">
        <w:r w:rsidR="00C206CA">
          <w:rPr>
            <w:rFonts w:cs="Times New Roman"/>
            <w:noProof/>
            <w:szCs w:val="24"/>
          </w:rPr>
          <w:t>Ohtsubo and Marth 2006</w:t>
        </w:r>
      </w:hyperlink>
      <w:r w:rsidR="00737E5D">
        <w:rPr>
          <w:rFonts w:cs="Times New Roman"/>
          <w:noProof/>
          <w:szCs w:val="24"/>
        </w:rPr>
        <w:t>)</w:t>
      </w:r>
      <w:r w:rsidR="00F629D4">
        <w:rPr>
          <w:rFonts w:cs="Times New Roman"/>
          <w:szCs w:val="24"/>
        </w:rPr>
        <w:fldChar w:fldCharType="end"/>
      </w:r>
      <w:r w:rsidR="00F63BA1">
        <w:rPr>
          <w:rFonts w:cs="Times New Roman"/>
          <w:szCs w:val="24"/>
        </w:rPr>
        <w:t>.</w:t>
      </w:r>
      <w:bookmarkEnd w:id="15"/>
      <w:r w:rsidR="00F63BA1">
        <w:rPr>
          <w:rFonts w:cs="Times New Roman"/>
          <w:szCs w:val="24"/>
        </w:rPr>
        <w:t xml:space="preserve"> </w:t>
      </w:r>
    </w:p>
    <w:p w:rsidR="0054249D" w:rsidRDefault="007717BF" w:rsidP="00096CBE">
      <w:pPr>
        <w:pStyle w:val="Thesis"/>
        <w:rPr>
          <w:rFonts w:cs="Times New Roman"/>
          <w:szCs w:val="24"/>
        </w:rPr>
      </w:pPr>
      <w:bookmarkStart w:id="16" w:name="_Toc460502074"/>
      <w:r>
        <w:rPr>
          <w:rFonts w:cs="Times New Roman"/>
          <w:szCs w:val="24"/>
        </w:rPr>
        <w:t>T</w:t>
      </w:r>
      <w:r w:rsidR="00F63BA1">
        <w:rPr>
          <w:rFonts w:cs="Times New Roman"/>
          <w:szCs w:val="24"/>
        </w:rPr>
        <w:t>he five</w:t>
      </w:r>
      <w:r w:rsidR="00DA7C95">
        <w:rPr>
          <w:rFonts w:cs="Times New Roman"/>
          <w:szCs w:val="24"/>
        </w:rPr>
        <w:t xml:space="preserve"> known</w:t>
      </w:r>
      <w:r w:rsidR="00F63BA1">
        <w:rPr>
          <w:rFonts w:cs="Times New Roman"/>
          <w:szCs w:val="24"/>
        </w:rPr>
        <w:t xml:space="preserve"> types of glycosylation</w:t>
      </w:r>
      <w:r w:rsidR="00DA7C95">
        <w:rPr>
          <w:rFonts w:cs="Times New Roman"/>
          <w:szCs w:val="24"/>
        </w:rPr>
        <w:t xml:space="preserve"> </w:t>
      </w:r>
      <w:r w:rsidR="000845CF">
        <w:rPr>
          <w:rFonts w:cs="Times New Roman"/>
          <w:szCs w:val="24"/>
        </w:rPr>
        <w:t xml:space="preserve">are outlined in </w:t>
      </w:r>
      <w:r w:rsidR="008553F0" w:rsidRPr="008553F0">
        <w:rPr>
          <w:rFonts w:cs="Times New Roman"/>
          <w:szCs w:val="24"/>
        </w:rPr>
        <w:t>Table</w:t>
      </w:r>
      <w:r>
        <w:rPr>
          <w:rFonts w:cs="Times New Roman"/>
          <w:szCs w:val="24"/>
        </w:rPr>
        <w:t xml:space="preserve"> </w:t>
      </w:r>
      <w:r w:rsidR="00216373">
        <w:rPr>
          <w:rFonts w:cs="Times New Roman"/>
          <w:szCs w:val="24"/>
        </w:rPr>
        <w:t>2</w:t>
      </w:r>
      <w:r w:rsidR="005E3D9F">
        <w:rPr>
          <w:rFonts w:cs="Times New Roman"/>
          <w:szCs w:val="24"/>
        </w:rPr>
        <w:t>.1</w:t>
      </w:r>
      <w:r w:rsidR="00B44F04">
        <w:rPr>
          <w:rFonts w:cs="Times New Roman"/>
          <w:szCs w:val="24"/>
        </w:rPr>
        <w:t>,</w:t>
      </w:r>
      <w:r>
        <w:rPr>
          <w:rFonts w:cs="Times New Roman"/>
          <w:szCs w:val="24"/>
        </w:rPr>
        <w:t xml:space="preserve"> </w:t>
      </w:r>
      <w:r w:rsidR="0054249D">
        <w:rPr>
          <w:rFonts w:cs="Times New Roman"/>
          <w:szCs w:val="24"/>
        </w:rPr>
        <w:t>along with details on the glycan protein linkage</w:t>
      </w:r>
      <w:r w:rsidR="007145CF">
        <w:rPr>
          <w:rFonts w:cs="Times New Roman"/>
          <w:szCs w:val="24"/>
        </w:rPr>
        <w:t xml:space="preserve">. </w:t>
      </w:r>
      <w:r w:rsidR="00E16D97">
        <w:rPr>
          <w:rFonts w:cs="Times New Roman"/>
          <w:szCs w:val="24"/>
        </w:rPr>
        <w:t xml:space="preserve">The diversity between each type </w:t>
      </w:r>
      <w:r w:rsidR="004C26E4">
        <w:rPr>
          <w:rFonts w:cs="Times New Roman"/>
          <w:szCs w:val="24"/>
        </w:rPr>
        <w:t>is extended further by the fact that e</w:t>
      </w:r>
      <w:r w:rsidR="007145CF">
        <w:rPr>
          <w:rFonts w:cs="Times New Roman"/>
          <w:szCs w:val="24"/>
        </w:rPr>
        <w:t xml:space="preserve">ach category </w:t>
      </w:r>
      <w:r w:rsidR="00E16D97">
        <w:rPr>
          <w:rFonts w:cs="Times New Roman"/>
          <w:szCs w:val="24"/>
        </w:rPr>
        <w:t>will</w:t>
      </w:r>
      <w:r w:rsidR="004C26E4">
        <w:rPr>
          <w:rFonts w:cs="Times New Roman"/>
          <w:szCs w:val="24"/>
        </w:rPr>
        <w:t xml:space="preserve"> contain within it a wide selection of glycans that can be produced and attached to the protein of interest</w:t>
      </w:r>
      <w:r w:rsidR="00216373">
        <w:rPr>
          <w:rFonts w:cs="Times New Roman"/>
          <w:szCs w:val="24"/>
        </w:rPr>
        <w:t>.</w:t>
      </w:r>
      <w:bookmarkEnd w:id="16"/>
    </w:p>
    <w:p w:rsidR="00DA7C95" w:rsidRDefault="00F629D4" w:rsidP="00096CBE">
      <w:pPr>
        <w:pStyle w:val="Thesis"/>
        <w:ind w:firstLine="0"/>
        <w:rPr>
          <w:rFonts w:cs="Times New Roman"/>
          <w:szCs w:val="24"/>
        </w:rPr>
      </w:pPr>
      <w:r>
        <w:rPr>
          <w:rFonts w:cs="Times New Roman"/>
          <w:noProof/>
          <w:szCs w:val="24"/>
          <w:lang w:eastAsia="en-GB"/>
        </w:rPr>
        <w:pict>
          <v:rect id="Rectangle 4" o:spid="_x0000_s1026" style="position:absolute;left:0;text-align:left;margin-left:-7.75pt;margin-top:1.2pt;width:427.8pt;height:35.15pt;z-index:25165926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" filled="f" stroked="f">
            <v:textbox style="mso-next-textbox:#Rectangle 4">
              <w:txbxContent>
                <w:p w:rsidR="00AB7B37" w:rsidRPr="00280FD8" w:rsidRDefault="00AB7B37" w:rsidP="007145CF">
                  <w:pPr>
                    <w:jc w:val="both"/>
                    <w:rPr>
                      <w:rFonts w:cs="Times New Roman"/>
                    </w:rPr>
                  </w:pPr>
                  <w:proofErr w:type="gramStart"/>
                  <w:r w:rsidRPr="008553F0">
                    <w:rPr>
                      <w:rFonts w:cs="Times New Roman"/>
                    </w:rPr>
                    <w:t>Table</w:t>
                  </w:r>
                  <w:r w:rsidRPr="00280FD8">
                    <w:rPr>
                      <w:rFonts w:cs="Times New Roman"/>
                    </w:rPr>
                    <w:t xml:space="preserve"> </w:t>
                  </w:r>
                  <w:r>
                    <w:rPr>
                      <w:rFonts w:cs="Times New Roman"/>
                    </w:rPr>
                    <w:t>2.1</w:t>
                  </w:r>
                  <w:r w:rsidRPr="00280FD8">
                    <w:rPr>
                      <w:rFonts w:cs="Times New Roman"/>
                    </w:rPr>
                    <w:t>.</w:t>
                  </w:r>
                  <w:proofErr w:type="gramEnd"/>
                  <w:r w:rsidRPr="00280FD8">
                    <w:rPr>
                      <w:rFonts w:cs="Times New Roman"/>
                    </w:rPr>
                    <w:t xml:space="preserve"> The five known types of glycosylation and the type of attachment formed to link the sugar moiety to the protein. </w:t>
                  </w:r>
                </w:p>
              </w:txbxContent>
            </v:textbox>
          </v:rect>
        </w:pict>
      </w:r>
    </w:p>
    <w:p w:rsidR="00F63BA1" w:rsidRDefault="00F63BA1" w:rsidP="00096CBE">
      <w:pPr>
        <w:pStyle w:val="Thesis"/>
        <w:ind w:firstLine="0"/>
        <w:rPr>
          <w:rFonts w:cs="Times New Roman"/>
          <w:szCs w:val="24"/>
        </w:rPr>
      </w:pPr>
      <w:r>
        <w:rPr>
          <w:rFonts w:cs="Times New Roman"/>
          <w:szCs w:val="24"/>
        </w:rPr>
        <w:t xml:space="preserve"> </w:t>
      </w:r>
    </w:p>
    <w:tbl>
      <w:tblPr>
        <w:tblStyle w:val="TableGrid"/>
        <w:tblW w:w="0" w:type="auto"/>
        <w:tblLook w:val="04A0"/>
      </w:tblPr>
      <w:tblGrid>
        <w:gridCol w:w="2518"/>
        <w:gridCol w:w="5896"/>
      </w:tblGrid>
      <w:tr w:rsidR="00BA00D6" w:rsidTr="00BA00D6">
        <w:tc>
          <w:tcPr>
            <w:tcW w:w="8414" w:type="dxa"/>
            <w:gridSpan w:val="2"/>
          </w:tcPr>
          <w:p w:rsidR="00BA00D6" w:rsidRDefault="00BA00D6" w:rsidP="00096CBE">
            <w:pPr>
              <w:pStyle w:val="Thesis"/>
              <w:ind w:firstLine="0"/>
              <w:rPr>
                <w:rFonts w:cs="Times New Roman"/>
                <w:szCs w:val="24"/>
              </w:rPr>
            </w:pPr>
            <w:r>
              <w:rPr>
                <w:rFonts w:cs="Times New Roman"/>
                <w:szCs w:val="24"/>
              </w:rPr>
              <w:t>Types of Glycosylation</w:t>
            </w:r>
          </w:p>
        </w:tc>
      </w:tr>
      <w:tr w:rsidR="00D26612" w:rsidTr="00BA00D6">
        <w:tc>
          <w:tcPr>
            <w:tcW w:w="2518" w:type="dxa"/>
          </w:tcPr>
          <w:p w:rsidR="00D26612" w:rsidRPr="00D26612" w:rsidRDefault="00D26612" w:rsidP="00096CBE">
            <w:pPr>
              <w:pStyle w:val="Thesis"/>
              <w:spacing w:after="200"/>
              <w:ind w:firstLine="0"/>
              <w:rPr>
                <w:rFonts w:cs="Times New Roman"/>
                <w:szCs w:val="24"/>
              </w:rPr>
            </w:pPr>
            <w:r>
              <w:rPr>
                <w:rFonts w:cs="Times New Roman"/>
                <w:i/>
                <w:szCs w:val="24"/>
              </w:rPr>
              <w:t>N</w:t>
            </w:r>
            <w:r>
              <w:rPr>
                <w:rFonts w:cs="Times New Roman"/>
                <w:szCs w:val="24"/>
              </w:rPr>
              <w:t xml:space="preserve">-glycosylation </w:t>
            </w:r>
          </w:p>
        </w:tc>
        <w:tc>
          <w:tcPr>
            <w:tcW w:w="5896" w:type="dxa"/>
          </w:tcPr>
          <w:p w:rsidR="00D26612" w:rsidRDefault="00BA00D6" w:rsidP="00096CBE">
            <w:pPr>
              <w:pStyle w:val="Thesis"/>
              <w:ind w:firstLine="0"/>
              <w:rPr>
                <w:rFonts w:cs="Times New Roman"/>
                <w:szCs w:val="24"/>
              </w:rPr>
            </w:pPr>
            <w:r>
              <w:rPr>
                <w:rFonts w:cs="Times New Roman"/>
                <w:szCs w:val="24"/>
              </w:rPr>
              <w:t>Glycans linked to amino group of asparagine residues</w:t>
            </w:r>
          </w:p>
        </w:tc>
      </w:tr>
      <w:tr w:rsidR="00D26612" w:rsidTr="00BA00D6">
        <w:tc>
          <w:tcPr>
            <w:tcW w:w="2518" w:type="dxa"/>
          </w:tcPr>
          <w:p w:rsidR="00D26612" w:rsidRPr="00D26612" w:rsidRDefault="00D26612" w:rsidP="00096CBE">
            <w:pPr>
              <w:pStyle w:val="Thesis"/>
              <w:spacing w:after="200"/>
              <w:ind w:firstLine="0"/>
              <w:rPr>
                <w:rFonts w:cs="Times New Roman"/>
                <w:szCs w:val="24"/>
              </w:rPr>
            </w:pPr>
            <w:r>
              <w:rPr>
                <w:rFonts w:cs="Times New Roman"/>
                <w:i/>
                <w:szCs w:val="24"/>
              </w:rPr>
              <w:t>O</w:t>
            </w:r>
            <w:r>
              <w:rPr>
                <w:rFonts w:cs="Times New Roman"/>
                <w:szCs w:val="24"/>
              </w:rPr>
              <w:t>-glycosylation</w:t>
            </w:r>
          </w:p>
        </w:tc>
        <w:tc>
          <w:tcPr>
            <w:tcW w:w="5896" w:type="dxa"/>
          </w:tcPr>
          <w:p w:rsidR="00D26612" w:rsidRDefault="00BA00D6" w:rsidP="00096CBE">
            <w:pPr>
              <w:pStyle w:val="Thesis"/>
              <w:ind w:firstLine="0"/>
              <w:rPr>
                <w:rFonts w:cs="Times New Roman"/>
                <w:szCs w:val="24"/>
              </w:rPr>
            </w:pPr>
            <w:r>
              <w:rPr>
                <w:rFonts w:cs="Times New Roman"/>
                <w:szCs w:val="24"/>
              </w:rPr>
              <w:t>Glycan linked to the hydroxyl group of either a serine or threonine residue</w:t>
            </w:r>
          </w:p>
        </w:tc>
      </w:tr>
      <w:tr w:rsidR="00D26612" w:rsidTr="00BA00D6">
        <w:tc>
          <w:tcPr>
            <w:tcW w:w="2518" w:type="dxa"/>
          </w:tcPr>
          <w:p w:rsidR="00D26612" w:rsidRDefault="00D26612" w:rsidP="00096CBE">
            <w:pPr>
              <w:pStyle w:val="Thesis"/>
              <w:ind w:firstLine="0"/>
              <w:rPr>
                <w:rFonts w:cs="Times New Roman"/>
                <w:szCs w:val="24"/>
              </w:rPr>
            </w:pPr>
            <w:proofErr w:type="spellStart"/>
            <w:r>
              <w:rPr>
                <w:rFonts w:cs="Times New Roman"/>
                <w:szCs w:val="24"/>
              </w:rPr>
              <w:t>Glypiation</w:t>
            </w:r>
            <w:proofErr w:type="spellEnd"/>
          </w:p>
        </w:tc>
        <w:tc>
          <w:tcPr>
            <w:tcW w:w="5896" w:type="dxa"/>
          </w:tcPr>
          <w:p w:rsidR="00D26612" w:rsidRDefault="00BA00D6" w:rsidP="00096CBE">
            <w:pPr>
              <w:pStyle w:val="Thesis"/>
              <w:ind w:firstLine="0"/>
              <w:rPr>
                <w:rFonts w:cs="Times New Roman"/>
                <w:szCs w:val="24"/>
              </w:rPr>
            </w:pPr>
            <w:r>
              <w:rPr>
                <w:rFonts w:cs="Times New Roman"/>
                <w:szCs w:val="24"/>
              </w:rPr>
              <w:t xml:space="preserve">Covalent bond formation between </w:t>
            </w:r>
            <w:proofErr w:type="spellStart"/>
            <w:r>
              <w:rPr>
                <w:rFonts w:cs="Times New Roman"/>
                <w:szCs w:val="24"/>
              </w:rPr>
              <w:t>glycosylphosphatidylinositol</w:t>
            </w:r>
            <w:proofErr w:type="spellEnd"/>
            <w:r>
              <w:rPr>
                <w:rFonts w:cs="Times New Roman"/>
                <w:szCs w:val="24"/>
              </w:rPr>
              <w:t xml:space="preserve"> and the polypeptide chain</w:t>
            </w:r>
          </w:p>
        </w:tc>
      </w:tr>
      <w:tr w:rsidR="00D26612" w:rsidTr="00BA00D6">
        <w:tc>
          <w:tcPr>
            <w:tcW w:w="2518" w:type="dxa"/>
          </w:tcPr>
          <w:p w:rsidR="00D26612" w:rsidRPr="00D26612" w:rsidRDefault="00D26612" w:rsidP="00096CBE">
            <w:pPr>
              <w:pStyle w:val="Thesis"/>
              <w:spacing w:after="200"/>
              <w:ind w:firstLine="0"/>
              <w:rPr>
                <w:rFonts w:cs="Times New Roman"/>
                <w:szCs w:val="24"/>
              </w:rPr>
            </w:pPr>
            <w:r>
              <w:rPr>
                <w:rFonts w:cs="Times New Roman"/>
                <w:i/>
                <w:szCs w:val="24"/>
              </w:rPr>
              <w:t>C</w:t>
            </w:r>
            <w:r>
              <w:rPr>
                <w:rFonts w:cs="Times New Roman"/>
                <w:szCs w:val="24"/>
              </w:rPr>
              <w:t>-</w:t>
            </w:r>
            <w:r w:rsidR="00BA00D6">
              <w:rPr>
                <w:rFonts w:cs="Times New Roman"/>
                <w:szCs w:val="24"/>
              </w:rPr>
              <w:t xml:space="preserve">glycosylation </w:t>
            </w:r>
          </w:p>
        </w:tc>
        <w:tc>
          <w:tcPr>
            <w:tcW w:w="5896" w:type="dxa"/>
          </w:tcPr>
          <w:p w:rsidR="00D26612" w:rsidRDefault="00BA00D6" w:rsidP="00096CBE">
            <w:pPr>
              <w:pStyle w:val="Thesis"/>
              <w:ind w:firstLine="0"/>
              <w:rPr>
                <w:rFonts w:cs="Times New Roman"/>
                <w:szCs w:val="24"/>
              </w:rPr>
            </w:pPr>
            <w:r>
              <w:rPr>
                <w:rFonts w:cs="Times New Roman"/>
                <w:szCs w:val="24"/>
              </w:rPr>
              <w:t xml:space="preserve">A mannose sugar links to tryptophan, specifically a carbon in the </w:t>
            </w:r>
            <w:proofErr w:type="spellStart"/>
            <w:r>
              <w:rPr>
                <w:rFonts w:cs="Times New Roman"/>
                <w:szCs w:val="24"/>
              </w:rPr>
              <w:t>indole</w:t>
            </w:r>
            <w:proofErr w:type="spellEnd"/>
            <w:r>
              <w:rPr>
                <w:rFonts w:cs="Times New Roman"/>
                <w:szCs w:val="24"/>
              </w:rPr>
              <w:t xml:space="preserve"> ring</w:t>
            </w:r>
          </w:p>
        </w:tc>
      </w:tr>
      <w:tr w:rsidR="00D26612" w:rsidTr="00BA00D6">
        <w:tc>
          <w:tcPr>
            <w:tcW w:w="2518" w:type="dxa"/>
          </w:tcPr>
          <w:p w:rsidR="00D26612" w:rsidRDefault="00BA00D6" w:rsidP="00096CBE">
            <w:pPr>
              <w:pStyle w:val="Thesis"/>
              <w:ind w:firstLine="0"/>
              <w:rPr>
                <w:rFonts w:cs="Times New Roman"/>
                <w:szCs w:val="24"/>
              </w:rPr>
            </w:pPr>
            <w:proofErr w:type="spellStart"/>
            <w:r>
              <w:rPr>
                <w:rFonts w:cs="Times New Roman"/>
                <w:szCs w:val="24"/>
              </w:rPr>
              <w:t>Phosphoserine</w:t>
            </w:r>
            <w:proofErr w:type="spellEnd"/>
            <w:r>
              <w:rPr>
                <w:rFonts w:cs="Times New Roman"/>
                <w:szCs w:val="24"/>
              </w:rPr>
              <w:t xml:space="preserve"> glycosylation</w:t>
            </w:r>
          </w:p>
        </w:tc>
        <w:tc>
          <w:tcPr>
            <w:tcW w:w="5896" w:type="dxa"/>
          </w:tcPr>
          <w:p w:rsidR="00D26612" w:rsidRDefault="00BA00D6" w:rsidP="00096CBE">
            <w:pPr>
              <w:pStyle w:val="Thesis"/>
              <w:ind w:firstLine="0"/>
              <w:rPr>
                <w:rFonts w:cs="Times New Roman"/>
                <w:szCs w:val="24"/>
              </w:rPr>
            </w:pPr>
            <w:r>
              <w:rPr>
                <w:rFonts w:cs="Times New Roman"/>
                <w:szCs w:val="24"/>
              </w:rPr>
              <w:t xml:space="preserve">Glycans containing a phosphor group binds to serine through a </w:t>
            </w:r>
            <w:proofErr w:type="spellStart"/>
            <w:r>
              <w:rPr>
                <w:rFonts w:cs="Times New Roman"/>
                <w:szCs w:val="24"/>
              </w:rPr>
              <w:t>phosphodiester</w:t>
            </w:r>
            <w:proofErr w:type="spellEnd"/>
            <w:r>
              <w:rPr>
                <w:rFonts w:cs="Times New Roman"/>
                <w:szCs w:val="24"/>
              </w:rPr>
              <w:t xml:space="preserve"> bond</w:t>
            </w:r>
          </w:p>
        </w:tc>
      </w:tr>
    </w:tbl>
    <w:p w:rsidR="006B5238" w:rsidRDefault="006B5238" w:rsidP="00096CBE">
      <w:pPr>
        <w:pStyle w:val="Thesis"/>
        <w:ind w:firstLine="0"/>
        <w:rPr>
          <w:rFonts w:cs="Times New Roman"/>
          <w:szCs w:val="24"/>
        </w:rPr>
      </w:pPr>
    </w:p>
    <w:p w:rsidR="006B5238" w:rsidRDefault="00631288" w:rsidP="00096CBE">
      <w:pPr>
        <w:pStyle w:val="Thesis"/>
        <w:rPr>
          <w:rFonts w:cs="Times New Roman"/>
          <w:szCs w:val="24"/>
        </w:rPr>
      </w:pPr>
      <w:bookmarkStart w:id="17" w:name="_Toc460502075"/>
      <w:r>
        <w:rPr>
          <w:rFonts w:cs="Times New Roman"/>
          <w:szCs w:val="24"/>
        </w:rPr>
        <w:t>Of the five t</w:t>
      </w:r>
      <w:r w:rsidR="005E3D9F">
        <w:rPr>
          <w:rFonts w:cs="Times New Roman"/>
          <w:szCs w:val="24"/>
        </w:rPr>
        <w:t>ypes, the two most</w:t>
      </w:r>
      <w:r w:rsidR="003E7BA2">
        <w:rPr>
          <w:rFonts w:cs="Times New Roman"/>
          <w:szCs w:val="24"/>
        </w:rPr>
        <w:t xml:space="preserve"> </w:t>
      </w:r>
      <w:r w:rsidR="00E10C39">
        <w:rPr>
          <w:rFonts w:cs="Times New Roman"/>
          <w:szCs w:val="24"/>
        </w:rPr>
        <w:t>prevalent</w:t>
      </w:r>
      <w:r>
        <w:rPr>
          <w:rFonts w:cs="Times New Roman"/>
          <w:szCs w:val="24"/>
        </w:rPr>
        <w:t xml:space="preserve"> are the </w:t>
      </w:r>
      <w:r w:rsidR="000845CF">
        <w:rPr>
          <w:rFonts w:cs="Times New Roman"/>
          <w:i/>
          <w:szCs w:val="24"/>
        </w:rPr>
        <w:t>N</w:t>
      </w:r>
      <w:r w:rsidR="000845CF">
        <w:rPr>
          <w:rFonts w:cs="Times New Roman"/>
          <w:szCs w:val="24"/>
        </w:rPr>
        <w:t>-</w:t>
      </w:r>
      <w:r w:rsidR="00934D98">
        <w:rPr>
          <w:rFonts w:cs="Times New Roman"/>
          <w:szCs w:val="24"/>
        </w:rPr>
        <w:t xml:space="preserve"> </w:t>
      </w:r>
      <w:r>
        <w:rPr>
          <w:rFonts w:cs="Times New Roman"/>
          <w:szCs w:val="24"/>
        </w:rPr>
        <w:t xml:space="preserve">and </w:t>
      </w:r>
      <w:r w:rsidRPr="000845CF">
        <w:rPr>
          <w:rFonts w:cs="Times New Roman"/>
          <w:i/>
          <w:szCs w:val="24"/>
        </w:rPr>
        <w:t>O</w:t>
      </w:r>
      <w:r w:rsidR="000845CF">
        <w:rPr>
          <w:rFonts w:cs="Times New Roman"/>
          <w:szCs w:val="24"/>
        </w:rPr>
        <w:t>-</w:t>
      </w:r>
      <w:r w:rsidR="00934D98">
        <w:rPr>
          <w:rFonts w:cs="Times New Roman"/>
          <w:szCs w:val="24"/>
        </w:rPr>
        <w:t xml:space="preserve">linked </w:t>
      </w:r>
      <w:r w:rsidR="003E7BA2">
        <w:rPr>
          <w:rFonts w:cs="Times New Roman"/>
          <w:szCs w:val="24"/>
        </w:rPr>
        <w:t>form</w:t>
      </w:r>
      <w:r>
        <w:rPr>
          <w:rFonts w:cs="Times New Roman"/>
          <w:szCs w:val="24"/>
        </w:rPr>
        <w:t>s</w:t>
      </w:r>
      <w:r w:rsidR="0028644B">
        <w:rPr>
          <w:rFonts w:cs="Times New Roman"/>
          <w:szCs w:val="24"/>
        </w:rPr>
        <w:t xml:space="preserve">. Based upon  a </w:t>
      </w:r>
      <w:r w:rsidR="00E10C39">
        <w:rPr>
          <w:rFonts w:cs="Times New Roman"/>
          <w:szCs w:val="24"/>
        </w:rPr>
        <w:t>SWISS-PROT study</w:t>
      </w:r>
      <w:r w:rsidR="0028644B">
        <w:rPr>
          <w:rFonts w:cs="Times New Roman"/>
          <w:szCs w:val="24"/>
        </w:rPr>
        <w:t xml:space="preserve"> </w:t>
      </w:r>
      <w:r>
        <w:rPr>
          <w:rFonts w:cs="Times New Roman"/>
          <w:szCs w:val="24"/>
        </w:rPr>
        <w:t xml:space="preserve">it was </w:t>
      </w:r>
      <w:r w:rsidR="00E10C39">
        <w:rPr>
          <w:rFonts w:cs="Times New Roman"/>
          <w:szCs w:val="24"/>
        </w:rPr>
        <w:t xml:space="preserve">predicted that </w:t>
      </w:r>
      <w:r w:rsidR="0028644B">
        <w:rPr>
          <w:rFonts w:cs="Times New Roman"/>
          <w:szCs w:val="24"/>
        </w:rPr>
        <w:t>of the well characterised proteins within their dataset</w:t>
      </w:r>
      <w:r>
        <w:rPr>
          <w:rFonts w:cs="Times New Roman"/>
          <w:szCs w:val="24"/>
        </w:rPr>
        <w:t xml:space="preserve">, 90% have </w:t>
      </w:r>
      <w:r w:rsidR="005E3D9F">
        <w:rPr>
          <w:rFonts w:cs="Times New Roman"/>
          <w:szCs w:val="24"/>
        </w:rPr>
        <w:t xml:space="preserve">either just </w:t>
      </w:r>
      <w:r w:rsidR="00A459DC" w:rsidRPr="00A459DC">
        <w:rPr>
          <w:rFonts w:cs="Times New Roman"/>
          <w:i/>
          <w:szCs w:val="24"/>
        </w:rPr>
        <w:t>N</w:t>
      </w:r>
      <w:r w:rsidR="00A459DC" w:rsidRPr="00A459DC">
        <w:rPr>
          <w:rFonts w:cs="Times New Roman"/>
          <w:szCs w:val="24"/>
        </w:rPr>
        <w:t>-</w:t>
      </w:r>
      <w:r w:rsidR="0028644B">
        <w:rPr>
          <w:rFonts w:cs="Times New Roman"/>
          <w:szCs w:val="24"/>
        </w:rPr>
        <w:t>linked glycans</w:t>
      </w:r>
      <w:r w:rsidR="000B43F3" w:rsidRPr="000B43F3">
        <w:rPr>
          <w:rFonts w:cs="Times New Roman"/>
          <w:szCs w:val="24"/>
        </w:rPr>
        <w:t xml:space="preserve"> </w:t>
      </w:r>
      <w:r w:rsidR="000B43F3">
        <w:rPr>
          <w:rFonts w:cs="Times New Roman"/>
          <w:szCs w:val="24"/>
        </w:rPr>
        <w:t>attached</w:t>
      </w:r>
      <w:r w:rsidR="0028644B">
        <w:rPr>
          <w:rFonts w:cs="Times New Roman"/>
          <w:szCs w:val="24"/>
        </w:rPr>
        <w:t xml:space="preserve">, or both the </w:t>
      </w:r>
      <w:r w:rsidR="0028644B" w:rsidRPr="000845CF">
        <w:rPr>
          <w:rFonts w:cs="Times New Roman"/>
          <w:i/>
          <w:szCs w:val="24"/>
        </w:rPr>
        <w:t>N</w:t>
      </w:r>
      <w:r w:rsidR="000845CF">
        <w:rPr>
          <w:rFonts w:cs="Times New Roman"/>
          <w:szCs w:val="24"/>
        </w:rPr>
        <w:t>-</w:t>
      </w:r>
      <w:r w:rsidR="0028644B">
        <w:rPr>
          <w:rFonts w:cs="Times New Roman"/>
          <w:szCs w:val="24"/>
        </w:rPr>
        <w:t xml:space="preserve">and </w:t>
      </w:r>
      <w:r w:rsidR="0028644B" w:rsidRPr="000845CF">
        <w:rPr>
          <w:rFonts w:cs="Times New Roman"/>
          <w:i/>
          <w:szCs w:val="24"/>
        </w:rPr>
        <w:t>O</w:t>
      </w:r>
      <w:r w:rsidR="000845CF">
        <w:rPr>
          <w:rFonts w:cs="Times New Roman"/>
          <w:szCs w:val="24"/>
        </w:rPr>
        <w:t>-</w:t>
      </w:r>
      <w:r w:rsidR="0028644B">
        <w:rPr>
          <w:rFonts w:cs="Times New Roman"/>
          <w:szCs w:val="24"/>
        </w:rPr>
        <w:t xml:space="preserve">linked </w:t>
      </w:r>
      <w:r w:rsidR="0042270D">
        <w:rPr>
          <w:rFonts w:cs="Times New Roman"/>
          <w:szCs w:val="24"/>
        </w:rPr>
        <w:t>forms</w:t>
      </w:r>
      <w:r>
        <w:rPr>
          <w:rFonts w:cs="Times New Roman"/>
          <w:szCs w:val="24"/>
        </w:rPr>
        <w:t>,</w:t>
      </w:r>
      <w:r w:rsidR="0028644B">
        <w:rPr>
          <w:rFonts w:cs="Times New Roman"/>
          <w:szCs w:val="24"/>
        </w:rPr>
        <w:t xml:space="preserve"> at a rate of 1.9 glycans per protein </w:t>
      </w:r>
      <w:r w:rsidR="00F629D4">
        <w:rPr>
          <w:rFonts w:cs="Times New Roman"/>
          <w:szCs w:val="24"/>
        </w:rPr>
        <w:fldChar w:fldCharType="begin"/>
      </w:r>
      <w:r w:rsidR="002D1C6B">
        <w:rPr>
          <w:rFonts w:cs="Times New Roman"/>
          <w:szCs w:val="24"/>
        </w:rPr>
        <w:instrText xml:space="preserve"> ADDIN EN.CITE &lt;EndNote&gt;&lt;Cite&gt;&lt;Author&gt;Apweiler&lt;/Author&gt;&lt;Year&gt;1999&lt;/Year&gt;&lt;RecNum&gt;236&lt;/RecNum&gt;&lt;DisplayText&gt;(Apweiler&lt;style face="italic"&gt; et al.&lt;/style&gt; 1999)&lt;/DisplayText&gt;&lt;record&gt;&lt;rec-number&gt;236&lt;/rec-number&gt;&lt;foreign-keys&gt;&lt;key app="EN" db-id="9avazsaebedwx7epatvx2zd0axz922wef2a0"&gt;236&lt;/key&gt;&lt;/foreign-keys&gt;&lt;ref-type name="Journal Article"&gt;17&lt;/ref-type&gt;&lt;contributors&gt;&lt;authors&gt;&lt;author&gt;Apweiler, Rolf&lt;/author&gt;&lt;author&gt;Hermjakob, Henning&lt;/author&gt;&lt;author&gt;Sharon, Nathan&lt;/author&gt;&lt;/authors&gt;&lt;/contributors&gt;&lt;titles&gt;&lt;title&gt;On the frequency of protein glycosylation, as deduced from analysis of the SWISS-PROT database&lt;/title&gt;&lt;secondary-title&gt;Biochimica et Biophysica Acta (BBA)-General Subjects&lt;/secondary-title&gt;&lt;/titles&gt;&lt;pages&gt;4-8&lt;/pages&gt;&lt;volume&gt;1473&lt;/volume&gt;&lt;number&gt;1&lt;/number&gt;&lt;dates&gt;&lt;year&gt;1999&lt;/year&gt;&lt;/dates&gt;&lt;isbn&gt;0304-4165&lt;/isbn&gt;&lt;urls&gt;&lt;/urls&gt;&lt;/record&gt;&lt;/Cite&gt;&lt;/EndNote&gt;</w:instrText>
      </w:r>
      <w:r w:rsidR="00F629D4">
        <w:rPr>
          <w:rFonts w:cs="Times New Roman"/>
          <w:szCs w:val="24"/>
        </w:rPr>
        <w:fldChar w:fldCharType="separate"/>
      </w:r>
      <w:r w:rsidR="00737E5D">
        <w:rPr>
          <w:rFonts w:cs="Times New Roman"/>
          <w:noProof/>
          <w:szCs w:val="24"/>
        </w:rPr>
        <w:t>(</w:t>
      </w:r>
      <w:hyperlink w:anchor="_ENREF_6" w:tooltip="Apweiler, 1999 #236" w:history="1">
        <w:r w:rsidR="00C206CA">
          <w:rPr>
            <w:rFonts w:cs="Times New Roman"/>
            <w:noProof/>
            <w:szCs w:val="24"/>
          </w:rPr>
          <w:t xml:space="preserve">Apweiler </w:t>
        </w:r>
        <w:r w:rsidR="00C206CA" w:rsidRPr="004C6DB8">
          <w:rPr>
            <w:rFonts w:cs="Times New Roman"/>
            <w:i/>
            <w:noProof/>
            <w:szCs w:val="24"/>
          </w:rPr>
          <w:t>et al.</w:t>
        </w:r>
        <w:r w:rsidR="00C206CA">
          <w:rPr>
            <w:rFonts w:cs="Times New Roman"/>
            <w:noProof/>
            <w:szCs w:val="24"/>
          </w:rPr>
          <w:t xml:space="preserve"> 1999</w:t>
        </w:r>
      </w:hyperlink>
      <w:r w:rsidR="00737E5D">
        <w:rPr>
          <w:rFonts w:cs="Times New Roman"/>
          <w:noProof/>
          <w:szCs w:val="24"/>
        </w:rPr>
        <w:t>)</w:t>
      </w:r>
      <w:r w:rsidR="00F629D4">
        <w:rPr>
          <w:rFonts w:cs="Times New Roman"/>
          <w:szCs w:val="24"/>
        </w:rPr>
        <w:fldChar w:fldCharType="end"/>
      </w:r>
      <w:r w:rsidR="000B43F3">
        <w:rPr>
          <w:rFonts w:cs="Times New Roman"/>
          <w:szCs w:val="24"/>
        </w:rPr>
        <w:t>. Of the two</w:t>
      </w:r>
      <w:r w:rsidR="002E282F">
        <w:rPr>
          <w:rFonts w:cs="Times New Roman"/>
          <w:szCs w:val="24"/>
        </w:rPr>
        <w:t xml:space="preserve"> prevalent</w:t>
      </w:r>
      <w:r w:rsidR="000B43F3">
        <w:rPr>
          <w:rFonts w:cs="Times New Roman"/>
          <w:szCs w:val="24"/>
        </w:rPr>
        <w:t xml:space="preserve"> </w:t>
      </w:r>
      <w:r w:rsidR="0042270D">
        <w:rPr>
          <w:rFonts w:cs="Times New Roman"/>
          <w:szCs w:val="24"/>
        </w:rPr>
        <w:t>types</w:t>
      </w:r>
      <w:r w:rsidR="00063A2D">
        <w:rPr>
          <w:rFonts w:cs="Times New Roman"/>
          <w:szCs w:val="24"/>
        </w:rPr>
        <w:t xml:space="preserve"> of glycosylation, the process of</w:t>
      </w:r>
      <w:r w:rsidR="000B43F3">
        <w:rPr>
          <w:rFonts w:cs="Times New Roman"/>
          <w:szCs w:val="24"/>
        </w:rPr>
        <w:t xml:space="preserve"> </w:t>
      </w:r>
      <w:r w:rsidR="00A459DC" w:rsidRPr="00A459DC">
        <w:rPr>
          <w:rFonts w:cs="Times New Roman"/>
          <w:i/>
          <w:szCs w:val="24"/>
        </w:rPr>
        <w:t>N</w:t>
      </w:r>
      <w:r w:rsidR="00A459DC" w:rsidRPr="00A459DC">
        <w:rPr>
          <w:rFonts w:cs="Times New Roman"/>
          <w:szCs w:val="24"/>
        </w:rPr>
        <w:t>-</w:t>
      </w:r>
      <w:r w:rsidR="000B43F3">
        <w:rPr>
          <w:rFonts w:cs="Times New Roman"/>
          <w:szCs w:val="24"/>
        </w:rPr>
        <w:t>linked glycosylation</w:t>
      </w:r>
      <w:r w:rsidR="00063A2D">
        <w:rPr>
          <w:rFonts w:cs="Times New Roman"/>
          <w:szCs w:val="24"/>
        </w:rPr>
        <w:t xml:space="preserve"> will be focused upon</w:t>
      </w:r>
      <w:r w:rsidR="000B43F3">
        <w:rPr>
          <w:rFonts w:cs="Times New Roman"/>
          <w:szCs w:val="24"/>
        </w:rPr>
        <w:t xml:space="preserve">, looking into its characterisation in eukaryotes and its </w:t>
      </w:r>
      <w:r w:rsidR="00063A2D">
        <w:rPr>
          <w:rFonts w:cs="Times New Roman"/>
          <w:szCs w:val="24"/>
        </w:rPr>
        <w:t xml:space="preserve">later </w:t>
      </w:r>
      <w:r w:rsidR="000B43F3">
        <w:rPr>
          <w:rFonts w:cs="Times New Roman"/>
          <w:szCs w:val="24"/>
        </w:rPr>
        <w:t>discovery in the other domains of life.</w:t>
      </w:r>
      <w:bookmarkEnd w:id="17"/>
      <w:r w:rsidR="000B43F3">
        <w:rPr>
          <w:rFonts w:cs="Times New Roman"/>
          <w:szCs w:val="24"/>
        </w:rPr>
        <w:t xml:space="preserve"> </w:t>
      </w:r>
    </w:p>
    <w:p w:rsidR="00216373" w:rsidRDefault="00216373" w:rsidP="00096CBE">
      <w:pPr>
        <w:pStyle w:val="Thesis"/>
        <w:ind w:firstLine="0"/>
        <w:rPr>
          <w:rFonts w:cs="Times New Roman"/>
          <w:sz w:val="28"/>
          <w:szCs w:val="28"/>
        </w:rPr>
      </w:pPr>
    </w:p>
    <w:p w:rsidR="00063A2D" w:rsidRDefault="00063A2D" w:rsidP="00096CBE">
      <w:pPr>
        <w:pStyle w:val="Thesis"/>
        <w:ind w:firstLine="0"/>
        <w:outlineLvl w:val="2"/>
        <w:rPr>
          <w:rFonts w:cs="Times New Roman"/>
          <w:sz w:val="28"/>
          <w:szCs w:val="28"/>
        </w:rPr>
      </w:pPr>
      <w:bookmarkStart w:id="18" w:name="_Toc460502076"/>
    </w:p>
    <w:p w:rsidR="00063A2D" w:rsidRDefault="00063A2D" w:rsidP="00096CBE">
      <w:pPr>
        <w:pStyle w:val="Thesis"/>
        <w:ind w:firstLine="0"/>
        <w:outlineLvl w:val="2"/>
        <w:rPr>
          <w:rFonts w:cs="Times New Roman"/>
          <w:sz w:val="28"/>
          <w:szCs w:val="28"/>
        </w:rPr>
      </w:pPr>
    </w:p>
    <w:p w:rsidR="00A02BBA" w:rsidRPr="006B5238" w:rsidRDefault="005B05FE" w:rsidP="00096CBE">
      <w:pPr>
        <w:pStyle w:val="Thesis"/>
        <w:ind w:firstLine="0"/>
        <w:outlineLvl w:val="2"/>
        <w:rPr>
          <w:rFonts w:cs="Times New Roman"/>
          <w:szCs w:val="24"/>
        </w:rPr>
      </w:pPr>
      <w:bookmarkStart w:id="19" w:name="_Toc476073314"/>
      <w:r>
        <w:rPr>
          <w:rFonts w:cs="Times New Roman"/>
          <w:sz w:val="28"/>
          <w:szCs w:val="28"/>
        </w:rPr>
        <w:lastRenderedPageBreak/>
        <w:t>2.</w:t>
      </w:r>
      <w:r w:rsidR="00E872C4">
        <w:rPr>
          <w:rFonts w:cs="Times New Roman"/>
          <w:sz w:val="28"/>
          <w:szCs w:val="28"/>
        </w:rPr>
        <w:t>1.</w:t>
      </w:r>
      <w:r>
        <w:rPr>
          <w:rFonts w:cs="Times New Roman"/>
          <w:sz w:val="28"/>
          <w:szCs w:val="28"/>
        </w:rPr>
        <w:t xml:space="preserve">2 </w:t>
      </w:r>
      <w:r w:rsidR="00A459DC" w:rsidRPr="00A459DC">
        <w:rPr>
          <w:rFonts w:cs="Times New Roman"/>
          <w:i/>
          <w:sz w:val="28"/>
          <w:szCs w:val="28"/>
        </w:rPr>
        <w:t>N</w:t>
      </w:r>
      <w:r w:rsidR="00A459DC" w:rsidRPr="00A459DC">
        <w:rPr>
          <w:rFonts w:cs="Times New Roman"/>
          <w:sz w:val="28"/>
          <w:szCs w:val="28"/>
        </w:rPr>
        <w:t>-</w:t>
      </w:r>
      <w:r w:rsidR="005E3D9F">
        <w:rPr>
          <w:rFonts w:cs="Times New Roman"/>
          <w:sz w:val="28"/>
          <w:szCs w:val="28"/>
        </w:rPr>
        <w:t xml:space="preserve">linked </w:t>
      </w:r>
      <w:r w:rsidR="00A02BBA">
        <w:rPr>
          <w:rFonts w:cs="Times New Roman"/>
          <w:sz w:val="28"/>
          <w:szCs w:val="28"/>
        </w:rPr>
        <w:t xml:space="preserve">Eukaryotic </w:t>
      </w:r>
      <w:r w:rsidR="006B5238">
        <w:rPr>
          <w:rFonts w:cs="Times New Roman"/>
          <w:sz w:val="28"/>
          <w:szCs w:val="28"/>
        </w:rPr>
        <w:t>characterisation</w:t>
      </w:r>
      <w:bookmarkEnd w:id="18"/>
      <w:bookmarkEnd w:id="19"/>
      <w:r w:rsidR="006B5238">
        <w:rPr>
          <w:rFonts w:cs="Times New Roman"/>
          <w:sz w:val="28"/>
          <w:szCs w:val="28"/>
        </w:rPr>
        <w:t xml:space="preserve"> </w:t>
      </w:r>
    </w:p>
    <w:p w:rsidR="00EE201D" w:rsidRDefault="00EE201D" w:rsidP="00096CBE">
      <w:pPr>
        <w:pStyle w:val="Thesis"/>
        <w:ind w:firstLine="0"/>
        <w:rPr>
          <w:rFonts w:cs="Times New Roman"/>
          <w:szCs w:val="24"/>
        </w:rPr>
      </w:pPr>
    </w:p>
    <w:p w:rsidR="00A02BBA" w:rsidRDefault="004C1F48" w:rsidP="00096CBE">
      <w:pPr>
        <w:pStyle w:val="Thesis"/>
        <w:rPr>
          <w:rFonts w:cs="Times New Roman"/>
          <w:szCs w:val="24"/>
        </w:rPr>
      </w:pPr>
      <w:bookmarkStart w:id="20" w:name="_Toc460502077"/>
      <w:r>
        <w:rPr>
          <w:rFonts w:cs="Times New Roman"/>
          <w:szCs w:val="24"/>
        </w:rPr>
        <w:t>T</w:t>
      </w:r>
      <w:r w:rsidR="00AF5CAA">
        <w:rPr>
          <w:rFonts w:cs="Times New Roman"/>
          <w:szCs w:val="24"/>
        </w:rPr>
        <w:t xml:space="preserve">he </w:t>
      </w:r>
      <w:r w:rsidR="00730990">
        <w:rPr>
          <w:rFonts w:cs="Times New Roman"/>
          <w:szCs w:val="24"/>
        </w:rPr>
        <w:t>process</w:t>
      </w:r>
      <w:r w:rsidR="00AF5CAA">
        <w:rPr>
          <w:rFonts w:cs="Times New Roman"/>
          <w:szCs w:val="24"/>
        </w:rPr>
        <w:t xml:space="preserve"> of </w:t>
      </w:r>
      <w:r w:rsidR="00A459DC" w:rsidRPr="00A459DC">
        <w:rPr>
          <w:rFonts w:cs="Times New Roman"/>
          <w:i/>
          <w:szCs w:val="24"/>
        </w:rPr>
        <w:t>N</w:t>
      </w:r>
      <w:r w:rsidR="00A459DC" w:rsidRPr="00A459DC">
        <w:rPr>
          <w:rFonts w:cs="Times New Roman"/>
          <w:szCs w:val="24"/>
        </w:rPr>
        <w:t>-</w:t>
      </w:r>
      <w:r w:rsidR="00730990">
        <w:rPr>
          <w:rFonts w:cs="Times New Roman"/>
          <w:szCs w:val="24"/>
        </w:rPr>
        <w:t xml:space="preserve">linked </w:t>
      </w:r>
      <w:r w:rsidR="00AF5CAA">
        <w:rPr>
          <w:rFonts w:cs="Times New Roman"/>
          <w:szCs w:val="24"/>
        </w:rPr>
        <w:t>glycosylation</w:t>
      </w:r>
      <w:r w:rsidR="00730990">
        <w:rPr>
          <w:rFonts w:cs="Times New Roman"/>
          <w:szCs w:val="24"/>
        </w:rPr>
        <w:t xml:space="preserve"> within eukaryotes has been well characterised. </w:t>
      </w:r>
      <w:r w:rsidR="003368C4">
        <w:rPr>
          <w:rFonts w:cs="Times New Roman"/>
          <w:szCs w:val="24"/>
        </w:rPr>
        <w:t xml:space="preserve">In the </w:t>
      </w:r>
      <w:r w:rsidR="00A459DC" w:rsidRPr="00A459DC">
        <w:rPr>
          <w:rFonts w:cs="Times New Roman"/>
          <w:i/>
          <w:szCs w:val="24"/>
        </w:rPr>
        <w:t>N</w:t>
      </w:r>
      <w:r w:rsidR="00A459DC" w:rsidRPr="00A459DC">
        <w:rPr>
          <w:rFonts w:cs="Times New Roman"/>
          <w:szCs w:val="24"/>
        </w:rPr>
        <w:t>-</w:t>
      </w:r>
      <w:r w:rsidR="005B05FE">
        <w:rPr>
          <w:rFonts w:cs="Times New Roman"/>
          <w:szCs w:val="24"/>
        </w:rPr>
        <w:t>type form</w:t>
      </w:r>
      <w:r w:rsidR="00B44F04">
        <w:rPr>
          <w:rFonts w:cs="Times New Roman"/>
          <w:szCs w:val="24"/>
        </w:rPr>
        <w:t>,</w:t>
      </w:r>
      <w:r w:rsidR="005B05FE">
        <w:rPr>
          <w:rFonts w:cs="Times New Roman"/>
          <w:szCs w:val="24"/>
        </w:rPr>
        <w:t xml:space="preserve"> the </w:t>
      </w:r>
      <w:r w:rsidR="002E282F">
        <w:rPr>
          <w:rFonts w:cs="Times New Roman"/>
          <w:szCs w:val="24"/>
        </w:rPr>
        <w:t>glycans</w:t>
      </w:r>
      <w:r w:rsidR="00FE5107">
        <w:rPr>
          <w:rFonts w:cs="Times New Roman"/>
          <w:szCs w:val="24"/>
        </w:rPr>
        <w:t xml:space="preserve"> ar</w:t>
      </w:r>
      <w:r w:rsidR="00EE201D">
        <w:rPr>
          <w:rFonts w:cs="Times New Roman"/>
          <w:szCs w:val="24"/>
        </w:rPr>
        <w:t xml:space="preserve">e attached </w:t>
      </w:r>
      <w:r w:rsidR="00131B44">
        <w:rPr>
          <w:rFonts w:cs="Times New Roman"/>
          <w:szCs w:val="24"/>
        </w:rPr>
        <w:t xml:space="preserve">to </w:t>
      </w:r>
      <w:r w:rsidR="00EE201D">
        <w:rPr>
          <w:rFonts w:cs="Times New Roman"/>
          <w:szCs w:val="24"/>
        </w:rPr>
        <w:t>asparagine residues</w:t>
      </w:r>
      <w:r w:rsidR="00730990">
        <w:rPr>
          <w:rFonts w:cs="Times New Roman"/>
          <w:szCs w:val="24"/>
        </w:rPr>
        <w:t xml:space="preserve"> within a defined potential</w:t>
      </w:r>
      <w:r w:rsidR="006B5238">
        <w:rPr>
          <w:rFonts w:cs="Times New Roman"/>
          <w:szCs w:val="24"/>
        </w:rPr>
        <w:t xml:space="preserve"> glycosylation</w:t>
      </w:r>
      <w:r w:rsidR="00730990">
        <w:rPr>
          <w:rFonts w:cs="Times New Roman"/>
          <w:szCs w:val="24"/>
        </w:rPr>
        <w:t xml:space="preserve"> consensus sequence of </w:t>
      </w:r>
      <w:r w:rsidR="00A459DC" w:rsidRPr="00076E02">
        <w:rPr>
          <w:rFonts w:cs="Times New Roman"/>
          <w:szCs w:val="24"/>
        </w:rPr>
        <w:t>N</w:t>
      </w:r>
      <w:r w:rsidR="00A459DC" w:rsidRPr="00A459DC">
        <w:rPr>
          <w:rFonts w:cs="Times New Roman"/>
          <w:szCs w:val="24"/>
        </w:rPr>
        <w:t>-</w:t>
      </w:r>
      <w:r w:rsidR="00730990">
        <w:rPr>
          <w:rFonts w:cs="Times New Roman"/>
          <w:szCs w:val="24"/>
        </w:rPr>
        <w:t xml:space="preserve">X-S/T, where X can be any amino acid except </w:t>
      </w:r>
      <w:proofErr w:type="spellStart"/>
      <w:r w:rsidR="00730990">
        <w:rPr>
          <w:rFonts w:cs="Times New Roman"/>
          <w:szCs w:val="24"/>
        </w:rPr>
        <w:t>proline</w:t>
      </w:r>
      <w:proofErr w:type="spellEnd"/>
      <w:r w:rsidR="00730990">
        <w:rPr>
          <w:rFonts w:cs="Times New Roman"/>
          <w:szCs w:val="24"/>
        </w:rPr>
        <w:t xml:space="preserve"> </w:t>
      </w:r>
      <w:r w:rsidR="00F629D4">
        <w:rPr>
          <w:rFonts w:cs="Times New Roman"/>
          <w:szCs w:val="24"/>
        </w:rPr>
        <w:fldChar w:fldCharType="begin"/>
      </w:r>
      <w:r w:rsidR="00A459DC">
        <w:rPr>
          <w:rFonts w:cs="Times New Roman"/>
          <w:szCs w:val="24"/>
        </w:rPr>
        <w:instrText xml:space="preserve"> ADDIN EN.CITE &lt;EndNote&gt;&lt;Cite&gt;&lt;Author&gt;Marshall&lt;/Author&gt;&lt;Year&gt;1973&lt;/Year&gt;&lt;RecNum&gt;240&lt;/RecNum&gt;&lt;DisplayText&gt;(Marshall 1973)&lt;/DisplayText&gt;&lt;record&gt;&lt;rec-number&gt;240&lt;/rec-number&gt;&lt;foreign-keys&gt;&lt;key app="EN" db-id="9avazsaebedwx7epatvx2zd0axz922wef2a0"&gt;240&lt;/key&gt;&lt;/foreign-keys&gt;&lt;ref-type name="Conference Proceedings"&gt;10&lt;/ref-type&gt;&lt;contributors&gt;&lt;authors&gt;&lt;author&gt;Marshall, RD&lt;/author&gt;&lt;/authors&gt;&lt;/contributors&gt;&lt;titles&gt;&lt;title&gt;The nature and metabolism of the carbohydrate-peptide linkages of glycoproteins&lt;/title&gt;&lt;secondary-title&gt;Biochemical Society Symposium&lt;/secondary-title&gt;&lt;/titles&gt;&lt;pages&gt;17-26&lt;/pages&gt;&lt;volume&gt;40&lt;/volume&gt;&lt;dates&gt;&lt;year&gt;1973&lt;/year&gt;&lt;/dates&gt;&lt;isbn&gt;0067-8694&lt;/isbn&gt;&lt;urls&gt;&lt;/urls&gt;&lt;/record&gt;&lt;/Cite&gt;&lt;/EndNote&gt;</w:instrText>
      </w:r>
      <w:r w:rsidR="00F629D4">
        <w:rPr>
          <w:rFonts w:cs="Times New Roman"/>
          <w:szCs w:val="24"/>
        </w:rPr>
        <w:fldChar w:fldCharType="separate"/>
      </w:r>
      <w:r w:rsidR="00737E5D">
        <w:rPr>
          <w:rFonts w:cs="Times New Roman"/>
          <w:noProof/>
          <w:szCs w:val="24"/>
        </w:rPr>
        <w:t>(</w:t>
      </w:r>
      <w:hyperlink w:anchor="_ENREF_140" w:tooltip="Marshall, 1973 #240" w:history="1">
        <w:r w:rsidR="00C206CA">
          <w:rPr>
            <w:rFonts w:cs="Times New Roman"/>
            <w:noProof/>
            <w:szCs w:val="24"/>
          </w:rPr>
          <w:t>Marshall 1973</w:t>
        </w:r>
      </w:hyperlink>
      <w:r w:rsidR="00737E5D">
        <w:rPr>
          <w:rFonts w:cs="Times New Roman"/>
          <w:noProof/>
          <w:szCs w:val="24"/>
        </w:rPr>
        <w:t>)</w:t>
      </w:r>
      <w:r w:rsidR="00F629D4">
        <w:rPr>
          <w:rFonts w:cs="Times New Roman"/>
          <w:szCs w:val="24"/>
        </w:rPr>
        <w:fldChar w:fldCharType="end"/>
      </w:r>
      <w:r w:rsidR="00EE201D">
        <w:rPr>
          <w:rFonts w:cs="Times New Roman"/>
          <w:szCs w:val="24"/>
        </w:rPr>
        <w:t>.</w:t>
      </w:r>
      <w:r w:rsidR="001C72F0">
        <w:rPr>
          <w:rFonts w:cs="Times New Roman"/>
          <w:szCs w:val="24"/>
        </w:rPr>
        <w:t xml:space="preserve"> The </w:t>
      </w:r>
      <w:r w:rsidR="00A459DC" w:rsidRPr="00A459DC">
        <w:rPr>
          <w:rFonts w:cs="Times New Roman"/>
          <w:i/>
          <w:szCs w:val="24"/>
        </w:rPr>
        <w:t>N</w:t>
      </w:r>
      <w:r w:rsidR="00A459DC" w:rsidRPr="00A459DC">
        <w:rPr>
          <w:rFonts w:cs="Times New Roman"/>
          <w:szCs w:val="24"/>
        </w:rPr>
        <w:t>-</w:t>
      </w:r>
      <w:r w:rsidR="002E282F">
        <w:rPr>
          <w:rFonts w:cs="Times New Roman"/>
          <w:szCs w:val="24"/>
        </w:rPr>
        <w:t>type glycans</w:t>
      </w:r>
      <w:r w:rsidR="001C72F0">
        <w:rPr>
          <w:rFonts w:cs="Times New Roman"/>
          <w:szCs w:val="24"/>
        </w:rPr>
        <w:t xml:space="preserve"> added vary greatly in structure and content when compared to </w:t>
      </w:r>
      <w:r w:rsidR="002E282F">
        <w:rPr>
          <w:rFonts w:cs="Times New Roman"/>
          <w:szCs w:val="24"/>
        </w:rPr>
        <w:t>other types of</w:t>
      </w:r>
      <w:r w:rsidR="001C72F0">
        <w:rPr>
          <w:rFonts w:cs="Times New Roman"/>
          <w:szCs w:val="24"/>
        </w:rPr>
        <w:t xml:space="preserve"> glycosylation</w:t>
      </w:r>
      <w:r w:rsidR="003368C4">
        <w:rPr>
          <w:rFonts w:cs="Times New Roman"/>
          <w:szCs w:val="24"/>
        </w:rPr>
        <w:t>,</w:t>
      </w:r>
      <w:r w:rsidR="002E282F">
        <w:rPr>
          <w:rFonts w:cs="Times New Roman"/>
          <w:szCs w:val="24"/>
        </w:rPr>
        <w:t xml:space="preserve"> although within eukaryotes</w:t>
      </w:r>
      <w:r w:rsidR="00F54D7A">
        <w:rPr>
          <w:rFonts w:cs="Times New Roman"/>
          <w:szCs w:val="24"/>
        </w:rPr>
        <w:t xml:space="preserve"> a core first five sugars make up the foundation for all the </w:t>
      </w:r>
      <w:r w:rsidR="00A459DC" w:rsidRPr="00A459DC">
        <w:rPr>
          <w:rFonts w:cs="Times New Roman"/>
          <w:i/>
          <w:szCs w:val="24"/>
        </w:rPr>
        <w:t>N</w:t>
      </w:r>
      <w:r w:rsidR="00A459DC" w:rsidRPr="00A459DC">
        <w:rPr>
          <w:rFonts w:cs="Times New Roman"/>
          <w:szCs w:val="24"/>
        </w:rPr>
        <w:t>-</w:t>
      </w:r>
      <w:r w:rsidR="00F54D7A">
        <w:rPr>
          <w:rFonts w:cs="Times New Roman"/>
          <w:szCs w:val="24"/>
        </w:rPr>
        <w:t>type glycans</w:t>
      </w:r>
      <w:r w:rsidR="001411EE">
        <w:rPr>
          <w:rFonts w:cs="Times New Roman"/>
          <w:szCs w:val="24"/>
        </w:rPr>
        <w:t xml:space="preserve">, see </w:t>
      </w:r>
      <w:r w:rsidR="008553F0" w:rsidRPr="008553F0">
        <w:rPr>
          <w:rFonts w:cs="Times New Roman"/>
          <w:szCs w:val="24"/>
        </w:rPr>
        <w:t>Figure</w:t>
      </w:r>
      <w:r w:rsidR="001411EE">
        <w:rPr>
          <w:rFonts w:cs="Times New Roman"/>
          <w:szCs w:val="24"/>
        </w:rPr>
        <w:t xml:space="preserve"> 2.1</w:t>
      </w:r>
      <w:r w:rsidR="00FA0798">
        <w:rPr>
          <w:rFonts w:cs="Times New Roman"/>
          <w:szCs w:val="24"/>
        </w:rPr>
        <w:t xml:space="preserve"> </w:t>
      </w:r>
      <w:r w:rsidR="00F629D4">
        <w:rPr>
          <w:rFonts w:cs="Times New Roman"/>
          <w:szCs w:val="24"/>
        </w:rPr>
        <w:fldChar w:fldCharType="begin"/>
      </w:r>
      <w:r w:rsidR="002D1C6B">
        <w:rPr>
          <w:rFonts w:cs="Times New Roman"/>
          <w:szCs w:val="24"/>
        </w:rPr>
        <w:instrText xml:space="preserve"> ADDIN EN.CITE &lt;EndNote&gt;&lt;Cite&gt;&lt;Author&gt;Stanley&lt;/Author&gt;&lt;Year&gt;2009&lt;/Year&gt;&lt;RecNum&gt;241&lt;/RecNum&gt;&lt;DisplayText&gt;(Van Patten&lt;style face="italic"&gt; et al.&lt;/style&gt; 2007, Stanley&lt;style face="italic"&gt; et al.&lt;/style&gt; 2009)&lt;/DisplayText&gt;&lt;record&gt;&lt;rec-number&gt;241&lt;/rec-number&gt;&lt;foreign-keys&gt;&lt;key app="EN" db-id="9avazsaebedwx7epatvx2zd0axz922wef2a0"&gt;241&lt;/key&gt;&lt;/foreign-keys&gt;&lt;ref-type name="Journal Article"&gt;17&lt;/ref-type&gt;&lt;contributors&gt;&lt;authors&gt;&lt;author&gt;Stanley, Pamela&lt;/author&gt;&lt;author&gt;Schachter, Harry&lt;/author&gt;&lt;author&gt;Taniguchi, Naoyuki&lt;/author&gt;&lt;/authors&gt;&lt;/contributors&gt;&lt;titles&gt;&lt;title&gt;N-glycans&lt;/title&gt;&lt;/titles&gt;&lt;dates&gt;&lt;year&gt;2009&lt;/year&gt;&lt;/dates&gt;&lt;urls&gt;&lt;/urls&gt;&lt;/record&gt;&lt;/Cite&gt;&lt;Cite&gt;&lt;Author&gt;Van Patten&lt;/Author&gt;&lt;Year&gt;2007&lt;/Year&gt;&lt;RecNum&gt;154&lt;/RecNum&gt;&lt;record&gt;&lt;rec-number&gt;154&lt;/rec-number&gt;&lt;foreign-keys&gt;&lt;key app="EN" db-id="9avazsaebedwx7epatvx2zd0axz922wef2a0"&gt;154&lt;/key&gt;&lt;/foreign-keys&gt;&lt;ref-type name="Journal Article"&gt;17&lt;/ref-type&gt;&lt;contributors&gt;&lt;authors&gt;&lt;author&gt;Van Patten, Scott M&lt;/author&gt;&lt;author&gt;Hughes, Heather&lt;/author&gt;&lt;author&gt;Huff, Michael R&lt;/author&gt;&lt;author&gt;Piepenhagen, Peter A&lt;/author&gt;&lt;author&gt;Waire, James&lt;/author&gt;&lt;author&gt;Qiu, Huawei&lt;/author&gt;&lt;author&gt;Ganesa, Chandrashekar&lt;/author&gt;&lt;author&gt;Reczek, David&lt;/author&gt;&lt;author&gt;Ward, Paul V&lt;/author&gt;&lt;author&gt;Kutzko, Joseph P&lt;/author&gt;&lt;/authors&gt;&lt;/contributors&gt;&lt;titles&gt;&lt;title&gt;Effect of mannose chain length on targeting of glucocerebrosidase for enzyme replacement therapy of Gaucher disease&lt;/title&gt;&lt;secondary-title&gt;Glycobiology&lt;/secondary-title&gt;&lt;/titles&gt;&lt;periodical&gt;&lt;full-title&gt;Glycobiology&lt;/full-title&gt;&lt;abbr-1&gt;Glycobiology&lt;/abbr-1&gt;&lt;abbr-2&gt;Glycobiology&lt;/abbr-2&gt;&lt;/periodical&gt;&lt;pages&gt;467-478&lt;/pages&gt;&lt;volume&gt;17&lt;/volume&gt;&lt;number&gt;5&lt;/number&gt;&lt;dates&gt;&lt;year&gt;2007&lt;/year&gt;&lt;/dates&gt;&lt;isbn&gt;0959-6658&lt;/isbn&gt;&lt;urls&gt;&lt;/urls&gt;&lt;/record&gt;&lt;/Cite&gt;&lt;/EndNote&gt;</w:instrText>
      </w:r>
      <w:r w:rsidR="00F629D4">
        <w:rPr>
          <w:rFonts w:cs="Times New Roman"/>
          <w:szCs w:val="24"/>
        </w:rPr>
        <w:fldChar w:fldCharType="separate"/>
      </w:r>
      <w:r w:rsidR="00063A2D">
        <w:rPr>
          <w:rFonts w:cs="Times New Roman"/>
          <w:noProof/>
          <w:szCs w:val="24"/>
        </w:rPr>
        <w:t>(</w:t>
      </w:r>
      <w:hyperlink w:anchor="_ENREF_215" w:tooltip="Van Patten, 2007 #154" w:history="1">
        <w:r w:rsidR="00C206CA">
          <w:rPr>
            <w:rFonts w:cs="Times New Roman"/>
            <w:noProof/>
            <w:szCs w:val="24"/>
          </w:rPr>
          <w:t>Van Patten</w:t>
        </w:r>
        <w:r w:rsidR="00C206CA" w:rsidRPr="00063A2D">
          <w:rPr>
            <w:rFonts w:cs="Times New Roman"/>
            <w:i/>
            <w:noProof/>
            <w:szCs w:val="24"/>
          </w:rPr>
          <w:t xml:space="preserve"> et al.</w:t>
        </w:r>
        <w:r w:rsidR="00C206CA">
          <w:rPr>
            <w:rFonts w:cs="Times New Roman"/>
            <w:noProof/>
            <w:szCs w:val="24"/>
          </w:rPr>
          <w:t xml:space="preserve"> 2007</w:t>
        </w:r>
      </w:hyperlink>
      <w:r w:rsidR="00063A2D">
        <w:rPr>
          <w:rFonts w:cs="Times New Roman"/>
          <w:noProof/>
          <w:szCs w:val="24"/>
        </w:rPr>
        <w:t xml:space="preserve">, </w:t>
      </w:r>
      <w:hyperlink w:anchor="_ENREF_201" w:tooltip="Stanley, 2009 #241" w:history="1">
        <w:r w:rsidR="00C206CA">
          <w:rPr>
            <w:rFonts w:cs="Times New Roman"/>
            <w:noProof/>
            <w:szCs w:val="24"/>
          </w:rPr>
          <w:t>Stanley</w:t>
        </w:r>
        <w:r w:rsidR="00C206CA" w:rsidRPr="00063A2D">
          <w:rPr>
            <w:rFonts w:cs="Times New Roman"/>
            <w:i/>
            <w:noProof/>
            <w:szCs w:val="24"/>
          </w:rPr>
          <w:t xml:space="preserve"> et al.</w:t>
        </w:r>
        <w:r w:rsidR="00C206CA">
          <w:rPr>
            <w:rFonts w:cs="Times New Roman"/>
            <w:noProof/>
            <w:szCs w:val="24"/>
          </w:rPr>
          <w:t xml:space="preserve"> 2009</w:t>
        </w:r>
      </w:hyperlink>
      <w:r w:rsidR="00063A2D">
        <w:rPr>
          <w:rFonts w:cs="Times New Roman"/>
          <w:noProof/>
          <w:szCs w:val="24"/>
        </w:rPr>
        <w:t>)</w:t>
      </w:r>
      <w:r w:rsidR="00F629D4">
        <w:rPr>
          <w:rFonts w:cs="Times New Roman"/>
          <w:szCs w:val="24"/>
        </w:rPr>
        <w:fldChar w:fldCharType="end"/>
      </w:r>
      <w:r w:rsidR="00F54D7A">
        <w:rPr>
          <w:rFonts w:cs="Times New Roman"/>
          <w:szCs w:val="24"/>
        </w:rPr>
        <w:t>. This consists of two GlcNAc residues</w:t>
      </w:r>
      <w:r w:rsidR="00FA0798">
        <w:rPr>
          <w:rFonts w:cs="Times New Roman"/>
          <w:szCs w:val="24"/>
        </w:rPr>
        <w:t xml:space="preserve">, termed the </w:t>
      </w:r>
      <w:proofErr w:type="spellStart"/>
      <w:r w:rsidR="00FA0798">
        <w:rPr>
          <w:rFonts w:cs="Times New Roman"/>
          <w:szCs w:val="24"/>
        </w:rPr>
        <w:t>chitobiose</w:t>
      </w:r>
      <w:proofErr w:type="spellEnd"/>
      <w:r w:rsidR="00FA0798">
        <w:rPr>
          <w:rFonts w:cs="Times New Roman"/>
          <w:szCs w:val="24"/>
        </w:rPr>
        <w:t xml:space="preserve"> core,</w:t>
      </w:r>
      <w:r w:rsidR="00F54D7A">
        <w:rPr>
          <w:rFonts w:cs="Times New Roman"/>
          <w:szCs w:val="24"/>
        </w:rPr>
        <w:t xml:space="preserve"> followed by one mannose and a further two mannose residues in branch</w:t>
      </w:r>
      <w:r w:rsidR="00FA0798">
        <w:rPr>
          <w:rFonts w:cs="Times New Roman"/>
          <w:szCs w:val="24"/>
        </w:rPr>
        <w:t>ing formation</w:t>
      </w:r>
      <w:r w:rsidR="001C1A53">
        <w:rPr>
          <w:rFonts w:cs="Times New Roman"/>
          <w:szCs w:val="24"/>
        </w:rPr>
        <w:t>,</w:t>
      </w:r>
      <w:r w:rsidR="00FA0798">
        <w:rPr>
          <w:rFonts w:cs="Times New Roman"/>
          <w:szCs w:val="24"/>
        </w:rPr>
        <w:t xml:space="preserve"> chemically written as,</w:t>
      </w:r>
      <w:r w:rsidR="00FA0798" w:rsidRPr="00FA0798">
        <w:rPr>
          <w:color w:val="000000"/>
          <w:sz w:val="27"/>
          <w:szCs w:val="27"/>
          <w:shd w:val="clear" w:color="auto" w:fill="FFFFFF"/>
        </w:rPr>
        <w:t xml:space="preserve"> </w:t>
      </w:r>
      <w:r w:rsidR="00FA0798" w:rsidRPr="00FA0798">
        <w:rPr>
          <w:rFonts w:cs="Times New Roman"/>
          <w:szCs w:val="24"/>
        </w:rPr>
        <w:t>Manα1–6(Manα1–3</w:t>
      </w:r>
      <w:proofErr w:type="gramStart"/>
      <w:r w:rsidR="00FA0798" w:rsidRPr="00FA0798">
        <w:rPr>
          <w:rFonts w:cs="Times New Roman"/>
          <w:szCs w:val="24"/>
        </w:rPr>
        <w:t>)Manβ1</w:t>
      </w:r>
      <w:proofErr w:type="gramEnd"/>
      <w:r w:rsidR="00FA0798" w:rsidRPr="00FA0798">
        <w:rPr>
          <w:rFonts w:cs="Times New Roman"/>
          <w:szCs w:val="24"/>
        </w:rPr>
        <w:t>–4GlcNAcβ1–4GlcNAcβ1-As</w:t>
      </w:r>
      <w:r w:rsidR="000845CF">
        <w:rPr>
          <w:rFonts w:cs="Times New Roman"/>
          <w:szCs w:val="24"/>
        </w:rPr>
        <w:t>n</w:t>
      </w:r>
      <w:r w:rsidR="00A459DC" w:rsidRPr="00A459DC">
        <w:rPr>
          <w:rFonts w:cs="Times New Roman"/>
          <w:szCs w:val="24"/>
        </w:rPr>
        <w:t>-</w:t>
      </w:r>
      <w:r w:rsidR="00FA0798" w:rsidRPr="00FA0798">
        <w:rPr>
          <w:rFonts w:cs="Times New Roman"/>
          <w:szCs w:val="24"/>
        </w:rPr>
        <w:t>X-Ser/</w:t>
      </w:r>
      <w:proofErr w:type="spellStart"/>
      <w:r w:rsidR="00FA0798" w:rsidRPr="00FA0798">
        <w:rPr>
          <w:rFonts w:cs="Times New Roman"/>
          <w:szCs w:val="24"/>
        </w:rPr>
        <w:t>Thr</w:t>
      </w:r>
      <w:proofErr w:type="spellEnd"/>
      <w:r w:rsidR="000B43F3">
        <w:rPr>
          <w:rFonts w:cs="Times New Roman"/>
          <w:szCs w:val="24"/>
        </w:rPr>
        <w:t>.</w:t>
      </w:r>
      <w:bookmarkEnd w:id="20"/>
      <w:r w:rsidR="000B43F3">
        <w:rPr>
          <w:rFonts w:cs="Times New Roman"/>
          <w:szCs w:val="24"/>
        </w:rPr>
        <w:t xml:space="preserve"> </w:t>
      </w:r>
    </w:p>
    <w:p w:rsidR="003368C4" w:rsidRPr="003368C4" w:rsidRDefault="003368C4" w:rsidP="00096CBE">
      <w:pPr>
        <w:pStyle w:val="Thesis"/>
        <w:rPr>
          <w:rFonts w:cs="Times New Roman"/>
          <w:szCs w:val="24"/>
        </w:rPr>
      </w:pPr>
      <w:bookmarkStart w:id="21" w:name="_Toc460502078"/>
      <w:r>
        <w:rPr>
          <w:rFonts w:cs="Times New Roman"/>
          <w:szCs w:val="24"/>
        </w:rPr>
        <w:t>Producing and attaching the glycans to asparagine residues located in the consensus sequence of the protein is a highly complex process</w:t>
      </w:r>
      <w:r w:rsidR="000845CF">
        <w:rPr>
          <w:rFonts w:cs="Times New Roman"/>
          <w:szCs w:val="24"/>
        </w:rPr>
        <w:t>,</w:t>
      </w:r>
      <w:r>
        <w:rPr>
          <w:rFonts w:cs="Times New Roman"/>
          <w:szCs w:val="24"/>
        </w:rPr>
        <w:t xml:space="preserve"> </w:t>
      </w:r>
      <w:r w:rsidR="000845CF">
        <w:rPr>
          <w:rFonts w:cs="Times New Roman"/>
          <w:szCs w:val="24"/>
        </w:rPr>
        <w:t xml:space="preserve">which </w:t>
      </w:r>
      <w:r w:rsidR="00063A2D">
        <w:rPr>
          <w:rFonts w:cs="Times New Roman"/>
          <w:szCs w:val="24"/>
        </w:rPr>
        <w:t>was</w:t>
      </w:r>
      <w:r w:rsidR="000845CF">
        <w:rPr>
          <w:rFonts w:cs="Times New Roman"/>
          <w:szCs w:val="24"/>
        </w:rPr>
        <w:t xml:space="preserve"> studied extensively</w:t>
      </w:r>
      <w:r>
        <w:rPr>
          <w:rFonts w:cs="Times New Roman"/>
          <w:szCs w:val="24"/>
        </w:rPr>
        <w:t xml:space="preserve"> using </w:t>
      </w:r>
      <w:proofErr w:type="spellStart"/>
      <w:r>
        <w:rPr>
          <w:rFonts w:cs="Times New Roman"/>
          <w:i/>
          <w:szCs w:val="24"/>
        </w:rPr>
        <w:t>Saccharomyces</w:t>
      </w:r>
      <w:proofErr w:type="spellEnd"/>
      <w:r>
        <w:rPr>
          <w:rFonts w:cs="Times New Roman"/>
          <w:i/>
          <w:szCs w:val="24"/>
        </w:rPr>
        <w:t xml:space="preserve"> </w:t>
      </w:r>
      <w:proofErr w:type="spellStart"/>
      <w:r>
        <w:rPr>
          <w:rFonts w:cs="Times New Roman"/>
          <w:i/>
          <w:szCs w:val="24"/>
        </w:rPr>
        <w:t>cerevisiae</w:t>
      </w:r>
      <w:proofErr w:type="spellEnd"/>
      <w:r>
        <w:rPr>
          <w:rFonts w:cs="Times New Roman"/>
          <w:i/>
          <w:szCs w:val="24"/>
        </w:rPr>
        <w:t xml:space="preserve"> </w:t>
      </w:r>
      <w:r>
        <w:rPr>
          <w:rFonts w:cs="Times New Roman"/>
          <w:szCs w:val="24"/>
        </w:rPr>
        <w:t>as the model organism to gain an understanding of how the process occurs in eukaryotic cells</w:t>
      </w:r>
      <w:r w:rsidR="00B44F04">
        <w:rPr>
          <w:rFonts w:cs="Times New Roman"/>
          <w:szCs w:val="24"/>
        </w:rPr>
        <w:t xml:space="preserve"> </w:t>
      </w:r>
      <w:r w:rsidR="00F629D4">
        <w:rPr>
          <w:rFonts w:cs="Times New Roman"/>
          <w:szCs w:val="24"/>
        </w:rPr>
        <w:fldChar w:fldCharType="begin">
          <w:fldData xml:space="preserve">PEVuZE5vdGU+PENpdGU+PEF1dGhvcj5LdWt1cnV6aW5za2E8L0F1dGhvcj48WWVhcj4xOTg3PC9Z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</w:fldData>
        </w:fldChar>
      </w:r>
      <w:r w:rsidR="00737D63">
        <w:rPr>
          <w:rFonts w:cs="Times New Roman"/>
          <w:szCs w:val="24"/>
        </w:rPr>
        <w:instrText xml:space="preserve"> ADDIN EN.CITE </w:instrText>
      </w:r>
      <w:r w:rsidR="00F629D4">
        <w:rPr>
          <w:rFonts w:cs="Times New Roman"/>
          <w:szCs w:val="24"/>
        </w:rPr>
        <w:fldChar w:fldCharType="begin">
          <w:fldData xml:space="preserve">PEVuZE5vdGU+PENpdGU+PEF1dGhvcj5LdWt1cnV6aW5za2E8L0F1dGhvcj48WWVhcj4xOTg3PC9Z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</w:fldData>
        </w:fldChar>
      </w:r>
      <w:r w:rsidR="00737D63">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Pr>
          <w:rFonts w:cs="Times New Roman"/>
          <w:szCs w:val="24"/>
        </w:rPr>
      </w:r>
      <w:r w:rsidR="00F629D4">
        <w:rPr>
          <w:rFonts w:cs="Times New Roman"/>
          <w:szCs w:val="24"/>
        </w:rPr>
        <w:fldChar w:fldCharType="separate"/>
      </w:r>
      <w:r w:rsidR="00B44F04">
        <w:rPr>
          <w:rFonts w:cs="Times New Roman"/>
          <w:noProof/>
          <w:szCs w:val="24"/>
        </w:rPr>
        <w:t>(</w:t>
      </w:r>
      <w:hyperlink w:anchor="_ENREF_120" w:tooltip="Kukuruzinska, 1987 #149" w:history="1">
        <w:r w:rsidR="00C206CA">
          <w:rPr>
            <w:rFonts w:cs="Times New Roman"/>
            <w:noProof/>
            <w:szCs w:val="24"/>
          </w:rPr>
          <w:t>Kukuruzinska and Robbins 1987</w:t>
        </w:r>
      </w:hyperlink>
      <w:r w:rsidR="00B44F04">
        <w:rPr>
          <w:rFonts w:cs="Times New Roman"/>
          <w:noProof/>
          <w:szCs w:val="24"/>
        </w:rPr>
        <w:t xml:space="preserve">, </w:t>
      </w:r>
      <w:hyperlink w:anchor="_ENREF_15" w:tooltip="Bickel, 2005 #151" w:history="1">
        <w:r w:rsidR="00C206CA">
          <w:rPr>
            <w:rFonts w:cs="Times New Roman"/>
            <w:noProof/>
            <w:szCs w:val="24"/>
          </w:rPr>
          <w:t>Bickel</w:t>
        </w:r>
        <w:r w:rsidR="00C206CA" w:rsidRPr="00B44F04">
          <w:rPr>
            <w:rFonts w:cs="Times New Roman"/>
            <w:i/>
            <w:noProof/>
            <w:szCs w:val="24"/>
          </w:rPr>
          <w:t xml:space="preserve"> et al.</w:t>
        </w:r>
        <w:r w:rsidR="00C206CA">
          <w:rPr>
            <w:rFonts w:cs="Times New Roman"/>
            <w:noProof/>
            <w:szCs w:val="24"/>
          </w:rPr>
          <w:t xml:space="preserve"> 2005</w:t>
        </w:r>
      </w:hyperlink>
      <w:r w:rsidR="00B44F04">
        <w:rPr>
          <w:rFonts w:cs="Times New Roman"/>
          <w:noProof/>
          <w:szCs w:val="24"/>
        </w:rPr>
        <w:t>)</w:t>
      </w:r>
      <w:r w:rsidR="00F629D4">
        <w:rPr>
          <w:rFonts w:cs="Times New Roman"/>
          <w:szCs w:val="24"/>
        </w:rPr>
        <w:fldChar w:fldCharType="end"/>
      </w:r>
      <w:r>
        <w:rPr>
          <w:rFonts w:cs="Times New Roman"/>
          <w:szCs w:val="24"/>
        </w:rPr>
        <w:t>.</w:t>
      </w:r>
      <w:bookmarkEnd w:id="21"/>
    </w:p>
    <w:p w:rsidR="00131B44" w:rsidRDefault="003304B8" w:rsidP="00096CBE">
      <w:pPr>
        <w:pStyle w:val="Thesis"/>
        <w:ind w:firstLine="0"/>
        <w:rPr>
          <w:rFonts w:cs="Times New Roman"/>
          <w:szCs w:val="24"/>
        </w:rPr>
      </w:pPr>
      <w:r>
        <w:rPr>
          <w:rFonts w:cs="Times New Roman"/>
          <w:noProof/>
          <w:szCs w:val="24"/>
          <w:lang w:eastAsia="en-GB"/>
        </w:rPr>
        <w:drawing>
          <wp:anchor distT="0" distB="0" distL="114300" distR="114300" simplePos="0" relativeHeight="251873280" behindDoc="1" locked="0" layoutInCell="1" allowOverlap="1">
            <wp:simplePos x="0" y="0"/>
            <wp:positionH relativeFrom="column">
              <wp:posOffset>883920</wp:posOffset>
            </wp:positionH>
            <wp:positionV relativeFrom="paragraph">
              <wp:posOffset>72087</wp:posOffset>
            </wp:positionV>
            <wp:extent cx="3324225" cy="2847975"/>
            <wp:effectExtent l="0" t="0" r="9525" b="0"/>
            <wp:wrapNone/>
            <wp:docPr id="87" name="Picture 86" descr="glycan tyo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ycan tyoes.png"/>
                    <pic:cNvPicPr/>
                  </pic:nvPicPr>
                  <pic:blipFill>
                    <a:blip r:embed="rId19" cstate="print"/>
                    <a:stretch>
                      <a:fillRect/>
                    </a:stretch>
                  </pic:blipFill>
                  <pic:spPr>
                    <a:xfrm>
                      <a:off x="0" y="0"/>
                      <a:ext cx="3324225" cy="2847975"/>
                    </a:xfrm>
                    <a:prstGeom prst="rect">
                      <a:avLst/>
                    </a:prstGeom>
                  </pic:spPr>
                </pic:pic>
              </a:graphicData>
            </a:graphic>
          </wp:anchor>
        </w:drawing>
      </w:r>
    </w:p>
    <w:p w:rsidR="001F6270" w:rsidRDefault="001F6270" w:rsidP="00096CBE">
      <w:pPr>
        <w:pStyle w:val="Thesis"/>
        <w:rPr>
          <w:rFonts w:cs="Times New Roman"/>
          <w:sz w:val="28"/>
          <w:szCs w:val="28"/>
        </w:rPr>
      </w:pPr>
    </w:p>
    <w:p w:rsidR="001F6270" w:rsidRDefault="001F6270" w:rsidP="00096CBE">
      <w:pPr>
        <w:pStyle w:val="Thesis"/>
        <w:rPr>
          <w:rFonts w:cs="Times New Roman"/>
          <w:sz w:val="28"/>
          <w:szCs w:val="28"/>
        </w:rPr>
      </w:pPr>
    </w:p>
    <w:p w:rsidR="001F6270" w:rsidRDefault="00F629D4" w:rsidP="00096CBE">
      <w:pPr>
        <w:pStyle w:val="Thesis"/>
        <w:rPr>
          <w:rFonts w:cs="Times New Roman"/>
          <w:sz w:val="28"/>
          <w:szCs w:val="28"/>
        </w:rPr>
      </w:pPr>
      <w:r>
        <w:rPr>
          <w:rFonts w:cs="Times New Roman"/>
          <w:noProof/>
          <w:sz w:val="28"/>
          <w:szCs w:val="28"/>
          <w:lang w:eastAsia="en-GB"/>
        </w:rPr>
        <w:pict>
          <v:rect id="_x0000_s1139" style="position:absolute;left:0;text-align:left;margin-left:74.15pt;margin-top:.2pt;width:55.25pt;height:79.55pt;z-index:251875328" filled="f" strokeweight="1.5pt"/>
        </w:pict>
      </w:r>
    </w:p>
    <w:p w:rsidR="001F6270" w:rsidRDefault="001F6270" w:rsidP="00096CBE">
      <w:pPr>
        <w:pStyle w:val="Thesis"/>
        <w:rPr>
          <w:rFonts w:cs="Times New Roman"/>
          <w:sz w:val="28"/>
          <w:szCs w:val="28"/>
        </w:rPr>
      </w:pPr>
    </w:p>
    <w:p w:rsidR="001F6270" w:rsidRDefault="001F6270" w:rsidP="00096CBE">
      <w:pPr>
        <w:pStyle w:val="Thesis"/>
        <w:rPr>
          <w:rFonts w:cs="Times New Roman"/>
          <w:sz w:val="28"/>
          <w:szCs w:val="28"/>
        </w:rPr>
      </w:pPr>
    </w:p>
    <w:p w:rsidR="001F6270" w:rsidRDefault="001F6270" w:rsidP="00096CBE">
      <w:pPr>
        <w:pStyle w:val="Thesis"/>
        <w:rPr>
          <w:rFonts w:cs="Times New Roman"/>
          <w:sz w:val="28"/>
          <w:szCs w:val="28"/>
        </w:rPr>
      </w:pPr>
    </w:p>
    <w:p w:rsidR="001F6270" w:rsidRDefault="001F6270" w:rsidP="00096CBE">
      <w:pPr>
        <w:pStyle w:val="Thesis"/>
        <w:rPr>
          <w:rFonts w:cs="Times New Roman"/>
          <w:sz w:val="28"/>
          <w:szCs w:val="28"/>
        </w:rPr>
      </w:pPr>
    </w:p>
    <w:p w:rsidR="001F6270" w:rsidRDefault="001F6270" w:rsidP="00096CBE">
      <w:pPr>
        <w:pStyle w:val="Thesis"/>
        <w:rPr>
          <w:rFonts w:cs="Times New Roman"/>
          <w:sz w:val="28"/>
          <w:szCs w:val="28"/>
        </w:rPr>
      </w:pPr>
    </w:p>
    <w:p w:rsidR="00280FD8" w:rsidRDefault="00F629D4" w:rsidP="00096CBE">
      <w:pPr>
        <w:pStyle w:val="Thesis"/>
        <w:rPr>
          <w:rFonts w:cs="Times New Roman"/>
          <w:sz w:val="28"/>
          <w:szCs w:val="28"/>
        </w:rPr>
      </w:pPr>
      <w:r>
        <w:rPr>
          <w:rFonts w:cs="Times New Roman"/>
          <w:noProof/>
          <w:sz w:val="28"/>
          <w:szCs w:val="28"/>
          <w:lang w:eastAsia="en-GB"/>
        </w:rPr>
        <w:pict>
          <v:rect id="_x0000_s1035" style="position:absolute;left:0;text-align:left;margin-left:-7.25pt;margin-top:14.35pt;width:425.5pt;height:77.85pt;z-index:251657215" filled="f" stroked="f">
            <v:textbox style="mso-next-textbox:#_x0000_s1035">
              <w:txbxContent>
                <w:p w:rsidR="00AB7B37" w:rsidRDefault="00AB7B37" w:rsidP="00280FD8">
                  <w:pPr>
                    <w:jc w:val="both"/>
                  </w:pPr>
                  <w:proofErr w:type="gramStart"/>
                  <w:r w:rsidRPr="008553F0">
                    <w:t>Figure</w:t>
                  </w:r>
                  <w:r>
                    <w:t xml:space="preserve"> 2.1.</w:t>
                  </w:r>
                  <w:proofErr w:type="gramEnd"/>
                  <w:r>
                    <w:t xml:space="preserve"> The three different varieties of the types of glycans found within humans, high mannose, hybrid, and complex. Each of these three shows the presence of the core five </w:t>
                  </w:r>
                  <w:proofErr w:type="spellStart"/>
                  <w:r>
                    <w:t>monosaccharides</w:t>
                  </w:r>
                  <w:proofErr w:type="spellEnd"/>
                  <w:r>
                    <w:t xml:space="preserve"> common to all eukaryotic glycans with the </w:t>
                  </w:r>
                  <w:proofErr w:type="spellStart"/>
                  <w:r>
                    <w:t>chitobiose</w:t>
                  </w:r>
                  <w:proofErr w:type="spellEnd"/>
                  <w:r>
                    <w:t xml:space="preserve"> core and the three mannose residues, two of which are in branched conformation (highlighted in the box). </w:t>
                  </w:r>
                </w:p>
              </w:txbxContent>
            </v:textbox>
          </v:rect>
        </w:pict>
      </w:r>
    </w:p>
    <w:p w:rsidR="00280FD8" w:rsidRDefault="00280FD8" w:rsidP="00096CBE">
      <w:pPr>
        <w:pStyle w:val="Thesis"/>
        <w:rPr>
          <w:rFonts w:cs="Times New Roman"/>
          <w:sz w:val="28"/>
          <w:szCs w:val="28"/>
        </w:rPr>
      </w:pPr>
    </w:p>
    <w:p w:rsidR="00B44F04" w:rsidRDefault="00B44F04" w:rsidP="00096CBE">
      <w:pPr>
        <w:pStyle w:val="Thesis"/>
        <w:ind w:firstLine="0"/>
        <w:rPr>
          <w:rFonts w:cs="Times New Roman"/>
          <w:sz w:val="28"/>
          <w:szCs w:val="28"/>
        </w:rPr>
      </w:pPr>
      <w:bookmarkStart w:id="22" w:name="_Toc460502079"/>
    </w:p>
    <w:p w:rsidR="004C1F48" w:rsidRDefault="004C1F48" w:rsidP="00096CBE">
      <w:pPr>
        <w:pStyle w:val="Thesis"/>
        <w:ind w:firstLine="0"/>
        <w:rPr>
          <w:rFonts w:cs="Times New Roman"/>
          <w:sz w:val="28"/>
          <w:szCs w:val="28"/>
        </w:rPr>
      </w:pPr>
    </w:p>
    <w:p w:rsidR="004C1F48" w:rsidRDefault="004C1F48" w:rsidP="00096CBE">
      <w:pPr>
        <w:pStyle w:val="Thesis"/>
        <w:ind w:firstLine="0"/>
        <w:rPr>
          <w:rFonts w:cs="Times New Roman"/>
          <w:sz w:val="28"/>
          <w:szCs w:val="28"/>
        </w:rPr>
      </w:pPr>
    </w:p>
    <w:p w:rsidR="00131B44" w:rsidRPr="00104EE7" w:rsidRDefault="005B05FE" w:rsidP="00096CBE">
      <w:pPr>
        <w:pStyle w:val="Thesis"/>
        <w:ind w:firstLine="0"/>
        <w:rPr>
          <w:rFonts w:cs="Times New Roman"/>
          <w:sz w:val="28"/>
          <w:szCs w:val="28"/>
        </w:rPr>
      </w:pPr>
      <w:r>
        <w:rPr>
          <w:rFonts w:cs="Times New Roman"/>
          <w:sz w:val="28"/>
          <w:szCs w:val="28"/>
        </w:rPr>
        <w:lastRenderedPageBreak/>
        <w:t>2.</w:t>
      </w:r>
      <w:r w:rsidR="00E872C4">
        <w:rPr>
          <w:rFonts w:cs="Times New Roman"/>
          <w:sz w:val="28"/>
          <w:szCs w:val="28"/>
        </w:rPr>
        <w:t>1.</w:t>
      </w:r>
      <w:r>
        <w:rPr>
          <w:rFonts w:cs="Times New Roman"/>
          <w:sz w:val="28"/>
          <w:szCs w:val="28"/>
        </w:rPr>
        <w:t xml:space="preserve">2.1 </w:t>
      </w:r>
      <w:r w:rsidR="00131B44" w:rsidRPr="00104EE7">
        <w:rPr>
          <w:rFonts w:cs="Times New Roman"/>
          <w:sz w:val="28"/>
          <w:szCs w:val="28"/>
        </w:rPr>
        <w:t>General Mechanism in Eukaryotes</w:t>
      </w:r>
      <w:bookmarkEnd w:id="22"/>
    </w:p>
    <w:p w:rsidR="00131B44" w:rsidRDefault="00131B44" w:rsidP="00096CBE">
      <w:pPr>
        <w:pStyle w:val="Thesis"/>
        <w:rPr>
          <w:rFonts w:cs="Times New Roman"/>
          <w:szCs w:val="24"/>
        </w:rPr>
      </w:pPr>
    </w:p>
    <w:p w:rsidR="00887A9B" w:rsidRDefault="008553F0" w:rsidP="00096CBE">
      <w:pPr>
        <w:pStyle w:val="Thesis"/>
        <w:rPr>
          <w:rFonts w:cs="Times New Roman"/>
          <w:szCs w:val="24"/>
        </w:rPr>
      </w:pPr>
      <w:bookmarkStart w:id="23" w:name="_Toc460502080"/>
      <w:r w:rsidRPr="008553F0">
        <w:rPr>
          <w:rFonts w:cs="Times New Roman"/>
          <w:szCs w:val="24"/>
        </w:rPr>
        <w:t>Figure</w:t>
      </w:r>
      <w:r w:rsidR="001411EE">
        <w:rPr>
          <w:rFonts w:cs="Times New Roman"/>
          <w:szCs w:val="24"/>
        </w:rPr>
        <w:t xml:space="preserve"> 2.2 outlines the e</w:t>
      </w:r>
      <w:r w:rsidR="00BA3E68">
        <w:rPr>
          <w:rFonts w:cs="Times New Roman"/>
          <w:szCs w:val="24"/>
        </w:rPr>
        <w:t>ukaryotic glycosylation</w:t>
      </w:r>
      <w:r w:rsidR="001411EE">
        <w:rPr>
          <w:rFonts w:cs="Times New Roman"/>
          <w:szCs w:val="24"/>
        </w:rPr>
        <w:t xml:space="preserve"> process which</w:t>
      </w:r>
      <w:r w:rsidR="00D938D7">
        <w:rPr>
          <w:rFonts w:cs="Times New Roman"/>
          <w:szCs w:val="24"/>
        </w:rPr>
        <w:t xml:space="preserve"> </w:t>
      </w:r>
      <w:r w:rsidR="00063A2D">
        <w:rPr>
          <w:rFonts w:cs="Times New Roman"/>
          <w:szCs w:val="24"/>
        </w:rPr>
        <w:t>is initiated</w:t>
      </w:r>
      <w:r w:rsidR="00316E1A">
        <w:rPr>
          <w:rFonts w:cs="Times New Roman"/>
          <w:szCs w:val="24"/>
        </w:rPr>
        <w:t xml:space="preserve"> on the </w:t>
      </w:r>
      <w:proofErr w:type="spellStart"/>
      <w:r w:rsidR="00316E1A">
        <w:rPr>
          <w:rFonts w:cs="Times New Roman"/>
          <w:szCs w:val="24"/>
        </w:rPr>
        <w:t>cytoplasmic</w:t>
      </w:r>
      <w:proofErr w:type="spellEnd"/>
      <w:r w:rsidR="00316E1A">
        <w:rPr>
          <w:rFonts w:cs="Times New Roman"/>
          <w:szCs w:val="24"/>
        </w:rPr>
        <w:t xml:space="preserve"> face of the endoplasmic reticulum</w:t>
      </w:r>
      <w:r w:rsidR="003368C4">
        <w:rPr>
          <w:rFonts w:cs="Times New Roman"/>
          <w:szCs w:val="24"/>
        </w:rPr>
        <w:t>,</w:t>
      </w:r>
      <w:r w:rsidR="00316E1A">
        <w:rPr>
          <w:rFonts w:cs="Times New Roman"/>
          <w:szCs w:val="24"/>
        </w:rPr>
        <w:t xml:space="preserve"> where an </w:t>
      </w:r>
      <w:r w:rsidR="00316E1A">
        <w:rPr>
          <w:rFonts w:cs="Times New Roman"/>
          <w:i/>
          <w:szCs w:val="24"/>
        </w:rPr>
        <w:t>N</w:t>
      </w:r>
      <w:r w:rsidR="00316E1A">
        <w:rPr>
          <w:rFonts w:cs="Times New Roman"/>
          <w:szCs w:val="24"/>
        </w:rPr>
        <w:t>-</w:t>
      </w:r>
      <w:proofErr w:type="spellStart"/>
      <w:r w:rsidR="00316E1A">
        <w:rPr>
          <w:rFonts w:cs="Times New Roman"/>
          <w:szCs w:val="24"/>
        </w:rPr>
        <w:t>acetylglucosamine</w:t>
      </w:r>
      <w:proofErr w:type="spellEnd"/>
      <w:r w:rsidR="00316E1A">
        <w:rPr>
          <w:rFonts w:cs="Times New Roman"/>
          <w:szCs w:val="24"/>
        </w:rPr>
        <w:t xml:space="preserve"> phosphate</w:t>
      </w:r>
      <w:r w:rsidR="00EE201D">
        <w:rPr>
          <w:rFonts w:cs="Times New Roman"/>
          <w:szCs w:val="24"/>
        </w:rPr>
        <w:t xml:space="preserve"> </w:t>
      </w:r>
      <w:r w:rsidR="00316E1A">
        <w:rPr>
          <w:rFonts w:cs="Times New Roman"/>
          <w:szCs w:val="24"/>
        </w:rPr>
        <w:t>transferase</w:t>
      </w:r>
      <w:r w:rsidR="00D938D7">
        <w:rPr>
          <w:rFonts w:cs="Times New Roman"/>
          <w:szCs w:val="24"/>
        </w:rPr>
        <w:t>, Alg7,</w:t>
      </w:r>
      <w:r w:rsidR="00316E1A">
        <w:rPr>
          <w:rFonts w:cs="Times New Roman"/>
          <w:szCs w:val="24"/>
        </w:rPr>
        <w:t xml:space="preserve"> attaches a GlcNAc sugar residue to the lipid carrier, </w:t>
      </w:r>
      <w:proofErr w:type="spellStart"/>
      <w:r w:rsidR="00316E1A">
        <w:rPr>
          <w:rFonts w:cs="Times New Roman"/>
          <w:szCs w:val="24"/>
        </w:rPr>
        <w:t>dolichol</w:t>
      </w:r>
      <w:proofErr w:type="spellEnd"/>
      <w:r w:rsidR="00316E1A">
        <w:rPr>
          <w:rFonts w:cs="Times New Roman"/>
          <w:szCs w:val="24"/>
        </w:rPr>
        <w:t>-phosphate</w:t>
      </w:r>
      <w:r w:rsidR="00D938D7">
        <w:rPr>
          <w:rFonts w:cs="Times New Roman"/>
          <w:szCs w:val="24"/>
        </w:rPr>
        <w:t xml:space="preserve">, </w:t>
      </w:r>
      <w:proofErr w:type="spellStart"/>
      <w:r w:rsidR="00D938D7">
        <w:rPr>
          <w:rFonts w:cs="Times New Roman"/>
          <w:szCs w:val="24"/>
        </w:rPr>
        <w:t>Dol</w:t>
      </w:r>
      <w:proofErr w:type="spellEnd"/>
      <w:r w:rsidR="00D938D7">
        <w:rPr>
          <w:rFonts w:cs="Times New Roman"/>
          <w:szCs w:val="24"/>
        </w:rPr>
        <w:t>-P, formin</w:t>
      </w:r>
      <w:r w:rsidR="006B5238">
        <w:rPr>
          <w:rFonts w:cs="Times New Roman"/>
          <w:szCs w:val="24"/>
        </w:rPr>
        <w:t xml:space="preserve">g </w:t>
      </w:r>
      <w:proofErr w:type="spellStart"/>
      <w:r w:rsidR="006B5238">
        <w:rPr>
          <w:rFonts w:cs="Times New Roman"/>
          <w:szCs w:val="24"/>
        </w:rPr>
        <w:t>Dolichyl</w:t>
      </w:r>
      <w:proofErr w:type="spellEnd"/>
      <w:r w:rsidR="006B5238">
        <w:rPr>
          <w:rFonts w:cs="Times New Roman"/>
          <w:szCs w:val="24"/>
        </w:rPr>
        <w:t>-pyrophosphate-GlcNAc</w:t>
      </w:r>
      <w:r w:rsidR="00D938D7">
        <w:rPr>
          <w:rFonts w:cs="Times New Roman"/>
          <w:szCs w:val="24"/>
        </w:rPr>
        <w:t xml:space="preserve"> </w:t>
      </w:r>
      <w:r w:rsidR="006B5238">
        <w:rPr>
          <w:rFonts w:cs="Times New Roman"/>
          <w:szCs w:val="24"/>
        </w:rPr>
        <w:t>(</w:t>
      </w:r>
      <w:proofErr w:type="spellStart"/>
      <w:r w:rsidR="00D938D7">
        <w:rPr>
          <w:rFonts w:cs="Times New Roman"/>
          <w:szCs w:val="24"/>
        </w:rPr>
        <w:t>Dol</w:t>
      </w:r>
      <w:proofErr w:type="spellEnd"/>
      <w:r w:rsidR="00D938D7">
        <w:rPr>
          <w:rFonts w:cs="Times New Roman"/>
          <w:szCs w:val="24"/>
        </w:rPr>
        <w:t>-PP-GlcNAc</w:t>
      </w:r>
      <w:r w:rsidR="006B5238">
        <w:rPr>
          <w:rFonts w:cs="Times New Roman"/>
          <w:szCs w:val="24"/>
        </w:rPr>
        <w:t>)</w:t>
      </w:r>
      <w:r w:rsidR="00D938D7">
        <w:rPr>
          <w:rFonts w:cs="Times New Roman"/>
          <w:szCs w:val="24"/>
        </w:rPr>
        <w:t xml:space="preserve"> </w:t>
      </w:r>
      <w:r w:rsidR="00F629D4">
        <w:rPr>
          <w:rFonts w:cs="Times New Roman"/>
          <w:szCs w:val="24"/>
        </w:rPr>
        <w:fldChar w:fldCharType="begin"/>
      </w:r>
      <w:r w:rsidR="002D1C6B">
        <w:rPr>
          <w:rFonts w:cs="Times New Roman"/>
          <w:szCs w:val="24"/>
        </w:rPr>
        <w:instrText xml:space="preserve"> ADDIN EN.CITE &lt;EndNote&gt;&lt;Cite&gt;&lt;Author&gt;Kukuruzinska&lt;/Author&gt;&lt;Year&gt;1987&lt;/Year&gt;&lt;RecNum&gt;149&lt;/RecNum&gt;&lt;DisplayText&gt;(Kukuruzinska and Robbins 1987)&lt;/DisplayText&gt;&lt;record&gt;&lt;rec-number&gt;149&lt;/rec-number&gt;&lt;foreign-keys&gt;&lt;key app="EN" db-id="9avazsaebedwx7epatvx2zd0axz922wef2a0"&gt;149&lt;/key&gt;&lt;/foreign-keys&gt;&lt;ref-type name="Journal Article"&gt;17&lt;/ref-type&gt;&lt;contributors&gt;&lt;authors&gt;&lt;author&gt;Kukuruzinska, Maria A&lt;/author&gt;&lt;author&gt;Robbins, Phillips W&lt;/author&gt;&lt;/authors&gt;&lt;/contributors&gt;&lt;titles&gt;&lt;title&gt;Protein glycosylation in yeast: transcript heterogeneity of the ALG7 gene&lt;/title&gt;&lt;secondary-title&gt;Proceedings of the National Academy of Sciences&lt;/secondary-title&gt;&lt;/titles&gt;&lt;pages&gt;2145-2149&lt;/pages&gt;&lt;volume&gt;84&lt;/volume&gt;&lt;number&gt;8&lt;/number&gt;&lt;dates&gt;&lt;year&gt;1987&lt;/year&gt;&lt;/dates&gt;&lt;isbn&gt;0027-8424&lt;/isbn&gt;&lt;urls&gt;&lt;/urls&gt;&lt;/record&gt;&lt;/Cite&gt;&lt;/EndNote&gt;</w:instrText>
      </w:r>
      <w:r w:rsidR="00F629D4">
        <w:rPr>
          <w:rFonts w:cs="Times New Roman"/>
          <w:szCs w:val="24"/>
        </w:rPr>
        <w:fldChar w:fldCharType="separate"/>
      </w:r>
      <w:r w:rsidR="00737E5D">
        <w:rPr>
          <w:rFonts w:cs="Times New Roman"/>
          <w:noProof/>
          <w:szCs w:val="24"/>
        </w:rPr>
        <w:t>(</w:t>
      </w:r>
      <w:hyperlink w:anchor="_ENREF_120" w:tooltip="Kukuruzinska, 1987 #149" w:history="1">
        <w:r w:rsidR="00C206CA">
          <w:rPr>
            <w:rFonts w:cs="Times New Roman"/>
            <w:noProof/>
            <w:szCs w:val="24"/>
          </w:rPr>
          <w:t>Kukuruzinska and Robbins 1987</w:t>
        </w:r>
      </w:hyperlink>
      <w:r w:rsidR="00737E5D">
        <w:rPr>
          <w:rFonts w:cs="Times New Roman"/>
          <w:noProof/>
          <w:szCs w:val="24"/>
        </w:rPr>
        <w:t>)</w:t>
      </w:r>
      <w:r w:rsidR="00F629D4">
        <w:rPr>
          <w:rFonts w:cs="Times New Roman"/>
          <w:szCs w:val="24"/>
        </w:rPr>
        <w:fldChar w:fldCharType="end"/>
      </w:r>
      <w:r w:rsidR="00316E1A">
        <w:rPr>
          <w:rFonts w:cs="Times New Roman"/>
          <w:szCs w:val="24"/>
        </w:rPr>
        <w:t>.</w:t>
      </w:r>
      <w:r w:rsidR="00B13BE3">
        <w:rPr>
          <w:rFonts w:cs="Times New Roman"/>
          <w:szCs w:val="24"/>
        </w:rPr>
        <w:t xml:space="preserve"> The second GlcNAc residue is added to </w:t>
      </w:r>
      <w:proofErr w:type="spellStart"/>
      <w:r w:rsidR="00B13BE3">
        <w:rPr>
          <w:rFonts w:cs="Times New Roman"/>
          <w:szCs w:val="24"/>
        </w:rPr>
        <w:t>Dol</w:t>
      </w:r>
      <w:proofErr w:type="spellEnd"/>
      <w:r w:rsidR="00B13BE3">
        <w:rPr>
          <w:rFonts w:cs="Times New Roman"/>
          <w:szCs w:val="24"/>
        </w:rPr>
        <w:t xml:space="preserve">-PP-GlcNAc to form the </w:t>
      </w:r>
      <w:proofErr w:type="spellStart"/>
      <w:r w:rsidR="00B13BE3">
        <w:rPr>
          <w:rFonts w:cs="Times New Roman"/>
          <w:szCs w:val="24"/>
        </w:rPr>
        <w:t>chitobiose</w:t>
      </w:r>
      <w:proofErr w:type="spellEnd"/>
      <w:r w:rsidR="00B13BE3">
        <w:rPr>
          <w:rFonts w:cs="Times New Roman"/>
          <w:szCs w:val="24"/>
        </w:rPr>
        <w:t xml:space="preserve"> core and is done by the β1</w:t>
      </w:r>
      <w:proofErr w:type="gramStart"/>
      <w:r w:rsidR="00B13BE3">
        <w:rPr>
          <w:rFonts w:cs="Times New Roman"/>
          <w:szCs w:val="24"/>
        </w:rPr>
        <w:t>,4</w:t>
      </w:r>
      <w:proofErr w:type="gramEnd"/>
      <w:r w:rsidR="00B13BE3">
        <w:rPr>
          <w:rFonts w:cs="Times New Roman"/>
          <w:szCs w:val="24"/>
        </w:rPr>
        <w:t>-GlcNAc transferase</w:t>
      </w:r>
      <w:r w:rsidR="003368C4">
        <w:rPr>
          <w:rFonts w:cs="Times New Roman"/>
          <w:szCs w:val="24"/>
        </w:rPr>
        <w:t>,</w:t>
      </w:r>
      <w:r w:rsidR="00B13BE3">
        <w:rPr>
          <w:rFonts w:cs="Times New Roman"/>
          <w:szCs w:val="24"/>
        </w:rPr>
        <w:t xml:space="preserve"> which is made up of the subunits Alg13 and 14. Alg14, a membrane protein, anchors Alg13</w:t>
      </w:r>
      <w:r w:rsidR="00BB4940">
        <w:rPr>
          <w:rFonts w:cs="Times New Roman"/>
          <w:szCs w:val="24"/>
        </w:rPr>
        <w:t xml:space="preserve"> to the </w:t>
      </w:r>
      <w:proofErr w:type="spellStart"/>
      <w:r w:rsidR="00BB4940">
        <w:rPr>
          <w:rFonts w:cs="Times New Roman"/>
          <w:szCs w:val="24"/>
        </w:rPr>
        <w:t>cytoplasmic</w:t>
      </w:r>
      <w:proofErr w:type="spellEnd"/>
      <w:r w:rsidR="00BB4940">
        <w:rPr>
          <w:rFonts w:cs="Times New Roman"/>
          <w:szCs w:val="24"/>
        </w:rPr>
        <w:t xml:space="preserve"> membrane</w:t>
      </w:r>
      <w:r w:rsidR="00B13BE3">
        <w:rPr>
          <w:rFonts w:cs="Times New Roman"/>
          <w:szCs w:val="24"/>
        </w:rPr>
        <w:t xml:space="preserve"> where it is able to perform its transferase activity </w:t>
      </w:r>
      <w:r w:rsidR="00F629D4">
        <w:rPr>
          <w:rFonts w:cs="Times New Roman"/>
          <w:szCs w:val="24"/>
        </w:rPr>
        <w:fldChar w:fldCharType="begin">
          <w:fldData xml:space="preserve">PEVuZE5vdGU+PENpdGU+PEF1dGhvcj5XYW5nPC9BdXRob3I+PFllYXI+MjAwODwvWWVhcj48UmVj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</w:fldData>
        </w:fldChar>
      </w:r>
      <w:r w:rsidR="00737D63">
        <w:rPr>
          <w:rFonts w:cs="Times New Roman"/>
          <w:szCs w:val="24"/>
        </w:rPr>
        <w:instrText xml:space="preserve"> ADDIN EN.CITE </w:instrText>
      </w:r>
      <w:r w:rsidR="00F629D4">
        <w:rPr>
          <w:rFonts w:cs="Times New Roman"/>
          <w:szCs w:val="24"/>
        </w:rPr>
        <w:fldChar w:fldCharType="begin">
          <w:fldData xml:space="preserve">PEVuZE5vdGU+PENpdGU+PEF1dGhvcj5XYW5nPC9BdXRob3I+PFllYXI+MjAwODwvWWVhcj48UmVj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</w:fldData>
        </w:fldChar>
      </w:r>
      <w:r w:rsidR="00737D63">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Pr>
          <w:rFonts w:cs="Times New Roman"/>
          <w:szCs w:val="24"/>
        </w:rPr>
      </w:r>
      <w:r w:rsidR="00F629D4">
        <w:rPr>
          <w:rFonts w:cs="Times New Roman"/>
          <w:szCs w:val="24"/>
        </w:rPr>
        <w:fldChar w:fldCharType="separate"/>
      </w:r>
      <w:r w:rsidR="00737E5D">
        <w:rPr>
          <w:rFonts w:cs="Times New Roman"/>
          <w:noProof/>
          <w:szCs w:val="24"/>
        </w:rPr>
        <w:t>(</w:t>
      </w:r>
      <w:hyperlink w:anchor="_ENREF_15" w:tooltip="Bickel, 2005 #151" w:history="1">
        <w:r w:rsidR="00C206CA">
          <w:rPr>
            <w:rFonts w:cs="Times New Roman"/>
            <w:noProof/>
            <w:szCs w:val="24"/>
          </w:rPr>
          <w:t xml:space="preserve">Bickel </w:t>
        </w:r>
        <w:r w:rsidR="00C206CA" w:rsidRPr="004C6DB8">
          <w:rPr>
            <w:rFonts w:cs="Times New Roman"/>
            <w:i/>
            <w:noProof/>
            <w:szCs w:val="24"/>
          </w:rPr>
          <w:t>et al.</w:t>
        </w:r>
        <w:r w:rsidR="00C206CA">
          <w:rPr>
            <w:rFonts w:cs="Times New Roman"/>
            <w:noProof/>
            <w:szCs w:val="24"/>
          </w:rPr>
          <w:t xml:space="preserve"> 2005</w:t>
        </w:r>
      </w:hyperlink>
      <w:proofErr w:type="gramStart"/>
      <w:r w:rsidR="00737E5D">
        <w:rPr>
          <w:rFonts w:cs="Times New Roman"/>
          <w:noProof/>
          <w:szCs w:val="24"/>
        </w:rPr>
        <w:t xml:space="preserve">, </w:t>
      </w:r>
      <w:hyperlink w:anchor="_ENREF_30" w:tooltip="Chantret, 2005 #152" w:history="1">
        <w:r w:rsidR="00C206CA">
          <w:rPr>
            <w:rFonts w:cs="Times New Roman"/>
            <w:noProof/>
            <w:szCs w:val="24"/>
          </w:rPr>
          <w:t xml:space="preserve">Chantret </w:t>
        </w:r>
        <w:r w:rsidR="00C206CA" w:rsidRPr="004C6DB8">
          <w:rPr>
            <w:rFonts w:cs="Times New Roman"/>
            <w:i/>
            <w:noProof/>
            <w:szCs w:val="24"/>
          </w:rPr>
          <w:t>et al.</w:t>
        </w:r>
        <w:r w:rsidR="00C206CA">
          <w:rPr>
            <w:rFonts w:cs="Times New Roman"/>
            <w:noProof/>
            <w:szCs w:val="24"/>
          </w:rPr>
          <w:t xml:space="preserve"> 2005</w:t>
        </w:r>
      </w:hyperlink>
      <w:r w:rsidR="00737E5D">
        <w:rPr>
          <w:rFonts w:cs="Times New Roman"/>
          <w:noProof/>
          <w:szCs w:val="24"/>
        </w:rPr>
        <w:t xml:space="preserve">, </w:t>
      </w:r>
      <w:hyperlink w:anchor="_ENREF_60" w:tooltip="Gao, 2005 #153" w:history="1">
        <w:r w:rsidR="00C206CA">
          <w:rPr>
            <w:rFonts w:cs="Times New Roman"/>
            <w:noProof/>
            <w:szCs w:val="24"/>
          </w:rPr>
          <w:t xml:space="preserve">Gao </w:t>
        </w:r>
        <w:r w:rsidR="00C206CA" w:rsidRPr="004C6DB8">
          <w:rPr>
            <w:rFonts w:cs="Times New Roman"/>
            <w:i/>
            <w:noProof/>
            <w:szCs w:val="24"/>
          </w:rPr>
          <w:t>et al.</w:t>
        </w:r>
        <w:r w:rsidR="00C206CA">
          <w:rPr>
            <w:rFonts w:cs="Times New Roman"/>
            <w:noProof/>
            <w:szCs w:val="24"/>
          </w:rPr>
          <w:t xml:space="preserve"> 2005</w:t>
        </w:r>
      </w:hyperlink>
      <w:r w:rsidR="00737E5D">
        <w:rPr>
          <w:rFonts w:cs="Times New Roman"/>
          <w:noProof/>
          <w:szCs w:val="24"/>
        </w:rPr>
        <w:t>,</w:t>
      </w:r>
      <w:proofErr w:type="gramEnd"/>
      <w:r w:rsidR="00737E5D">
        <w:rPr>
          <w:rFonts w:cs="Times New Roman"/>
          <w:noProof/>
          <w:szCs w:val="24"/>
        </w:rPr>
        <w:t xml:space="preserve"> </w:t>
      </w:r>
      <w:hyperlink w:anchor="_ENREF_221" w:tooltip="Wang, 2008 #73" w:history="1">
        <w:r w:rsidR="00C206CA">
          <w:rPr>
            <w:rFonts w:cs="Times New Roman"/>
            <w:noProof/>
            <w:szCs w:val="24"/>
          </w:rPr>
          <w:t xml:space="preserve">Wang </w:t>
        </w:r>
        <w:r w:rsidR="00C206CA" w:rsidRPr="004C6DB8">
          <w:rPr>
            <w:rFonts w:cs="Times New Roman"/>
            <w:i/>
            <w:noProof/>
            <w:szCs w:val="24"/>
          </w:rPr>
          <w:t>et al.</w:t>
        </w:r>
        <w:r w:rsidR="00C206CA">
          <w:rPr>
            <w:rFonts w:cs="Times New Roman"/>
            <w:noProof/>
            <w:szCs w:val="24"/>
          </w:rPr>
          <w:t xml:space="preserve"> 2008</w:t>
        </w:r>
      </w:hyperlink>
      <w:r w:rsidR="00737E5D">
        <w:rPr>
          <w:rFonts w:cs="Times New Roman"/>
          <w:noProof/>
          <w:szCs w:val="24"/>
        </w:rPr>
        <w:t>)</w:t>
      </w:r>
      <w:r w:rsidR="00F629D4">
        <w:rPr>
          <w:rFonts w:cs="Times New Roman"/>
          <w:szCs w:val="24"/>
        </w:rPr>
        <w:fldChar w:fldCharType="end"/>
      </w:r>
      <w:r w:rsidR="00B13BE3">
        <w:rPr>
          <w:rFonts w:cs="Times New Roman"/>
          <w:szCs w:val="24"/>
        </w:rPr>
        <w:t>.</w:t>
      </w:r>
      <w:r w:rsidR="00472C14">
        <w:rPr>
          <w:rFonts w:cs="Times New Roman"/>
          <w:szCs w:val="24"/>
        </w:rPr>
        <w:t xml:space="preserve"> The Alg1 protein, a β1,4-mannosyltransferase, adds the first mannose to the </w:t>
      </w:r>
      <w:proofErr w:type="spellStart"/>
      <w:r w:rsidR="00472C14">
        <w:rPr>
          <w:rFonts w:cs="Times New Roman"/>
          <w:szCs w:val="24"/>
        </w:rPr>
        <w:t>chitobiose</w:t>
      </w:r>
      <w:proofErr w:type="spellEnd"/>
      <w:r w:rsidR="00472C14">
        <w:rPr>
          <w:rFonts w:cs="Times New Roman"/>
          <w:szCs w:val="24"/>
        </w:rPr>
        <w:t xml:space="preserve"> core </w:t>
      </w:r>
      <w:r w:rsidR="00F629D4">
        <w:rPr>
          <w:rFonts w:cs="Times New Roman"/>
          <w:szCs w:val="24"/>
        </w:rPr>
        <w:fldChar w:fldCharType="begin"/>
      </w:r>
      <w:r w:rsidR="002D1C6B">
        <w:rPr>
          <w:rFonts w:cs="Times New Roman"/>
          <w:szCs w:val="24"/>
        </w:rPr>
        <w:instrText xml:space="preserve"> ADDIN EN.CITE &lt;EndNote&gt;&lt;Cite&gt;&lt;Author&gt;Couto&lt;/Author&gt;&lt;Year&gt;1984&lt;/Year&gt;&lt;RecNum&gt;72&lt;/RecNum&gt;&lt;DisplayText&gt;(Couto&lt;style face="italic"&gt; et al.&lt;/style&gt; 1984)&lt;/DisplayText&gt;&lt;record&gt;&lt;rec-number&gt;72&lt;/rec-number&gt;&lt;foreign-keys&gt;&lt;key app="EN" db-id="9avazsaebedwx7epatvx2zd0axz922wef2a0"&gt;72&lt;/key&gt;&lt;/foreign-keys&gt;&lt;ref-type name="Journal Article"&gt;17&lt;/ref-type&gt;&lt;contributors&gt;&lt;authors&gt;&lt;author&gt;Couto, Joseph R&lt;/author&gt;&lt;author&gt;Huffaker, Tim C&lt;/author&gt;&lt;author&gt;Robbins, Phillips W&lt;/author&gt;&lt;/authors&gt;&lt;/contributors&gt;&lt;titles&gt;&lt;title&gt;&lt;style face="normal" font="default" size="100%"&gt;Cloning and expression in &lt;/style&gt;&lt;style face="italic" font="default" size="100%"&gt;Escherichia coli&lt;/style&gt;&lt;style face="normal" font="default" size="100%"&gt; of a yeast mannosyltransferase from the asparagine-linked glycosylation pathway&lt;/style&gt;&lt;/title&gt;&lt;secondary-title&gt;Journal of Biological Chemistry&lt;/secondary-title&gt;&lt;/titles&gt;&lt;periodical&gt;&lt;full-title&gt;Journal of Biological Chemistry&lt;/full-title&gt;&lt;abbr-1&gt;J. Biol. Chem.&lt;/abbr-1&gt;&lt;abbr-2&gt;J Biol Chem&lt;/abbr-2&gt;&lt;/periodical&gt;&lt;pages&gt;378-382&lt;/pages&gt;&lt;volume&gt;259&lt;/volume&gt;&lt;number&gt;1&lt;/number&gt;&lt;dates&gt;&lt;year&gt;1984&lt;/year&gt;&lt;/dates&gt;&lt;isbn&gt;0021-9258&lt;/isbn&gt;&lt;urls&gt;&lt;/urls&gt;&lt;/record&gt;&lt;/Cite&gt;&lt;/EndNote&gt;</w:instrText>
      </w:r>
      <w:r w:rsidR="00F629D4">
        <w:rPr>
          <w:rFonts w:cs="Times New Roman"/>
          <w:szCs w:val="24"/>
        </w:rPr>
        <w:fldChar w:fldCharType="separate"/>
      </w:r>
      <w:r w:rsidR="00737E5D">
        <w:rPr>
          <w:rFonts w:cs="Times New Roman"/>
          <w:noProof/>
          <w:szCs w:val="24"/>
        </w:rPr>
        <w:t>(</w:t>
      </w:r>
      <w:hyperlink w:anchor="_ENREF_39" w:tooltip="Couto, 1984 #72" w:history="1">
        <w:r w:rsidR="00C206CA">
          <w:rPr>
            <w:rFonts w:cs="Times New Roman"/>
            <w:noProof/>
            <w:szCs w:val="24"/>
          </w:rPr>
          <w:t xml:space="preserve">Couto </w:t>
        </w:r>
        <w:r w:rsidR="00C206CA" w:rsidRPr="004C6DB8">
          <w:rPr>
            <w:rFonts w:cs="Times New Roman"/>
            <w:i/>
            <w:noProof/>
            <w:szCs w:val="24"/>
          </w:rPr>
          <w:t>et al.</w:t>
        </w:r>
        <w:r w:rsidR="00C206CA">
          <w:rPr>
            <w:rFonts w:cs="Times New Roman"/>
            <w:noProof/>
            <w:szCs w:val="24"/>
          </w:rPr>
          <w:t xml:space="preserve"> 1984</w:t>
        </w:r>
      </w:hyperlink>
      <w:r w:rsidR="00737E5D">
        <w:rPr>
          <w:rFonts w:cs="Times New Roman"/>
          <w:noProof/>
          <w:szCs w:val="24"/>
        </w:rPr>
        <w:t>)</w:t>
      </w:r>
      <w:r w:rsidR="00F629D4">
        <w:rPr>
          <w:rFonts w:cs="Times New Roman"/>
          <w:szCs w:val="24"/>
        </w:rPr>
        <w:fldChar w:fldCharType="end"/>
      </w:r>
      <w:r w:rsidR="00472C14">
        <w:rPr>
          <w:rFonts w:cs="Times New Roman"/>
          <w:szCs w:val="24"/>
        </w:rPr>
        <w:t xml:space="preserve">, with Alg2 being able to attach the next two mannose residues in both the α1,6 and α1,3 configuration </w:t>
      </w:r>
      <w:r w:rsidR="00F629D4">
        <w:rPr>
          <w:rFonts w:cs="Times New Roman"/>
          <w:szCs w:val="24"/>
        </w:rPr>
        <w:fldChar w:fldCharType="begin"/>
      </w:r>
      <w:r w:rsidR="002D1C6B">
        <w:rPr>
          <w:rFonts w:cs="Times New Roman"/>
          <w:szCs w:val="24"/>
        </w:rPr>
        <w:instrText xml:space="preserve"> ADDIN EN.CITE &lt;EndNote&gt;&lt;Cite&gt;&lt;Author&gt;O&amp;apos;Reilly&lt;/Author&gt;&lt;Year&gt;2006&lt;/Year&gt;&lt;RecNum&gt;12&lt;/RecNum&gt;&lt;DisplayText&gt;(O&amp;apos;Reilly&lt;style face="italic"&gt; et al.&lt;/style&gt; 2006)&lt;/DisplayText&gt;&lt;record&gt;&lt;rec-number&gt;12&lt;/rec-number&gt;&lt;foreign-keys&gt;&lt;key app="EN" db-id="9avazsaebedwx7epatvx2zd0axz922wef2a0"&gt;12&lt;/key&gt;&lt;/foreign-keys&gt;&lt;ref-type name="Journal Article"&gt;17&lt;/ref-type&gt;&lt;contributors&gt;&lt;authors&gt;&lt;author&gt;O&amp;apos;Reilly, M.K.&lt;/author&gt;&lt;author&gt;Zhang, G.&lt;/author&gt;&lt;author&gt;Imperiali, B.&lt;/author&gt;&lt;/authors&gt;&lt;/contributors&gt;&lt;titles&gt;&lt;title&gt;&lt;style face="normal" font="default" size="100%"&gt;In vitro evidence for the dual function of Alg2 and Alg11: essential mannosyltransferases in &lt;/style&gt;&lt;style face="italic" font="default" size="100%"&gt;N&lt;/style&gt;&lt;style face="normal" font="default" size="100%"&gt;-linked glycoprotein biosynthesis&lt;/style&gt;&lt;/title&gt;&lt;secondary-title&gt;Biochemistry&lt;/secondary-title&gt;&lt;/titles&gt;&lt;periodical&gt;&lt;full-title&gt;Biochemistry&lt;/full-title&gt;&lt;abbr-1&gt;Biochemistry&lt;/abbr-1&gt;&lt;abbr-2&gt;Biochemistry&lt;/abbr-2&gt;&lt;/periodical&gt;&lt;pages&gt;9593-9603&lt;/pages&gt;&lt;volume&gt;45&lt;/volume&gt;&lt;number&gt;31&lt;/number&gt;&lt;dates&gt;&lt;year&gt;2006&lt;/year&gt;&lt;/dates&gt;&lt;isbn&gt;0006-2960&lt;/isbn&gt;&lt;urls&gt;&lt;/urls&gt;&lt;/record&gt;&lt;/Cite&gt;&lt;/EndNote&gt;</w:instrText>
      </w:r>
      <w:r w:rsidR="00F629D4">
        <w:rPr>
          <w:rFonts w:cs="Times New Roman"/>
          <w:szCs w:val="24"/>
        </w:rPr>
        <w:fldChar w:fldCharType="separate"/>
      </w:r>
      <w:r w:rsidR="00737E5D">
        <w:rPr>
          <w:rFonts w:cs="Times New Roman"/>
          <w:noProof/>
          <w:szCs w:val="24"/>
        </w:rPr>
        <w:t>(</w:t>
      </w:r>
      <w:hyperlink w:anchor="_ENREF_153" w:tooltip="O'Reilly, 2006 #12" w:history="1">
        <w:r w:rsidR="00C206CA">
          <w:rPr>
            <w:rFonts w:cs="Times New Roman"/>
            <w:noProof/>
            <w:szCs w:val="24"/>
          </w:rPr>
          <w:t xml:space="preserve">O'Reilly </w:t>
        </w:r>
        <w:r w:rsidR="00C206CA" w:rsidRPr="004C6DB8">
          <w:rPr>
            <w:rFonts w:cs="Times New Roman"/>
            <w:i/>
            <w:noProof/>
            <w:szCs w:val="24"/>
          </w:rPr>
          <w:t>et al.</w:t>
        </w:r>
        <w:r w:rsidR="00C206CA">
          <w:rPr>
            <w:rFonts w:cs="Times New Roman"/>
            <w:noProof/>
            <w:szCs w:val="24"/>
          </w:rPr>
          <w:t xml:space="preserve"> 2006</w:t>
        </w:r>
      </w:hyperlink>
      <w:r w:rsidR="00737E5D">
        <w:rPr>
          <w:rFonts w:cs="Times New Roman"/>
          <w:noProof/>
          <w:szCs w:val="24"/>
        </w:rPr>
        <w:t>)</w:t>
      </w:r>
      <w:r w:rsidR="00F629D4">
        <w:rPr>
          <w:rFonts w:cs="Times New Roman"/>
          <w:szCs w:val="24"/>
        </w:rPr>
        <w:fldChar w:fldCharType="end"/>
      </w:r>
      <w:r w:rsidR="00472C14">
        <w:rPr>
          <w:rFonts w:cs="Times New Roman"/>
          <w:szCs w:val="24"/>
        </w:rPr>
        <w:t xml:space="preserve">. </w:t>
      </w:r>
    </w:p>
    <w:p w:rsidR="0079490B" w:rsidRDefault="008A42A1" w:rsidP="00096CBE">
      <w:pPr>
        <w:pStyle w:val="Thesis"/>
        <w:rPr>
          <w:rFonts w:cs="Times New Roman"/>
          <w:szCs w:val="24"/>
        </w:rPr>
      </w:pPr>
      <w:r>
        <w:rPr>
          <w:rFonts w:cs="Times New Roman"/>
          <w:szCs w:val="24"/>
        </w:rPr>
        <w:t>The glycan produced at this stage,</w:t>
      </w:r>
      <w:r w:rsidR="005B05FE">
        <w:rPr>
          <w:rFonts w:cs="Times New Roman"/>
          <w:szCs w:val="24"/>
        </w:rPr>
        <w:t xml:space="preserve"> as mentioned previously,</w:t>
      </w:r>
      <w:r>
        <w:rPr>
          <w:rFonts w:cs="Times New Roman"/>
          <w:szCs w:val="24"/>
        </w:rPr>
        <w:t xml:space="preserve"> Dol-PP-β1,4GlcNAc-β1,4GlcNAc-β1,4Ma</w:t>
      </w:r>
      <w:r w:rsidR="00B25EA4">
        <w:rPr>
          <w:rFonts w:cs="Times New Roman"/>
          <w:szCs w:val="24"/>
        </w:rPr>
        <w:t>n</w:t>
      </w:r>
      <w:r w:rsidR="00A459DC" w:rsidRPr="00A459DC">
        <w:rPr>
          <w:rFonts w:cs="Times New Roman"/>
          <w:szCs w:val="24"/>
        </w:rPr>
        <w:t>-</w:t>
      </w:r>
      <w:r>
        <w:rPr>
          <w:rFonts w:cs="Times New Roman"/>
          <w:szCs w:val="24"/>
        </w:rPr>
        <w:t>α1,3Ma</w:t>
      </w:r>
      <w:r w:rsidR="00B25EA4">
        <w:rPr>
          <w:rFonts w:cs="Times New Roman"/>
          <w:szCs w:val="24"/>
        </w:rPr>
        <w:t>n</w:t>
      </w:r>
      <w:r w:rsidR="00A459DC" w:rsidRPr="00A459DC">
        <w:rPr>
          <w:rFonts w:cs="Times New Roman"/>
          <w:szCs w:val="24"/>
        </w:rPr>
        <w:t>-</w:t>
      </w:r>
      <w:r>
        <w:rPr>
          <w:rFonts w:cs="Times New Roman"/>
          <w:szCs w:val="24"/>
        </w:rPr>
        <w:t xml:space="preserve">α1,6Man, forms the basis of all human type </w:t>
      </w:r>
      <w:r w:rsidR="00A459DC" w:rsidRPr="00A459DC">
        <w:rPr>
          <w:rFonts w:cs="Times New Roman"/>
          <w:i/>
          <w:szCs w:val="24"/>
        </w:rPr>
        <w:t>N</w:t>
      </w:r>
      <w:r w:rsidR="00A459DC" w:rsidRPr="00A459DC">
        <w:rPr>
          <w:rFonts w:cs="Times New Roman"/>
          <w:szCs w:val="24"/>
        </w:rPr>
        <w:t>-</w:t>
      </w:r>
      <w:r>
        <w:rPr>
          <w:rFonts w:cs="Times New Roman"/>
          <w:szCs w:val="24"/>
        </w:rPr>
        <w:t xml:space="preserve">glycans </w:t>
      </w:r>
      <w:r w:rsidR="00F629D4">
        <w:rPr>
          <w:rFonts w:cs="Times New Roman"/>
          <w:szCs w:val="24"/>
        </w:rPr>
        <w:fldChar w:fldCharType="begin"/>
      </w:r>
      <w:r w:rsidR="002D1C6B">
        <w:rPr>
          <w:rFonts w:cs="Times New Roman"/>
          <w:szCs w:val="24"/>
        </w:rPr>
        <w:instrText xml:space="preserve"> ADDIN EN.CITE &lt;EndNote&gt;&lt;Cite&gt;&lt;Author&gt;Van Patten&lt;/Author&gt;&lt;Year&gt;2007&lt;/Year&gt;&lt;RecNum&gt;154&lt;/RecNum&gt;&lt;DisplayText&gt;(Van Patten&lt;style face="italic"&gt; et al.&lt;/style&gt; 2007, Stanley&lt;style face="italic"&gt; et al.&lt;/style&gt; 2009)&lt;/DisplayText&gt;&lt;record&gt;&lt;rec-number&gt;154&lt;/rec-number&gt;&lt;foreign-keys&gt;&lt;key app="EN" db-id="9avazsaebedwx7epatvx2zd0axz922wef2a0"&gt;154&lt;/key&gt;&lt;/foreign-keys&gt;&lt;ref-type name="Journal Article"&gt;17&lt;/ref-type&gt;&lt;contributors&gt;&lt;authors&gt;&lt;author&gt;Van Patten, Scott M&lt;/author&gt;&lt;author&gt;Hughes, Heather&lt;/author&gt;&lt;author&gt;Huff, Michael R&lt;/author&gt;&lt;author&gt;Piepenhagen, Peter A&lt;/author&gt;&lt;author&gt;Waire, James&lt;/author&gt;&lt;author&gt;Qiu, Huawei&lt;/author&gt;&lt;author&gt;Ganesa, Chandrashekar&lt;/author&gt;&lt;author&gt;Reczek, David&lt;/author&gt;&lt;author&gt;Ward, Paul V&lt;/author&gt;&lt;author&gt;Kutzko, Joseph P&lt;/author&gt;&lt;/authors&gt;&lt;/contributors&gt;&lt;titles&gt;&lt;title&gt;Effect of mannose chain length on targeting of glucocerebrosidase for enzyme replacement therapy of Gaucher disease&lt;/title&gt;&lt;secondary-title&gt;Glycobiology&lt;/secondary-title&gt;&lt;/titles&gt;&lt;periodical&gt;&lt;full-title&gt;Glycobiology&lt;/full-title&gt;&lt;abbr-1&gt;Glycobiology&lt;/abbr-1&gt;&lt;abbr-2&gt;Glycobiology&lt;/abbr-2&gt;&lt;/periodical&gt;&lt;pages&gt;467-478&lt;/pages&gt;&lt;volume&gt;17&lt;/volume&gt;&lt;number&gt;5&lt;/number&gt;&lt;dates&gt;&lt;year&gt;2007&lt;/year&gt;&lt;/dates&gt;&lt;isbn&gt;0959-6658&lt;/isbn&gt;&lt;urls&gt;&lt;/urls&gt;&lt;/record&gt;&lt;/Cite&gt;&lt;Cite&gt;&lt;Author&gt;Stanley&lt;/Author&gt;&lt;Year&gt;2009&lt;/Year&gt;&lt;RecNum&gt;241&lt;/RecNum&gt;&lt;record&gt;&lt;rec-number&gt;241&lt;/rec-number&gt;&lt;foreign-keys&gt;&lt;key app="EN" db-id="9avazsaebedwx7epatvx2zd0axz922wef2a0"&gt;241&lt;/key&gt;&lt;/foreign-keys&gt;&lt;ref-type name="Journal Article"&gt;17&lt;/ref-type&gt;&lt;contributors&gt;&lt;authors&gt;&lt;author&gt;Stanley, Pamela&lt;/author&gt;&lt;author&gt;Schachter, Harry&lt;/author&gt;&lt;author&gt;Taniguchi, Naoyuki&lt;/author&gt;&lt;/authors&gt;&lt;/contributors&gt;&lt;titles&gt;&lt;title&gt;N-glycans&lt;/title&gt;&lt;/titles&gt;&lt;dates&gt;&lt;year&gt;2009&lt;/year&gt;&lt;/dates&gt;&lt;urls&gt;&lt;/urls&gt;&lt;/record&gt;&lt;/Cite&gt;&lt;/EndNote&gt;</w:instrText>
      </w:r>
      <w:r w:rsidR="00F629D4">
        <w:rPr>
          <w:rFonts w:cs="Times New Roman"/>
          <w:szCs w:val="24"/>
        </w:rPr>
        <w:fldChar w:fldCharType="separate"/>
      </w:r>
      <w:r w:rsidR="00063A2D">
        <w:rPr>
          <w:rFonts w:cs="Times New Roman"/>
          <w:noProof/>
          <w:szCs w:val="24"/>
        </w:rPr>
        <w:t>(</w:t>
      </w:r>
      <w:hyperlink w:anchor="_ENREF_215" w:tooltip="Van Patten, 2007 #154" w:history="1">
        <w:r w:rsidR="00C206CA">
          <w:rPr>
            <w:rFonts w:cs="Times New Roman"/>
            <w:noProof/>
            <w:szCs w:val="24"/>
          </w:rPr>
          <w:t>Van Patten</w:t>
        </w:r>
        <w:r w:rsidR="00C206CA" w:rsidRPr="00063A2D">
          <w:rPr>
            <w:rFonts w:cs="Times New Roman"/>
            <w:i/>
            <w:noProof/>
            <w:szCs w:val="24"/>
          </w:rPr>
          <w:t xml:space="preserve"> et al.</w:t>
        </w:r>
        <w:r w:rsidR="00C206CA">
          <w:rPr>
            <w:rFonts w:cs="Times New Roman"/>
            <w:noProof/>
            <w:szCs w:val="24"/>
          </w:rPr>
          <w:t xml:space="preserve"> 2007</w:t>
        </w:r>
      </w:hyperlink>
      <w:r w:rsidR="00063A2D">
        <w:rPr>
          <w:rFonts w:cs="Times New Roman"/>
          <w:noProof/>
          <w:szCs w:val="24"/>
        </w:rPr>
        <w:t xml:space="preserve">, </w:t>
      </w:r>
      <w:hyperlink w:anchor="_ENREF_201" w:tooltip="Stanley, 2009 #241" w:history="1">
        <w:r w:rsidR="00C206CA">
          <w:rPr>
            <w:rFonts w:cs="Times New Roman"/>
            <w:noProof/>
            <w:szCs w:val="24"/>
          </w:rPr>
          <w:t>Stanley</w:t>
        </w:r>
        <w:r w:rsidR="00C206CA" w:rsidRPr="00063A2D">
          <w:rPr>
            <w:rFonts w:cs="Times New Roman"/>
            <w:i/>
            <w:noProof/>
            <w:szCs w:val="24"/>
          </w:rPr>
          <w:t xml:space="preserve"> et al.</w:t>
        </w:r>
        <w:r w:rsidR="00C206CA">
          <w:rPr>
            <w:rFonts w:cs="Times New Roman"/>
            <w:noProof/>
            <w:szCs w:val="24"/>
          </w:rPr>
          <w:t xml:space="preserve"> 2009</w:t>
        </w:r>
      </w:hyperlink>
      <w:r w:rsidR="00063A2D">
        <w:rPr>
          <w:rFonts w:cs="Times New Roman"/>
          <w:noProof/>
          <w:szCs w:val="24"/>
        </w:rPr>
        <w:t>)</w:t>
      </w:r>
      <w:r w:rsidR="00F629D4">
        <w:rPr>
          <w:rFonts w:cs="Times New Roman"/>
          <w:szCs w:val="24"/>
        </w:rPr>
        <w:fldChar w:fldCharType="end"/>
      </w:r>
      <w:r>
        <w:rPr>
          <w:rFonts w:cs="Times New Roman"/>
          <w:szCs w:val="24"/>
        </w:rPr>
        <w:t xml:space="preserve">. A </w:t>
      </w:r>
      <w:proofErr w:type="spellStart"/>
      <w:r>
        <w:rPr>
          <w:rFonts w:cs="Times New Roman"/>
          <w:szCs w:val="24"/>
        </w:rPr>
        <w:t>heptasaccharide</w:t>
      </w:r>
      <w:proofErr w:type="spellEnd"/>
      <w:r>
        <w:rPr>
          <w:rFonts w:cs="Times New Roman"/>
          <w:szCs w:val="24"/>
        </w:rPr>
        <w:t xml:space="preserve"> is then built with</w:t>
      </w:r>
      <w:r w:rsidR="0079490B">
        <w:rPr>
          <w:rFonts w:cs="Times New Roman"/>
          <w:szCs w:val="24"/>
        </w:rPr>
        <w:t xml:space="preserve"> the</w:t>
      </w:r>
      <w:r>
        <w:rPr>
          <w:rFonts w:cs="Times New Roman"/>
          <w:szCs w:val="24"/>
        </w:rPr>
        <w:t xml:space="preserve"> addition of two more sugar residues via Alg11 </w:t>
      </w:r>
      <w:r w:rsidR="00F629D4">
        <w:rPr>
          <w:rFonts w:cs="Times New Roman"/>
          <w:szCs w:val="24"/>
        </w:rPr>
        <w:fldChar w:fldCharType="begin"/>
      </w:r>
      <w:r w:rsidR="00737D63">
        <w:rPr>
          <w:rFonts w:cs="Times New Roman"/>
          <w:szCs w:val="24"/>
        </w:rPr>
        <w:instrText xml:space="preserve"> ADDIN EN.CITE &lt;EndNote&gt;&lt;Cite&gt;&lt;Author&gt;Cipollo&lt;/Author&gt;&lt;Year&gt;2001&lt;/Year&gt;&lt;RecNum&gt;156&lt;/RecNum&gt;&lt;DisplayText&gt;(Cipollo&lt;style face="italic"&gt; et al.&lt;/style&gt; 2001)&lt;/DisplayText&gt;&lt;record&gt;&lt;rec-number&gt;156&lt;/rec-number&gt;&lt;foreign-keys&gt;&lt;key app="EN" db-id="9avazsaebedwx7epatvx2zd0axz922wef2a0"&gt;156&lt;/key&gt;&lt;/foreign-keys&gt;&lt;ref-type name="Journal Article"&gt;17&lt;/ref-type&gt;&lt;contributors&gt;&lt;authors&gt;&lt;author&gt;Cipollo, John F&lt;/author&gt;&lt;author&gt;Trimble, Robert B&lt;/author&gt;&lt;author&gt;Chi, Jung Hee&lt;/author&gt;&lt;author&gt;Yan, Qi&lt;/author&gt;&lt;author&gt;Dean, Neta&lt;/author&gt;&lt;/authors&gt;&lt;/contributors&gt;&lt;titles&gt;&lt;title&gt;&lt;style face="normal" font="default" size="100%"&gt;The yeast ALG11 gene specifies addition of the terminal α1, 2-Man to the Man&lt;/style&gt;&lt;style face="subscript" font="default" size="100%"&gt;5&lt;/style&gt;&lt;style face="normal" font="default" size="100%"&gt;GlcNAc&lt;/style&gt;&lt;style face="subscript" font="default" size="100%"&gt;2&lt;/style&gt;&lt;style face="normal" font="default" size="100%"&gt;-PP-dolichol &lt;/style&gt;&lt;style face="italic" font="default" size="100%"&gt;N&lt;/style&gt;&lt;style face="normal" font="default" size="100%"&gt;-glycosylation intermediate formed on the cytosolic side of the endoplasmic reticulum&lt;/style&gt;&lt;/title&gt;&lt;secondary-title&gt;Journal of Biological Chemistry&lt;/secondary-title&gt;&lt;/titles&gt;&lt;periodical&gt;&lt;full-title&gt;Journal of Biological Chemistry&lt;/full-title&gt;&lt;abbr-1&gt;J. Biol. Chem.&lt;/abbr-1&gt;&lt;abbr-2&gt;J Biol Chem&lt;/abbr-2&gt;&lt;/periodical&gt;&lt;pages&gt;21828-21840&lt;/pages&gt;&lt;volume&gt;276&lt;/volume&gt;&lt;number&gt;24&lt;/number&gt;&lt;dates&gt;&lt;year&gt;2001&lt;/year&gt;&lt;/dates&gt;&lt;isbn&gt;0021-9258&lt;/isbn&gt;&lt;urls&gt;&lt;/urls&gt;&lt;/record&gt;&lt;/Cite&gt;&lt;/EndNote&gt;</w:instrText>
      </w:r>
      <w:r w:rsidR="00F629D4">
        <w:rPr>
          <w:rFonts w:cs="Times New Roman"/>
          <w:szCs w:val="24"/>
        </w:rPr>
        <w:fldChar w:fldCharType="separate"/>
      </w:r>
      <w:r w:rsidR="00737E5D">
        <w:rPr>
          <w:rFonts w:cs="Times New Roman"/>
          <w:noProof/>
          <w:szCs w:val="24"/>
        </w:rPr>
        <w:t>(</w:t>
      </w:r>
      <w:hyperlink w:anchor="_ENREF_36" w:tooltip="Cipollo, 2001 #156" w:history="1">
        <w:r w:rsidR="00C206CA">
          <w:rPr>
            <w:rFonts w:cs="Times New Roman"/>
            <w:noProof/>
            <w:szCs w:val="24"/>
          </w:rPr>
          <w:t xml:space="preserve">Cipollo </w:t>
        </w:r>
        <w:r w:rsidR="00C206CA" w:rsidRPr="004C6DB8">
          <w:rPr>
            <w:rFonts w:cs="Times New Roman"/>
            <w:i/>
            <w:noProof/>
            <w:szCs w:val="24"/>
          </w:rPr>
          <w:t>et al.</w:t>
        </w:r>
        <w:r w:rsidR="00C206CA">
          <w:rPr>
            <w:rFonts w:cs="Times New Roman"/>
            <w:noProof/>
            <w:szCs w:val="24"/>
          </w:rPr>
          <w:t xml:space="preserve"> 2001</w:t>
        </w:r>
      </w:hyperlink>
      <w:r w:rsidR="00737E5D">
        <w:rPr>
          <w:rFonts w:cs="Times New Roman"/>
          <w:noProof/>
          <w:szCs w:val="24"/>
        </w:rPr>
        <w:t>)</w:t>
      </w:r>
      <w:r w:rsidR="00F629D4">
        <w:rPr>
          <w:rFonts w:cs="Times New Roman"/>
          <w:szCs w:val="24"/>
        </w:rPr>
        <w:fldChar w:fldCharType="end"/>
      </w:r>
      <w:r>
        <w:rPr>
          <w:rFonts w:cs="Times New Roman"/>
          <w:szCs w:val="24"/>
        </w:rPr>
        <w:t>, prior to the glycan being flipped to the luminal face of the endoplasmic reticulum by Rft1p, a</w:t>
      </w:r>
      <w:r w:rsidR="005B05FE">
        <w:rPr>
          <w:rFonts w:cs="Times New Roman"/>
          <w:szCs w:val="24"/>
        </w:rPr>
        <w:t>n</w:t>
      </w:r>
      <w:r>
        <w:rPr>
          <w:rFonts w:cs="Times New Roman"/>
          <w:szCs w:val="24"/>
        </w:rPr>
        <w:t xml:space="preserve"> ATP-independent membrane spanning </w:t>
      </w:r>
      <w:proofErr w:type="spellStart"/>
      <w:r>
        <w:rPr>
          <w:rFonts w:cs="Times New Roman"/>
          <w:szCs w:val="24"/>
        </w:rPr>
        <w:t>flippase</w:t>
      </w:r>
      <w:proofErr w:type="spellEnd"/>
      <w:r>
        <w:rPr>
          <w:rFonts w:cs="Times New Roman"/>
          <w:szCs w:val="24"/>
        </w:rPr>
        <w:t xml:space="preserve"> </w:t>
      </w:r>
      <w:r w:rsidR="00F629D4">
        <w:rPr>
          <w:rFonts w:cs="Times New Roman"/>
          <w:szCs w:val="24"/>
        </w:rPr>
        <w:fldChar w:fldCharType="begin"/>
      </w:r>
      <w:r w:rsidR="002D1C6B">
        <w:rPr>
          <w:rFonts w:cs="Times New Roman"/>
          <w:szCs w:val="24"/>
        </w:rPr>
        <w:instrText xml:space="preserve"> ADDIN EN.CITE &lt;EndNote&gt;&lt;Cite&gt;&lt;Author&gt;Helenius&lt;/Author&gt;&lt;Year&gt;2002&lt;/Year&gt;&lt;RecNum&gt;155&lt;/RecNum&gt;&lt;DisplayText&gt;(Helenius&lt;style face="italic"&gt; et al.&lt;/style&gt; 2002)&lt;/DisplayText&gt;&lt;record&gt;&lt;rec-number&gt;155&lt;/rec-number&gt;&lt;foreign-keys&gt;&lt;key app="EN" db-id="9avazsaebedwx7epatvx2zd0axz922wef2a0"&gt;155&lt;/key&gt;&lt;/foreign-keys&gt;&lt;ref-type name="Journal Article"&gt;17&lt;/ref-type&gt;&lt;contributors&gt;&lt;authors&gt;&lt;author&gt;Helenius, Jonne&lt;/author&gt;&lt;author&gt;Ng, Davis TW&lt;/author&gt;&lt;author&gt;Marolda, Cristina L&lt;/author&gt;&lt;author&gt;Walter, Peter&lt;/author&gt;&lt;author&gt;Valvano, Miguel A&lt;/author&gt;&lt;author&gt;Aebi, Markus&lt;/author&gt;&lt;/authors&gt;&lt;/contributors&gt;&lt;titles&gt;&lt;title&gt;Translocation of lipid-linked oligosaccharides across the ER membrane requires Rft1 protein&lt;/title&gt;&lt;secondary-title&gt;Nature&lt;/secondary-title&gt;&lt;/titles&gt;&lt;pages&gt;447-450&lt;/pages&gt;&lt;volume&gt;415&lt;/volume&gt;&lt;number&gt;6870&lt;/number&gt;&lt;dates&gt;&lt;year&gt;2002&lt;/year&gt;&lt;/dates&gt;&lt;isbn&gt;0028-0836&lt;/isbn&gt;&lt;urls&gt;&lt;/urls&gt;&lt;/record&gt;&lt;/Cite&gt;&lt;/EndNote&gt;</w:instrText>
      </w:r>
      <w:r w:rsidR="00F629D4">
        <w:rPr>
          <w:rFonts w:cs="Times New Roman"/>
          <w:szCs w:val="24"/>
        </w:rPr>
        <w:fldChar w:fldCharType="separate"/>
      </w:r>
      <w:r w:rsidR="00737E5D">
        <w:rPr>
          <w:rFonts w:cs="Times New Roman"/>
          <w:noProof/>
          <w:szCs w:val="24"/>
        </w:rPr>
        <w:t>(</w:t>
      </w:r>
      <w:hyperlink w:anchor="_ENREF_79" w:tooltip="Helenius, 2002 #155" w:history="1">
        <w:r w:rsidR="00C206CA">
          <w:rPr>
            <w:rFonts w:cs="Times New Roman"/>
            <w:noProof/>
            <w:szCs w:val="24"/>
          </w:rPr>
          <w:t xml:space="preserve">Helenius </w:t>
        </w:r>
        <w:r w:rsidR="00C206CA" w:rsidRPr="004C6DB8">
          <w:rPr>
            <w:rFonts w:cs="Times New Roman"/>
            <w:i/>
            <w:noProof/>
            <w:szCs w:val="24"/>
          </w:rPr>
          <w:t>et al.</w:t>
        </w:r>
        <w:r w:rsidR="00C206CA">
          <w:rPr>
            <w:rFonts w:cs="Times New Roman"/>
            <w:noProof/>
            <w:szCs w:val="24"/>
          </w:rPr>
          <w:t xml:space="preserve"> 2002</w:t>
        </w:r>
      </w:hyperlink>
      <w:r w:rsidR="00737E5D">
        <w:rPr>
          <w:rFonts w:cs="Times New Roman"/>
          <w:noProof/>
          <w:szCs w:val="24"/>
        </w:rPr>
        <w:t>)</w:t>
      </w:r>
      <w:r w:rsidR="00F629D4">
        <w:rPr>
          <w:rFonts w:cs="Times New Roman"/>
          <w:szCs w:val="24"/>
        </w:rPr>
        <w:fldChar w:fldCharType="end"/>
      </w:r>
      <w:r>
        <w:rPr>
          <w:rFonts w:cs="Times New Roman"/>
          <w:szCs w:val="24"/>
        </w:rPr>
        <w:t xml:space="preserve">. </w:t>
      </w:r>
      <w:r w:rsidR="00121AF0">
        <w:rPr>
          <w:rFonts w:cs="Times New Roman"/>
          <w:szCs w:val="24"/>
        </w:rPr>
        <w:t xml:space="preserve">Once on the luminal face, and within the endoplasmic reticulum, the glycan is built upon by various </w:t>
      </w:r>
      <w:r w:rsidR="00063A2D">
        <w:rPr>
          <w:rFonts w:cs="Times New Roman"/>
          <w:szCs w:val="24"/>
        </w:rPr>
        <w:t>glycosyltransferases</w:t>
      </w:r>
      <w:r w:rsidR="00121AF0">
        <w:rPr>
          <w:rFonts w:cs="Times New Roman"/>
          <w:szCs w:val="24"/>
        </w:rPr>
        <w:t xml:space="preserve"> to mature it further prior to transfer to the protein.</w:t>
      </w:r>
      <w:bookmarkEnd w:id="23"/>
    </w:p>
    <w:p w:rsidR="0079490B" w:rsidRDefault="0079490B" w:rsidP="00096CBE">
      <w:pPr>
        <w:pStyle w:val="Thesis"/>
        <w:rPr>
          <w:rFonts w:cs="Times New Roman"/>
          <w:szCs w:val="24"/>
        </w:rPr>
      </w:pPr>
      <w:bookmarkStart w:id="24" w:name="_Toc460502081"/>
      <w:r>
        <w:rPr>
          <w:rFonts w:cs="Times New Roman"/>
          <w:szCs w:val="24"/>
        </w:rPr>
        <w:t xml:space="preserve">At this stage with the </w:t>
      </w:r>
      <w:r w:rsidR="00121AF0">
        <w:rPr>
          <w:rFonts w:cs="Times New Roman"/>
          <w:szCs w:val="24"/>
        </w:rPr>
        <w:t xml:space="preserve">built up </w:t>
      </w:r>
      <w:r>
        <w:rPr>
          <w:rFonts w:cs="Times New Roman"/>
          <w:szCs w:val="24"/>
        </w:rPr>
        <w:t>glycan on the luminal face of the endoplasmic reticulum,</w:t>
      </w:r>
      <w:r w:rsidR="00076E02">
        <w:rPr>
          <w:rFonts w:cs="Times New Roman"/>
          <w:szCs w:val="24"/>
        </w:rPr>
        <w:t xml:space="preserve"> it is the purpose of the oligosaccharyl transferase (OST)</w:t>
      </w:r>
      <w:r>
        <w:rPr>
          <w:rFonts w:cs="Times New Roman"/>
          <w:szCs w:val="24"/>
        </w:rPr>
        <w:t xml:space="preserve"> to transfer it onto the protein. Eight proteins are involved in this glycan recognition and subsequent transfer from the membrane to the asparagine in the conserved </w:t>
      </w:r>
      <w:r w:rsidR="00A459DC" w:rsidRPr="00076E02">
        <w:rPr>
          <w:rFonts w:cs="Times New Roman"/>
          <w:szCs w:val="24"/>
        </w:rPr>
        <w:t>N</w:t>
      </w:r>
      <w:r w:rsidR="00A459DC" w:rsidRPr="00A459DC">
        <w:rPr>
          <w:rFonts w:cs="Times New Roman"/>
          <w:szCs w:val="24"/>
        </w:rPr>
        <w:t>-</w:t>
      </w:r>
      <w:r>
        <w:rPr>
          <w:rFonts w:cs="Times New Roman"/>
          <w:szCs w:val="24"/>
        </w:rPr>
        <w:t>X-S/T motif of the protein. A hetero</w:t>
      </w:r>
      <w:r w:rsidR="00076E02">
        <w:rPr>
          <w:rFonts w:cs="Times New Roman"/>
          <w:szCs w:val="24"/>
        </w:rPr>
        <w:t>-</w:t>
      </w:r>
      <w:proofErr w:type="spellStart"/>
      <w:r>
        <w:rPr>
          <w:rFonts w:cs="Times New Roman"/>
          <w:szCs w:val="24"/>
        </w:rPr>
        <w:t>octameric</w:t>
      </w:r>
      <w:proofErr w:type="spellEnd"/>
      <w:r>
        <w:rPr>
          <w:rFonts w:cs="Times New Roman"/>
          <w:szCs w:val="24"/>
        </w:rPr>
        <w:t xml:space="preserve"> complex of these eight polypeptides is formed comprised of Ost1p, Ost2p, Ost3p, Ost4p, Ost5p, Wbp1p, Swp1p and </w:t>
      </w:r>
      <w:r w:rsidR="002554A9">
        <w:rPr>
          <w:rFonts w:cs="Times New Roman"/>
          <w:szCs w:val="24"/>
        </w:rPr>
        <w:t>STT3</w:t>
      </w:r>
      <w:r>
        <w:rPr>
          <w:rFonts w:cs="Times New Roman"/>
          <w:szCs w:val="24"/>
        </w:rPr>
        <w:t xml:space="preserve">p </w:t>
      </w:r>
      <w:r w:rsidR="00F629D4">
        <w:rPr>
          <w:rFonts w:cs="Times New Roman"/>
          <w:szCs w:val="24"/>
        </w:rPr>
        <w:fldChar w:fldCharType="begin"/>
      </w:r>
      <w:r w:rsidR="002D1C6B">
        <w:rPr>
          <w:rFonts w:cs="Times New Roman"/>
          <w:szCs w:val="24"/>
        </w:rPr>
        <w:instrText xml:space="preserve"> ADDIN EN.CITE &lt;EndNote&gt;&lt;Cite&gt;&lt;Author&gt;Karaoglu&lt;/Author&gt;&lt;Year&gt;1997&lt;/Year&gt;&lt;RecNum&gt;228&lt;/RecNum&gt;&lt;DisplayText&gt;(Karaoglu&lt;style face="italic"&gt; et al.&lt;/style&gt; 1997, Spirig&lt;style face="italic"&gt; et al.&lt;/style&gt; 1997)&lt;/DisplayText&gt;&lt;record&gt;&lt;rec-number&gt;228&lt;/rec-number&gt;&lt;foreign-keys&gt;&lt;key app="EN" db-id="9avazsaebedwx7epatvx2zd0axz922wef2a0"&gt;228&lt;/key&gt;&lt;/foreign-keys&gt;&lt;ref-type name="Journal Article"&gt;17&lt;/ref-type&gt;&lt;contributors&gt;&lt;authors&gt;&lt;author&gt;Karaoglu, Denise&lt;/author&gt;&lt;author&gt;Kelleher, Daniel J&lt;/author&gt;&lt;author&gt;Gilmore, Reid&lt;/author&gt;&lt;/authors&gt;&lt;/contributors&gt;&lt;titles&gt;&lt;title&gt;The highly conserved Stt3 protein is a subunit of the yeast oligosaccharyltransferase and forms a subcomplex with Ost3p and Ost4p&lt;/title&gt;&lt;secondary-title&gt;Journal of Biological Chemistry&lt;/secondary-title&gt;&lt;/titles&gt;&lt;periodical&gt;&lt;full-title&gt;Journal of Biological Chemistry&lt;/full-title&gt;&lt;abbr-1&gt;J. Biol. Chem.&lt;/abbr-1&gt;&lt;abbr-2&gt;J Biol Chem&lt;/abbr-2&gt;&lt;/periodical&gt;&lt;pages&gt;32513-32520&lt;/pages&gt;&lt;volume&gt;272&lt;/volume&gt;&lt;number&gt;51&lt;/number&gt;&lt;dates&gt;&lt;year&gt;1997&lt;/year&gt;&lt;/dates&gt;&lt;isbn&gt;0021-9258&lt;/isbn&gt;&lt;urls&gt;&lt;/urls&gt;&lt;/record&gt;&lt;/Cite&gt;&lt;Cite&gt;&lt;Author&gt;Spirig&lt;/Author&gt;&lt;Year&gt;1997&lt;/Year&gt;&lt;RecNum&gt;229&lt;/RecNum&gt;&lt;record&gt;&lt;rec-number&gt;229&lt;/rec-number&gt;&lt;foreign-keys&gt;&lt;key app="EN" db-id="9avazsaebedwx7epatvx2zd0axz922wef2a0"&gt;229&lt;/key&gt;&lt;/foreign-keys&gt;&lt;ref-type name="Journal Article"&gt;17&lt;/ref-type&gt;&lt;contributors&gt;&lt;authors&gt;&lt;author&gt;Spirig, Urs&lt;/author&gt;&lt;author&gt;Glavas, Morana&lt;/author&gt;&lt;author&gt;Bodmer, D&lt;/author&gt;&lt;author&gt;Reiss, Gilles&lt;/author&gt;&lt;author&gt;Burda, Patricie&lt;/author&gt;&lt;author&gt;Lippuner, Veronica&lt;/author&gt;&lt;author&gt;te Heesen, Stephan&lt;/author&gt;&lt;author&gt;Aebi, Markus&lt;/author&gt;&lt;/authors&gt;&lt;/contributors&gt;&lt;titles&gt;&lt;title&gt;The STT3 protein is a component of the yeast oligosaccharyltransferase complex&lt;/title&gt;&lt;secondary-title&gt;Molecular and General Genetics MGG&lt;/secondary-title&gt;&lt;/titles&gt;&lt;pages&gt;628-637&lt;/pages&gt;&lt;volume&gt;256&lt;/volume&gt;&lt;number&gt;6&lt;/number&gt;&lt;dates&gt;&lt;year&gt;1997&lt;/year&gt;&lt;/dates&gt;&lt;isbn&gt;0026-8925&lt;/isbn&gt;&lt;urls&gt;&lt;/urls&gt;&lt;/record&gt;&lt;/Cite&gt;&lt;/EndNote&gt;</w:instrText>
      </w:r>
      <w:r w:rsidR="00F629D4">
        <w:rPr>
          <w:rFonts w:cs="Times New Roman"/>
          <w:szCs w:val="24"/>
        </w:rPr>
        <w:fldChar w:fldCharType="separate"/>
      </w:r>
      <w:r>
        <w:rPr>
          <w:rFonts w:cs="Times New Roman"/>
          <w:noProof/>
          <w:szCs w:val="24"/>
        </w:rPr>
        <w:t>(</w:t>
      </w:r>
      <w:hyperlink w:anchor="_ENREF_105" w:tooltip="Karaoglu, 1997 #228" w:history="1">
        <w:r w:rsidR="00C206CA">
          <w:rPr>
            <w:rFonts w:cs="Times New Roman"/>
            <w:noProof/>
            <w:szCs w:val="24"/>
          </w:rPr>
          <w:t xml:space="preserve">Karaoglu </w:t>
        </w:r>
        <w:r w:rsidR="00C206CA" w:rsidRPr="004C6DB8">
          <w:rPr>
            <w:rFonts w:cs="Times New Roman"/>
            <w:i/>
            <w:noProof/>
            <w:szCs w:val="24"/>
          </w:rPr>
          <w:t>et al.</w:t>
        </w:r>
        <w:r w:rsidR="00C206CA">
          <w:rPr>
            <w:rFonts w:cs="Times New Roman"/>
            <w:noProof/>
            <w:szCs w:val="24"/>
          </w:rPr>
          <w:t xml:space="preserve"> 1997</w:t>
        </w:r>
      </w:hyperlink>
      <w:r>
        <w:rPr>
          <w:rFonts w:cs="Times New Roman"/>
          <w:noProof/>
          <w:szCs w:val="24"/>
        </w:rPr>
        <w:t xml:space="preserve">, </w:t>
      </w:r>
      <w:hyperlink w:anchor="_ENREF_195" w:tooltip="Spirig, 1997 #229" w:history="1">
        <w:r w:rsidR="00C206CA">
          <w:rPr>
            <w:rFonts w:cs="Times New Roman"/>
            <w:noProof/>
            <w:szCs w:val="24"/>
          </w:rPr>
          <w:t xml:space="preserve">Spirig </w:t>
        </w:r>
        <w:r w:rsidR="00C206CA" w:rsidRPr="004C6DB8">
          <w:rPr>
            <w:rFonts w:cs="Times New Roman"/>
            <w:i/>
            <w:noProof/>
            <w:szCs w:val="24"/>
          </w:rPr>
          <w:t>et al.</w:t>
        </w:r>
        <w:r w:rsidR="00C206CA">
          <w:rPr>
            <w:rFonts w:cs="Times New Roman"/>
            <w:noProof/>
            <w:szCs w:val="24"/>
          </w:rPr>
          <w:t xml:space="preserve"> 1997</w:t>
        </w:r>
      </w:hyperlink>
      <w:r>
        <w:rPr>
          <w:rFonts w:cs="Times New Roman"/>
          <w:noProof/>
          <w:szCs w:val="24"/>
        </w:rPr>
        <w:t>)</w:t>
      </w:r>
      <w:r w:rsidR="00F629D4">
        <w:rPr>
          <w:rFonts w:cs="Times New Roman"/>
          <w:szCs w:val="24"/>
        </w:rPr>
        <w:fldChar w:fldCharType="end"/>
      </w:r>
      <w:r>
        <w:rPr>
          <w:rFonts w:cs="Times New Roman"/>
          <w:szCs w:val="24"/>
        </w:rPr>
        <w:t xml:space="preserve">. Of the eight proteins within the complex the poly peptide </w:t>
      </w:r>
      <w:r w:rsidR="002554A9">
        <w:rPr>
          <w:rFonts w:cs="Times New Roman"/>
          <w:szCs w:val="24"/>
        </w:rPr>
        <w:t>STT3</w:t>
      </w:r>
      <w:r>
        <w:rPr>
          <w:rFonts w:cs="Times New Roman"/>
          <w:szCs w:val="24"/>
        </w:rPr>
        <w:t xml:space="preserve"> is seen to be the most crucial polypeptide for catalytic activity </w:t>
      </w:r>
      <w:r w:rsidR="00F629D4">
        <w:rPr>
          <w:rFonts w:cs="Times New Roman"/>
          <w:szCs w:val="24"/>
        </w:rPr>
        <w:fldChar w:fldCharType="begin"/>
      </w:r>
      <w:r w:rsidR="00A8476C">
        <w:rPr>
          <w:rFonts w:cs="Times New Roman"/>
          <w:szCs w:val="24"/>
        </w:rPr>
        <w:instrText xml:space="preserve"> ADDIN EN.CITE &lt;EndNote&gt;&lt;Cite&gt;&lt;Author&gt;Zufferey&lt;/Author&gt;&lt;Year&gt;1995&lt;/Year&gt;&lt;RecNum&gt;230&lt;/RecNum&gt;&lt;DisplayText&gt;(Zufferey&lt;style face="italic"&gt; et al.&lt;/style&gt; 1995, Kelleher and Gilmore 2006)&lt;/DisplayText&gt;&lt;record&gt;&lt;rec-number&gt;230&lt;/rec-number&gt;&lt;foreign-keys&gt;&lt;key app="EN" db-id="9avazsaebedwx7epatvx2zd0axz922wef2a0"&gt;230&lt;/key&gt;&lt;/foreign-keys&gt;&lt;ref-type name="Journal Article"&gt;17&lt;/ref-type&gt;&lt;contributors&gt;&lt;authors&gt;&lt;author&gt;Zufferey, Romain&lt;/author&gt;&lt;author&gt;Knauer, Roland&lt;/author&gt;&lt;author&gt;Burda, P&lt;/author&gt;&lt;author&gt;Stagljar, I&lt;/author&gt;&lt;author&gt;Te Heesen, S&lt;/author&gt;&lt;author&gt;Lehle, L&lt;/author&gt;&lt;author&gt;Aebi, M&lt;/author&gt;&lt;/authors&gt;&lt;/contributors&gt;&lt;titles&gt;&lt;title&gt;STT3, a highly conserved protein required for yeast oligosaccharyl transferase activity in vivo&lt;/title&gt;&lt;secondary-title&gt;The EMBO Journal&lt;/secondary-title&gt;&lt;/titles&gt;&lt;pages&gt;4949&lt;/pages&gt;&lt;volume&gt;14&lt;/volume&gt;&lt;number&gt;20&lt;/number&gt;&lt;dates&gt;&lt;year&gt;1995&lt;/year&gt;&lt;/dates&gt;&lt;urls&gt;&lt;/urls&gt;&lt;/record&gt;&lt;/Cite&gt;&lt;Cite&gt;&lt;Author&gt;Kelleher&lt;/Author&gt;&lt;Year&gt;2006&lt;/Year&gt;&lt;RecNum&gt;62&lt;/RecNum&gt;&lt;record&gt;&lt;rec-number&gt;62&lt;/rec-number&gt;&lt;foreign-keys&gt;&lt;key app="EN" db-id="9avazsaebedwx7epatvx2zd0axz922wef2a0"&gt;62&lt;/key&gt;&lt;/foreign-keys&gt;&lt;ref-type name="Journal Article"&gt;17&lt;/ref-type&gt;&lt;contributors&gt;&lt;authors&gt;&lt;author&gt;Kelleher, D.J.&lt;/author&gt;&lt;author&gt;Gilmore, R.&lt;/author&gt;&lt;/authors&gt;&lt;/contributors&gt;&lt;titles&gt;&lt;title&gt;An evolving view of the eukaryotic oligosaccharyltransferase&lt;/title&gt;&lt;secondary-title&gt;Glycobiology&lt;/secondary-title&gt;&lt;/titles&gt;&lt;periodical&gt;&lt;full-title&gt;Glycobiology&lt;/full-title&gt;&lt;abbr-1&gt;Glycobiology&lt;/abbr-1&gt;&lt;abbr-2&gt;Glycobiology&lt;/abbr-2&gt;&lt;/periodical&gt;&lt;pages&gt;47-62&lt;/pages&gt;&lt;volume&gt;16&lt;/volume&gt;&lt;number&gt;4&lt;/number&gt;&lt;dates&gt;&lt;year&gt;2006&lt;/year&gt;&lt;/dates&gt;&lt;isbn&gt;0959-6658&lt;/isbn&gt;&lt;urls&gt;&lt;/urls&gt;&lt;/record&gt;&lt;/Cite&gt;&lt;/EndNote&gt;</w:instrText>
      </w:r>
      <w:r w:rsidR="00F629D4">
        <w:rPr>
          <w:rFonts w:cs="Times New Roman"/>
          <w:szCs w:val="24"/>
        </w:rPr>
        <w:fldChar w:fldCharType="separate"/>
      </w:r>
      <w:r>
        <w:rPr>
          <w:rFonts w:cs="Times New Roman"/>
          <w:noProof/>
          <w:szCs w:val="24"/>
        </w:rPr>
        <w:t>(</w:t>
      </w:r>
      <w:hyperlink w:anchor="_ENREF_246" w:tooltip="Zufferey, 1995 #230" w:history="1">
        <w:r w:rsidR="00C206CA">
          <w:rPr>
            <w:rFonts w:cs="Times New Roman"/>
            <w:noProof/>
            <w:szCs w:val="24"/>
          </w:rPr>
          <w:t xml:space="preserve">Zufferey </w:t>
        </w:r>
        <w:r w:rsidR="00C206CA" w:rsidRPr="004C6DB8">
          <w:rPr>
            <w:rFonts w:cs="Times New Roman"/>
            <w:i/>
            <w:noProof/>
            <w:szCs w:val="24"/>
          </w:rPr>
          <w:t>et al.</w:t>
        </w:r>
        <w:r w:rsidR="00C206CA">
          <w:rPr>
            <w:rFonts w:cs="Times New Roman"/>
            <w:noProof/>
            <w:szCs w:val="24"/>
          </w:rPr>
          <w:t xml:space="preserve"> 1995</w:t>
        </w:r>
      </w:hyperlink>
      <w:r>
        <w:rPr>
          <w:rFonts w:cs="Times New Roman"/>
          <w:noProof/>
          <w:szCs w:val="24"/>
        </w:rPr>
        <w:t xml:space="preserve">, </w:t>
      </w:r>
      <w:hyperlink w:anchor="_ENREF_106" w:tooltip="Kelleher, 2006 #62" w:history="1">
        <w:r w:rsidR="00C206CA">
          <w:rPr>
            <w:rFonts w:cs="Times New Roman"/>
            <w:noProof/>
            <w:szCs w:val="24"/>
          </w:rPr>
          <w:t>Kelleher and Gilmore 2006</w:t>
        </w:r>
      </w:hyperlink>
      <w:r>
        <w:rPr>
          <w:rFonts w:cs="Times New Roman"/>
          <w:noProof/>
          <w:szCs w:val="24"/>
        </w:rPr>
        <w:t>)</w:t>
      </w:r>
      <w:r w:rsidR="00F629D4">
        <w:rPr>
          <w:rFonts w:cs="Times New Roman"/>
          <w:szCs w:val="24"/>
        </w:rPr>
        <w:fldChar w:fldCharType="end"/>
      </w:r>
      <w:r>
        <w:rPr>
          <w:rFonts w:cs="Times New Roman"/>
          <w:szCs w:val="24"/>
        </w:rPr>
        <w:t>.</w:t>
      </w:r>
      <w:bookmarkEnd w:id="24"/>
      <w:r>
        <w:rPr>
          <w:rFonts w:cs="Times New Roman"/>
          <w:szCs w:val="24"/>
        </w:rPr>
        <w:t xml:space="preserve">  </w:t>
      </w:r>
    </w:p>
    <w:p w:rsidR="00B6646E" w:rsidRDefault="0079490B" w:rsidP="00096CBE">
      <w:pPr>
        <w:pStyle w:val="Thesis"/>
        <w:rPr>
          <w:rFonts w:cs="Times New Roman"/>
          <w:szCs w:val="24"/>
        </w:rPr>
      </w:pPr>
      <w:bookmarkStart w:id="25" w:name="_Toc460502082"/>
      <w:r>
        <w:rPr>
          <w:rFonts w:cs="Times New Roman"/>
          <w:szCs w:val="24"/>
        </w:rPr>
        <w:lastRenderedPageBreak/>
        <w:t>Once the glycan has been transferred by the OST the process of glycosylation is still not complete</w:t>
      </w:r>
      <w:r w:rsidR="00B6646E">
        <w:rPr>
          <w:rFonts w:cs="Times New Roman"/>
          <w:szCs w:val="24"/>
        </w:rPr>
        <w:t>. Th</w:t>
      </w:r>
      <w:r w:rsidR="008A42A1">
        <w:rPr>
          <w:rFonts w:cs="Times New Roman"/>
          <w:szCs w:val="24"/>
        </w:rPr>
        <w:t>e glycan</w:t>
      </w:r>
      <w:r w:rsidR="00B6646E">
        <w:rPr>
          <w:rFonts w:cs="Times New Roman"/>
          <w:szCs w:val="24"/>
        </w:rPr>
        <w:t>, now attached to the protein, goes through further processing and trimming by</w:t>
      </w:r>
      <w:r w:rsidR="008A42A1">
        <w:rPr>
          <w:rFonts w:cs="Times New Roman"/>
          <w:szCs w:val="24"/>
        </w:rPr>
        <w:t xml:space="preserve"> various</w:t>
      </w:r>
      <w:r w:rsidR="00597F35">
        <w:rPr>
          <w:rFonts w:cs="Times New Roman"/>
          <w:szCs w:val="24"/>
        </w:rPr>
        <w:t xml:space="preserve"> hydrophobic</w:t>
      </w:r>
      <w:r w:rsidR="008A42A1">
        <w:rPr>
          <w:rFonts w:cs="Times New Roman"/>
          <w:szCs w:val="24"/>
        </w:rPr>
        <w:t xml:space="preserve"> glycosyltransferases, all of which are between the molecular weight of 65-75 </w:t>
      </w:r>
      <w:proofErr w:type="spellStart"/>
      <w:r w:rsidR="008A42A1">
        <w:rPr>
          <w:rFonts w:cs="Times New Roman"/>
          <w:szCs w:val="24"/>
        </w:rPr>
        <w:t>kDa</w:t>
      </w:r>
      <w:proofErr w:type="spellEnd"/>
      <w:r w:rsidR="008A42A1">
        <w:rPr>
          <w:rFonts w:cs="Times New Roman"/>
          <w:szCs w:val="24"/>
        </w:rPr>
        <w:t xml:space="preserve"> </w:t>
      </w:r>
      <w:r w:rsidR="00F629D4">
        <w:rPr>
          <w:rFonts w:cs="Times New Roman"/>
          <w:szCs w:val="24"/>
        </w:rPr>
        <w:fldChar w:fldCharType="begin"/>
      </w:r>
      <w:r w:rsidR="002D1C6B">
        <w:rPr>
          <w:rFonts w:cs="Times New Roman"/>
          <w:szCs w:val="24"/>
        </w:rPr>
        <w:instrText xml:space="preserve"> ADDIN EN.CITE &lt;EndNote&gt;&lt;Cite&gt;&lt;Author&gt;Burda&lt;/Author&gt;&lt;Year&gt;1999&lt;/Year&gt;&lt;RecNum&gt;157&lt;/RecNum&gt;&lt;DisplayText&gt;(Burda and Aebi 1999)&lt;/DisplayText&gt;&lt;record&gt;&lt;rec-number&gt;157&lt;/rec-number&gt;&lt;foreign-keys&gt;&lt;key app="EN" db-id="9avazsaebedwx7epatvx2zd0axz922wef2a0"&gt;157&lt;/key&gt;&lt;/foreign-keys&gt;&lt;ref-type name="Journal Article"&gt;17&lt;/ref-type&gt;&lt;contributors&gt;&lt;authors&gt;&lt;author&gt;Burda, Patricie&lt;/author&gt;&lt;author&gt;Aebi, Markus&lt;/author&gt;&lt;/authors&gt;&lt;/contributors&gt;&lt;titles&gt;&lt;title&gt;&lt;style face="normal" font="default" size="100%"&gt;The dolichol pathway of &lt;/style&gt;&lt;style face="italic" font="default" size="100%"&gt;N&lt;/style&gt;&lt;style face="normal" font="default" size="100%"&gt;-linked glycosylation&lt;/style&gt;&lt;/title&gt;&lt;secondary-title&gt;Biochimica et Biophysica Acta (BBA)-General Subjects&lt;/secondary-title&gt;&lt;/titles&gt;&lt;pages&gt;239-257&lt;/pages&gt;&lt;volume&gt;1426&lt;/volume&gt;&lt;number&gt;2&lt;/number&gt;&lt;dates&gt;&lt;year&gt;1999&lt;/year&gt;&lt;/dates&gt;&lt;isbn&gt;0304-4165&lt;/isbn&gt;&lt;urls&gt;&lt;/urls&gt;&lt;/record&gt;&lt;/Cite&gt;&lt;/EndNote&gt;</w:instrText>
      </w:r>
      <w:r w:rsidR="00F629D4">
        <w:rPr>
          <w:rFonts w:cs="Times New Roman"/>
          <w:szCs w:val="24"/>
        </w:rPr>
        <w:fldChar w:fldCharType="separate"/>
      </w:r>
      <w:r w:rsidR="00737E5D">
        <w:rPr>
          <w:rFonts w:cs="Times New Roman"/>
          <w:noProof/>
          <w:szCs w:val="24"/>
        </w:rPr>
        <w:t>(</w:t>
      </w:r>
      <w:hyperlink w:anchor="_ENREF_21" w:tooltip="Burda, 1999 #157" w:history="1">
        <w:r w:rsidR="00C206CA">
          <w:rPr>
            <w:rFonts w:cs="Times New Roman"/>
            <w:noProof/>
            <w:szCs w:val="24"/>
          </w:rPr>
          <w:t>Burda and Aebi 1999</w:t>
        </w:r>
      </w:hyperlink>
      <w:r w:rsidR="00737E5D">
        <w:rPr>
          <w:rFonts w:cs="Times New Roman"/>
          <w:noProof/>
          <w:szCs w:val="24"/>
        </w:rPr>
        <w:t>)</w:t>
      </w:r>
      <w:r w:rsidR="00F629D4">
        <w:rPr>
          <w:rFonts w:cs="Times New Roman"/>
          <w:szCs w:val="24"/>
        </w:rPr>
        <w:fldChar w:fldCharType="end"/>
      </w:r>
      <w:r w:rsidR="005108FA">
        <w:rPr>
          <w:rFonts w:cs="Times New Roman"/>
          <w:szCs w:val="24"/>
        </w:rPr>
        <w:t xml:space="preserve">. </w:t>
      </w:r>
      <w:r w:rsidR="00B6646E">
        <w:rPr>
          <w:rFonts w:cs="Times New Roman"/>
          <w:szCs w:val="24"/>
        </w:rPr>
        <w:t>This</w:t>
      </w:r>
      <w:r w:rsidR="008A42A1">
        <w:rPr>
          <w:rFonts w:cs="Times New Roman"/>
          <w:szCs w:val="24"/>
        </w:rPr>
        <w:t xml:space="preserve"> extensive processing</w:t>
      </w:r>
      <w:r w:rsidR="00B6646E">
        <w:rPr>
          <w:rFonts w:cs="Times New Roman"/>
          <w:szCs w:val="24"/>
        </w:rPr>
        <w:t xml:space="preserve"> continues</w:t>
      </w:r>
      <w:r w:rsidR="008A42A1">
        <w:rPr>
          <w:rFonts w:cs="Times New Roman"/>
          <w:szCs w:val="24"/>
        </w:rPr>
        <w:t xml:space="preserve"> in the </w:t>
      </w:r>
      <w:r w:rsidR="006A2DE2">
        <w:rPr>
          <w:rFonts w:cs="Times New Roman"/>
          <w:szCs w:val="24"/>
        </w:rPr>
        <w:t>Golgi</w:t>
      </w:r>
      <w:r w:rsidR="008A42A1">
        <w:rPr>
          <w:rFonts w:cs="Times New Roman"/>
          <w:szCs w:val="24"/>
        </w:rPr>
        <w:t xml:space="preserve"> apparatus</w:t>
      </w:r>
      <w:r w:rsidR="00B44F04">
        <w:rPr>
          <w:rFonts w:cs="Times New Roman"/>
          <w:szCs w:val="24"/>
        </w:rPr>
        <w:t>,</w:t>
      </w:r>
      <w:r w:rsidR="008A42A1">
        <w:rPr>
          <w:rFonts w:cs="Times New Roman"/>
          <w:szCs w:val="24"/>
        </w:rPr>
        <w:t xml:space="preserve"> where the glycan undergoes </w:t>
      </w:r>
      <w:r w:rsidR="00B6646E">
        <w:rPr>
          <w:rFonts w:cs="Times New Roman"/>
          <w:szCs w:val="24"/>
        </w:rPr>
        <w:t>more</w:t>
      </w:r>
      <w:r w:rsidR="008A42A1">
        <w:rPr>
          <w:rFonts w:cs="Times New Roman"/>
          <w:szCs w:val="24"/>
        </w:rPr>
        <w:t xml:space="preserve"> trimming and </w:t>
      </w:r>
      <w:r w:rsidR="006B4848">
        <w:rPr>
          <w:rFonts w:cs="Times New Roman"/>
          <w:szCs w:val="24"/>
        </w:rPr>
        <w:t xml:space="preserve">building to extend </w:t>
      </w:r>
      <w:r w:rsidR="008A42A1">
        <w:rPr>
          <w:rFonts w:cs="Times New Roman"/>
          <w:szCs w:val="24"/>
        </w:rPr>
        <w:t>the glycan prior to its</w:t>
      </w:r>
      <w:r w:rsidR="005B05FE">
        <w:rPr>
          <w:rFonts w:cs="Times New Roman"/>
          <w:szCs w:val="24"/>
        </w:rPr>
        <w:t xml:space="preserve"> secretion from the </w:t>
      </w:r>
      <w:r w:rsidR="006A2DE2">
        <w:rPr>
          <w:rFonts w:cs="Times New Roman"/>
          <w:szCs w:val="24"/>
        </w:rPr>
        <w:t>Golgi</w:t>
      </w:r>
      <w:r w:rsidR="005B05FE">
        <w:rPr>
          <w:rFonts w:cs="Times New Roman"/>
          <w:szCs w:val="24"/>
        </w:rPr>
        <w:t>, when finally the glycan</w:t>
      </w:r>
      <w:r w:rsidR="00B6646E">
        <w:rPr>
          <w:rFonts w:cs="Times New Roman"/>
          <w:szCs w:val="24"/>
        </w:rPr>
        <w:t xml:space="preserve"> is deemed to be fully mature</w:t>
      </w:r>
      <w:r w:rsidR="008A42A1">
        <w:rPr>
          <w:rFonts w:cs="Times New Roman"/>
          <w:szCs w:val="24"/>
        </w:rPr>
        <w:t>.</w:t>
      </w:r>
      <w:bookmarkEnd w:id="25"/>
    </w:p>
    <w:p w:rsidR="00FB2991" w:rsidRDefault="00132904" w:rsidP="00096CBE">
      <w:pPr>
        <w:pStyle w:val="Thesis"/>
        <w:rPr>
          <w:rFonts w:cs="Times New Roman"/>
          <w:szCs w:val="24"/>
        </w:rPr>
      </w:pPr>
      <w:r>
        <w:rPr>
          <w:rFonts w:cs="Times New Roman"/>
          <w:noProof/>
          <w:szCs w:val="24"/>
          <w:lang w:eastAsia="en-GB"/>
        </w:rPr>
        <w:drawing>
          <wp:anchor distT="0" distB="0" distL="114300" distR="114300" simplePos="0" relativeHeight="251708416" behindDoc="1" locked="0" layoutInCell="1" allowOverlap="1">
            <wp:simplePos x="0" y="0"/>
            <wp:positionH relativeFrom="column">
              <wp:posOffset>93345</wp:posOffset>
            </wp:positionH>
            <wp:positionV relativeFrom="paragraph">
              <wp:posOffset>886460</wp:posOffset>
            </wp:positionV>
            <wp:extent cx="4962525" cy="3533775"/>
            <wp:effectExtent l="19050" t="0" r="9525" b="0"/>
            <wp:wrapNone/>
            <wp:docPr id="20" name="Picture 19" descr="ye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ast.JPG"/>
                    <pic:cNvPicPr/>
                  </pic:nvPicPr>
                  <pic:blipFill>
                    <a:blip r:embed="rId20" cstate="print"/>
                    <a:stretch>
                      <a:fillRect/>
                    </a:stretch>
                  </pic:blipFill>
                  <pic:spPr>
                    <a:xfrm>
                      <a:off x="0" y="0"/>
                      <a:ext cx="4962525" cy="3533775"/>
                    </a:xfrm>
                    <a:prstGeom prst="rect">
                      <a:avLst/>
                    </a:prstGeom>
                  </pic:spPr>
                </pic:pic>
              </a:graphicData>
            </a:graphic>
          </wp:anchor>
        </w:drawing>
      </w:r>
      <w:bookmarkStart w:id="26" w:name="_Toc460502083"/>
      <w:r w:rsidR="00B6646E">
        <w:rPr>
          <w:rFonts w:cs="Times New Roman"/>
          <w:szCs w:val="24"/>
        </w:rPr>
        <w:t>This highly complex PTM was thought to have been reserved for higher complexity organisms and only evolved in the eukaryotic domain of life</w:t>
      </w:r>
      <w:r w:rsidR="005B05FE">
        <w:rPr>
          <w:rFonts w:cs="Times New Roman"/>
          <w:szCs w:val="24"/>
        </w:rPr>
        <w:t>,</w:t>
      </w:r>
      <w:r w:rsidR="00B6646E">
        <w:rPr>
          <w:rFonts w:cs="Times New Roman"/>
          <w:szCs w:val="24"/>
        </w:rPr>
        <w:t xml:space="preserve"> but research conducted in the 1970’s showed </w:t>
      </w:r>
      <w:r w:rsidR="002A5DD9">
        <w:rPr>
          <w:rFonts w:cs="Times New Roman"/>
          <w:szCs w:val="24"/>
        </w:rPr>
        <w:t>otherwise</w:t>
      </w:r>
      <w:r w:rsidR="00B44F04">
        <w:rPr>
          <w:rFonts w:cs="Times New Roman"/>
          <w:szCs w:val="24"/>
        </w:rPr>
        <w:t xml:space="preserve"> </w:t>
      </w:r>
      <w:r w:rsidR="00F629D4">
        <w:rPr>
          <w:rFonts w:cs="Times New Roman"/>
          <w:szCs w:val="24"/>
        </w:rPr>
        <w:fldChar w:fldCharType="begin"/>
      </w:r>
      <w:r w:rsidR="002D1C6B">
        <w:rPr>
          <w:rFonts w:cs="Times New Roman"/>
          <w:szCs w:val="24"/>
        </w:rPr>
        <w:instrText xml:space="preserve"> ADDIN EN.CITE &lt;EndNote&gt;&lt;Cite&gt;&lt;Author&gt;Mescher&lt;/Author&gt;&lt;Year&gt;1976&lt;/Year&gt;&lt;RecNum&gt;158&lt;/RecNum&gt;&lt;DisplayText&gt;(Sleytr 1975, Mescher and Strominger 1976)&lt;/DisplayText&gt;&lt;record&gt;&lt;rec-number&gt;158&lt;/rec-number&gt;&lt;foreign-keys&gt;&lt;key app="EN" db-id="9avazsaebedwx7epatvx2zd0axz922wef2a0"&gt;158&lt;/key&gt;&lt;/foreign-keys&gt;&lt;ref-type name="Journal Article"&gt;17&lt;/ref-type&gt;&lt;contributors&gt;&lt;authors&gt;&lt;author&gt;Mescher, MATTHEW F&lt;/author&gt;&lt;author&gt;Strominger, JACK L&lt;/author&gt;&lt;/authors&gt;&lt;/contributors&gt;&lt;titles&gt;&lt;title&gt;&lt;style face="normal" font="default" size="100%"&gt;Purification and characterization of a prokaryotic glucoprotein from the cell envelope of &lt;/style&gt;&lt;style face="italic" font="default" size="100%"&gt;Halobacterium salinarium&lt;/style&gt;&lt;/title&gt;&lt;secondary-title&gt;Journal of Biological Chemistry&lt;/secondary-title&gt;&lt;/titles&gt;&lt;periodical&gt;&lt;full-title&gt;Journal of Biological Chemistry&lt;/full-title&gt;&lt;abbr-1&gt;J. Biol. Chem.&lt;/abbr-1&gt;&lt;abbr-2&gt;J Biol Chem&lt;/abbr-2&gt;&lt;/periodical&gt;&lt;pages&gt;2005-2014&lt;/pages&gt;&lt;volume&gt;251&lt;/volume&gt;&lt;number&gt;7&lt;/number&gt;&lt;dates&gt;&lt;year&gt;1976&lt;/year&gt;&lt;/dates&gt;&lt;isbn&gt;0021-9258&lt;/isbn&gt;&lt;urls&gt;&lt;/urls&gt;&lt;/record&gt;&lt;/Cite&gt;&lt;Cite&gt;&lt;Author&gt;Sleytr&lt;/Author&gt;&lt;Year&gt;1975&lt;/Year&gt;&lt;RecNum&gt;105&lt;/RecNum&gt;&lt;record&gt;&lt;rec-number&gt;105&lt;/rec-number&gt;&lt;foreign-keys&gt;&lt;key app="EN" db-id="9avazsaebedwx7epatvx2zd0axz922wef2a0"&gt;105&lt;/key&gt;&lt;/foreign-keys&gt;&lt;ref-type name="Journal Article"&gt;17&lt;/ref-type&gt;&lt;contributors&gt;&lt;authors&gt;&lt;author&gt;Sleytr, Uwe B&lt;/author&gt;&lt;/authors&gt;&lt;/contributors&gt;&lt;titles&gt;&lt;title&gt;Heterologous reattachment of regular arrays of glycoproteins on bacterial surfaces&lt;/title&gt;&lt;secondary-title&gt;Nature&lt;/secondary-title&gt;&lt;/titles&gt;&lt;pages&gt;400-402&lt;/pages&gt;&lt;volume&gt;257&lt;/volume&gt;&lt;dates&gt;&lt;year&gt;1975&lt;/year&gt;&lt;/dates&gt;&lt;urls&gt;&lt;/urls&gt;&lt;/record&gt;&lt;/Cite&gt;&lt;/EndNote&gt;</w:instrText>
      </w:r>
      <w:r w:rsidR="00F629D4">
        <w:rPr>
          <w:rFonts w:cs="Times New Roman"/>
          <w:szCs w:val="24"/>
        </w:rPr>
        <w:fldChar w:fldCharType="separate"/>
      </w:r>
      <w:r w:rsidR="00B44F04">
        <w:rPr>
          <w:rFonts w:cs="Times New Roman"/>
          <w:noProof/>
          <w:szCs w:val="24"/>
        </w:rPr>
        <w:t>(</w:t>
      </w:r>
      <w:hyperlink w:anchor="_ENREF_194" w:tooltip="Sleytr, 1975 #105" w:history="1">
        <w:r w:rsidR="00C206CA">
          <w:rPr>
            <w:rFonts w:cs="Times New Roman"/>
            <w:noProof/>
            <w:szCs w:val="24"/>
          </w:rPr>
          <w:t>Sleytr 1975</w:t>
        </w:r>
      </w:hyperlink>
      <w:r w:rsidR="00B44F04">
        <w:rPr>
          <w:rFonts w:cs="Times New Roman"/>
          <w:noProof/>
          <w:szCs w:val="24"/>
        </w:rPr>
        <w:t xml:space="preserve">, </w:t>
      </w:r>
      <w:hyperlink w:anchor="_ENREF_145" w:tooltip="Mescher, 1976 #158" w:history="1">
        <w:r w:rsidR="00C206CA">
          <w:rPr>
            <w:rFonts w:cs="Times New Roman"/>
            <w:noProof/>
            <w:szCs w:val="24"/>
          </w:rPr>
          <w:t>Mescher and Strominger 1976</w:t>
        </w:r>
      </w:hyperlink>
      <w:r w:rsidR="00B44F04">
        <w:rPr>
          <w:rFonts w:cs="Times New Roman"/>
          <w:noProof/>
          <w:szCs w:val="24"/>
        </w:rPr>
        <w:t>)</w:t>
      </w:r>
      <w:r w:rsidR="00F629D4">
        <w:rPr>
          <w:rFonts w:cs="Times New Roman"/>
          <w:szCs w:val="24"/>
        </w:rPr>
        <w:fldChar w:fldCharType="end"/>
      </w:r>
      <w:r w:rsidR="00B6646E">
        <w:rPr>
          <w:rFonts w:cs="Times New Roman"/>
          <w:szCs w:val="24"/>
        </w:rPr>
        <w:t>.</w:t>
      </w:r>
      <w:bookmarkEnd w:id="26"/>
      <w:r w:rsidR="00B6646E">
        <w:rPr>
          <w:rFonts w:cs="Times New Roman"/>
          <w:szCs w:val="24"/>
        </w:rPr>
        <w:t xml:space="preserve"> </w:t>
      </w:r>
    </w:p>
    <w:p w:rsidR="00FB2991" w:rsidRDefault="00FB2991" w:rsidP="00096CBE">
      <w:pPr>
        <w:pStyle w:val="Thesis"/>
        <w:rPr>
          <w:rFonts w:cs="Times New Roman"/>
          <w:szCs w:val="24"/>
        </w:rPr>
      </w:pPr>
    </w:p>
    <w:p w:rsidR="000A0608" w:rsidRDefault="000A0608" w:rsidP="00096CBE">
      <w:pPr>
        <w:pStyle w:val="Thesis"/>
        <w:rPr>
          <w:rFonts w:cs="Times New Roman"/>
          <w:szCs w:val="24"/>
        </w:rPr>
      </w:pPr>
    </w:p>
    <w:p w:rsidR="000A0608" w:rsidRDefault="000A0608" w:rsidP="00096CBE">
      <w:pPr>
        <w:pStyle w:val="Thesis"/>
        <w:ind w:firstLine="0"/>
        <w:rPr>
          <w:rFonts w:cs="Times New Roman"/>
          <w:szCs w:val="24"/>
        </w:rPr>
      </w:pPr>
    </w:p>
    <w:p w:rsidR="00121AF0" w:rsidRDefault="00121AF0" w:rsidP="00096CBE">
      <w:pPr>
        <w:pStyle w:val="Thesis"/>
        <w:ind w:firstLine="0"/>
        <w:rPr>
          <w:rFonts w:cs="Times New Roman"/>
          <w:sz w:val="28"/>
          <w:szCs w:val="28"/>
        </w:rPr>
      </w:pPr>
    </w:p>
    <w:p w:rsidR="00121AF0" w:rsidRDefault="00121AF0" w:rsidP="00096CBE">
      <w:pPr>
        <w:pStyle w:val="Thesis"/>
        <w:ind w:firstLine="0"/>
        <w:rPr>
          <w:rFonts w:cs="Times New Roman"/>
          <w:sz w:val="28"/>
          <w:szCs w:val="28"/>
        </w:rPr>
      </w:pPr>
    </w:p>
    <w:p w:rsidR="00121AF0" w:rsidRDefault="00121AF0" w:rsidP="00096CBE">
      <w:pPr>
        <w:pStyle w:val="Thesis"/>
        <w:ind w:firstLine="0"/>
        <w:rPr>
          <w:rFonts w:cs="Times New Roman"/>
          <w:sz w:val="28"/>
          <w:szCs w:val="28"/>
        </w:rPr>
      </w:pPr>
    </w:p>
    <w:p w:rsidR="00121AF0" w:rsidRDefault="00121AF0" w:rsidP="00096CBE">
      <w:pPr>
        <w:pStyle w:val="Thesis"/>
        <w:ind w:firstLine="0"/>
        <w:rPr>
          <w:rFonts w:cs="Times New Roman"/>
          <w:sz w:val="28"/>
          <w:szCs w:val="28"/>
        </w:rPr>
      </w:pPr>
    </w:p>
    <w:p w:rsidR="00121AF0" w:rsidRDefault="00121AF0" w:rsidP="00096CBE">
      <w:pPr>
        <w:pStyle w:val="Thesis"/>
        <w:ind w:firstLine="0"/>
        <w:rPr>
          <w:rFonts w:cs="Times New Roman"/>
          <w:sz w:val="28"/>
          <w:szCs w:val="28"/>
        </w:rPr>
      </w:pPr>
    </w:p>
    <w:p w:rsidR="00121AF0" w:rsidRDefault="00121AF0" w:rsidP="00096CBE">
      <w:pPr>
        <w:pStyle w:val="Thesis"/>
        <w:ind w:firstLine="0"/>
        <w:rPr>
          <w:rFonts w:cs="Times New Roman"/>
          <w:sz w:val="28"/>
          <w:szCs w:val="28"/>
        </w:rPr>
      </w:pPr>
    </w:p>
    <w:p w:rsidR="00121AF0" w:rsidRDefault="00121AF0" w:rsidP="00096CBE">
      <w:pPr>
        <w:pStyle w:val="Thesis"/>
        <w:ind w:firstLine="0"/>
        <w:rPr>
          <w:rFonts w:cs="Times New Roman"/>
          <w:sz w:val="28"/>
          <w:szCs w:val="28"/>
        </w:rPr>
      </w:pPr>
    </w:p>
    <w:p w:rsidR="00121AF0" w:rsidRDefault="00121AF0" w:rsidP="00096CBE">
      <w:pPr>
        <w:pStyle w:val="Thesis"/>
        <w:ind w:firstLine="0"/>
        <w:rPr>
          <w:rFonts w:cs="Times New Roman"/>
          <w:sz w:val="28"/>
          <w:szCs w:val="28"/>
        </w:rPr>
      </w:pPr>
    </w:p>
    <w:p w:rsidR="00121AF0" w:rsidRDefault="00F629D4" w:rsidP="00096CBE">
      <w:pPr>
        <w:pStyle w:val="Thesis"/>
        <w:ind w:firstLine="0"/>
        <w:rPr>
          <w:rFonts w:cs="Times New Roman"/>
          <w:sz w:val="28"/>
          <w:szCs w:val="28"/>
        </w:rPr>
      </w:pPr>
      <w:r>
        <w:rPr>
          <w:rFonts w:cs="Times New Roman"/>
          <w:noProof/>
          <w:sz w:val="28"/>
          <w:szCs w:val="28"/>
          <w:lang w:eastAsia="en-GB"/>
        </w:rPr>
        <w:pict>
          <v:rect id="_x0000_s1051" style="position:absolute;left:0;text-align:left;margin-left:-7.15pt;margin-top:17.95pt;width:426.15pt;height:56.1pt;z-index:251709440" filled="f" stroked="f">
            <v:textbox style="mso-next-textbox:#_x0000_s1051">
              <w:txbxContent>
                <w:p w:rsidR="00AB7B37" w:rsidRPr="00132904" w:rsidRDefault="00AB7B37" w:rsidP="00132904">
                  <w:pPr>
                    <w:jc w:val="both"/>
                  </w:pPr>
                  <w:r w:rsidRPr="008553F0">
                    <w:t>Figure</w:t>
                  </w:r>
                  <w:r>
                    <w:t xml:space="preserve"> 2.2 The </w:t>
                  </w:r>
                  <w:r w:rsidRPr="00A459DC">
                    <w:rPr>
                      <w:i/>
                    </w:rPr>
                    <w:t>N</w:t>
                  </w:r>
                  <w:r w:rsidRPr="00A459DC">
                    <w:t>-</w:t>
                  </w:r>
                  <w:r>
                    <w:t xml:space="preserve">linked glycosylation pathway in </w:t>
                  </w:r>
                  <w:r>
                    <w:rPr>
                      <w:i/>
                    </w:rPr>
                    <w:t xml:space="preserve">S. </w:t>
                  </w:r>
                  <w:proofErr w:type="spellStart"/>
                  <w:r>
                    <w:rPr>
                      <w:i/>
                    </w:rPr>
                    <w:t>cerevisiae</w:t>
                  </w:r>
                  <w:proofErr w:type="spellEnd"/>
                  <w:r>
                    <w:rPr>
                      <w:i/>
                    </w:rPr>
                    <w:t xml:space="preserve">, </w:t>
                  </w:r>
                  <w:r>
                    <w:t xml:space="preserve">focused on the events that take place around the endoplasmic reticulum </w:t>
                  </w:r>
                  <w:r w:rsidR="00F629D4">
                    <w:fldChar w:fldCharType="begin"/>
                  </w:r>
                  <w:r>
                    <w:instrText xml:space="preserve"> ADDIN EN.CITE &lt;EndNote&gt;&lt;Cite&gt;&lt;Author&gt;Weerapana&lt;/Author&gt;&lt;Year&gt;2006&lt;/Year&gt;&lt;RecNum&gt;21&lt;/RecNum&gt;&lt;DisplayText&gt;(Weerapana and Imperiali 2006)&lt;/DisplayText&gt;&lt;record&gt;&lt;rec-number&gt;21&lt;/rec-number&gt;&lt;foreign-keys&gt;&lt;key app="EN" db-id="9avazsaebedwx7epatvx2zd0axz922wef2a0"&gt;21&lt;/key&gt;&lt;/foreign-keys&gt;&lt;ref-type name="Journal Article"&gt;17&lt;/ref-type&gt;&lt;contributors&gt;&lt;authors&gt;&lt;author&gt;Weerapana, E.&lt;/author&gt;&lt;author&gt;Imperiali, B.&lt;/author&gt;&lt;/authors&gt;&lt;/contributors&gt;&lt;titles&gt;&lt;title&gt;Asparagine-linked protein glycosylation: from eukaryotic to prokaryotic systems&lt;/title&gt;&lt;secondary-title&gt;Glycobiology&lt;/secondary-title&gt;&lt;/titles&gt;&lt;periodical&gt;&lt;full-title&gt;Glycobiology&lt;/full-title&gt;&lt;abbr-1&gt;Glycobiology&lt;/abbr-1&gt;&lt;abbr-2&gt;Glycobiology&lt;/abbr-2&gt;&lt;/periodical&gt;&lt;pages&gt;91-101&lt;/pages&gt;&lt;volume&gt;16&lt;/volume&gt;&lt;number&gt;6&lt;/number&gt;&lt;dates&gt;&lt;year&gt;2006&lt;/year&gt;&lt;/dates&gt;&lt;isbn&gt;0959-6658&lt;/isbn&gt;&lt;urls&gt;&lt;/urls&gt;&lt;/record&gt;&lt;/Cite&gt;&lt;/EndNote&gt;</w:instrText>
                  </w:r>
                  <w:r w:rsidR="00F629D4">
                    <w:fldChar w:fldCharType="separate"/>
                  </w:r>
                  <w:r>
                    <w:rPr>
                      <w:noProof/>
                    </w:rPr>
                    <w:t>(</w:t>
                  </w:r>
                  <w:hyperlink w:anchor="_ENREF_224" w:tooltip="Weerapana, 2006 #21" w:history="1">
                    <w:r>
                      <w:rPr>
                        <w:noProof/>
                      </w:rPr>
                      <w:t>Weerapana and Imperiali 2006</w:t>
                    </w:r>
                  </w:hyperlink>
                  <w:r>
                    <w:rPr>
                      <w:noProof/>
                    </w:rPr>
                    <w:t>)</w:t>
                  </w:r>
                  <w:r w:rsidR="00F629D4">
                    <w:fldChar w:fldCharType="end"/>
                  </w:r>
                  <w:r>
                    <w:t xml:space="preserve">. </w:t>
                  </w:r>
                </w:p>
              </w:txbxContent>
            </v:textbox>
          </v:rect>
        </w:pict>
      </w:r>
    </w:p>
    <w:p w:rsidR="00121AF0" w:rsidRDefault="00121AF0" w:rsidP="00096CBE">
      <w:pPr>
        <w:pStyle w:val="Thesis"/>
        <w:ind w:firstLine="0"/>
        <w:rPr>
          <w:rFonts w:cs="Times New Roman"/>
          <w:sz w:val="28"/>
          <w:szCs w:val="28"/>
        </w:rPr>
      </w:pPr>
    </w:p>
    <w:p w:rsidR="00121AF0" w:rsidRDefault="00121AF0" w:rsidP="00096CBE">
      <w:pPr>
        <w:pStyle w:val="Thesis"/>
        <w:ind w:firstLine="0"/>
        <w:rPr>
          <w:rFonts w:cs="Times New Roman"/>
          <w:sz w:val="28"/>
          <w:szCs w:val="28"/>
        </w:rPr>
      </w:pPr>
    </w:p>
    <w:p w:rsidR="006B5238" w:rsidRDefault="007B74EF" w:rsidP="00096CBE">
      <w:pPr>
        <w:pStyle w:val="Thesis"/>
        <w:ind w:firstLine="0"/>
        <w:outlineLvl w:val="2"/>
        <w:rPr>
          <w:rFonts w:cs="Times New Roman"/>
          <w:sz w:val="28"/>
          <w:szCs w:val="28"/>
        </w:rPr>
      </w:pPr>
      <w:bookmarkStart w:id="27" w:name="_Toc476073315"/>
      <w:bookmarkStart w:id="28" w:name="_Toc460502084"/>
      <w:r>
        <w:rPr>
          <w:rFonts w:cs="Times New Roman"/>
          <w:sz w:val="28"/>
          <w:szCs w:val="28"/>
        </w:rPr>
        <w:t>2.</w:t>
      </w:r>
      <w:r w:rsidR="00E872C4">
        <w:rPr>
          <w:rFonts w:cs="Times New Roman"/>
          <w:sz w:val="28"/>
          <w:szCs w:val="28"/>
        </w:rPr>
        <w:t>1.</w:t>
      </w:r>
      <w:r>
        <w:rPr>
          <w:rFonts w:cs="Times New Roman"/>
          <w:sz w:val="28"/>
          <w:szCs w:val="28"/>
        </w:rPr>
        <w:t xml:space="preserve">3 </w:t>
      </w:r>
      <w:r w:rsidR="00061B50" w:rsidRPr="00061B50">
        <w:rPr>
          <w:rFonts w:cs="Times New Roman"/>
          <w:sz w:val="28"/>
          <w:szCs w:val="28"/>
        </w:rPr>
        <w:t>N</w:t>
      </w:r>
      <w:r w:rsidR="00061B50">
        <w:rPr>
          <w:rFonts w:cs="Times New Roman"/>
          <w:sz w:val="28"/>
          <w:szCs w:val="28"/>
        </w:rPr>
        <w:t>-linked g</w:t>
      </w:r>
      <w:r w:rsidR="00FB2991" w:rsidRPr="00061B50">
        <w:rPr>
          <w:rFonts w:cs="Times New Roman"/>
          <w:sz w:val="28"/>
          <w:szCs w:val="28"/>
        </w:rPr>
        <w:t>lycosylation</w:t>
      </w:r>
      <w:r w:rsidR="00FB2991">
        <w:rPr>
          <w:rFonts w:cs="Times New Roman"/>
          <w:sz w:val="28"/>
          <w:szCs w:val="28"/>
        </w:rPr>
        <w:t>, a process that spans the three domains</w:t>
      </w:r>
      <w:bookmarkEnd w:id="27"/>
      <w:r w:rsidR="00FB2991">
        <w:rPr>
          <w:rFonts w:cs="Times New Roman"/>
          <w:sz w:val="28"/>
          <w:szCs w:val="28"/>
        </w:rPr>
        <w:t xml:space="preserve"> </w:t>
      </w:r>
      <w:bookmarkEnd w:id="28"/>
    </w:p>
    <w:p w:rsidR="00C406B5" w:rsidRPr="00C406B5" w:rsidRDefault="00C406B5" w:rsidP="00096CBE">
      <w:pPr>
        <w:pStyle w:val="Thesis"/>
        <w:ind w:firstLine="0"/>
        <w:rPr>
          <w:rFonts w:cs="Times New Roman"/>
          <w:szCs w:val="24"/>
        </w:rPr>
      </w:pPr>
    </w:p>
    <w:p w:rsidR="00C406B5" w:rsidRPr="00104EE7" w:rsidRDefault="007B74EF" w:rsidP="00096CBE">
      <w:pPr>
        <w:pStyle w:val="Thesis"/>
        <w:ind w:firstLine="0"/>
        <w:rPr>
          <w:rFonts w:cs="Times New Roman"/>
          <w:sz w:val="28"/>
          <w:szCs w:val="28"/>
        </w:rPr>
      </w:pPr>
      <w:bookmarkStart w:id="29" w:name="_Toc460502085"/>
      <w:r>
        <w:rPr>
          <w:rFonts w:cs="Times New Roman"/>
          <w:sz w:val="28"/>
          <w:szCs w:val="28"/>
        </w:rPr>
        <w:t>2.</w:t>
      </w:r>
      <w:r w:rsidR="00E872C4">
        <w:rPr>
          <w:rFonts w:cs="Times New Roman"/>
          <w:sz w:val="28"/>
          <w:szCs w:val="28"/>
        </w:rPr>
        <w:t>1.</w:t>
      </w:r>
      <w:r>
        <w:rPr>
          <w:rFonts w:cs="Times New Roman"/>
          <w:sz w:val="28"/>
          <w:szCs w:val="28"/>
        </w:rPr>
        <w:t xml:space="preserve">3.1 </w:t>
      </w:r>
      <w:r w:rsidR="00C406B5">
        <w:rPr>
          <w:rFonts w:cs="Times New Roman"/>
          <w:sz w:val="28"/>
          <w:szCs w:val="28"/>
        </w:rPr>
        <w:t>Archaea</w:t>
      </w:r>
      <w:bookmarkEnd w:id="29"/>
      <w:r w:rsidR="00C406B5">
        <w:rPr>
          <w:rFonts w:cs="Times New Roman"/>
          <w:sz w:val="28"/>
          <w:szCs w:val="28"/>
        </w:rPr>
        <w:t xml:space="preserve"> </w:t>
      </w:r>
    </w:p>
    <w:p w:rsidR="006B5238" w:rsidRDefault="006B5238" w:rsidP="00096CBE">
      <w:pPr>
        <w:pStyle w:val="Thesis"/>
        <w:ind w:firstLine="0"/>
        <w:rPr>
          <w:rFonts w:cs="Times New Roman"/>
          <w:szCs w:val="24"/>
        </w:rPr>
      </w:pPr>
    </w:p>
    <w:p w:rsidR="006B5238" w:rsidRDefault="006B5238" w:rsidP="00096CBE">
      <w:pPr>
        <w:pStyle w:val="Thesis"/>
        <w:ind w:firstLine="0"/>
        <w:rPr>
          <w:rFonts w:cs="Times New Roman"/>
          <w:szCs w:val="24"/>
        </w:rPr>
      </w:pPr>
      <w:r>
        <w:rPr>
          <w:rFonts w:cs="Times New Roman"/>
          <w:szCs w:val="24"/>
        </w:rPr>
        <w:tab/>
      </w:r>
      <w:bookmarkStart w:id="30" w:name="_Toc460502086"/>
      <w:r>
        <w:rPr>
          <w:rFonts w:cs="Times New Roman"/>
          <w:szCs w:val="24"/>
        </w:rPr>
        <w:t xml:space="preserve">Until 1976 it was believed that </w:t>
      </w:r>
      <w:r w:rsidR="00A459DC" w:rsidRPr="00A459DC">
        <w:rPr>
          <w:rFonts w:cs="Times New Roman"/>
          <w:i/>
          <w:szCs w:val="24"/>
        </w:rPr>
        <w:t>N</w:t>
      </w:r>
      <w:r w:rsidR="00A459DC" w:rsidRPr="00A459DC">
        <w:rPr>
          <w:rFonts w:cs="Times New Roman"/>
          <w:szCs w:val="24"/>
        </w:rPr>
        <w:t>-</w:t>
      </w:r>
      <w:r w:rsidR="00FB2991">
        <w:rPr>
          <w:rFonts w:cs="Times New Roman"/>
          <w:szCs w:val="24"/>
        </w:rPr>
        <w:t xml:space="preserve">linked </w:t>
      </w:r>
      <w:r>
        <w:rPr>
          <w:rFonts w:cs="Times New Roman"/>
          <w:szCs w:val="24"/>
        </w:rPr>
        <w:t>glycosylation was a modification seen only i</w:t>
      </w:r>
      <w:r w:rsidR="00FB2991">
        <w:rPr>
          <w:rFonts w:cs="Times New Roman"/>
          <w:szCs w:val="24"/>
        </w:rPr>
        <w:t>n the eukaryotic branch of life, but</w:t>
      </w:r>
      <w:r>
        <w:rPr>
          <w:rFonts w:cs="Times New Roman"/>
          <w:szCs w:val="24"/>
        </w:rPr>
        <w:t xml:space="preserve"> </w:t>
      </w:r>
      <w:r w:rsidR="00FB2991">
        <w:rPr>
          <w:rFonts w:cs="Times New Roman"/>
          <w:szCs w:val="24"/>
        </w:rPr>
        <w:t>a</w:t>
      </w:r>
      <w:r>
        <w:rPr>
          <w:rFonts w:cs="Times New Roman"/>
          <w:szCs w:val="24"/>
        </w:rPr>
        <w:t xml:space="preserve"> study looking into the extreme </w:t>
      </w:r>
      <w:proofErr w:type="spellStart"/>
      <w:r>
        <w:rPr>
          <w:rFonts w:cs="Times New Roman"/>
          <w:szCs w:val="24"/>
        </w:rPr>
        <w:lastRenderedPageBreak/>
        <w:t>halophile</w:t>
      </w:r>
      <w:proofErr w:type="spellEnd"/>
      <w:r>
        <w:rPr>
          <w:rFonts w:cs="Times New Roman"/>
          <w:szCs w:val="24"/>
        </w:rPr>
        <w:t xml:space="preserve">, </w:t>
      </w:r>
      <w:proofErr w:type="spellStart"/>
      <w:r>
        <w:rPr>
          <w:rFonts w:cs="Times New Roman"/>
          <w:i/>
          <w:szCs w:val="24"/>
        </w:rPr>
        <w:t>Halobacterium</w:t>
      </w:r>
      <w:proofErr w:type="spellEnd"/>
      <w:r>
        <w:rPr>
          <w:rFonts w:cs="Times New Roman"/>
          <w:i/>
          <w:szCs w:val="24"/>
        </w:rPr>
        <w:t xml:space="preserve"> </w:t>
      </w:r>
      <w:proofErr w:type="spellStart"/>
      <w:r>
        <w:rPr>
          <w:rFonts w:cs="Times New Roman"/>
          <w:i/>
          <w:szCs w:val="24"/>
        </w:rPr>
        <w:t>salinarum</w:t>
      </w:r>
      <w:proofErr w:type="spellEnd"/>
      <w:r w:rsidR="00076E02">
        <w:rPr>
          <w:rFonts w:cs="Times New Roman"/>
          <w:szCs w:val="24"/>
        </w:rPr>
        <w:t>, revealed the presence of</w:t>
      </w:r>
      <w:r>
        <w:rPr>
          <w:rFonts w:cs="Times New Roman"/>
          <w:szCs w:val="24"/>
        </w:rPr>
        <w:t xml:space="preserve"> surface (S)-layer glycoprotein</w:t>
      </w:r>
      <w:r w:rsidR="00FB2991">
        <w:rPr>
          <w:rFonts w:cs="Times New Roman"/>
          <w:szCs w:val="24"/>
        </w:rPr>
        <w:t>s</w:t>
      </w:r>
      <w:r>
        <w:rPr>
          <w:rFonts w:cs="Times New Roman"/>
          <w:szCs w:val="24"/>
        </w:rPr>
        <w:t xml:space="preserve"> </w:t>
      </w:r>
      <w:r w:rsidR="00F629D4">
        <w:rPr>
          <w:rFonts w:cs="Times New Roman"/>
          <w:szCs w:val="24"/>
        </w:rPr>
        <w:fldChar w:fldCharType="begin"/>
      </w:r>
      <w:r w:rsidR="002D1C6B">
        <w:rPr>
          <w:rFonts w:cs="Times New Roman"/>
          <w:szCs w:val="24"/>
        </w:rPr>
        <w:instrText xml:space="preserve"> ADDIN EN.CITE &lt;EndNote&gt;&lt;Cite&gt;&lt;Author&gt;Mescher&lt;/Author&gt;&lt;Year&gt;1976&lt;/Year&gt;&lt;RecNum&gt;158&lt;/RecNum&gt;&lt;DisplayText&gt;(Mescher and Strominger 1976)&lt;/DisplayText&gt;&lt;record&gt;&lt;rec-number&gt;158&lt;/rec-number&gt;&lt;foreign-keys&gt;&lt;key app="EN" db-id="9avazsaebedwx7epatvx2zd0axz922wef2a0"&gt;158&lt;/key&gt;&lt;/foreign-keys&gt;&lt;ref-type name="Journal Article"&gt;17&lt;/ref-type&gt;&lt;contributors&gt;&lt;authors&gt;&lt;author&gt;Mescher, MATTHEW F&lt;/author&gt;&lt;author&gt;Strominger, JACK L&lt;/author&gt;&lt;/authors&gt;&lt;/contributors&gt;&lt;titles&gt;&lt;title&gt;&lt;style face="normal" font="default" size="100%"&gt;Purification and characterization of a prokaryotic glucoprotein from the cell envelope of &lt;/style&gt;&lt;style face="italic" font="default" size="100%"&gt;Halobacterium salinarium&lt;/style&gt;&lt;/title&gt;&lt;secondary-title&gt;Journal of Biological Chemistry&lt;/secondary-title&gt;&lt;/titles&gt;&lt;periodical&gt;&lt;full-title&gt;Journal of Biological Chemistry&lt;/full-title&gt;&lt;abbr-1&gt;J. Biol. Chem.&lt;/abbr-1&gt;&lt;abbr-2&gt;J Biol Chem&lt;/abbr-2&gt;&lt;/periodical&gt;&lt;pages&gt;2005-2014&lt;/pages&gt;&lt;volume&gt;251&lt;/volume&gt;&lt;number&gt;7&lt;/number&gt;&lt;dates&gt;&lt;year&gt;1976&lt;/year&gt;&lt;/dates&gt;&lt;isbn&gt;0021-9258&lt;/isbn&gt;&lt;urls&gt;&lt;/urls&gt;&lt;/record&gt;&lt;/Cite&gt;&lt;/EndNote&gt;</w:instrText>
      </w:r>
      <w:r w:rsidR="00F629D4">
        <w:rPr>
          <w:rFonts w:cs="Times New Roman"/>
          <w:szCs w:val="24"/>
        </w:rPr>
        <w:fldChar w:fldCharType="separate"/>
      </w:r>
      <w:r w:rsidR="00737E5D">
        <w:rPr>
          <w:rFonts w:cs="Times New Roman"/>
          <w:noProof/>
          <w:szCs w:val="24"/>
        </w:rPr>
        <w:t>(</w:t>
      </w:r>
      <w:hyperlink w:anchor="_ENREF_145" w:tooltip="Mescher, 1976 #158" w:history="1">
        <w:r w:rsidR="00C206CA">
          <w:rPr>
            <w:rFonts w:cs="Times New Roman"/>
            <w:noProof/>
            <w:szCs w:val="24"/>
          </w:rPr>
          <w:t>Mescher and Strominger 1976</w:t>
        </w:r>
      </w:hyperlink>
      <w:r w:rsidR="00737E5D">
        <w:rPr>
          <w:rFonts w:cs="Times New Roman"/>
          <w:noProof/>
          <w:szCs w:val="24"/>
        </w:rPr>
        <w:t>)</w:t>
      </w:r>
      <w:r w:rsidR="00F629D4">
        <w:rPr>
          <w:rFonts w:cs="Times New Roman"/>
          <w:szCs w:val="24"/>
        </w:rPr>
        <w:fldChar w:fldCharType="end"/>
      </w:r>
      <w:r>
        <w:rPr>
          <w:rFonts w:cs="Times New Roman"/>
          <w:szCs w:val="24"/>
        </w:rPr>
        <w:t xml:space="preserve">. At the time of the discovery, this species, as the name suggests, was thought to be an obligate </w:t>
      </w:r>
      <w:proofErr w:type="spellStart"/>
      <w:r>
        <w:rPr>
          <w:rFonts w:cs="Times New Roman"/>
          <w:szCs w:val="24"/>
        </w:rPr>
        <w:t>halophilic</w:t>
      </w:r>
      <w:proofErr w:type="spellEnd"/>
      <w:r>
        <w:rPr>
          <w:rFonts w:cs="Times New Roman"/>
          <w:szCs w:val="24"/>
        </w:rPr>
        <w:t xml:space="preserve"> prokaryote, so it was thought </w:t>
      </w:r>
      <w:r w:rsidR="00132904">
        <w:rPr>
          <w:rFonts w:cs="Times New Roman"/>
          <w:szCs w:val="24"/>
        </w:rPr>
        <w:t>that</w:t>
      </w:r>
      <w:r>
        <w:rPr>
          <w:rFonts w:cs="Times New Roman"/>
          <w:szCs w:val="24"/>
        </w:rPr>
        <w:t xml:space="preserve"> glycosylation</w:t>
      </w:r>
      <w:r w:rsidR="00132904" w:rsidRPr="00132904">
        <w:rPr>
          <w:rFonts w:cs="Times New Roman"/>
          <w:szCs w:val="24"/>
        </w:rPr>
        <w:t xml:space="preserve"> </w:t>
      </w:r>
      <w:r w:rsidR="00132904">
        <w:rPr>
          <w:rFonts w:cs="Times New Roman"/>
          <w:szCs w:val="24"/>
        </w:rPr>
        <w:t>had been discovered</w:t>
      </w:r>
      <w:r>
        <w:rPr>
          <w:rFonts w:cs="Times New Roman"/>
          <w:szCs w:val="24"/>
        </w:rPr>
        <w:t xml:space="preserve"> in bacteria. However in 1977, with the advancement of identifying species using 16s </w:t>
      </w:r>
      <w:proofErr w:type="spellStart"/>
      <w:r>
        <w:rPr>
          <w:rFonts w:cs="Times New Roman"/>
          <w:szCs w:val="24"/>
        </w:rPr>
        <w:t>rRNA</w:t>
      </w:r>
      <w:proofErr w:type="spellEnd"/>
      <w:r>
        <w:rPr>
          <w:rFonts w:cs="Times New Roman"/>
          <w:szCs w:val="24"/>
        </w:rPr>
        <w:t xml:space="preserve">, it was realised that the two distinct domains of life on earth should be extended to be comprised of three domains, eukaryotes, prokaryotes and archaea </w:t>
      </w:r>
      <w:r w:rsidR="00F629D4">
        <w:rPr>
          <w:rFonts w:cs="Times New Roman"/>
          <w:szCs w:val="24"/>
        </w:rPr>
        <w:fldChar w:fldCharType="begin"/>
      </w:r>
      <w:r w:rsidR="002D1C6B">
        <w:rPr>
          <w:rFonts w:cs="Times New Roman"/>
          <w:szCs w:val="24"/>
        </w:rPr>
        <w:instrText xml:space="preserve"> ADDIN EN.CITE &lt;EndNote&gt;&lt;Cite&gt;&lt;Author&gt;Woese&lt;/Author&gt;&lt;Year&gt;1977&lt;/Year&gt;&lt;RecNum&gt;159&lt;/RecNum&gt;&lt;DisplayText&gt;(Woese and Fox 1977)&lt;/DisplayText&gt;&lt;record&gt;&lt;rec-number&gt;159&lt;/rec-number&gt;&lt;foreign-keys&gt;&lt;key app="EN" db-id="9avazsaebedwx7epatvx2zd0axz922wef2a0"&gt;159&lt;/key&gt;&lt;/foreign-keys&gt;&lt;ref-type name="Journal Article"&gt;17&lt;/ref-type&gt;&lt;contributors&gt;&lt;authors&gt;&lt;author&gt;Woese, Carl R&lt;/author&gt;&lt;author&gt;Fox, George E&lt;/author&gt;&lt;/authors&gt;&lt;/contributors&gt;&lt;titles&gt;&lt;title&gt;Phylogenetic structure of the prokaryotic domain: the primary kingdoms&lt;/title&gt;&lt;secondary-title&gt;Proceedings of the National Academy of Sciences&lt;/secondary-title&gt;&lt;/titles&gt;&lt;pages&gt;5088-5090&lt;/pages&gt;&lt;volume&gt;74&lt;/volume&gt;&lt;number&gt;11&lt;/number&gt;&lt;dates&gt;&lt;year&gt;1977&lt;/year&gt;&lt;/dates&gt;&lt;isbn&gt;0027-8424&lt;/isbn&gt;&lt;urls&gt;&lt;/urls&gt;&lt;/record&gt;&lt;/Cite&gt;&lt;/EndNote&gt;</w:instrText>
      </w:r>
      <w:r w:rsidR="00F629D4">
        <w:rPr>
          <w:rFonts w:cs="Times New Roman"/>
          <w:szCs w:val="24"/>
        </w:rPr>
        <w:fldChar w:fldCharType="separate"/>
      </w:r>
      <w:r w:rsidR="00737E5D">
        <w:rPr>
          <w:rFonts w:cs="Times New Roman"/>
          <w:noProof/>
          <w:szCs w:val="24"/>
        </w:rPr>
        <w:t>(</w:t>
      </w:r>
      <w:hyperlink w:anchor="_ENREF_228" w:tooltip="Woese, 1977 #159" w:history="1">
        <w:r w:rsidR="00C206CA">
          <w:rPr>
            <w:rFonts w:cs="Times New Roman"/>
            <w:noProof/>
            <w:szCs w:val="24"/>
          </w:rPr>
          <w:t>Woese and Fox 1977</w:t>
        </w:r>
      </w:hyperlink>
      <w:r w:rsidR="00737E5D">
        <w:rPr>
          <w:rFonts w:cs="Times New Roman"/>
          <w:noProof/>
          <w:szCs w:val="24"/>
        </w:rPr>
        <w:t>)</w:t>
      </w:r>
      <w:r w:rsidR="00F629D4">
        <w:rPr>
          <w:rFonts w:cs="Times New Roman"/>
          <w:szCs w:val="24"/>
        </w:rPr>
        <w:fldChar w:fldCharType="end"/>
      </w:r>
      <w:r>
        <w:rPr>
          <w:rFonts w:cs="Times New Roman"/>
          <w:szCs w:val="24"/>
        </w:rPr>
        <w:t xml:space="preserve">. With this revelation, the species </w:t>
      </w:r>
      <w:proofErr w:type="spellStart"/>
      <w:r>
        <w:rPr>
          <w:rFonts w:cs="Times New Roman"/>
          <w:i/>
          <w:szCs w:val="24"/>
        </w:rPr>
        <w:t>Halobacterium</w:t>
      </w:r>
      <w:proofErr w:type="spellEnd"/>
      <w:r>
        <w:rPr>
          <w:rFonts w:cs="Times New Roman"/>
          <w:i/>
          <w:szCs w:val="24"/>
        </w:rPr>
        <w:t xml:space="preserve"> </w:t>
      </w:r>
      <w:proofErr w:type="spellStart"/>
      <w:r>
        <w:rPr>
          <w:rFonts w:cs="Times New Roman"/>
          <w:i/>
          <w:szCs w:val="24"/>
        </w:rPr>
        <w:t>salinarum</w:t>
      </w:r>
      <w:proofErr w:type="spellEnd"/>
      <w:r>
        <w:rPr>
          <w:rFonts w:cs="Times New Roman"/>
          <w:i/>
          <w:szCs w:val="24"/>
        </w:rPr>
        <w:t xml:space="preserve"> </w:t>
      </w:r>
      <w:r>
        <w:rPr>
          <w:rFonts w:cs="Times New Roman"/>
          <w:szCs w:val="24"/>
        </w:rPr>
        <w:t>was r</w:t>
      </w:r>
      <w:r w:rsidR="00132904">
        <w:rPr>
          <w:rFonts w:cs="Times New Roman"/>
          <w:szCs w:val="24"/>
        </w:rPr>
        <w:t>eclassified as a member of the a</w:t>
      </w:r>
      <w:r>
        <w:rPr>
          <w:rFonts w:cs="Times New Roman"/>
          <w:szCs w:val="24"/>
        </w:rPr>
        <w:t>rchaeal domain</w:t>
      </w:r>
      <w:r w:rsidR="00FB2991">
        <w:rPr>
          <w:rFonts w:cs="Times New Roman"/>
          <w:szCs w:val="24"/>
        </w:rPr>
        <w:t xml:space="preserve">, therefore altering the discovery of </w:t>
      </w:r>
      <w:r w:rsidR="00A459DC" w:rsidRPr="00A459DC">
        <w:rPr>
          <w:rFonts w:cs="Times New Roman"/>
          <w:i/>
          <w:szCs w:val="24"/>
        </w:rPr>
        <w:t>N</w:t>
      </w:r>
      <w:r w:rsidR="00A459DC" w:rsidRPr="00A459DC">
        <w:rPr>
          <w:rFonts w:cs="Times New Roman"/>
          <w:szCs w:val="24"/>
        </w:rPr>
        <w:t>-</w:t>
      </w:r>
      <w:r w:rsidR="00FB2991">
        <w:rPr>
          <w:rFonts w:cs="Times New Roman"/>
          <w:szCs w:val="24"/>
        </w:rPr>
        <w:t>linked glycosylation from prokaryotes to archaea. Subsequently more archaeal</w:t>
      </w:r>
      <w:r>
        <w:rPr>
          <w:rFonts w:cs="Times New Roman"/>
          <w:szCs w:val="24"/>
        </w:rPr>
        <w:t xml:space="preserve"> species were identified as having glycosylation machinery, for example the S-layer of </w:t>
      </w:r>
      <w:proofErr w:type="spellStart"/>
      <w:r>
        <w:rPr>
          <w:rFonts w:cs="Times New Roman"/>
          <w:i/>
          <w:szCs w:val="24"/>
        </w:rPr>
        <w:t>Haloferax</w:t>
      </w:r>
      <w:proofErr w:type="spellEnd"/>
      <w:r>
        <w:rPr>
          <w:rFonts w:cs="Times New Roman"/>
          <w:i/>
          <w:szCs w:val="24"/>
        </w:rPr>
        <w:t xml:space="preserve"> </w:t>
      </w:r>
      <w:proofErr w:type="spellStart"/>
      <w:r>
        <w:rPr>
          <w:rFonts w:cs="Times New Roman"/>
          <w:i/>
          <w:szCs w:val="24"/>
        </w:rPr>
        <w:t>volcanii</w:t>
      </w:r>
      <w:proofErr w:type="spellEnd"/>
      <w:r>
        <w:rPr>
          <w:rFonts w:cs="Times New Roman"/>
          <w:szCs w:val="24"/>
        </w:rPr>
        <w:t xml:space="preserve">, another </w:t>
      </w:r>
      <w:proofErr w:type="spellStart"/>
      <w:r>
        <w:rPr>
          <w:rFonts w:cs="Times New Roman"/>
          <w:szCs w:val="24"/>
        </w:rPr>
        <w:t>halophilic</w:t>
      </w:r>
      <w:proofErr w:type="spellEnd"/>
      <w:r>
        <w:rPr>
          <w:rFonts w:cs="Times New Roman"/>
          <w:szCs w:val="24"/>
        </w:rPr>
        <w:t xml:space="preserve"> species </w:t>
      </w:r>
      <w:r w:rsidR="00F629D4">
        <w:rPr>
          <w:rFonts w:cs="Times New Roman"/>
          <w:szCs w:val="24"/>
        </w:rPr>
        <w:fldChar w:fldCharType="begin"/>
      </w:r>
      <w:r w:rsidR="00A8476C">
        <w:rPr>
          <w:rFonts w:cs="Times New Roman"/>
          <w:szCs w:val="24"/>
        </w:rPr>
        <w:instrText xml:space="preserve"> ADDIN EN.CITE &lt;EndNote&gt;&lt;Cite&gt;&lt;Author&gt;Sumper&lt;/Author&gt;&lt;Year&gt;1990&lt;/Year&gt;&lt;RecNum&gt;160&lt;/RecNum&gt;&lt;DisplayText&gt;(Sumper&lt;style face="italic"&gt; et al.&lt;/style&gt; 1990)&lt;/DisplayText&gt;&lt;record&gt;&lt;rec-number&gt;160&lt;/rec-number&gt;&lt;foreign-keys&gt;&lt;key app="EN" db-id="9avazsaebedwx7epatvx2zd0axz922wef2a0"&gt;160&lt;/key&gt;&lt;/foreign-keys&gt;&lt;ref-type name="Journal Article"&gt;17&lt;/ref-type&gt;&lt;contributors&gt;&lt;authors&gt;&lt;author&gt;Sumper, Manfred&lt;/author&gt;&lt;author&gt;Berg, ELKE&lt;/author&gt;&lt;author&gt;Mengele, REINER&lt;/author&gt;&lt;author&gt;Strobel, ISOLDE&lt;/author&gt;&lt;/authors&gt;&lt;/contributors&gt;&lt;titles&gt;&lt;title&gt;&lt;style face="normal" font="default" size="100%"&gt;Primary structure and glycosylation of the S-layer protein of &lt;/style&gt;&lt;style face="italic" font="default" size="100%"&gt;Haloferax volcanii&lt;/style&gt;&lt;/title&gt;&lt;secondary-title&gt;Journal of Bacteriology&lt;/secondary-title&gt;&lt;/titles&gt;&lt;periodical&gt;&lt;full-title&gt;Journal of Bacteriology&lt;/full-title&gt;&lt;abbr-1&gt;J. Bacteriol.&lt;/abbr-1&gt;&lt;abbr-2&gt;J Bacteriol&lt;/abbr-2&gt;&lt;/periodical&gt;&lt;pages&gt;7111-7118&lt;/pages&gt;&lt;volume&gt;172&lt;/volume&gt;&lt;number&gt;12&lt;/number&gt;&lt;dates&gt;&lt;year&gt;1990&lt;/year&gt;&lt;/dates&gt;&lt;isbn&gt;0021-9193&lt;/isbn&gt;&lt;urls&gt;&lt;/urls&gt;&lt;/record&gt;&lt;/Cite&gt;&lt;/EndNote&gt;</w:instrText>
      </w:r>
      <w:r w:rsidR="00F629D4">
        <w:rPr>
          <w:rFonts w:cs="Times New Roman"/>
          <w:szCs w:val="24"/>
        </w:rPr>
        <w:fldChar w:fldCharType="separate"/>
      </w:r>
      <w:r w:rsidR="00737E5D">
        <w:rPr>
          <w:rFonts w:cs="Times New Roman"/>
          <w:noProof/>
          <w:szCs w:val="24"/>
        </w:rPr>
        <w:t>(</w:t>
      </w:r>
      <w:hyperlink w:anchor="_ENREF_204" w:tooltip="Sumper, 1990 #160" w:history="1">
        <w:r w:rsidR="00C206CA">
          <w:rPr>
            <w:rFonts w:cs="Times New Roman"/>
            <w:noProof/>
            <w:szCs w:val="24"/>
          </w:rPr>
          <w:t xml:space="preserve">Sumper </w:t>
        </w:r>
        <w:r w:rsidR="00C206CA" w:rsidRPr="004C6DB8">
          <w:rPr>
            <w:rFonts w:cs="Times New Roman"/>
            <w:i/>
            <w:noProof/>
            <w:szCs w:val="24"/>
          </w:rPr>
          <w:t>et al.</w:t>
        </w:r>
        <w:r w:rsidR="00C206CA">
          <w:rPr>
            <w:rFonts w:cs="Times New Roman"/>
            <w:noProof/>
            <w:szCs w:val="24"/>
          </w:rPr>
          <w:t xml:space="preserve"> 1990</w:t>
        </w:r>
      </w:hyperlink>
      <w:r w:rsidR="00737E5D">
        <w:rPr>
          <w:rFonts w:cs="Times New Roman"/>
          <w:noProof/>
          <w:szCs w:val="24"/>
        </w:rPr>
        <w:t>)</w:t>
      </w:r>
      <w:r w:rsidR="00F629D4">
        <w:rPr>
          <w:rFonts w:cs="Times New Roman"/>
          <w:szCs w:val="24"/>
        </w:rPr>
        <w:fldChar w:fldCharType="end"/>
      </w:r>
      <w:r>
        <w:rPr>
          <w:rFonts w:cs="Times New Roman"/>
          <w:szCs w:val="24"/>
        </w:rPr>
        <w:t>.</w:t>
      </w:r>
      <w:bookmarkEnd w:id="30"/>
      <w:r>
        <w:rPr>
          <w:rFonts w:cs="Times New Roman"/>
          <w:szCs w:val="24"/>
        </w:rPr>
        <w:t xml:space="preserve"> </w:t>
      </w:r>
    </w:p>
    <w:p w:rsidR="00C406B5" w:rsidRDefault="00C406B5" w:rsidP="00096CBE">
      <w:pPr>
        <w:pStyle w:val="Thesis"/>
        <w:ind w:firstLine="0"/>
        <w:rPr>
          <w:rFonts w:cs="Times New Roman"/>
          <w:szCs w:val="24"/>
        </w:rPr>
      </w:pPr>
    </w:p>
    <w:p w:rsidR="00C406B5" w:rsidRPr="00C406B5" w:rsidRDefault="007B74EF" w:rsidP="00096CBE">
      <w:pPr>
        <w:pStyle w:val="Thesis"/>
        <w:ind w:firstLine="0"/>
        <w:rPr>
          <w:rFonts w:cs="Times New Roman"/>
          <w:sz w:val="28"/>
          <w:szCs w:val="28"/>
        </w:rPr>
      </w:pPr>
      <w:bookmarkStart w:id="31" w:name="_Toc460502087"/>
      <w:r>
        <w:rPr>
          <w:rFonts w:cs="Times New Roman"/>
          <w:sz w:val="28"/>
          <w:szCs w:val="28"/>
        </w:rPr>
        <w:t>2.</w:t>
      </w:r>
      <w:r w:rsidR="00E872C4">
        <w:rPr>
          <w:rFonts w:cs="Times New Roman"/>
          <w:sz w:val="28"/>
          <w:szCs w:val="28"/>
        </w:rPr>
        <w:t>1.</w:t>
      </w:r>
      <w:r>
        <w:rPr>
          <w:rFonts w:cs="Times New Roman"/>
          <w:sz w:val="28"/>
          <w:szCs w:val="28"/>
        </w:rPr>
        <w:t xml:space="preserve">3.2 </w:t>
      </w:r>
      <w:r w:rsidR="00807F68">
        <w:rPr>
          <w:rFonts w:cs="Times New Roman"/>
          <w:sz w:val="28"/>
          <w:szCs w:val="28"/>
        </w:rPr>
        <w:t>Prokaryotes</w:t>
      </w:r>
      <w:bookmarkEnd w:id="31"/>
    </w:p>
    <w:p w:rsidR="00C406B5" w:rsidRDefault="00C406B5" w:rsidP="00096CBE">
      <w:pPr>
        <w:pStyle w:val="Thesis"/>
        <w:rPr>
          <w:rFonts w:cs="Times New Roman"/>
          <w:szCs w:val="24"/>
        </w:rPr>
      </w:pPr>
    </w:p>
    <w:p w:rsidR="00807F68" w:rsidRDefault="00C406B5" w:rsidP="00096CBE">
      <w:pPr>
        <w:pStyle w:val="Thesis"/>
        <w:rPr>
          <w:rFonts w:cs="Times New Roman"/>
          <w:szCs w:val="24"/>
        </w:rPr>
      </w:pPr>
      <w:r w:rsidRPr="00285BA4">
        <w:rPr>
          <w:rFonts w:cs="Times New Roman"/>
          <w:szCs w:val="24"/>
        </w:rPr>
        <w:t xml:space="preserve">Bacterial </w:t>
      </w:r>
      <w:r w:rsidR="00807F68" w:rsidRPr="00076E02">
        <w:rPr>
          <w:rFonts w:cs="Times New Roman"/>
          <w:i/>
          <w:szCs w:val="24"/>
        </w:rPr>
        <w:t>O</w:t>
      </w:r>
      <w:r w:rsidR="00807F68">
        <w:rPr>
          <w:rFonts w:cs="Times New Roman"/>
          <w:szCs w:val="24"/>
        </w:rPr>
        <w:t xml:space="preserve">-linked </w:t>
      </w:r>
      <w:r w:rsidRPr="00285BA4">
        <w:rPr>
          <w:rFonts w:cs="Times New Roman"/>
          <w:szCs w:val="24"/>
        </w:rPr>
        <w:t xml:space="preserve">glycosylation was first discovered in the prokaryotic species </w:t>
      </w:r>
      <w:r w:rsidRPr="00285BA4">
        <w:rPr>
          <w:rFonts w:cs="Times New Roman"/>
          <w:i/>
          <w:szCs w:val="24"/>
        </w:rPr>
        <w:t>Clostridium</w:t>
      </w:r>
      <w:r w:rsidR="00187029">
        <w:rPr>
          <w:rFonts w:cs="Times New Roman"/>
          <w:szCs w:val="24"/>
        </w:rPr>
        <w:t>,</w:t>
      </w:r>
      <w:r w:rsidRPr="00285BA4">
        <w:rPr>
          <w:rFonts w:cs="Times New Roman"/>
          <w:i/>
          <w:szCs w:val="24"/>
        </w:rPr>
        <w:t xml:space="preserve"> </w:t>
      </w:r>
      <w:r>
        <w:rPr>
          <w:rFonts w:cs="Times New Roman"/>
          <w:szCs w:val="24"/>
        </w:rPr>
        <w:t>where glycans</w:t>
      </w:r>
      <w:r w:rsidRPr="00285BA4">
        <w:rPr>
          <w:rFonts w:cs="Times New Roman"/>
          <w:szCs w:val="24"/>
        </w:rPr>
        <w:t xml:space="preserve"> were</w:t>
      </w:r>
      <w:r w:rsidR="00076E02">
        <w:rPr>
          <w:rFonts w:cs="Times New Roman"/>
          <w:szCs w:val="24"/>
        </w:rPr>
        <w:t xml:space="preserve"> found to be</w:t>
      </w:r>
      <w:r w:rsidRPr="00285BA4">
        <w:rPr>
          <w:rFonts w:cs="Times New Roman"/>
          <w:szCs w:val="24"/>
        </w:rPr>
        <w:t xml:space="preserve"> present on the surface layers of the organism </w:t>
      </w:r>
      <w:r w:rsidR="00F629D4" w:rsidRPr="00285BA4">
        <w:rPr>
          <w:rFonts w:cs="Times New Roman"/>
          <w:szCs w:val="24"/>
        </w:rPr>
        <w:fldChar w:fldCharType="begin"/>
      </w:r>
      <w:r w:rsidR="002D1C6B">
        <w:rPr>
          <w:rFonts w:cs="Times New Roman"/>
          <w:szCs w:val="24"/>
        </w:rPr>
        <w:instrText xml:space="preserve"> ADDIN EN.CITE &lt;EndNote&gt;&lt;Cite&gt;&lt;Author&gt;Sleytr&lt;/Author&gt;&lt;Year&gt;1975&lt;/Year&gt;&lt;RecNum&gt;105&lt;/RecNum&gt;&lt;DisplayText&gt;(Sleytr 1975)&lt;/DisplayText&gt;&lt;record&gt;&lt;rec-number&gt;105&lt;/rec-number&gt;&lt;foreign-keys&gt;&lt;key app="EN" db-id="9avazsaebedwx7epatvx2zd0axz922wef2a0"&gt;105&lt;/key&gt;&lt;/foreign-keys&gt;&lt;ref-type name="Journal Article"&gt;17&lt;/ref-type&gt;&lt;contributors&gt;&lt;authors&gt;&lt;author&gt;Sleytr, Uwe B&lt;/author&gt;&lt;/authors&gt;&lt;/contributors&gt;&lt;titles&gt;&lt;title&gt;Heterologous reattachment of regular arrays of glycoproteins on bacterial surfaces&lt;/title&gt;&lt;secondary-title&gt;Nature&lt;/secondary-title&gt;&lt;/titles&gt;&lt;pages&gt;400-402&lt;/pages&gt;&lt;volume&gt;257&lt;/volume&gt;&lt;dates&gt;&lt;year&gt;1975&lt;/year&gt;&lt;/dates&gt;&lt;urls&gt;&lt;/urls&gt;&lt;/record&gt;&lt;/Cite&gt;&lt;/EndNote&gt;</w:instrText>
      </w:r>
      <w:r w:rsidR="00F629D4" w:rsidRPr="00285BA4">
        <w:rPr>
          <w:rFonts w:cs="Times New Roman"/>
          <w:szCs w:val="24"/>
        </w:rPr>
        <w:fldChar w:fldCharType="separate"/>
      </w:r>
      <w:r w:rsidR="00737E5D">
        <w:rPr>
          <w:rFonts w:cs="Times New Roman"/>
          <w:noProof/>
          <w:szCs w:val="24"/>
        </w:rPr>
        <w:t>(</w:t>
      </w:r>
      <w:hyperlink w:anchor="_ENREF_194" w:tooltip="Sleytr, 1975 #105" w:history="1">
        <w:r w:rsidR="00C206CA">
          <w:rPr>
            <w:rFonts w:cs="Times New Roman"/>
            <w:noProof/>
            <w:szCs w:val="24"/>
          </w:rPr>
          <w:t>Sleytr 1975</w:t>
        </w:r>
      </w:hyperlink>
      <w:r w:rsidR="00737E5D">
        <w:rPr>
          <w:rFonts w:cs="Times New Roman"/>
          <w:noProof/>
          <w:szCs w:val="24"/>
        </w:rPr>
        <w:t>)</w:t>
      </w:r>
      <w:r w:rsidR="00F629D4" w:rsidRPr="00285BA4">
        <w:rPr>
          <w:rFonts w:cs="Times New Roman"/>
          <w:szCs w:val="24"/>
        </w:rPr>
        <w:fldChar w:fldCharType="end"/>
      </w:r>
      <w:r w:rsidRPr="00285BA4">
        <w:rPr>
          <w:rFonts w:cs="Times New Roman"/>
          <w:szCs w:val="24"/>
        </w:rPr>
        <w:t xml:space="preserve">. This process of glycan production is closely related to bacterial </w:t>
      </w:r>
      <w:r w:rsidR="002D1C6B">
        <w:rPr>
          <w:rFonts w:cs="Times New Roman"/>
          <w:szCs w:val="24"/>
        </w:rPr>
        <w:t>lipopolysaccharide (</w:t>
      </w:r>
      <w:r w:rsidRPr="00285BA4">
        <w:rPr>
          <w:rFonts w:cs="Times New Roman"/>
          <w:szCs w:val="24"/>
        </w:rPr>
        <w:t>LPS</w:t>
      </w:r>
      <w:r w:rsidR="002D1C6B">
        <w:rPr>
          <w:rFonts w:cs="Times New Roman"/>
          <w:szCs w:val="24"/>
        </w:rPr>
        <w:t>)</w:t>
      </w:r>
      <w:r w:rsidRPr="00285BA4">
        <w:rPr>
          <w:rFonts w:cs="Times New Roman"/>
          <w:szCs w:val="24"/>
        </w:rPr>
        <w:t xml:space="preserve"> synthesis with the attachment of glycan repeats in </w:t>
      </w:r>
      <w:r w:rsidRPr="00076E02">
        <w:rPr>
          <w:rFonts w:cs="Times New Roman"/>
          <w:i/>
          <w:szCs w:val="24"/>
        </w:rPr>
        <w:t>O</w:t>
      </w:r>
      <w:r w:rsidRPr="00285BA4">
        <w:rPr>
          <w:rFonts w:cs="Times New Roman"/>
          <w:szCs w:val="24"/>
        </w:rPr>
        <w:t xml:space="preserve">-linkages onto serine or threonine residues </w:t>
      </w:r>
      <w:r w:rsidR="00F629D4" w:rsidRPr="00285BA4">
        <w:rPr>
          <w:rFonts w:cs="Times New Roman"/>
          <w:szCs w:val="24"/>
        </w:rPr>
        <w:fldChar w:fldCharType="begin"/>
      </w:r>
      <w:r w:rsidR="002D1C6B">
        <w:rPr>
          <w:rFonts w:cs="Times New Roman"/>
          <w:szCs w:val="24"/>
        </w:rPr>
        <w:instrText xml:space="preserve"> ADDIN EN.CITE &lt;EndNote&gt;&lt;Cite&gt;&lt;Author&gt;Zarschler&lt;/Author&gt;&lt;Year&gt;2010&lt;/Year&gt;&lt;RecNum&gt;106&lt;/RecNum&gt;&lt;DisplayText&gt;(Zarschler&lt;style face="italic"&gt; et al.&lt;/style&gt; 2010)&lt;/DisplayText&gt;&lt;record&gt;&lt;rec-number&gt;106&lt;/rec-number&gt;&lt;foreign-keys&gt;&lt;key app="EN" db-id="9avazsaebedwx7epatvx2zd0axz922wef2a0"&gt;106&lt;/key&gt;&lt;/foreign-keys&gt;&lt;ref-type name="Journal Article"&gt;17&lt;/ref-type&gt;&lt;contributors&gt;&lt;authors&gt;&lt;author&gt;Zarschler, Kristof&lt;/author&gt;&lt;author&gt;Janesch, Bettina&lt;/author&gt;&lt;author&gt;Pabst, Martin&lt;/author&gt;&lt;author&gt;Altmann, Friedrich&lt;/author&gt;&lt;author&gt;Messner, Paul&lt;/author&gt;&lt;author&gt;Schäffer, Christina&lt;/author&gt;&lt;/authors&gt;&lt;/contributors&gt;&lt;titles&gt;&lt;title&gt;&lt;style face="normal" font="default" size="100%"&gt;Protein tyrosine &lt;/style&gt;&lt;style face="italic" font="default" size="100%"&gt;O&lt;/style&gt;&lt;style face="normal" font="default" size="100%"&gt;-glycosylation—a rather unexplored prokaryotic glycosylation system&lt;/style&gt;&lt;/title&gt;&lt;secondary-title&gt;Glycobiology&lt;/secondary-title&gt;&lt;/titles&gt;&lt;periodical&gt;&lt;full-title&gt;Glycobiology&lt;/full-title&gt;&lt;abbr-1&gt;Glycobiology&lt;/abbr-1&gt;&lt;abbr-2&gt;Glycobiology&lt;/abbr-2&gt;&lt;/periodical&gt;&lt;pages&gt;787-798&lt;/pages&gt;&lt;volume&gt;20&lt;/volume&gt;&lt;number&gt;6&lt;/number&gt;&lt;dates&gt;&lt;year&gt;2010&lt;/year&gt;&lt;/dates&gt;&lt;isbn&gt;0959-6658&lt;/isbn&gt;&lt;urls&gt;&lt;/urls&gt;&lt;/record&gt;&lt;/Cite&gt;&lt;/EndNote&gt;</w:instrText>
      </w:r>
      <w:r w:rsidR="00F629D4" w:rsidRPr="00285BA4">
        <w:rPr>
          <w:rFonts w:cs="Times New Roman"/>
          <w:szCs w:val="24"/>
        </w:rPr>
        <w:fldChar w:fldCharType="separate"/>
      </w:r>
      <w:r w:rsidR="00737E5D">
        <w:rPr>
          <w:rFonts w:cs="Times New Roman"/>
          <w:noProof/>
          <w:szCs w:val="24"/>
        </w:rPr>
        <w:t>(</w:t>
      </w:r>
      <w:hyperlink w:anchor="_ENREF_240" w:tooltip="Zarschler, 2010 #106" w:history="1">
        <w:r w:rsidR="00C206CA">
          <w:rPr>
            <w:rFonts w:cs="Times New Roman"/>
            <w:noProof/>
            <w:szCs w:val="24"/>
          </w:rPr>
          <w:t xml:space="preserve">Zarschler </w:t>
        </w:r>
        <w:r w:rsidR="00C206CA" w:rsidRPr="004C6DB8">
          <w:rPr>
            <w:rFonts w:cs="Times New Roman"/>
            <w:i/>
            <w:noProof/>
            <w:szCs w:val="24"/>
          </w:rPr>
          <w:t>et al.</w:t>
        </w:r>
        <w:r w:rsidR="00C206CA">
          <w:rPr>
            <w:rFonts w:cs="Times New Roman"/>
            <w:noProof/>
            <w:szCs w:val="24"/>
          </w:rPr>
          <w:t xml:space="preserve"> 2010</w:t>
        </w:r>
      </w:hyperlink>
      <w:r w:rsidR="00737E5D">
        <w:rPr>
          <w:rFonts w:cs="Times New Roman"/>
          <w:noProof/>
          <w:szCs w:val="24"/>
        </w:rPr>
        <w:t>)</w:t>
      </w:r>
      <w:r w:rsidR="00F629D4" w:rsidRPr="00285BA4">
        <w:rPr>
          <w:rFonts w:cs="Times New Roman"/>
          <w:szCs w:val="24"/>
        </w:rPr>
        <w:fldChar w:fldCharType="end"/>
      </w:r>
      <w:r w:rsidRPr="00285BA4">
        <w:rPr>
          <w:rFonts w:cs="Times New Roman"/>
          <w:szCs w:val="24"/>
        </w:rPr>
        <w:t xml:space="preserve">. </w:t>
      </w:r>
    </w:p>
    <w:p w:rsidR="00E722A6" w:rsidRDefault="00807F68">
      <w:pPr>
        <w:pStyle w:val="Thesis"/>
        <w:rPr>
          <w:rFonts w:cs="Times New Roman"/>
          <w:szCs w:val="24"/>
        </w:rPr>
      </w:pPr>
      <w:r>
        <w:rPr>
          <w:rFonts w:cs="Times New Roman"/>
          <w:szCs w:val="24"/>
        </w:rPr>
        <w:t>Until recently</w:t>
      </w:r>
      <w:r w:rsidR="00187029">
        <w:rPr>
          <w:rFonts w:cs="Times New Roman"/>
          <w:szCs w:val="24"/>
        </w:rPr>
        <w:t>,</w:t>
      </w:r>
      <w:r>
        <w:rPr>
          <w:rFonts w:cs="Times New Roman"/>
          <w:szCs w:val="24"/>
        </w:rPr>
        <w:t xml:space="preserve"> the prokaryotic domain of life was</w:t>
      </w:r>
      <w:r w:rsidR="00C406B5" w:rsidRPr="00285BA4">
        <w:rPr>
          <w:rFonts w:cs="Times New Roman"/>
          <w:szCs w:val="24"/>
        </w:rPr>
        <w:t xml:space="preserve"> thought to be deficient of any </w:t>
      </w:r>
      <w:r w:rsidR="00A459DC" w:rsidRPr="00A459DC">
        <w:rPr>
          <w:rFonts w:cs="Times New Roman"/>
          <w:i/>
          <w:szCs w:val="24"/>
        </w:rPr>
        <w:t>N</w:t>
      </w:r>
      <w:r w:rsidR="00A459DC" w:rsidRPr="00A459DC">
        <w:rPr>
          <w:rFonts w:cs="Times New Roman"/>
          <w:szCs w:val="24"/>
        </w:rPr>
        <w:t>-</w:t>
      </w:r>
      <w:r w:rsidR="00C406B5" w:rsidRPr="00285BA4">
        <w:rPr>
          <w:rFonts w:cs="Times New Roman"/>
          <w:szCs w:val="24"/>
        </w:rPr>
        <w:t xml:space="preserve">linked glycosylation machinery, but the discovery of a bacterial glycosylation pathway in </w:t>
      </w:r>
      <w:r w:rsidR="007B74EF">
        <w:rPr>
          <w:rFonts w:cs="Times New Roman"/>
          <w:i/>
          <w:szCs w:val="24"/>
        </w:rPr>
        <w:t>Campylobacter j</w:t>
      </w:r>
      <w:r w:rsidR="00C406B5" w:rsidRPr="00285BA4">
        <w:rPr>
          <w:rFonts w:cs="Times New Roman"/>
          <w:i/>
          <w:szCs w:val="24"/>
        </w:rPr>
        <w:t>ejuni</w:t>
      </w:r>
      <w:r w:rsidR="00C406B5" w:rsidRPr="00285BA4">
        <w:rPr>
          <w:rFonts w:cs="Times New Roman"/>
          <w:szCs w:val="24"/>
        </w:rPr>
        <w:t xml:space="preserve"> proved this to be false </w:t>
      </w:r>
      <w:r w:rsidR="00F629D4" w:rsidRPr="00285BA4">
        <w:rPr>
          <w:rFonts w:cs="Times New Roman"/>
          <w:szCs w:val="24"/>
        </w:rPr>
        <w:fldChar w:fldCharType="begin">
          <w:fldData xml:space="preserve">PEVuZE5vdGU+PENpdGU+PEF1dGhvcj5MaW50b248L0F1dGhvcj48WWVhcj4yMDAyPC9ZZWFyPjxS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</w:fldData>
        </w:fldChar>
      </w:r>
      <w:r w:rsidR="00A8476C">
        <w:rPr>
          <w:rFonts w:cs="Times New Roman"/>
          <w:szCs w:val="24"/>
        </w:rPr>
        <w:instrText xml:space="preserve"> ADDIN EN.CITE </w:instrText>
      </w:r>
      <w:r w:rsidR="00F629D4">
        <w:rPr>
          <w:rFonts w:cs="Times New Roman"/>
          <w:szCs w:val="24"/>
        </w:rPr>
        <w:fldChar w:fldCharType="begin">
          <w:fldData xml:space="preserve">PEVuZE5vdGU+PENpdGU+PEF1dGhvcj5MaW50b248L0F1dGhvcj48WWVhcj4yMDAyPC9ZZWFyPjxS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</w:fldData>
        </w:fldChar>
      </w:r>
      <w:r w:rsidR="00A8476C">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sidRPr="00285BA4">
        <w:rPr>
          <w:rFonts w:cs="Times New Roman"/>
          <w:szCs w:val="24"/>
        </w:rPr>
      </w:r>
      <w:r w:rsidR="00F629D4" w:rsidRPr="00285BA4">
        <w:rPr>
          <w:rFonts w:cs="Times New Roman"/>
          <w:szCs w:val="24"/>
        </w:rPr>
        <w:fldChar w:fldCharType="separate"/>
      </w:r>
      <w:r w:rsidR="00737E5D">
        <w:rPr>
          <w:rFonts w:cs="Times New Roman"/>
          <w:noProof/>
          <w:szCs w:val="24"/>
        </w:rPr>
        <w:t>(</w:t>
      </w:r>
      <w:hyperlink w:anchor="_ENREF_146" w:tooltip="Moens, 1997 #109" w:history="1">
        <w:r w:rsidR="00C206CA">
          <w:rPr>
            <w:rFonts w:cs="Times New Roman"/>
            <w:noProof/>
            <w:szCs w:val="24"/>
          </w:rPr>
          <w:t>Moens and Vanderleyden 1997</w:t>
        </w:r>
      </w:hyperlink>
      <w:r w:rsidR="00737E5D">
        <w:rPr>
          <w:rFonts w:cs="Times New Roman"/>
          <w:noProof/>
          <w:szCs w:val="24"/>
        </w:rPr>
        <w:t xml:space="preserve">, </w:t>
      </w:r>
      <w:hyperlink w:anchor="_ENREF_131" w:tooltip="Linton, 2002 #107" w:history="1">
        <w:r w:rsidR="00C206CA">
          <w:rPr>
            <w:rFonts w:cs="Times New Roman"/>
            <w:noProof/>
            <w:szCs w:val="24"/>
          </w:rPr>
          <w:t xml:space="preserve">Linton </w:t>
        </w:r>
        <w:r w:rsidR="00C206CA" w:rsidRPr="004C6DB8">
          <w:rPr>
            <w:rFonts w:cs="Times New Roman"/>
            <w:i/>
            <w:noProof/>
            <w:szCs w:val="24"/>
          </w:rPr>
          <w:t>et al.</w:t>
        </w:r>
        <w:r w:rsidR="00C206CA">
          <w:rPr>
            <w:rFonts w:cs="Times New Roman"/>
            <w:noProof/>
            <w:szCs w:val="24"/>
          </w:rPr>
          <w:t xml:space="preserve"> 2002</w:t>
        </w:r>
      </w:hyperlink>
      <w:r w:rsidR="00737E5D">
        <w:rPr>
          <w:rFonts w:cs="Times New Roman"/>
          <w:noProof/>
          <w:szCs w:val="24"/>
        </w:rPr>
        <w:t xml:space="preserve">, </w:t>
      </w:r>
      <w:hyperlink w:anchor="_ENREF_236" w:tooltip="Young, 2002 #50" w:history="1">
        <w:r w:rsidR="00C206CA">
          <w:rPr>
            <w:rFonts w:cs="Times New Roman"/>
            <w:noProof/>
            <w:szCs w:val="24"/>
          </w:rPr>
          <w:t xml:space="preserve">Young </w:t>
        </w:r>
        <w:r w:rsidR="00C206CA" w:rsidRPr="004C6DB8">
          <w:rPr>
            <w:rFonts w:cs="Times New Roman"/>
            <w:i/>
            <w:noProof/>
            <w:szCs w:val="24"/>
          </w:rPr>
          <w:t>et al.</w:t>
        </w:r>
        <w:r w:rsidR="00C206CA">
          <w:rPr>
            <w:rFonts w:cs="Times New Roman"/>
            <w:noProof/>
            <w:szCs w:val="24"/>
          </w:rPr>
          <w:t xml:space="preserve"> 2002</w:t>
        </w:r>
      </w:hyperlink>
      <w:r w:rsidR="00737E5D">
        <w:rPr>
          <w:rFonts w:cs="Times New Roman"/>
          <w:noProof/>
          <w:szCs w:val="24"/>
        </w:rPr>
        <w:t>)</w:t>
      </w:r>
      <w:r w:rsidR="00F629D4" w:rsidRPr="00285BA4">
        <w:rPr>
          <w:rFonts w:cs="Times New Roman"/>
          <w:szCs w:val="24"/>
        </w:rPr>
        <w:fldChar w:fldCharType="end"/>
      </w:r>
      <w:r w:rsidR="00076E02">
        <w:rPr>
          <w:rFonts w:cs="Times New Roman"/>
          <w:szCs w:val="24"/>
        </w:rPr>
        <w:t>,</w:t>
      </w:r>
      <w:r>
        <w:rPr>
          <w:rFonts w:cs="Times New Roman"/>
          <w:szCs w:val="24"/>
        </w:rPr>
        <w:t xml:space="preserve"> and opened up the research field of studying </w:t>
      </w:r>
      <w:r w:rsidR="00A459DC" w:rsidRPr="00A459DC">
        <w:rPr>
          <w:rFonts w:cs="Times New Roman"/>
          <w:i/>
          <w:szCs w:val="24"/>
        </w:rPr>
        <w:t>N</w:t>
      </w:r>
      <w:r w:rsidR="00A459DC" w:rsidRPr="00A459DC">
        <w:rPr>
          <w:rFonts w:cs="Times New Roman"/>
          <w:szCs w:val="24"/>
        </w:rPr>
        <w:t>-</w:t>
      </w:r>
      <w:r>
        <w:rPr>
          <w:rFonts w:cs="Times New Roman"/>
          <w:szCs w:val="24"/>
        </w:rPr>
        <w:t xml:space="preserve">linked glycosylation in bacteria. Following </w:t>
      </w:r>
      <w:r w:rsidR="007448C0">
        <w:rPr>
          <w:rFonts w:cs="Times New Roman"/>
          <w:szCs w:val="24"/>
        </w:rPr>
        <w:t>this discovery</w:t>
      </w:r>
      <w:r w:rsidR="00FB2991">
        <w:rPr>
          <w:rFonts w:cs="Times New Roman"/>
          <w:szCs w:val="24"/>
        </w:rPr>
        <w:t>,</w:t>
      </w:r>
      <w:r w:rsidR="007448C0">
        <w:rPr>
          <w:rFonts w:cs="Times New Roman"/>
          <w:szCs w:val="24"/>
        </w:rPr>
        <w:t xml:space="preserve"> the </w:t>
      </w:r>
      <w:r w:rsidR="007448C0">
        <w:rPr>
          <w:rFonts w:cs="Times New Roman"/>
          <w:i/>
          <w:szCs w:val="24"/>
        </w:rPr>
        <w:t xml:space="preserve">C. jejuni </w:t>
      </w:r>
      <w:r w:rsidR="007448C0">
        <w:rPr>
          <w:rFonts w:cs="Times New Roman"/>
          <w:szCs w:val="24"/>
        </w:rPr>
        <w:t>machinery was classified and allows us to compare and contrast the general prokaryotic glycosylation pathway to the euka</w:t>
      </w:r>
      <w:r w:rsidR="00336DDE">
        <w:rPr>
          <w:rFonts w:cs="Times New Roman"/>
          <w:szCs w:val="24"/>
        </w:rPr>
        <w:t>ryotic and archaeal processes</w:t>
      </w:r>
      <w:r w:rsidR="00076E02">
        <w:rPr>
          <w:rFonts w:cs="Times New Roman"/>
          <w:szCs w:val="24"/>
        </w:rPr>
        <w:t>.</w:t>
      </w:r>
      <w:r w:rsidR="00336DDE">
        <w:rPr>
          <w:rFonts w:cs="Times New Roman"/>
          <w:szCs w:val="24"/>
        </w:rPr>
        <w:t xml:space="preserve"> </w:t>
      </w:r>
    </w:p>
    <w:p w:rsidR="004C1F48" w:rsidRDefault="004C1F48">
      <w:pPr>
        <w:pStyle w:val="Thesis"/>
        <w:ind w:firstLine="0"/>
        <w:rPr>
          <w:rFonts w:cs="Times New Roman"/>
          <w:szCs w:val="24"/>
        </w:rPr>
      </w:pPr>
    </w:p>
    <w:p w:rsidR="00E51289" w:rsidRPr="00280FD8" w:rsidRDefault="007B74EF" w:rsidP="00096CBE">
      <w:pPr>
        <w:pStyle w:val="Thesis"/>
        <w:ind w:firstLine="0"/>
        <w:outlineLvl w:val="2"/>
        <w:rPr>
          <w:rFonts w:cs="Times New Roman"/>
          <w:szCs w:val="24"/>
        </w:rPr>
      </w:pPr>
      <w:bookmarkStart w:id="32" w:name="_Toc476073316"/>
      <w:r>
        <w:rPr>
          <w:rFonts w:cs="Times New Roman"/>
          <w:sz w:val="28"/>
          <w:szCs w:val="28"/>
        </w:rPr>
        <w:t>2.</w:t>
      </w:r>
      <w:r w:rsidR="00E872C4">
        <w:rPr>
          <w:rFonts w:cs="Times New Roman"/>
          <w:sz w:val="28"/>
          <w:szCs w:val="28"/>
        </w:rPr>
        <w:t>1.</w:t>
      </w:r>
      <w:r>
        <w:rPr>
          <w:rFonts w:cs="Times New Roman"/>
          <w:sz w:val="28"/>
          <w:szCs w:val="28"/>
        </w:rPr>
        <w:t xml:space="preserve">4 </w:t>
      </w:r>
      <w:r w:rsidR="00336DDE">
        <w:rPr>
          <w:rFonts w:cs="Times New Roman"/>
          <w:sz w:val="28"/>
          <w:szCs w:val="28"/>
        </w:rPr>
        <w:t>Role</w:t>
      </w:r>
      <w:r w:rsidR="007448C0">
        <w:rPr>
          <w:rFonts w:cs="Times New Roman"/>
          <w:sz w:val="28"/>
          <w:szCs w:val="28"/>
        </w:rPr>
        <w:t xml:space="preserve"> of </w:t>
      </w:r>
      <w:r w:rsidR="00061B50">
        <w:rPr>
          <w:rFonts w:cs="Times New Roman"/>
          <w:i/>
          <w:sz w:val="28"/>
          <w:szCs w:val="28"/>
        </w:rPr>
        <w:t>N-</w:t>
      </w:r>
      <w:r w:rsidR="00061B50">
        <w:rPr>
          <w:rFonts w:cs="Times New Roman"/>
          <w:sz w:val="28"/>
          <w:szCs w:val="28"/>
        </w:rPr>
        <w:t>linked g</w:t>
      </w:r>
      <w:r w:rsidR="007448C0">
        <w:rPr>
          <w:rFonts w:cs="Times New Roman"/>
          <w:sz w:val="28"/>
          <w:szCs w:val="28"/>
        </w:rPr>
        <w:t>lycosylation</w:t>
      </w:r>
      <w:bookmarkEnd w:id="32"/>
      <w:r w:rsidR="007448C0">
        <w:rPr>
          <w:rFonts w:cs="Times New Roman"/>
          <w:sz w:val="28"/>
          <w:szCs w:val="28"/>
        </w:rPr>
        <w:t xml:space="preserve"> </w:t>
      </w:r>
    </w:p>
    <w:p w:rsidR="007448C0" w:rsidRDefault="007448C0" w:rsidP="00096CBE">
      <w:pPr>
        <w:pStyle w:val="Thesis"/>
        <w:ind w:firstLine="0"/>
        <w:rPr>
          <w:rFonts w:cs="Times New Roman"/>
          <w:szCs w:val="24"/>
        </w:rPr>
      </w:pPr>
    </w:p>
    <w:p w:rsidR="00E51289" w:rsidRDefault="007448C0" w:rsidP="00096CBE">
      <w:pPr>
        <w:pStyle w:val="Thesis"/>
        <w:ind w:firstLine="0"/>
        <w:rPr>
          <w:rFonts w:cs="Times New Roman"/>
          <w:szCs w:val="24"/>
        </w:rPr>
      </w:pPr>
      <w:r>
        <w:rPr>
          <w:rFonts w:cs="Times New Roman"/>
          <w:szCs w:val="24"/>
        </w:rPr>
        <w:tab/>
      </w:r>
      <w:bookmarkStart w:id="33" w:name="_Toc460502088"/>
      <w:r>
        <w:rPr>
          <w:rFonts w:cs="Times New Roman"/>
          <w:szCs w:val="24"/>
        </w:rPr>
        <w:t xml:space="preserve">As the complexity of the organism increases the impact of the modification is considered to be higher, with glycosylation playing a role in many processes </w:t>
      </w:r>
      <w:r w:rsidR="00F629D4">
        <w:rPr>
          <w:rFonts w:cs="Times New Roman"/>
          <w:szCs w:val="24"/>
        </w:rPr>
        <w:fldChar w:fldCharType="begin"/>
      </w:r>
      <w:r w:rsidR="002D1C6B">
        <w:rPr>
          <w:rFonts w:cs="Times New Roman"/>
          <w:szCs w:val="24"/>
        </w:rPr>
        <w:instrText xml:space="preserve"> ADDIN EN.CITE &lt;EndNote&gt;&lt;Cite&gt;&lt;Author&gt;Dennis&lt;/Author&gt;&lt;Year&gt;2009&lt;/Year&gt;&lt;RecNum&gt;175&lt;/RecNum&gt;&lt;DisplayText&gt;(Dennis&lt;style face="italic"&gt; et al.&lt;/style&gt; 2009)&lt;/DisplayText&gt;&lt;record&gt;&lt;rec-number&gt;175&lt;/rec-number&gt;&lt;foreign-keys&gt;&lt;key app="EN" db-id="9avazsaebedwx7epatvx2zd0axz922wef2a0"&gt;175&lt;/key&gt;&lt;/foreign-keys&gt;&lt;ref-type name="Journal Article"&gt;17&lt;/ref-type&gt;&lt;contributors&gt;&lt;authors&gt;&lt;author&gt;Dennis, James W&lt;/author&gt;&lt;author&gt;Nabi, Ivan R&lt;/author&gt;&lt;author&gt;Demetriou, Michael&lt;/author&gt;&lt;/authors&gt;&lt;/contributors&gt;&lt;titles&gt;&lt;title&gt;Metabolism, cell surface organization, and disease&lt;/title&gt;&lt;secondary-title&gt;Cell&lt;/secondary-title&gt;&lt;/titles&gt;&lt;periodical&gt;&lt;full-title&gt;Cell&lt;/full-title&gt;&lt;abbr-1&gt;Cell&lt;/abbr-1&gt;&lt;abbr-2&gt;Cell&lt;/abbr-2&gt;&lt;/periodical&gt;&lt;pages&gt;1229-1241&lt;/pages&gt;&lt;volume&gt;139&lt;/volume&gt;&lt;number&gt;7&lt;/number&gt;&lt;dates&gt;&lt;year&gt;2009&lt;/year&gt;&lt;/dates&gt;&lt;isbn&gt;0092-8674&lt;/isbn&gt;&lt;urls&gt;&lt;/urls&gt;&lt;/record&gt;&lt;/Cite&gt;&lt;/EndNote&gt;</w:instrText>
      </w:r>
      <w:r w:rsidR="00F629D4">
        <w:rPr>
          <w:rFonts w:cs="Times New Roman"/>
          <w:szCs w:val="24"/>
        </w:rPr>
        <w:fldChar w:fldCharType="separate"/>
      </w:r>
      <w:r w:rsidR="00737E5D">
        <w:rPr>
          <w:rFonts w:cs="Times New Roman"/>
          <w:noProof/>
          <w:szCs w:val="24"/>
        </w:rPr>
        <w:t>(</w:t>
      </w:r>
      <w:hyperlink w:anchor="_ENREF_45" w:tooltip="Dennis, 2009 #175" w:history="1">
        <w:r w:rsidR="00C206CA">
          <w:rPr>
            <w:rFonts w:cs="Times New Roman"/>
            <w:noProof/>
            <w:szCs w:val="24"/>
          </w:rPr>
          <w:t xml:space="preserve">Dennis </w:t>
        </w:r>
        <w:r w:rsidR="00C206CA" w:rsidRPr="004C6DB8">
          <w:rPr>
            <w:rFonts w:cs="Times New Roman"/>
            <w:i/>
            <w:noProof/>
            <w:szCs w:val="24"/>
          </w:rPr>
          <w:t>et al.</w:t>
        </w:r>
        <w:r w:rsidR="00C206CA">
          <w:rPr>
            <w:rFonts w:cs="Times New Roman"/>
            <w:noProof/>
            <w:szCs w:val="24"/>
          </w:rPr>
          <w:t xml:space="preserve"> 2009</w:t>
        </w:r>
      </w:hyperlink>
      <w:r w:rsidR="00737E5D">
        <w:rPr>
          <w:rFonts w:cs="Times New Roman"/>
          <w:noProof/>
          <w:szCs w:val="24"/>
        </w:rPr>
        <w:t>)</w:t>
      </w:r>
      <w:r w:rsidR="00F629D4">
        <w:rPr>
          <w:rFonts w:cs="Times New Roman"/>
          <w:szCs w:val="24"/>
        </w:rPr>
        <w:fldChar w:fldCharType="end"/>
      </w:r>
      <w:r>
        <w:rPr>
          <w:rFonts w:cs="Times New Roman"/>
          <w:szCs w:val="24"/>
        </w:rPr>
        <w:t>.</w:t>
      </w:r>
      <w:r w:rsidR="00B02A02">
        <w:rPr>
          <w:rFonts w:cs="Times New Roman"/>
          <w:szCs w:val="24"/>
        </w:rPr>
        <w:t xml:space="preserve"> </w:t>
      </w:r>
      <w:bookmarkStart w:id="34" w:name="_Toc460502089"/>
      <w:bookmarkEnd w:id="33"/>
      <w:r w:rsidR="007B74EF">
        <w:rPr>
          <w:rFonts w:cs="Times New Roman"/>
          <w:szCs w:val="24"/>
        </w:rPr>
        <w:t>In</w:t>
      </w:r>
      <w:r>
        <w:rPr>
          <w:rFonts w:cs="Times New Roman"/>
          <w:szCs w:val="24"/>
        </w:rPr>
        <w:t xml:space="preserve"> eukaryotes, protein glycosylation is a major </w:t>
      </w:r>
      <w:r w:rsidR="006459EC">
        <w:rPr>
          <w:rFonts w:cs="Times New Roman"/>
          <w:szCs w:val="24"/>
        </w:rPr>
        <w:t>PTM</w:t>
      </w:r>
      <w:r>
        <w:rPr>
          <w:rFonts w:cs="Times New Roman"/>
          <w:szCs w:val="24"/>
        </w:rPr>
        <w:t xml:space="preserve">, exemplified by the </w:t>
      </w:r>
      <w:r>
        <w:rPr>
          <w:rFonts w:cs="Times New Roman"/>
          <w:szCs w:val="24"/>
        </w:rPr>
        <w:lastRenderedPageBreak/>
        <w:t xml:space="preserve">fact that most secretory proteins undergo this modification as soon as the primary protein sequence enters the endoplasmic reticulum </w:t>
      </w:r>
      <w:r w:rsidR="00F629D4">
        <w:rPr>
          <w:rFonts w:cs="Times New Roman"/>
          <w:szCs w:val="24"/>
        </w:rPr>
        <w:fldChar w:fldCharType="begin"/>
      </w:r>
      <w:r w:rsidR="002D1C6B">
        <w:rPr>
          <w:rFonts w:cs="Times New Roman"/>
          <w:szCs w:val="24"/>
        </w:rPr>
        <w:instrText xml:space="preserve"> ADDIN EN.CITE &lt;EndNote&gt;&lt;Cite&gt;&lt;Author&gt;Rothman&lt;/Author&gt;&lt;Year&gt;1977&lt;/Year&gt;&lt;RecNum&gt;182&lt;/RecNum&gt;&lt;DisplayText&gt;(Rothman and Lodish 1977)&lt;/DisplayText&gt;&lt;record&gt;&lt;rec-number&gt;182&lt;/rec-number&gt;&lt;foreign-keys&gt;&lt;key app="EN" db-id="9avazsaebedwx7epatvx2zd0axz922wef2a0"&gt;182&lt;/key&gt;&lt;/foreign-keys&gt;&lt;ref-type name="Journal Article"&gt;17&lt;/ref-type&gt;&lt;contributors&gt;&lt;authors&gt;&lt;author&gt;Rothman, James E&lt;/author&gt;&lt;author&gt;Lodish, Harvey F&lt;/author&gt;&lt;/authors&gt;&lt;/contributors&gt;&lt;titles&gt;&lt;title&gt;Synchronised transmembrane insertion and glycosylation of a nascent membrane protein&lt;/title&gt;&lt;secondary-title&gt;Nature&lt;/secondary-title&gt;&lt;/titles&gt;&lt;pages&gt;775-780&lt;/pages&gt;&lt;volume&gt;269&lt;/volume&gt;&lt;dates&gt;&lt;year&gt;1977&lt;/year&gt;&lt;/dates&gt;&lt;urls&gt;&lt;/urls&gt;&lt;/record&gt;&lt;/Cite&gt;&lt;/EndNote&gt;</w:instrText>
      </w:r>
      <w:r w:rsidR="00F629D4">
        <w:rPr>
          <w:rFonts w:cs="Times New Roman"/>
          <w:szCs w:val="24"/>
        </w:rPr>
        <w:fldChar w:fldCharType="separate"/>
      </w:r>
      <w:r w:rsidR="00737E5D">
        <w:rPr>
          <w:rFonts w:cs="Times New Roman"/>
          <w:noProof/>
          <w:szCs w:val="24"/>
        </w:rPr>
        <w:t>(</w:t>
      </w:r>
      <w:hyperlink w:anchor="_ENREF_178" w:tooltip="Rothman, 1977 #182" w:history="1">
        <w:r w:rsidR="00C206CA">
          <w:rPr>
            <w:rFonts w:cs="Times New Roman"/>
            <w:noProof/>
            <w:szCs w:val="24"/>
          </w:rPr>
          <w:t>Rothman and Lodish 1977</w:t>
        </w:r>
      </w:hyperlink>
      <w:r w:rsidR="00737E5D">
        <w:rPr>
          <w:rFonts w:cs="Times New Roman"/>
          <w:noProof/>
          <w:szCs w:val="24"/>
        </w:rPr>
        <w:t>)</w:t>
      </w:r>
      <w:r w:rsidR="00F629D4">
        <w:rPr>
          <w:rFonts w:cs="Times New Roman"/>
          <w:szCs w:val="24"/>
        </w:rPr>
        <w:fldChar w:fldCharType="end"/>
      </w:r>
      <w:r>
        <w:rPr>
          <w:rFonts w:cs="Times New Roman"/>
          <w:szCs w:val="24"/>
        </w:rPr>
        <w:t xml:space="preserve">. </w:t>
      </w:r>
      <w:r w:rsidR="00F318DB">
        <w:rPr>
          <w:rFonts w:cs="Times New Roman"/>
          <w:szCs w:val="24"/>
        </w:rPr>
        <w:t>W</w:t>
      </w:r>
      <w:r w:rsidR="00B87383">
        <w:rPr>
          <w:rFonts w:cs="Times New Roman"/>
          <w:szCs w:val="24"/>
        </w:rPr>
        <w:t xml:space="preserve">ithin this domain of life the glycosylation is co-translational, as in the glycan is attached as the protein is being folded by the cell. </w:t>
      </w:r>
      <w:r>
        <w:rPr>
          <w:rFonts w:cs="Times New Roman"/>
          <w:szCs w:val="24"/>
        </w:rPr>
        <w:t>Correct tertiary structure of a pro</w:t>
      </w:r>
      <w:r w:rsidR="00B87383">
        <w:rPr>
          <w:rFonts w:cs="Times New Roman"/>
          <w:szCs w:val="24"/>
        </w:rPr>
        <w:t>tein is vital for functionality</w:t>
      </w:r>
      <w:r w:rsidR="00076E02">
        <w:rPr>
          <w:rFonts w:cs="Times New Roman"/>
          <w:szCs w:val="24"/>
        </w:rPr>
        <w:t>,</w:t>
      </w:r>
      <w:r w:rsidR="00B87383">
        <w:rPr>
          <w:rFonts w:cs="Times New Roman"/>
          <w:szCs w:val="24"/>
        </w:rPr>
        <w:t xml:space="preserve"> and i</w:t>
      </w:r>
      <w:r>
        <w:rPr>
          <w:rFonts w:cs="Times New Roman"/>
          <w:szCs w:val="24"/>
        </w:rPr>
        <w:t xml:space="preserve">n eukaryotes quality control mechanisms are in place that use glycosylation as a check for </w:t>
      </w:r>
      <w:r w:rsidR="006459EC">
        <w:rPr>
          <w:rFonts w:cs="Times New Roman"/>
          <w:szCs w:val="24"/>
        </w:rPr>
        <w:t xml:space="preserve">correct </w:t>
      </w:r>
      <w:r>
        <w:rPr>
          <w:rFonts w:cs="Times New Roman"/>
          <w:szCs w:val="24"/>
        </w:rPr>
        <w:t>protein folding</w:t>
      </w:r>
      <w:r w:rsidR="009725A6">
        <w:rPr>
          <w:rFonts w:cs="Times New Roman"/>
          <w:szCs w:val="24"/>
        </w:rPr>
        <w:t xml:space="preserve"> </w:t>
      </w:r>
      <w:r w:rsidR="00F629D4">
        <w:rPr>
          <w:rFonts w:cs="Times New Roman"/>
          <w:szCs w:val="24"/>
        </w:rPr>
        <w:fldChar w:fldCharType="begin"/>
      </w:r>
      <w:r w:rsidR="00A8476C">
        <w:rPr>
          <w:rFonts w:cs="Times New Roman"/>
          <w:szCs w:val="24"/>
        </w:rPr>
        <w:instrText xml:space="preserve"> ADDIN EN.CITE &lt;EndNote&gt;&lt;Cite&gt;&lt;Author&gt;Roth&lt;/Author&gt;&lt;Year&gt;2010&lt;/Year&gt;&lt;RecNum&gt;244&lt;/RecNum&gt;&lt;DisplayText&gt;(Roth&lt;style face="italic"&gt; et al.&lt;/style&gt; 2010)&lt;/DisplayText&gt;&lt;record&gt;&lt;rec-number&gt;244&lt;/rec-number&gt;&lt;foreign-keys&gt;&lt;key app="EN" db-id="9avazsaebedwx7epatvx2zd0axz922wef2a0"&gt;244&lt;/key&gt;&lt;/foreign-keys&gt;&lt;ref-type name="Journal Article"&gt;17&lt;/ref-type&gt;&lt;contributors&gt;&lt;authors&gt;&lt;author&gt;Roth, Jürgen&lt;/author&gt;&lt;author&gt;Zuber, Christian&lt;/author&gt;&lt;author&gt;Park, Sujin&lt;/author&gt;&lt;author&gt;Jang, Insook&lt;/author&gt;&lt;author&gt;Lee, Yangsin&lt;/author&gt;&lt;author&gt;Kysela, Katarina Gaplovska&lt;/author&gt;&lt;author&gt;Le Fourn, Valérie&lt;/author&gt;&lt;author&gt;Santimaria, Roger&lt;/author&gt;&lt;author&gt;Guhl, Bruno&lt;/author&gt;&lt;author&gt;Cho, Jin Won&lt;/author&gt;&lt;/authors&gt;&lt;/contributors&gt;&lt;titles&gt;&lt;title&gt;&lt;style face="normal" font="default" size="100%"&gt;Protein &lt;/style&gt;&lt;style face="italic" font="default" size="100%"&gt;N&lt;/style&gt;&lt;style face="normal" font="default" size="100%"&gt;-glycosylation, protein folding, and protein quality control&lt;/style&gt;&lt;/title&gt;&lt;secondary-title&gt;Molecules and Cells&lt;/secondary-title&gt;&lt;/titles&gt;&lt;periodical&gt;&lt;full-title&gt;Molecules and Cells&lt;/full-title&gt;&lt;abbr-1&gt;Mol. Cells&lt;/abbr-1&gt;&lt;abbr-2&gt;Mol Cells&lt;/abbr-2&gt;&lt;abbr-3&gt;Molecules &amp;amp; Cells&lt;/abbr-3&gt;&lt;/periodical&gt;&lt;pages&gt;497-506&lt;/pages&gt;&lt;volume&gt;30&lt;/volume&gt;&lt;number&gt;6&lt;/number&gt;&lt;dates&gt;&lt;year&gt;2010&lt;/year&gt;&lt;/dates&gt;&lt;isbn&gt;1016-8478&lt;/isbn&gt;&lt;urls&gt;&lt;/urls&gt;&lt;/record&gt;&lt;/Cite&gt;&lt;/EndNote&gt;</w:instrText>
      </w:r>
      <w:r w:rsidR="00F629D4">
        <w:rPr>
          <w:rFonts w:cs="Times New Roman"/>
          <w:szCs w:val="24"/>
        </w:rPr>
        <w:fldChar w:fldCharType="separate"/>
      </w:r>
      <w:r w:rsidR="00737E5D">
        <w:rPr>
          <w:rFonts w:cs="Times New Roman"/>
          <w:noProof/>
          <w:szCs w:val="24"/>
        </w:rPr>
        <w:t>(</w:t>
      </w:r>
      <w:hyperlink w:anchor="_ENREF_177" w:tooltip="Roth, 2010 #244" w:history="1">
        <w:r w:rsidR="00C206CA">
          <w:rPr>
            <w:rFonts w:cs="Times New Roman"/>
            <w:noProof/>
            <w:szCs w:val="24"/>
          </w:rPr>
          <w:t xml:space="preserve">Roth </w:t>
        </w:r>
        <w:r w:rsidR="00C206CA" w:rsidRPr="004C6DB8">
          <w:rPr>
            <w:rFonts w:cs="Times New Roman"/>
            <w:i/>
            <w:noProof/>
            <w:szCs w:val="24"/>
          </w:rPr>
          <w:t>et al.</w:t>
        </w:r>
        <w:r w:rsidR="00C206CA">
          <w:rPr>
            <w:rFonts w:cs="Times New Roman"/>
            <w:noProof/>
            <w:szCs w:val="24"/>
          </w:rPr>
          <w:t xml:space="preserve"> 2010</w:t>
        </w:r>
      </w:hyperlink>
      <w:r w:rsidR="00737E5D">
        <w:rPr>
          <w:rFonts w:cs="Times New Roman"/>
          <w:noProof/>
          <w:szCs w:val="24"/>
        </w:rPr>
        <w:t>)</w:t>
      </w:r>
      <w:r w:rsidR="00F629D4">
        <w:rPr>
          <w:rFonts w:cs="Times New Roman"/>
          <w:szCs w:val="24"/>
        </w:rPr>
        <w:fldChar w:fldCharType="end"/>
      </w:r>
      <w:r>
        <w:rPr>
          <w:rFonts w:cs="Times New Roman"/>
          <w:szCs w:val="24"/>
        </w:rPr>
        <w:t xml:space="preserve">. </w:t>
      </w:r>
      <w:r w:rsidR="00456CCC">
        <w:rPr>
          <w:rFonts w:cs="Times New Roman"/>
          <w:szCs w:val="24"/>
        </w:rPr>
        <w:t xml:space="preserve">Glycan addition to the polypeptide chain </w:t>
      </w:r>
      <w:r w:rsidR="00E45DB9">
        <w:rPr>
          <w:rFonts w:cs="Times New Roman"/>
          <w:szCs w:val="24"/>
        </w:rPr>
        <w:t xml:space="preserve">can </w:t>
      </w:r>
      <w:r w:rsidR="006459EC">
        <w:rPr>
          <w:rFonts w:cs="Times New Roman"/>
          <w:szCs w:val="24"/>
        </w:rPr>
        <w:t>alter</w:t>
      </w:r>
      <w:r w:rsidR="00456CCC">
        <w:rPr>
          <w:rFonts w:cs="Times New Roman"/>
          <w:szCs w:val="24"/>
        </w:rPr>
        <w:t xml:space="preserve"> the </w:t>
      </w:r>
      <w:proofErr w:type="spellStart"/>
      <w:r w:rsidR="00456CCC">
        <w:rPr>
          <w:rFonts w:cs="Times New Roman"/>
          <w:szCs w:val="24"/>
        </w:rPr>
        <w:t>hydrophobicity</w:t>
      </w:r>
      <w:proofErr w:type="spellEnd"/>
      <w:r w:rsidR="00456CCC">
        <w:rPr>
          <w:rFonts w:cs="Times New Roman"/>
          <w:szCs w:val="24"/>
        </w:rPr>
        <w:t xml:space="preserve"> of the peptide</w:t>
      </w:r>
      <w:r w:rsidR="007B74EF">
        <w:rPr>
          <w:rFonts w:cs="Times New Roman"/>
          <w:szCs w:val="24"/>
        </w:rPr>
        <w:t>,</w:t>
      </w:r>
      <w:r w:rsidR="00E45DB9">
        <w:rPr>
          <w:rFonts w:cs="Times New Roman"/>
          <w:szCs w:val="24"/>
        </w:rPr>
        <w:t xml:space="preserve"> as well as enabling the protein to act as a substrate for </w:t>
      </w:r>
      <w:proofErr w:type="spellStart"/>
      <w:r w:rsidR="00E45DB9">
        <w:rPr>
          <w:rFonts w:cs="Times New Roman"/>
          <w:szCs w:val="24"/>
        </w:rPr>
        <w:t>calnexin</w:t>
      </w:r>
      <w:proofErr w:type="spellEnd"/>
      <w:r w:rsidR="00E45DB9">
        <w:rPr>
          <w:rFonts w:cs="Times New Roman"/>
          <w:szCs w:val="24"/>
        </w:rPr>
        <w:t xml:space="preserve"> and </w:t>
      </w:r>
      <w:proofErr w:type="spellStart"/>
      <w:r w:rsidR="00E45DB9">
        <w:rPr>
          <w:rFonts w:cs="Times New Roman"/>
          <w:szCs w:val="24"/>
        </w:rPr>
        <w:t>calreticulin</w:t>
      </w:r>
      <w:proofErr w:type="spellEnd"/>
      <w:r w:rsidR="006459EC">
        <w:rPr>
          <w:rFonts w:cs="Times New Roman"/>
          <w:szCs w:val="24"/>
        </w:rPr>
        <w:t>,</w:t>
      </w:r>
      <w:r w:rsidR="00E45DB9">
        <w:rPr>
          <w:rFonts w:cs="Times New Roman"/>
          <w:szCs w:val="24"/>
        </w:rPr>
        <w:t xml:space="preserve"> which are known as </w:t>
      </w:r>
      <w:proofErr w:type="spellStart"/>
      <w:r w:rsidR="00E45DB9">
        <w:rPr>
          <w:rFonts w:cs="Times New Roman"/>
          <w:szCs w:val="24"/>
        </w:rPr>
        <w:t>lectin</w:t>
      </w:r>
      <w:proofErr w:type="spellEnd"/>
      <w:r w:rsidR="00E45DB9">
        <w:rPr>
          <w:rFonts w:cs="Times New Roman"/>
          <w:szCs w:val="24"/>
        </w:rPr>
        <w:t xml:space="preserve"> chaperones </w:t>
      </w:r>
      <w:r w:rsidR="00F629D4">
        <w:rPr>
          <w:rFonts w:cs="Times New Roman"/>
          <w:szCs w:val="24"/>
        </w:rPr>
        <w:fldChar w:fldCharType="begin">
          <w:fldData xml:space="preserve">PEVuZE5vdGU+PENpdGU+PEF1dGhvcj5MdTwvQXV0aG9yPjxZZWFyPjIwMTE8L1llYXI+PFJlY051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=
</w:fldData>
        </w:fldChar>
      </w:r>
      <w:r w:rsidR="002D1C6B">
        <w:rPr>
          <w:rFonts w:cs="Times New Roman"/>
          <w:szCs w:val="24"/>
        </w:rPr>
        <w:instrText xml:space="preserve"> ADDIN EN.CITE </w:instrText>
      </w:r>
      <w:r w:rsidR="00F629D4">
        <w:rPr>
          <w:rFonts w:cs="Times New Roman"/>
          <w:szCs w:val="24"/>
        </w:rPr>
        <w:fldChar w:fldCharType="begin">
          <w:fldData xml:space="preserve">PEVuZE5vdGU+PENpdGU+PEF1dGhvcj5MdTwvQXV0aG9yPjxZZWFyPjIwMTE8L1llYXI+PFJlY051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=
</w:fldData>
        </w:fldChar>
      </w:r>
      <w:r w:rsidR="002D1C6B">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Pr>
          <w:rFonts w:cs="Times New Roman"/>
          <w:szCs w:val="24"/>
        </w:rPr>
      </w:r>
      <w:r w:rsidR="00F629D4">
        <w:rPr>
          <w:rFonts w:cs="Times New Roman"/>
          <w:szCs w:val="24"/>
        </w:rPr>
        <w:fldChar w:fldCharType="separate"/>
      </w:r>
      <w:r w:rsidR="00737E5D">
        <w:rPr>
          <w:rFonts w:cs="Times New Roman"/>
          <w:noProof/>
          <w:szCs w:val="24"/>
        </w:rPr>
        <w:t>(</w:t>
      </w:r>
      <w:hyperlink w:anchor="_ENREF_223" w:tooltip="Ware, 1995 #251" w:history="1">
        <w:r w:rsidR="00C206CA">
          <w:rPr>
            <w:rFonts w:cs="Times New Roman"/>
            <w:noProof/>
            <w:szCs w:val="24"/>
          </w:rPr>
          <w:t xml:space="preserve">Ware </w:t>
        </w:r>
        <w:r w:rsidR="00C206CA" w:rsidRPr="004C6DB8">
          <w:rPr>
            <w:rFonts w:cs="Times New Roman"/>
            <w:i/>
            <w:noProof/>
            <w:szCs w:val="24"/>
          </w:rPr>
          <w:t>et al.</w:t>
        </w:r>
        <w:r w:rsidR="00C206CA">
          <w:rPr>
            <w:rFonts w:cs="Times New Roman"/>
            <w:noProof/>
            <w:szCs w:val="24"/>
          </w:rPr>
          <w:t xml:space="preserve"> 1995</w:t>
        </w:r>
      </w:hyperlink>
      <w:proofErr w:type="gramStart"/>
      <w:r w:rsidR="00737E5D">
        <w:rPr>
          <w:rFonts w:cs="Times New Roman"/>
          <w:noProof/>
          <w:szCs w:val="24"/>
        </w:rPr>
        <w:t xml:space="preserve">, </w:t>
      </w:r>
      <w:hyperlink w:anchor="_ENREF_197" w:tooltip="Spiro, 1996 #253" w:history="1">
        <w:r w:rsidR="00C206CA">
          <w:rPr>
            <w:rFonts w:cs="Times New Roman"/>
            <w:noProof/>
            <w:szCs w:val="24"/>
          </w:rPr>
          <w:t xml:space="preserve">Spiro </w:t>
        </w:r>
        <w:r w:rsidR="00C206CA" w:rsidRPr="004C6DB8">
          <w:rPr>
            <w:rFonts w:cs="Times New Roman"/>
            <w:i/>
            <w:noProof/>
            <w:szCs w:val="24"/>
          </w:rPr>
          <w:t>et al.</w:t>
        </w:r>
        <w:r w:rsidR="00C206CA">
          <w:rPr>
            <w:rFonts w:cs="Times New Roman"/>
            <w:noProof/>
            <w:szCs w:val="24"/>
          </w:rPr>
          <w:t xml:space="preserve"> 1996</w:t>
        </w:r>
      </w:hyperlink>
      <w:r w:rsidR="00737E5D">
        <w:rPr>
          <w:rFonts w:cs="Times New Roman"/>
          <w:noProof/>
          <w:szCs w:val="24"/>
        </w:rPr>
        <w:t>,</w:t>
      </w:r>
      <w:proofErr w:type="gramEnd"/>
      <w:r w:rsidR="00737E5D">
        <w:rPr>
          <w:rFonts w:cs="Times New Roman"/>
          <w:noProof/>
          <w:szCs w:val="24"/>
        </w:rPr>
        <w:t xml:space="preserve"> </w:t>
      </w:r>
      <w:hyperlink w:anchor="_ENREF_135" w:tooltip="Lu, 2011 #249" w:history="1">
        <w:r w:rsidR="00C206CA">
          <w:rPr>
            <w:rFonts w:cs="Times New Roman"/>
            <w:noProof/>
            <w:szCs w:val="24"/>
          </w:rPr>
          <w:t xml:space="preserve">Lu </w:t>
        </w:r>
        <w:r w:rsidR="00C206CA" w:rsidRPr="004C6DB8">
          <w:rPr>
            <w:rFonts w:cs="Times New Roman"/>
            <w:i/>
            <w:noProof/>
            <w:szCs w:val="24"/>
          </w:rPr>
          <w:t>et al.</w:t>
        </w:r>
        <w:r w:rsidR="00C206CA">
          <w:rPr>
            <w:rFonts w:cs="Times New Roman"/>
            <w:noProof/>
            <w:szCs w:val="24"/>
          </w:rPr>
          <w:t xml:space="preserve"> 2011</w:t>
        </w:r>
      </w:hyperlink>
      <w:r w:rsidR="00737E5D">
        <w:rPr>
          <w:rFonts w:cs="Times New Roman"/>
          <w:noProof/>
          <w:szCs w:val="24"/>
        </w:rPr>
        <w:t>)</w:t>
      </w:r>
      <w:r w:rsidR="00F629D4">
        <w:rPr>
          <w:rFonts w:cs="Times New Roman"/>
          <w:szCs w:val="24"/>
        </w:rPr>
        <w:fldChar w:fldCharType="end"/>
      </w:r>
      <w:r w:rsidR="00E45DB9">
        <w:rPr>
          <w:rFonts w:cs="Times New Roman"/>
          <w:szCs w:val="24"/>
        </w:rPr>
        <w:t>.</w:t>
      </w:r>
      <w:r w:rsidR="00FD1031">
        <w:rPr>
          <w:rFonts w:cs="Times New Roman"/>
          <w:szCs w:val="24"/>
        </w:rPr>
        <w:t xml:space="preserve"> The </w:t>
      </w:r>
      <w:proofErr w:type="spellStart"/>
      <w:r w:rsidR="00FD1031">
        <w:rPr>
          <w:rFonts w:cs="Times New Roman"/>
          <w:szCs w:val="24"/>
        </w:rPr>
        <w:t>calnexin</w:t>
      </w:r>
      <w:proofErr w:type="spellEnd"/>
      <w:r w:rsidR="00FD1031">
        <w:rPr>
          <w:rFonts w:cs="Times New Roman"/>
          <w:szCs w:val="24"/>
        </w:rPr>
        <w:t xml:space="preserve"> and </w:t>
      </w:r>
      <w:proofErr w:type="spellStart"/>
      <w:r w:rsidR="00FD1031">
        <w:rPr>
          <w:rFonts w:cs="Times New Roman"/>
          <w:szCs w:val="24"/>
        </w:rPr>
        <w:t>calreticulin</w:t>
      </w:r>
      <w:proofErr w:type="spellEnd"/>
      <w:r w:rsidR="00FD1031">
        <w:rPr>
          <w:rFonts w:cs="Times New Roman"/>
          <w:szCs w:val="24"/>
        </w:rPr>
        <w:t xml:space="preserve"> cycles will </w:t>
      </w:r>
      <w:r w:rsidR="00E51289">
        <w:rPr>
          <w:rFonts w:cs="Times New Roman"/>
          <w:szCs w:val="24"/>
        </w:rPr>
        <w:t>process the glycan through</w:t>
      </w:r>
      <w:r>
        <w:rPr>
          <w:rFonts w:cs="Times New Roman"/>
          <w:szCs w:val="24"/>
        </w:rPr>
        <w:t xml:space="preserve"> a series of steps in production</w:t>
      </w:r>
      <w:r w:rsidR="006459EC">
        <w:rPr>
          <w:rFonts w:cs="Times New Roman"/>
          <w:szCs w:val="24"/>
        </w:rPr>
        <w:t>,</w:t>
      </w:r>
      <w:r>
        <w:rPr>
          <w:rFonts w:cs="Times New Roman"/>
          <w:szCs w:val="24"/>
        </w:rPr>
        <w:t xml:space="preserve"> where branching structure will be built up and then trimmed back before being </w:t>
      </w:r>
      <w:r w:rsidR="006459EC">
        <w:rPr>
          <w:rFonts w:cs="Times New Roman"/>
          <w:szCs w:val="24"/>
        </w:rPr>
        <w:t>processed</w:t>
      </w:r>
      <w:r>
        <w:rPr>
          <w:rFonts w:cs="Times New Roman"/>
          <w:szCs w:val="24"/>
        </w:rPr>
        <w:t xml:space="preserve"> again </w:t>
      </w:r>
      <w:r w:rsidR="00711D56">
        <w:rPr>
          <w:rFonts w:cs="Times New Roman"/>
          <w:szCs w:val="24"/>
        </w:rPr>
        <w:t>to produce the final glycan structure</w:t>
      </w:r>
      <w:r>
        <w:rPr>
          <w:rFonts w:cs="Times New Roman"/>
          <w:szCs w:val="24"/>
        </w:rPr>
        <w:t>.</w:t>
      </w:r>
      <w:r w:rsidR="009725A6">
        <w:rPr>
          <w:rFonts w:cs="Times New Roman"/>
          <w:szCs w:val="24"/>
        </w:rPr>
        <w:t xml:space="preserve"> This trimming process is conserved throughout the eukaryotic domain from yeast up to higher eukaryotes</w:t>
      </w:r>
      <w:r w:rsidR="00BE69E4">
        <w:rPr>
          <w:rFonts w:cs="Times New Roman"/>
          <w:szCs w:val="24"/>
        </w:rPr>
        <w:t xml:space="preserve"> </w:t>
      </w:r>
      <w:r w:rsidR="00F629D4">
        <w:rPr>
          <w:rFonts w:cs="Times New Roman"/>
          <w:szCs w:val="24"/>
        </w:rPr>
        <w:fldChar w:fldCharType="begin"/>
      </w:r>
      <w:r w:rsidR="00A8476C">
        <w:rPr>
          <w:rFonts w:cs="Times New Roman"/>
          <w:szCs w:val="24"/>
        </w:rPr>
        <w:instrText xml:space="preserve"> ADDIN EN.CITE &lt;EndNote&gt;&lt;Cite&gt;&lt;Author&gt;Kornfeld&lt;/Author&gt;&lt;Year&gt;1985&lt;/Year&gt;&lt;RecNum&gt;145&lt;/RecNum&gt;&lt;DisplayText&gt;(Kornfeld and Kornfeld 1985, Roth 1987)&lt;/DisplayText&gt;&lt;record&gt;&lt;rec-number&gt;145&lt;/rec-number&gt;&lt;foreign-keys&gt;&lt;key app="EN" db-id="9avazsaebedwx7epatvx2zd0axz922wef2a0"&gt;145&lt;/key&gt;&lt;/foreign-keys&gt;&lt;ref-type name="Journal Article"&gt;17&lt;/ref-type&gt;&lt;contributors&gt;&lt;authors&gt;&lt;author&gt;Kornfeld, Rosalind&lt;/author&gt;&lt;author&gt;Kornfeld, Stuart&lt;/author&gt;&lt;/authors&gt;&lt;/contributors&gt;&lt;titles&gt;&lt;title&gt;Assembly of asparagine-linked oligosaccharides&lt;/title&gt;&lt;secondary-title&gt;Annual Review of Biochemistry&lt;/secondary-title&gt;&lt;/titles&gt;&lt;periodical&gt;&lt;full-title&gt;Annual Review of Biochemistry&lt;/full-title&gt;&lt;abbr-1&gt;Annu. Rev. Biochem.&lt;/abbr-1&gt;&lt;abbr-2&gt;Annu Rev Biochem&lt;/abbr-2&gt;&lt;/periodical&gt;&lt;pages&gt;631-664&lt;/pages&gt;&lt;volume&gt;54&lt;/volume&gt;&lt;number&gt;1&lt;/number&gt;&lt;dates&gt;&lt;year&gt;1985&lt;/year&gt;&lt;/dates&gt;&lt;isbn&gt;0066-4154&lt;/isbn&gt;&lt;urls&gt;&lt;/urls&gt;&lt;/record&gt;&lt;/Cite&gt;&lt;Cite&gt;&lt;Author&gt;Roth&lt;/Author&gt;&lt;Year&gt;1987&lt;/Year&gt;&lt;RecNum&gt;248&lt;/RecNum&gt;&lt;record&gt;&lt;rec-number&gt;248&lt;/rec-number&gt;&lt;foreign-keys&gt;&lt;key app="EN" db-id="9avazsaebedwx7epatvx2zd0axz922wef2a0"&gt;248&lt;/key&gt;&lt;/foreign-keys&gt;&lt;ref-type name="Journal Article"&gt;17&lt;/ref-type&gt;&lt;contributors&gt;&lt;authors&gt;&lt;author&gt;Roth, Jürgen&lt;/author&gt;&lt;/authors&gt;&lt;/contributors&gt;&lt;titles&gt;&lt;title&gt;Subcellular organization of glycosylation in mammalian cells&lt;/title&gt;&lt;secondary-title&gt;Biochimica et Biophysica Acta (BBA)-Reviews on Biomembranes&lt;/secondary-title&gt;&lt;/titles&gt;&lt;pages&gt;405-436&lt;/pages&gt;&lt;volume&gt;906&lt;/volume&gt;&lt;number&gt;3&lt;/number&gt;&lt;dates&gt;&lt;year&gt;1987&lt;/year&gt;&lt;/dates&gt;&lt;isbn&gt;0304-4157&lt;/isbn&gt;&lt;urls&gt;&lt;/urls&gt;&lt;/record&gt;&lt;/Cite&gt;&lt;/EndNote&gt;</w:instrText>
      </w:r>
      <w:r w:rsidR="00F629D4">
        <w:rPr>
          <w:rFonts w:cs="Times New Roman"/>
          <w:szCs w:val="24"/>
        </w:rPr>
        <w:fldChar w:fldCharType="separate"/>
      </w:r>
      <w:r w:rsidR="00737E5D">
        <w:rPr>
          <w:rFonts w:cs="Times New Roman"/>
          <w:noProof/>
          <w:szCs w:val="24"/>
        </w:rPr>
        <w:t>(</w:t>
      </w:r>
      <w:hyperlink w:anchor="_ENREF_114" w:tooltip="Kornfeld, 1985 #145" w:history="1">
        <w:r w:rsidR="00C206CA">
          <w:rPr>
            <w:rFonts w:cs="Times New Roman"/>
            <w:noProof/>
            <w:szCs w:val="24"/>
          </w:rPr>
          <w:t>Kornfeld and Kornfeld 1985</w:t>
        </w:r>
      </w:hyperlink>
      <w:r w:rsidR="00737E5D">
        <w:rPr>
          <w:rFonts w:cs="Times New Roman"/>
          <w:noProof/>
          <w:szCs w:val="24"/>
        </w:rPr>
        <w:t xml:space="preserve">, </w:t>
      </w:r>
      <w:hyperlink w:anchor="_ENREF_176" w:tooltip="Roth, 1987 #248" w:history="1">
        <w:r w:rsidR="00C206CA">
          <w:rPr>
            <w:rFonts w:cs="Times New Roman"/>
            <w:noProof/>
            <w:szCs w:val="24"/>
          </w:rPr>
          <w:t>Roth 1987</w:t>
        </w:r>
      </w:hyperlink>
      <w:r w:rsidR="00737E5D">
        <w:rPr>
          <w:rFonts w:cs="Times New Roman"/>
          <w:noProof/>
          <w:szCs w:val="24"/>
        </w:rPr>
        <w:t>)</w:t>
      </w:r>
      <w:r w:rsidR="00F629D4">
        <w:rPr>
          <w:rFonts w:cs="Times New Roman"/>
          <w:szCs w:val="24"/>
        </w:rPr>
        <w:fldChar w:fldCharType="end"/>
      </w:r>
      <w:r w:rsidR="00BE69E4">
        <w:rPr>
          <w:rFonts w:cs="Times New Roman"/>
          <w:szCs w:val="24"/>
        </w:rPr>
        <w:t>,</w:t>
      </w:r>
      <w:r w:rsidR="009725A6">
        <w:rPr>
          <w:rFonts w:cs="Times New Roman"/>
          <w:szCs w:val="24"/>
        </w:rPr>
        <w:t xml:space="preserve"> and</w:t>
      </w:r>
      <w:r>
        <w:rPr>
          <w:rFonts w:cs="Times New Roman"/>
          <w:szCs w:val="24"/>
        </w:rPr>
        <w:t xml:space="preserve"> </w:t>
      </w:r>
      <w:r w:rsidR="009725A6">
        <w:rPr>
          <w:rFonts w:cs="Times New Roman"/>
          <w:szCs w:val="24"/>
        </w:rPr>
        <w:t>i</w:t>
      </w:r>
      <w:r>
        <w:rPr>
          <w:rFonts w:cs="Times New Roman"/>
          <w:szCs w:val="24"/>
        </w:rPr>
        <w:t>t is suggested that this</w:t>
      </w:r>
      <w:r w:rsidR="00711D56">
        <w:rPr>
          <w:rFonts w:cs="Times New Roman"/>
          <w:szCs w:val="24"/>
        </w:rPr>
        <w:t xml:space="preserve"> processing of the </w:t>
      </w:r>
      <w:r w:rsidR="00A459DC" w:rsidRPr="00A459DC">
        <w:rPr>
          <w:rFonts w:cs="Times New Roman"/>
          <w:i/>
          <w:szCs w:val="24"/>
        </w:rPr>
        <w:t>N</w:t>
      </w:r>
      <w:r w:rsidR="00A459DC" w:rsidRPr="00A459DC">
        <w:rPr>
          <w:rFonts w:cs="Times New Roman"/>
          <w:szCs w:val="24"/>
        </w:rPr>
        <w:t>-</w:t>
      </w:r>
      <w:r w:rsidR="00711D56">
        <w:rPr>
          <w:rFonts w:cs="Times New Roman"/>
          <w:szCs w:val="24"/>
        </w:rPr>
        <w:t>glycan</w:t>
      </w:r>
      <w:r>
        <w:rPr>
          <w:rFonts w:cs="Times New Roman"/>
          <w:szCs w:val="24"/>
        </w:rPr>
        <w:t xml:space="preserve"> is linked to how the protein folds and forms its disulphide bonds</w:t>
      </w:r>
      <w:r w:rsidR="00E51289">
        <w:rPr>
          <w:rFonts w:cs="Times New Roman"/>
          <w:szCs w:val="24"/>
        </w:rPr>
        <w:t xml:space="preserve"> </w:t>
      </w:r>
      <w:r w:rsidR="00F629D4">
        <w:rPr>
          <w:rFonts w:cs="Times New Roman"/>
          <w:szCs w:val="24"/>
        </w:rPr>
        <w:fldChar w:fldCharType="begin"/>
      </w:r>
      <w:r w:rsidR="00A8476C">
        <w:rPr>
          <w:rFonts w:cs="Times New Roman"/>
          <w:szCs w:val="24"/>
        </w:rPr>
        <w:instrText xml:space="preserve"> ADDIN EN.CITE &lt;EndNote&gt;&lt;Cite&gt;&lt;Author&gt;Sitia&lt;/Author&gt;&lt;Year&gt;2003&lt;/Year&gt;&lt;RecNum&gt;254&lt;/RecNum&gt;&lt;DisplayText&gt;(Schrag&lt;style face="italic"&gt; et al.&lt;/style&gt; 2003, Sitia and Braakman 2003)&lt;/DisplayText&gt;&lt;record&gt;&lt;rec-number&gt;254&lt;/rec-number&gt;&lt;foreign-keys&gt;&lt;key app="EN" db-id="9avazsaebedwx7epatvx2zd0axz922wef2a0"&gt;254&lt;/key&gt;&lt;/foreign-keys&gt;&lt;ref-type name="Journal Article"&gt;17&lt;/ref-type&gt;&lt;contributors&gt;&lt;authors&gt;&lt;author&gt;Sitia, Roberto&lt;/author&gt;&lt;author&gt;Braakman, Ineke&lt;/author&gt;&lt;/authors&gt;&lt;/contributors&gt;&lt;titles&gt;&lt;title&gt;Quality control in the endoplasmic reticulum protein factory&lt;/title&gt;&lt;secondary-title&gt;Nature&lt;/secondary-title&gt;&lt;/titles&gt;&lt;pages&gt;891-894&lt;/pages&gt;&lt;volume&gt;426&lt;/volume&gt;&lt;number&gt;6968&lt;/number&gt;&lt;dates&gt;&lt;year&gt;2003&lt;/year&gt;&lt;/dates&gt;&lt;isbn&gt;0028-0836&lt;/isbn&gt;&lt;urls&gt;&lt;/urls&gt;&lt;/record&gt;&lt;/Cite&gt;&lt;Cite&gt;&lt;Author&gt;Schrag&lt;/Author&gt;&lt;Year&gt;2003&lt;/Year&gt;&lt;RecNum&gt;255&lt;/RecNum&gt;&lt;record&gt;&lt;rec-number&gt;255&lt;/rec-number&gt;&lt;foreign-keys&gt;&lt;key app="EN" db-id="9avazsaebedwx7epatvx2zd0axz922wef2a0"&gt;255&lt;/key&gt;&lt;/foreign-keys&gt;&lt;ref-type name="Journal Article"&gt;17&lt;/ref-type&gt;&lt;contributors&gt;&lt;authors&gt;&lt;author&gt;Schrag, Joseph D&lt;/author&gt;&lt;author&gt;Procopio, Daniela O&lt;/author&gt;&lt;author&gt;Cygler, Miroslaw&lt;/author&gt;&lt;author&gt;Thomas, David Y&lt;/author&gt;&lt;author&gt;Bergeron, John JM&lt;/author&gt;&lt;/authors&gt;&lt;/contributors&gt;&lt;titles&gt;&lt;title&gt;Lectin control of protein folding and sorting in the secretory pathway&lt;/title&gt;&lt;secondary-title&gt;Trends in Biochemical Sciences&lt;/secondary-title&gt;&lt;/titles&gt;&lt;periodical&gt;&lt;full-title&gt;Trends in Biochemical Sciences&lt;/full-title&gt;&lt;abbr-1&gt;Trends Biochem. Sci.&lt;/abbr-1&gt;&lt;abbr-2&gt;Trends Biochem Sci&lt;/abbr-2&gt;&lt;/periodical&gt;&lt;pages&gt;49-57&lt;/pages&gt;&lt;volume&gt;28&lt;/volume&gt;&lt;number&gt;1&lt;/number&gt;&lt;dates&gt;&lt;year&gt;2003&lt;/year&gt;&lt;/dates&gt;&lt;isbn&gt;0968-0004&lt;/isbn&gt;&lt;urls&gt;&lt;/urls&gt;&lt;/record&gt;&lt;/Cite&gt;&lt;/EndNote&gt;</w:instrText>
      </w:r>
      <w:r w:rsidR="00F629D4">
        <w:rPr>
          <w:rFonts w:cs="Times New Roman"/>
          <w:szCs w:val="24"/>
        </w:rPr>
        <w:fldChar w:fldCharType="separate"/>
      </w:r>
      <w:r w:rsidR="00737E5D">
        <w:rPr>
          <w:rFonts w:cs="Times New Roman"/>
          <w:noProof/>
          <w:szCs w:val="24"/>
        </w:rPr>
        <w:t>(</w:t>
      </w:r>
      <w:hyperlink w:anchor="_ENREF_185" w:tooltip="Schrag, 2003 #255" w:history="1">
        <w:r w:rsidR="00C206CA">
          <w:rPr>
            <w:rFonts w:cs="Times New Roman"/>
            <w:noProof/>
            <w:szCs w:val="24"/>
          </w:rPr>
          <w:t xml:space="preserve">Schrag </w:t>
        </w:r>
        <w:r w:rsidR="00C206CA" w:rsidRPr="004C6DB8">
          <w:rPr>
            <w:rFonts w:cs="Times New Roman"/>
            <w:i/>
            <w:noProof/>
            <w:szCs w:val="24"/>
          </w:rPr>
          <w:t>et al.</w:t>
        </w:r>
        <w:r w:rsidR="00C206CA">
          <w:rPr>
            <w:rFonts w:cs="Times New Roman"/>
            <w:noProof/>
            <w:szCs w:val="24"/>
          </w:rPr>
          <w:t xml:space="preserve"> 2003</w:t>
        </w:r>
      </w:hyperlink>
      <w:r w:rsidR="00737E5D">
        <w:rPr>
          <w:rFonts w:cs="Times New Roman"/>
          <w:noProof/>
          <w:szCs w:val="24"/>
        </w:rPr>
        <w:t xml:space="preserve">, </w:t>
      </w:r>
      <w:hyperlink w:anchor="_ENREF_193" w:tooltip="Sitia, 2003 #254" w:history="1">
        <w:r w:rsidR="00C206CA">
          <w:rPr>
            <w:rFonts w:cs="Times New Roman"/>
            <w:noProof/>
            <w:szCs w:val="24"/>
          </w:rPr>
          <w:t>Sitia and Braakman 2003</w:t>
        </w:r>
      </w:hyperlink>
      <w:r w:rsidR="00737E5D">
        <w:rPr>
          <w:rFonts w:cs="Times New Roman"/>
          <w:noProof/>
          <w:szCs w:val="24"/>
        </w:rPr>
        <w:t>)</w:t>
      </w:r>
      <w:r w:rsidR="00F629D4">
        <w:rPr>
          <w:rFonts w:cs="Times New Roman"/>
          <w:szCs w:val="24"/>
        </w:rPr>
        <w:fldChar w:fldCharType="end"/>
      </w:r>
      <w:r w:rsidR="00E51289">
        <w:rPr>
          <w:rFonts w:cs="Times New Roman"/>
          <w:szCs w:val="24"/>
        </w:rPr>
        <w:t>.</w:t>
      </w:r>
      <w:r w:rsidR="006459EC">
        <w:rPr>
          <w:rFonts w:cs="Times New Roman"/>
          <w:szCs w:val="24"/>
        </w:rPr>
        <w:t xml:space="preserve"> </w:t>
      </w:r>
      <w:r w:rsidR="007B74EF">
        <w:rPr>
          <w:rFonts w:cs="Times New Roman"/>
          <w:szCs w:val="24"/>
        </w:rPr>
        <w:t>With the lack of organelles in both prokaryotes and archaea, glycosylation is not deemed to play a role in quality control of protein folding</w:t>
      </w:r>
      <w:r w:rsidR="00EA68D3">
        <w:rPr>
          <w:rFonts w:cs="Times New Roman"/>
          <w:szCs w:val="24"/>
        </w:rPr>
        <w:t>,</w:t>
      </w:r>
      <w:r w:rsidR="007B74EF">
        <w:rPr>
          <w:rFonts w:cs="Times New Roman"/>
          <w:szCs w:val="24"/>
        </w:rPr>
        <w:t xml:space="preserve"> as the glycans are not extensively processed like they are in the </w:t>
      </w:r>
      <w:r w:rsidR="006A2DE2">
        <w:rPr>
          <w:rFonts w:cs="Times New Roman"/>
          <w:szCs w:val="24"/>
        </w:rPr>
        <w:t>Golgi</w:t>
      </w:r>
      <w:r w:rsidR="007B74EF">
        <w:rPr>
          <w:rFonts w:cs="Times New Roman"/>
          <w:szCs w:val="24"/>
        </w:rPr>
        <w:t xml:space="preserve"> and endoplasmic reticulum of eukaryotic cells</w:t>
      </w:r>
      <w:proofErr w:type="gramStart"/>
      <w:r w:rsidR="00EA68D3">
        <w:rPr>
          <w:rFonts w:cs="Times New Roman"/>
          <w:szCs w:val="24"/>
        </w:rPr>
        <w:t>..</w:t>
      </w:r>
      <w:bookmarkEnd w:id="34"/>
      <w:proofErr w:type="gramEnd"/>
      <w:r w:rsidR="00EA68D3">
        <w:rPr>
          <w:rFonts w:cs="Times New Roman"/>
          <w:szCs w:val="24"/>
        </w:rPr>
        <w:t xml:space="preserve"> </w:t>
      </w:r>
    </w:p>
    <w:p w:rsidR="00E722A6" w:rsidRDefault="00E51289">
      <w:pPr>
        <w:pStyle w:val="Thesis"/>
        <w:rPr>
          <w:rFonts w:cs="Times New Roman"/>
          <w:szCs w:val="24"/>
        </w:rPr>
      </w:pPr>
      <w:bookmarkStart w:id="35" w:name="_Toc460502090"/>
      <w:r>
        <w:rPr>
          <w:rFonts w:cs="Times New Roman"/>
          <w:szCs w:val="24"/>
        </w:rPr>
        <w:t>In extreme conditions suc</w:t>
      </w:r>
      <w:r w:rsidR="00EA68D3">
        <w:rPr>
          <w:rFonts w:cs="Times New Roman"/>
          <w:szCs w:val="24"/>
        </w:rPr>
        <w:t>h as those that species in the a</w:t>
      </w:r>
      <w:r>
        <w:rPr>
          <w:rFonts w:cs="Times New Roman"/>
          <w:szCs w:val="24"/>
        </w:rPr>
        <w:t>rchaeal domain are able to survive and thrive in</w:t>
      </w:r>
      <w:r w:rsidR="00F318DB">
        <w:rPr>
          <w:rFonts w:cs="Times New Roman"/>
          <w:szCs w:val="24"/>
        </w:rPr>
        <w:t>,</w:t>
      </w:r>
      <w:r>
        <w:rPr>
          <w:rFonts w:cs="Times New Roman"/>
          <w:szCs w:val="24"/>
        </w:rPr>
        <w:t xml:space="preserve"> e.g. high salinity, pH</w:t>
      </w:r>
      <w:r w:rsidR="00711D56">
        <w:rPr>
          <w:rFonts w:cs="Times New Roman"/>
          <w:szCs w:val="24"/>
        </w:rPr>
        <w:t>,</w:t>
      </w:r>
      <w:r>
        <w:rPr>
          <w:rFonts w:cs="Times New Roman"/>
          <w:szCs w:val="24"/>
        </w:rPr>
        <w:t xml:space="preserve"> and temperature, surface layer glycosylation is considered a strategy to deal with changes in the extreme environment.</w:t>
      </w:r>
      <w:bookmarkEnd w:id="35"/>
      <w:r>
        <w:rPr>
          <w:rFonts w:cs="Times New Roman"/>
          <w:szCs w:val="24"/>
        </w:rPr>
        <w:t xml:space="preserve"> </w:t>
      </w:r>
      <w:bookmarkStart w:id="36" w:name="_Toc460502091"/>
      <w:r w:rsidR="00711D56">
        <w:rPr>
          <w:rFonts w:cs="Times New Roman"/>
          <w:szCs w:val="24"/>
        </w:rPr>
        <w:t xml:space="preserve">Although the archaeal species </w:t>
      </w:r>
      <w:proofErr w:type="spellStart"/>
      <w:r w:rsidRPr="00711D56">
        <w:rPr>
          <w:rFonts w:cs="Times New Roman"/>
          <w:i/>
          <w:szCs w:val="24"/>
        </w:rPr>
        <w:t>Haloferax</w:t>
      </w:r>
      <w:proofErr w:type="spellEnd"/>
      <w:r w:rsidRPr="00711D56">
        <w:rPr>
          <w:rFonts w:cs="Times New Roman"/>
          <w:i/>
          <w:szCs w:val="24"/>
        </w:rPr>
        <w:t xml:space="preserve"> </w:t>
      </w:r>
      <w:proofErr w:type="spellStart"/>
      <w:r w:rsidRPr="00711D56">
        <w:rPr>
          <w:rFonts w:cs="Times New Roman"/>
          <w:i/>
          <w:szCs w:val="24"/>
        </w:rPr>
        <w:t>volcanii</w:t>
      </w:r>
      <w:proofErr w:type="spellEnd"/>
      <w:r>
        <w:rPr>
          <w:rFonts w:cs="Times New Roman"/>
          <w:szCs w:val="24"/>
        </w:rPr>
        <w:t xml:space="preserve"> is still viable when the</w:t>
      </w:r>
      <w:r w:rsidR="00711D56">
        <w:rPr>
          <w:rFonts w:cs="Times New Roman"/>
          <w:szCs w:val="24"/>
        </w:rPr>
        <w:t xml:space="preserve"> </w:t>
      </w:r>
      <w:r w:rsidR="00076E02">
        <w:rPr>
          <w:rFonts w:cs="Times New Roman"/>
          <w:szCs w:val="24"/>
        </w:rPr>
        <w:t>OST</w:t>
      </w:r>
      <w:r w:rsidR="00711D56">
        <w:rPr>
          <w:rFonts w:cs="Times New Roman"/>
          <w:szCs w:val="24"/>
        </w:rPr>
        <w:t xml:space="preserve">, </w:t>
      </w:r>
      <w:proofErr w:type="spellStart"/>
      <w:r w:rsidR="00711D56" w:rsidRPr="00711D56">
        <w:rPr>
          <w:rFonts w:cs="Times New Roman"/>
          <w:i/>
          <w:szCs w:val="24"/>
        </w:rPr>
        <w:t>a</w:t>
      </w:r>
      <w:r w:rsidRPr="00711D56">
        <w:rPr>
          <w:rFonts w:cs="Times New Roman"/>
          <w:i/>
          <w:szCs w:val="24"/>
        </w:rPr>
        <w:t>glB</w:t>
      </w:r>
      <w:proofErr w:type="spellEnd"/>
      <w:r w:rsidR="00711D56">
        <w:rPr>
          <w:rFonts w:cs="Times New Roman"/>
          <w:szCs w:val="24"/>
        </w:rPr>
        <w:t>, is knocked out, showing</w:t>
      </w:r>
      <w:r>
        <w:rPr>
          <w:rFonts w:cs="Times New Roman"/>
          <w:szCs w:val="24"/>
        </w:rPr>
        <w:t xml:space="preserve"> that surface layer glycosylation of </w:t>
      </w:r>
      <w:r w:rsidR="00711D56">
        <w:rPr>
          <w:rFonts w:cs="Times New Roman"/>
          <w:szCs w:val="24"/>
        </w:rPr>
        <w:t xml:space="preserve">the </w:t>
      </w:r>
      <w:r>
        <w:rPr>
          <w:rFonts w:cs="Times New Roman"/>
          <w:szCs w:val="24"/>
        </w:rPr>
        <w:t>archaea</w:t>
      </w:r>
      <w:r w:rsidR="00711D56">
        <w:rPr>
          <w:rFonts w:cs="Times New Roman"/>
          <w:szCs w:val="24"/>
        </w:rPr>
        <w:t>l species</w:t>
      </w:r>
      <w:r>
        <w:rPr>
          <w:rFonts w:cs="Times New Roman"/>
          <w:szCs w:val="24"/>
        </w:rPr>
        <w:t xml:space="preserve"> is not essential for cell survival</w:t>
      </w:r>
      <w:r w:rsidR="00711D56">
        <w:rPr>
          <w:rFonts w:cs="Times New Roman"/>
          <w:szCs w:val="24"/>
        </w:rPr>
        <w:t xml:space="preserve"> </w:t>
      </w:r>
      <w:r w:rsidR="00F629D4">
        <w:rPr>
          <w:rFonts w:cs="Times New Roman"/>
          <w:szCs w:val="24"/>
        </w:rPr>
        <w:fldChar w:fldCharType="begin"/>
      </w:r>
      <w:r w:rsidR="00A8476C">
        <w:rPr>
          <w:rFonts w:cs="Times New Roman"/>
          <w:szCs w:val="24"/>
        </w:rPr>
        <w:instrText xml:space="preserve"> ADDIN EN.CITE &lt;EndNote&gt;&lt;Cite&gt;&lt;Author&gt;Abu-Qarn&lt;/Author&gt;&lt;Year&gt;2007&lt;/Year&gt;&lt;RecNum&gt;170&lt;/RecNum&gt;&lt;DisplayText&gt;(Abu-Qarn&lt;style face="italic"&gt; et al.&lt;/style&gt; 2007)&lt;/DisplayText&gt;&lt;record&gt;&lt;rec-number&gt;170&lt;/rec-number&gt;&lt;foreign-keys&gt;&lt;key app="EN" db-id="9avazsaebedwx7epatvx2zd0axz922wef2a0"&gt;170&lt;/key&gt;&lt;/foreign-keys&gt;&lt;ref-type name="Journal Article"&gt;17&lt;/ref-type&gt;&lt;contributors&gt;&lt;authors&gt;&lt;author&gt;Abu-Qarn, Mehtap&lt;/author&gt;&lt;author&gt;Yurist-Doutsch, Sophie&lt;/author&gt;&lt;author&gt;Giordano, Assunta&lt;/author&gt;&lt;author&gt;Trauner, Andrej&lt;/author&gt;&lt;author&gt;Morris, Howard R&lt;/author&gt;&lt;author&gt;Hitchen, Paul&lt;/author&gt;&lt;author&gt;Medalia, Ohad&lt;/author&gt;&lt;author&gt;Dell, Anne&lt;/author&gt;&lt;author&gt;Eichler, Jerry&lt;/author&gt;&lt;/authors&gt;&lt;/contributors&gt;&lt;titles&gt;&lt;title&gt;&lt;style face="italic" font="default" size="100%"&gt;Haloferax volcanii&lt;/style&gt;&lt;style face="normal" font="default" size="100%"&gt; AglB and AglD are involved in &lt;/style&gt;&lt;style face="italic" font="default" size="100%"&gt;N&lt;/style&gt;&lt;style face="normal" font="default" size="100%"&gt;-glycosylation of the &lt;/style&gt;&lt;style face="italic" font="default" size="100%"&gt;S&lt;/style&gt;&lt;style face="normal" font="default" size="100%"&gt;-layer glycoprotein and proper assembly of the surface layer&lt;/style&gt;&lt;/title&gt;&lt;secondary-title&gt;Journal of Molecular Biology&lt;/secondary-title&gt;&lt;/titles&gt;&lt;periodical&gt;&lt;full-title&gt;Journal of Molecular Biology&lt;/full-title&gt;&lt;abbr-1&gt;J. Mol. Biol.&lt;/abbr-1&gt;&lt;abbr-2&gt;J Mol Biol&lt;/abbr-2&gt;&lt;/periodical&gt;&lt;pages&gt;1224-1236&lt;/pages&gt;&lt;volume&gt;374&lt;/volume&gt;&lt;number&gt;5&lt;/number&gt;&lt;dates&gt;&lt;year&gt;2007&lt;/year&gt;&lt;/dates&gt;&lt;isbn&gt;0022-2836&lt;/isbn&gt;&lt;urls&gt;&lt;/urls&gt;&lt;/record&gt;&lt;/Cite&gt;&lt;/EndNote&gt;</w:instrText>
      </w:r>
      <w:r w:rsidR="00F629D4">
        <w:rPr>
          <w:rFonts w:cs="Times New Roman"/>
          <w:szCs w:val="24"/>
        </w:rPr>
        <w:fldChar w:fldCharType="separate"/>
      </w:r>
      <w:r w:rsidR="00737E5D">
        <w:rPr>
          <w:rFonts w:cs="Times New Roman"/>
          <w:noProof/>
          <w:szCs w:val="24"/>
        </w:rPr>
        <w:t>(</w:t>
      </w:r>
      <w:hyperlink w:anchor="_ENREF_2" w:tooltip="Abu-Qarn, 2007 #170" w:history="1">
        <w:r w:rsidR="00C206CA">
          <w:rPr>
            <w:rFonts w:cs="Times New Roman"/>
            <w:noProof/>
            <w:szCs w:val="24"/>
          </w:rPr>
          <w:t xml:space="preserve">Abu-Qarn </w:t>
        </w:r>
        <w:r w:rsidR="00C206CA" w:rsidRPr="004C6DB8">
          <w:rPr>
            <w:rFonts w:cs="Times New Roman"/>
            <w:i/>
            <w:noProof/>
            <w:szCs w:val="24"/>
          </w:rPr>
          <w:t>et al.</w:t>
        </w:r>
        <w:r w:rsidR="00C206CA">
          <w:rPr>
            <w:rFonts w:cs="Times New Roman"/>
            <w:noProof/>
            <w:szCs w:val="24"/>
          </w:rPr>
          <w:t xml:space="preserve"> 2007</w:t>
        </w:r>
      </w:hyperlink>
      <w:r w:rsidR="00737E5D">
        <w:rPr>
          <w:rFonts w:cs="Times New Roman"/>
          <w:noProof/>
          <w:szCs w:val="24"/>
        </w:rPr>
        <w:t>)</w:t>
      </w:r>
      <w:r w:rsidR="00F629D4">
        <w:rPr>
          <w:rFonts w:cs="Times New Roman"/>
          <w:szCs w:val="24"/>
        </w:rPr>
        <w:fldChar w:fldCharType="end"/>
      </w:r>
      <w:r w:rsidR="00B25EA4">
        <w:rPr>
          <w:rFonts w:cs="Times New Roman"/>
          <w:szCs w:val="24"/>
        </w:rPr>
        <w:t>,</w:t>
      </w:r>
      <w:r w:rsidR="00711D56">
        <w:rPr>
          <w:rFonts w:cs="Times New Roman"/>
          <w:szCs w:val="24"/>
        </w:rPr>
        <w:t xml:space="preserve"> </w:t>
      </w:r>
      <w:r w:rsidR="00B25EA4">
        <w:rPr>
          <w:rFonts w:cs="Times New Roman"/>
          <w:szCs w:val="24"/>
        </w:rPr>
        <w:t>i</w:t>
      </w:r>
      <w:r w:rsidR="00711D56">
        <w:rPr>
          <w:rFonts w:cs="Times New Roman"/>
          <w:szCs w:val="24"/>
        </w:rPr>
        <w:t>t was</w:t>
      </w:r>
      <w:r>
        <w:rPr>
          <w:rFonts w:cs="Times New Roman"/>
          <w:szCs w:val="24"/>
        </w:rPr>
        <w:t xml:space="preserve"> show</w:t>
      </w:r>
      <w:r w:rsidR="00711D56">
        <w:rPr>
          <w:rFonts w:cs="Times New Roman"/>
          <w:szCs w:val="24"/>
        </w:rPr>
        <w:t>n</w:t>
      </w:r>
      <w:r>
        <w:rPr>
          <w:rFonts w:cs="Times New Roman"/>
          <w:szCs w:val="24"/>
        </w:rPr>
        <w:t xml:space="preserve"> that the lack of </w:t>
      </w:r>
      <w:r w:rsidR="00A459DC" w:rsidRPr="00A459DC">
        <w:rPr>
          <w:rFonts w:cs="Times New Roman"/>
          <w:i/>
          <w:szCs w:val="24"/>
        </w:rPr>
        <w:t>N</w:t>
      </w:r>
      <w:r w:rsidR="00A459DC" w:rsidRPr="00A459DC">
        <w:rPr>
          <w:rFonts w:cs="Times New Roman"/>
          <w:szCs w:val="24"/>
        </w:rPr>
        <w:t>-</w:t>
      </w:r>
      <w:r>
        <w:rPr>
          <w:rFonts w:cs="Times New Roman"/>
          <w:szCs w:val="24"/>
        </w:rPr>
        <w:t xml:space="preserve">glycosylation did hinder the cells ability to grow in high </w:t>
      </w:r>
      <w:r w:rsidR="00B25EA4">
        <w:rPr>
          <w:rFonts w:cs="Times New Roman"/>
          <w:szCs w:val="24"/>
        </w:rPr>
        <w:t>salt conditions.</w:t>
      </w:r>
      <w:r>
        <w:rPr>
          <w:rFonts w:cs="Times New Roman"/>
          <w:szCs w:val="24"/>
        </w:rPr>
        <w:t xml:space="preserve"> </w:t>
      </w:r>
      <w:r w:rsidR="00B25EA4">
        <w:rPr>
          <w:rFonts w:cs="Times New Roman"/>
          <w:szCs w:val="24"/>
        </w:rPr>
        <w:t>This showed</w:t>
      </w:r>
      <w:r>
        <w:rPr>
          <w:rFonts w:cs="Times New Roman"/>
          <w:szCs w:val="24"/>
        </w:rPr>
        <w:t xml:space="preserve"> that althoug</w:t>
      </w:r>
      <w:r w:rsidR="00EA68D3">
        <w:rPr>
          <w:rFonts w:cs="Times New Roman"/>
          <w:szCs w:val="24"/>
        </w:rPr>
        <w:t xml:space="preserve">h not essential for survival, </w:t>
      </w:r>
      <w:r w:rsidR="00A459DC" w:rsidRPr="00A459DC">
        <w:rPr>
          <w:rFonts w:cs="Times New Roman"/>
          <w:i/>
          <w:szCs w:val="24"/>
        </w:rPr>
        <w:t>N</w:t>
      </w:r>
      <w:r w:rsidR="00A459DC" w:rsidRPr="00A459DC">
        <w:rPr>
          <w:rFonts w:cs="Times New Roman"/>
          <w:szCs w:val="24"/>
        </w:rPr>
        <w:t>-</w:t>
      </w:r>
      <w:r w:rsidR="00EA68D3">
        <w:rPr>
          <w:rFonts w:cs="Times New Roman"/>
          <w:szCs w:val="24"/>
        </w:rPr>
        <w:t xml:space="preserve">linked </w:t>
      </w:r>
      <w:r>
        <w:rPr>
          <w:rFonts w:cs="Times New Roman"/>
          <w:szCs w:val="24"/>
        </w:rPr>
        <w:t xml:space="preserve">glycosylation is advantageous to the species when dealing with the extreme conditions in which they are found. Quantitative PCR studies looking at a number of the genes involved in archaeal glycosylation were shown to be up or down regulated in response to the differing environments in which they were grown, indicating that the glycan profile could change depending on the environment </w:t>
      </w:r>
      <w:r w:rsidR="00F629D4">
        <w:rPr>
          <w:rFonts w:cs="Times New Roman"/>
          <w:szCs w:val="24"/>
        </w:rPr>
        <w:fldChar w:fldCharType="begin">
          <w:fldData xml:space="preserve">PEVuZE5vdGU+PENpdGU+PEF1dGhvcj5ZdXJpc3TigJBEb3V0c2NoPC9BdXRob3I+PFllYXI+MjAw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</w:fldData>
        </w:fldChar>
      </w:r>
      <w:r w:rsidR="00A8476C">
        <w:rPr>
          <w:rFonts w:cs="Times New Roman"/>
          <w:szCs w:val="24"/>
        </w:rPr>
        <w:instrText xml:space="preserve"> ADDIN EN.CITE </w:instrText>
      </w:r>
      <w:r w:rsidR="00F629D4">
        <w:rPr>
          <w:rFonts w:cs="Times New Roman"/>
          <w:szCs w:val="24"/>
        </w:rPr>
        <w:fldChar w:fldCharType="begin">
          <w:fldData xml:space="preserve">PEVuZE5vdGU+PENpdGU+PEF1dGhvcj5ZdXJpc3TigJBEb3V0c2NoPC9BdXRob3I+PFllYXI+MjAw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</w:fldData>
        </w:fldChar>
      </w:r>
      <w:r w:rsidR="00A8476C">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Pr>
          <w:rFonts w:cs="Times New Roman"/>
          <w:szCs w:val="24"/>
        </w:rPr>
      </w:r>
      <w:r w:rsidR="00F629D4">
        <w:rPr>
          <w:rFonts w:cs="Times New Roman"/>
          <w:szCs w:val="24"/>
        </w:rPr>
        <w:fldChar w:fldCharType="separate"/>
      </w:r>
      <w:r w:rsidR="00737E5D">
        <w:rPr>
          <w:rFonts w:cs="Times New Roman"/>
          <w:noProof/>
          <w:szCs w:val="24"/>
        </w:rPr>
        <w:t>(</w:t>
      </w:r>
      <w:hyperlink w:anchor="_ENREF_237" w:tooltip="Yurist‐Doutsch, 2008 #171" w:history="1">
        <w:r w:rsidR="00C206CA">
          <w:rPr>
            <w:rFonts w:cs="Times New Roman"/>
            <w:noProof/>
            <w:szCs w:val="24"/>
          </w:rPr>
          <w:t>Yurist</w:t>
        </w:r>
        <w:r w:rsidR="00C206CA">
          <w:rPr>
            <w:rFonts w:ascii="Cambria Math" w:hAnsi="Cambria Math" w:cs="Cambria Math"/>
            <w:noProof/>
            <w:szCs w:val="24"/>
          </w:rPr>
          <w:t>‐</w:t>
        </w:r>
        <w:r w:rsidR="00C206CA">
          <w:rPr>
            <w:rFonts w:cs="Times New Roman"/>
            <w:noProof/>
            <w:szCs w:val="24"/>
          </w:rPr>
          <w:t xml:space="preserve">Doutsch </w:t>
        </w:r>
        <w:r w:rsidR="00C206CA" w:rsidRPr="004C6DB8">
          <w:rPr>
            <w:rFonts w:cs="Times New Roman"/>
            <w:i/>
            <w:noProof/>
            <w:szCs w:val="24"/>
          </w:rPr>
          <w:t>et al.</w:t>
        </w:r>
        <w:r w:rsidR="00C206CA">
          <w:rPr>
            <w:rFonts w:cs="Times New Roman"/>
            <w:noProof/>
            <w:szCs w:val="24"/>
          </w:rPr>
          <w:t xml:space="preserve"> 2008</w:t>
        </w:r>
      </w:hyperlink>
      <w:r w:rsidR="00737E5D">
        <w:rPr>
          <w:rFonts w:cs="Times New Roman"/>
          <w:noProof/>
          <w:szCs w:val="24"/>
        </w:rPr>
        <w:t xml:space="preserve">, </w:t>
      </w:r>
      <w:hyperlink w:anchor="_ENREF_238" w:tooltip="Yurist‐Doutsch, 2010 #173" w:history="1">
        <w:r w:rsidR="00C206CA">
          <w:rPr>
            <w:rFonts w:cs="Times New Roman"/>
            <w:noProof/>
            <w:szCs w:val="24"/>
          </w:rPr>
          <w:t>Yurist</w:t>
        </w:r>
        <w:r w:rsidR="00C206CA">
          <w:rPr>
            <w:rFonts w:ascii="Cambria Math" w:hAnsi="Cambria Math" w:cs="Cambria Math"/>
            <w:noProof/>
            <w:szCs w:val="24"/>
          </w:rPr>
          <w:t>‐</w:t>
        </w:r>
        <w:r w:rsidR="00C206CA">
          <w:rPr>
            <w:rFonts w:cs="Times New Roman"/>
            <w:noProof/>
            <w:szCs w:val="24"/>
          </w:rPr>
          <w:t xml:space="preserve">Doutsch </w:t>
        </w:r>
        <w:r w:rsidR="00C206CA" w:rsidRPr="004C6DB8">
          <w:rPr>
            <w:rFonts w:cs="Times New Roman"/>
            <w:i/>
            <w:noProof/>
            <w:szCs w:val="24"/>
          </w:rPr>
          <w:t>et al.</w:t>
        </w:r>
        <w:r w:rsidR="00C206CA">
          <w:rPr>
            <w:rFonts w:cs="Times New Roman"/>
            <w:noProof/>
            <w:szCs w:val="24"/>
          </w:rPr>
          <w:t xml:space="preserve"> 2010</w:t>
        </w:r>
      </w:hyperlink>
      <w:r w:rsidR="00737E5D">
        <w:rPr>
          <w:rFonts w:cs="Times New Roman"/>
          <w:noProof/>
          <w:szCs w:val="24"/>
        </w:rPr>
        <w:t>)</w:t>
      </w:r>
      <w:r w:rsidR="00F629D4">
        <w:rPr>
          <w:rFonts w:cs="Times New Roman"/>
          <w:szCs w:val="24"/>
        </w:rPr>
        <w:fldChar w:fldCharType="end"/>
      </w:r>
      <w:r>
        <w:rPr>
          <w:rFonts w:cs="Times New Roman"/>
          <w:szCs w:val="24"/>
        </w:rPr>
        <w:t xml:space="preserve">. It was later shown that </w:t>
      </w:r>
      <w:proofErr w:type="spellStart"/>
      <w:r w:rsidRPr="00E00DE7">
        <w:rPr>
          <w:rFonts w:cs="Times New Roman"/>
          <w:i/>
          <w:szCs w:val="24"/>
        </w:rPr>
        <w:t>Haloferax</w:t>
      </w:r>
      <w:proofErr w:type="spellEnd"/>
      <w:r w:rsidRPr="00E00DE7">
        <w:rPr>
          <w:rFonts w:cs="Times New Roman"/>
          <w:i/>
          <w:szCs w:val="24"/>
        </w:rPr>
        <w:t xml:space="preserve"> </w:t>
      </w:r>
      <w:proofErr w:type="spellStart"/>
      <w:r w:rsidRPr="00E00DE7">
        <w:rPr>
          <w:rFonts w:cs="Times New Roman"/>
          <w:i/>
          <w:szCs w:val="24"/>
        </w:rPr>
        <w:t>volcanii</w:t>
      </w:r>
      <w:proofErr w:type="spellEnd"/>
      <w:r>
        <w:rPr>
          <w:rFonts w:cs="Times New Roman"/>
          <w:szCs w:val="24"/>
        </w:rPr>
        <w:t xml:space="preserve"> grown </w:t>
      </w:r>
      <w:r>
        <w:rPr>
          <w:rFonts w:cs="Times New Roman"/>
          <w:szCs w:val="24"/>
        </w:rPr>
        <w:lastRenderedPageBreak/>
        <w:t xml:space="preserve">in levels of differing salinity, 1.75 M and 3.4 M </w:t>
      </w:r>
      <w:proofErr w:type="spellStart"/>
      <w:r>
        <w:rPr>
          <w:rFonts w:cs="Times New Roman"/>
          <w:szCs w:val="24"/>
        </w:rPr>
        <w:t>NaCl</w:t>
      </w:r>
      <w:proofErr w:type="spellEnd"/>
      <w:r>
        <w:rPr>
          <w:rFonts w:cs="Times New Roman"/>
          <w:szCs w:val="24"/>
        </w:rPr>
        <w:t>, attach different glycans onto their S-layer glyco</w:t>
      </w:r>
      <w:r w:rsidR="00B25EA4">
        <w:rPr>
          <w:rFonts w:cs="Times New Roman"/>
          <w:szCs w:val="24"/>
        </w:rPr>
        <w:t>proteins at different positions,</w:t>
      </w:r>
      <w:r>
        <w:rPr>
          <w:rFonts w:cs="Times New Roman"/>
          <w:szCs w:val="24"/>
        </w:rPr>
        <w:t xml:space="preserve"> </w:t>
      </w:r>
      <w:r w:rsidR="00B25EA4">
        <w:rPr>
          <w:rFonts w:cs="Times New Roman"/>
          <w:szCs w:val="24"/>
        </w:rPr>
        <w:t>s</w:t>
      </w:r>
      <w:r>
        <w:rPr>
          <w:rFonts w:cs="Times New Roman"/>
          <w:szCs w:val="24"/>
        </w:rPr>
        <w:t>howing that glycosylation</w:t>
      </w:r>
      <w:r w:rsidR="00EA68D3">
        <w:rPr>
          <w:rFonts w:cs="Times New Roman"/>
          <w:szCs w:val="24"/>
        </w:rPr>
        <w:t xml:space="preserve"> in the cell</w:t>
      </w:r>
      <w:r>
        <w:rPr>
          <w:rFonts w:cs="Times New Roman"/>
          <w:szCs w:val="24"/>
        </w:rPr>
        <w:t xml:space="preserve"> can be</w:t>
      </w:r>
      <w:r w:rsidR="00EA68D3">
        <w:rPr>
          <w:rFonts w:cs="Times New Roman"/>
          <w:szCs w:val="24"/>
        </w:rPr>
        <w:t xml:space="preserve"> tuned depending on the environment in which they find themselves</w:t>
      </w:r>
      <w:r>
        <w:rPr>
          <w:rFonts w:cs="Times New Roman"/>
          <w:szCs w:val="24"/>
        </w:rPr>
        <w:t xml:space="preserve"> </w:t>
      </w:r>
      <w:r w:rsidR="00F629D4">
        <w:rPr>
          <w:rFonts w:cs="Times New Roman"/>
          <w:szCs w:val="24"/>
        </w:rPr>
        <w:fldChar w:fldCharType="begin"/>
      </w:r>
      <w:r w:rsidR="00A8476C">
        <w:rPr>
          <w:rFonts w:cs="Times New Roman"/>
          <w:szCs w:val="24"/>
        </w:rPr>
        <w:instrText xml:space="preserve"> ADDIN EN.CITE &lt;EndNote&gt;&lt;Cite&gt;&lt;Author&gt;Guan&lt;/Author&gt;&lt;Year&gt;2012&lt;/Year&gt;&lt;RecNum&gt;174&lt;/RecNum&gt;&lt;DisplayText&gt;(Guan&lt;style face="italic"&gt; et al.&lt;/style&gt; 2012)&lt;/DisplayText&gt;&lt;record&gt;&lt;rec-number&gt;174&lt;/rec-number&gt;&lt;foreign-keys&gt;&lt;key app="EN" db-id="9avazsaebedwx7epatvx2zd0axz922wef2a0"&gt;174&lt;/key&gt;&lt;/foreign-keys&gt;&lt;ref-type name="Journal Article"&gt;17&lt;/ref-type&gt;&lt;contributors&gt;&lt;authors&gt;&lt;author&gt;Guan, Ziqiang&lt;/author&gt;&lt;author&gt;Naparstek, Shai&lt;/author&gt;&lt;author&gt;Calo, Doron&lt;/author&gt;&lt;author&gt;Eichler, Jerry&lt;/author&gt;&lt;/authors&gt;&lt;/contributors&gt;&lt;titles&gt;&lt;title&gt;&lt;style face="normal" font="default" size="100%"&gt;Protein glycosylation as an adaptive response in Archaea: growth at different salt concentrations leads to alterations in &lt;/style&gt;&lt;style face="italic" font="default" size="100%"&gt;Haloferax volcanii S&lt;/style&gt;&lt;style face="normal" font="default" size="100%"&gt;-layer glycoprotein &lt;/style&gt;&lt;style face="italic" font="default" size="100%"&gt;N&lt;/style&gt;&lt;style face="normal" font="default" size="100%"&gt;-glycosylation&lt;/style&gt;&lt;/title&gt;&lt;secondary-title&gt;Environmental Microbiology&lt;/secondary-title&gt;&lt;/titles&gt;&lt;pages&gt;743-753&lt;/pages&gt;&lt;volume&gt;14&lt;/volume&gt;&lt;number&gt;3&lt;/number&gt;&lt;dates&gt;&lt;year&gt;2012&lt;/year&gt;&lt;/dates&gt;&lt;isbn&gt;1462-2920&lt;/isbn&gt;&lt;urls&gt;&lt;/urls&gt;&lt;/record&gt;&lt;/Cite&gt;&lt;/EndNote&gt;</w:instrText>
      </w:r>
      <w:r w:rsidR="00F629D4">
        <w:rPr>
          <w:rFonts w:cs="Times New Roman"/>
          <w:szCs w:val="24"/>
        </w:rPr>
        <w:fldChar w:fldCharType="separate"/>
      </w:r>
      <w:r w:rsidR="00737E5D">
        <w:rPr>
          <w:rFonts w:cs="Times New Roman"/>
          <w:noProof/>
          <w:szCs w:val="24"/>
        </w:rPr>
        <w:t>(</w:t>
      </w:r>
      <w:hyperlink w:anchor="_ENREF_70" w:tooltip="Guan, 2012 #174" w:history="1">
        <w:r w:rsidR="00C206CA">
          <w:rPr>
            <w:rFonts w:cs="Times New Roman"/>
            <w:noProof/>
            <w:szCs w:val="24"/>
          </w:rPr>
          <w:t xml:space="preserve">Guan </w:t>
        </w:r>
        <w:r w:rsidR="00C206CA" w:rsidRPr="004C6DB8">
          <w:rPr>
            <w:rFonts w:cs="Times New Roman"/>
            <w:i/>
            <w:noProof/>
            <w:szCs w:val="24"/>
          </w:rPr>
          <w:t>et al.</w:t>
        </w:r>
        <w:r w:rsidR="00C206CA">
          <w:rPr>
            <w:rFonts w:cs="Times New Roman"/>
            <w:noProof/>
            <w:szCs w:val="24"/>
          </w:rPr>
          <w:t xml:space="preserve"> 2012</w:t>
        </w:r>
      </w:hyperlink>
      <w:r w:rsidR="00737E5D">
        <w:rPr>
          <w:rFonts w:cs="Times New Roman"/>
          <w:noProof/>
          <w:szCs w:val="24"/>
        </w:rPr>
        <w:t>)</w:t>
      </w:r>
      <w:r w:rsidR="00F629D4">
        <w:rPr>
          <w:rFonts w:cs="Times New Roman"/>
          <w:szCs w:val="24"/>
        </w:rPr>
        <w:fldChar w:fldCharType="end"/>
      </w:r>
      <w:r>
        <w:rPr>
          <w:rFonts w:cs="Times New Roman"/>
          <w:szCs w:val="24"/>
        </w:rPr>
        <w:t>.</w:t>
      </w:r>
      <w:bookmarkEnd w:id="36"/>
      <w:r>
        <w:rPr>
          <w:rFonts w:cs="Times New Roman"/>
          <w:szCs w:val="24"/>
        </w:rPr>
        <w:t xml:space="preserve"> </w:t>
      </w:r>
    </w:p>
    <w:p w:rsidR="004775D7" w:rsidRDefault="0072508A" w:rsidP="00096CBE">
      <w:pPr>
        <w:pStyle w:val="Thesis"/>
        <w:ind w:firstLine="0"/>
        <w:rPr>
          <w:rFonts w:cs="Times New Roman"/>
          <w:szCs w:val="24"/>
        </w:rPr>
      </w:pPr>
      <w:r>
        <w:rPr>
          <w:rFonts w:cs="Times New Roman"/>
          <w:szCs w:val="24"/>
        </w:rPr>
        <w:tab/>
      </w:r>
      <w:bookmarkStart w:id="37" w:name="_Toc460502092"/>
      <w:r>
        <w:rPr>
          <w:rFonts w:cs="Times New Roman"/>
          <w:szCs w:val="24"/>
        </w:rPr>
        <w:t xml:space="preserve">In bacteria the role of </w:t>
      </w:r>
      <w:r w:rsidR="00061B50">
        <w:rPr>
          <w:rFonts w:cs="Times New Roman"/>
          <w:i/>
          <w:szCs w:val="24"/>
        </w:rPr>
        <w:t>N-</w:t>
      </w:r>
      <w:r w:rsidR="00061B50">
        <w:rPr>
          <w:rFonts w:cs="Times New Roman"/>
          <w:szCs w:val="24"/>
        </w:rPr>
        <w:t xml:space="preserve">linked </w:t>
      </w:r>
      <w:r>
        <w:rPr>
          <w:rFonts w:cs="Times New Roman"/>
          <w:szCs w:val="24"/>
        </w:rPr>
        <w:t xml:space="preserve">glycosylation is less understood when compared to the other domains of life </w:t>
      </w:r>
      <w:r w:rsidR="00F629D4">
        <w:rPr>
          <w:rFonts w:cs="Times New Roman"/>
          <w:szCs w:val="24"/>
        </w:rPr>
        <w:fldChar w:fldCharType="begin"/>
      </w:r>
      <w:r w:rsidR="002D1C6B">
        <w:rPr>
          <w:rFonts w:cs="Times New Roman"/>
          <w:szCs w:val="24"/>
        </w:rPr>
        <w:instrText xml:space="preserve"> ADDIN EN.CITE &lt;EndNote&gt;&lt;Cite&gt;&lt;Author&gt;Hitchen&lt;/Author&gt;&lt;Year&gt;2006&lt;/Year&gt;&lt;RecNum&gt;404&lt;/RecNum&gt;&lt;DisplayText&gt;(Hitchen and Dell 2006)&lt;/DisplayText&gt;&lt;record&gt;&lt;rec-number&gt;404&lt;/rec-number&gt;&lt;foreign-keys&gt;&lt;key app="EN" db-id="9avazsaebedwx7epatvx2zd0axz922wef2a0"&gt;404&lt;/key&gt;&lt;/foreign-keys&gt;&lt;ref-type name="Journal Article"&gt;17&lt;/ref-type&gt;&lt;contributors&gt;&lt;authors&gt;&lt;author&gt;Hitchen, Paul G&lt;/author&gt;&lt;author&gt;Dell, Anne&lt;/author&gt;&lt;/authors&gt;&lt;/contributors&gt;&lt;titles&gt;&lt;title&gt;Bacterial glycoproteomics&lt;/title&gt;&lt;secondary-title&gt;Microbiology&lt;/secondary-title&gt;&lt;/titles&gt;&lt;pages&gt;1575-1580&lt;/pages&gt;&lt;volume&gt;152&lt;/volume&gt;&lt;number&gt;6&lt;/number&gt;&lt;dates&gt;&lt;year&gt;2006&lt;/year&gt;&lt;/dates&gt;&lt;isbn&gt;1465-2080&lt;/isbn&gt;&lt;urls&gt;&lt;/urls&gt;&lt;/record&gt;&lt;/Cite&gt;&lt;/EndNote&gt;</w:instrText>
      </w:r>
      <w:r w:rsidR="00F629D4">
        <w:rPr>
          <w:rFonts w:cs="Times New Roman"/>
          <w:szCs w:val="24"/>
        </w:rPr>
        <w:fldChar w:fldCharType="separate"/>
      </w:r>
      <w:r>
        <w:rPr>
          <w:rFonts w:cs="Times New Roman"/>
          <w:noProof/>
          <w:szCs w:val="24"/>
        </w:rPr>
        <w:t>(</w:t>
      </w:r>
      <w:hyperlink w:anchor="_ENREF_87" w:tooltip="Hitchen, 2006 #404" w:history="1">
        <w:r w:rsidR="00C206CA">
          <w:rPr>
            <w:rFonts w:cs="Times New Roman"/>
            <w:noProof/>
            <w:szCs w:val="24"/>
          </w:rPr>
          <w:t>Hitchen and Dell 2006</w:t>
        </w:r>
      </w:hyperlink>
      <w:r>
        <w:rPr>
          <w:rFonts w:cs="Times New Roman"/>
          <w:noProof/>
          <w:szCs w:val="24"/>
        </w:rPr>
        <w:t>)</w:t>
      </w:r>
      <w:r w:rsidR="00F629D4">
        <w:rPr>
          <w:rFonts w:cs="Times New Roman"/>
          <w:szCs w:val="24"/>
        </w:rPr>
        <w:fldChar w:fldCharType="end"/>
      </w:r>
      <w:r>
        <w:rPr>
          <w:rFonts w:cs="Times New Roman"/>
          <w:szCs w:val="24"/>
        </w:rPr>
        <w:t>, but its discovery in a wide range of mucosal bacterial pathogens</w:t>
      </w:r>
      <w:r w:rsidR="00B85D7F">
        <w:rPr>
          <w:rFonts w:cs="Times New Roman"/>
          <w:szCs w:val="24"/>
        </w:rPr>
        <w:t xml:space="preserve">, specifically where the glycoproteins are exposed on the cell surface, </w:t>
      </w:r>
      <w:r w:rsidR="002D1C6B">
        <w:rPr>
          <w:rFonts w:cs="Times New Roman"/>
          <w:szCs w:val="24"/>
        </w:rPr>
        <w:t>gave rise to the</w:t>
      </w:r>
      <w:r w:rsidR="004775D7">
        <w:rPr>
          <w:rFonts w:cs="Times New Roman"/>
          <w:szCs w:val="24"/>
        </w:rPr>
        <w:t xml:space="preserve"> thought that </w:t>
      </w:r>
      <w:r w:rsidR="00B85D7F">
        <w:rPr>
          <w:rFonts w:cs="Times New Roman"/>
          <w:szCs w:val="24"/>
        </w:rPr>
        <w:t xml:space="preserve">the modification is believed to play an active role in the organisms pathogenicity </w:t>
      </w:r>
      <w:r w:rsidR="00F629D4">
        <w:rPr>
          <w:rFonts w:cs="Times New Roman"/>
          <w:szCs w:val="24"/>
        </w:rPr>
        <w:fldChar w:fldCharType="begin"/>
      </w:r>
      <w:r w:rsidR="002D1C6B">
        <w:rPr>
          <w:rFonts w:cs="Times New Roman"/>
          <w:szCs w:val="24"/>
        </w:rPr>
        <w:instrText xml:space="preserve"> ADDIN EN.CITE &lt;EndNote&gt;&lt;Cite&gt;&lt;Author&gt;Szymanski&lt;/Author&gt;&lt;Year&gt;2005&lt;/Year&gt;&lt;RecNum&gt;405&lt;/RecNum&gt;&lt;DisplayText&gt;(Szymanski and Wren 2005)&lt;/DisplayText&gt;&lt;record&gt;&lt;rec-number&gt;405&lt;/rec-number&gt;&lt;foreign-keys&gt;&lt;key app="EN" db-id="9avazsaebedwx7epatvx2zd0axz922wef2a0"&gt;405&lt;/key&gt;&lt;/foreign-keys&gt;&lt;ref-type name="Journal Article"&gt;17&lt;/ref-type&gt;&lt;contributors&gt;&lt;authors&gt;&lt;author&gt;Szymanski, Christine M&lt;/author&gt;&lt;author&gt;Wren, Brendan W&lt;/author&gt;&lt;/authors&gt;&lt;/contributors&gt;&lt;titles&gt;&lt;title&gt;Protein glycosylation in bacterial mucosal pathogens&lt;/title&gt;&lt;secondary-title&gt;Nature Reviews Microbiology&lt;/secondary-title&gt;&lt;/titles&gt;&lt;periodical&gt;&lt;full-title&gt;Nature Reviews Microbiology&lt;/full-title&gt;&lt;abbr-1&gt;Nat. Rev. Microbiol.&lt;/abbr-1&gt;&lt;abbr-2&gt;Nat Rev Microbiol&lt;/abbr-2&gt;&lt;/periodical&gt;&lt;pages&gt;225-237&lt;/pages&gt;&lt;volume&gt;3&lt;/volume&gt;&lt;number&gt;3&lt;/number&gt;&lt;dates&gt;&lt;year&gt;2005&lt;/year&gt;&lt;/dates&gt;&lt;isbn&gt;1740-1526&lt;/isbn&gt;&lt;urls&gt;&lt;/urls&gt;&lt;/record&gt;&lt;/Cite&gt;&lt;/EndNote&gt;</w:instrText>
      </w:r>
      <w:r w:rsidR="00F629D4">
        <w:rPr>
          <w:rFonts w:cs="Times New Roman"/>
          <w:szCs w:val="24"/>
        </w:rPr>
        <w:fldChar w:fldCharType="separate"/>
      </w:r>
      <w:r w:rsidR="00B85D7F">
        <w:rPr>
          <w:rFonts w:cs="Times New Roman"/>
          <w:noProof/>
          <w:szCs w:val="24"/>
        </w:rPr>
        <w:t>(</w:t>
      </w:r>
      <w:hyperlink w:anchor="_ENREF_207" w:tooltip="Szymanski, 2005 #405" w:history="1">
        <w:r w:rsidR="00C206CA">
          <w:rPr>
            <w:rFonts w:cs="Times New Roman"/>
            <w:noProof/>
            <w:szCs w:val="24"/>
          </w:rPr>
          <w:t>Szymanski and Wren 2005</w:t>
        </w:r>
      </w:hyperlink>
      <w:r w:rsidR="00B85D7F">
        <w:rPr>
          <w:rFonts w:cs="Times New Roman"/>
          <w:noProof/>
          <w:szCs w:val="24"/>
        </w:rPr>
        <w:t>)</w:t>
      </w:r>
      <w:r w:rsidR="00F629D4">
        <w:rPr>
          <w:rFonts w:cs="Times New Roman"/>
          <w:szCs w:val="24"/>
        </w:rPr>
        <w:fldChar w:fldCharType="end"/>
      </w:r>
      <w:r w:rsidR="00B85D7F">
        <w:rPr>
          <w:rFonts w:cs="Times New Roman"/>
          <w:szCs w:val="24"/>
        </w:rPr>
        <w:t>.</w:t>
      </w:r>
      <w:r w:rsidR="00EA68D3">
        <w:rPr>
          <w:rFonts w:cs="Times New Roman"/>
          <w:szCs w:val="24"/>
        </w:rPr>
        <w:t xml:space="preserve"> </w:t>
      </w:r>
      <w:r w:rsidR="00B85D7F">
        <w:rPr>
          <w:rFonts w:cs="Times New Roman"/>
          <w:szCs w:val="24"/>
        </w:rPr>
        <w:t xml:space="preserve">Other studies analysing the role of protein glycosylation have </w:t>
      </w:r>
      <w:r w:rsidR="009E62CF">
        <w:rPr>
          <w:rFonts w:cs="Times New Roman"/>
          <w:szCs w:val="24"/>
        </w:rPr>
        <w:t>alluded</w:t>
      </w:r>
      <w:r w:rsidR="00B85D7F">
        <w:rPr>
          <w:rFonts w:cs="Times New Roman"/>
          <w:szCs w:val="24"/>
        </w:rPr>
        <w:t xml:space="preserve"> to its function in the protection against </w:t>
      </w:r>
      <w:proofErr w:type="spellStart"/>
      <w:r w:rsidR="00B85D7F">
        <w:rPr>
          <w:rFonts w:cs="Times New Roman"/>
          <w:szCs w:val="24"/>
        </w:rPr>
        <w:t>proteolytic</w:t>
      </w:r>
      <w:proofErr w:type="spellEnd"/>
      <w:r w:rsidR="00B85D7F">
        <w:rPr>
          <w:rFonts w:cs="Times New Roman"/>
          <w:szCs w:val="24"/>
        </w:rPr>
        <w:t xml:space="preserve"> cleavages</w:t>
      </w:r>
      <w:r w:rsidR="009E62CF">
        <w:rPr>
          <w:rFonts w:cs="Times New Roman"/>
          <w:szCs w:val="24"/>
        </w:rPr>
        <w:t xml:space="preserve"> </w:t>
      </w:r>
      <w:r w:rsidR="00F629D4">
        <w:rPr>
          <w:rFonts w:cs="Times New Roman"/>
          <w:szCs w:val="24"/>
        </w:rPr>
        <w:fldChar w:fldCharType="begin"/>
      </w:r>
      <w:r w:rsidR="00A8476C">
        <w:rPr>
          <w:rFonts w:cs="Times New Roman"/>
          <w:szCs w:val="24"/>
        </w:rPr>
        <w:instrText xml:space="preserve"> ADDIN EN.CITE &lt;EndNote&gt;&lt;Cite&gt;&lt;Author&gt;Herrmann&lt;/Author&gt;&lt;Year&gt;1996&lt;/Year&gt;&lt;RecNum&gt;406&lt;/RecNum&gt;&lt;DisplayText&gt;(Herrmann&lt;style face="italic"&gt; et al.&lt;/style&gt; 1996)&lt;/DisplayText&gt;&lt;record&gt;&lt;rec-number&gt;406&lt;/rec-number&gt;&lt;foreign-keys&gt;&lt;key app="EN" db-id="9avazsaebedwx7epatvx2zd0axz922wef2a0"&gt;406&lt;/key&gt;&lt;/foreign-keys&gt;&lt;ref-type name="Journal Article"&gt;17&lt;/ref-type&gt;&lt;contributors&gt;&lt;authors&gt;&lt;author&gt;Herrmann, JL&lt;/author&gt;&lt;author&gt;O&amp;apos;Gaora, P&lt;/author&gt;&lt;author&gt;Gallagher, A&lt;/author&gt;&lt;author&gt;Thole, JE&lt;/author&gt;&lt;author&gt;Young, DB&lt;/author&gt;&lt;/authors&gt;&lt;/contributors&gt;&lt;titles&gt;&lt;title&gt;&lt;style face="normal" font="default" size="100%"&gt;Bacterial glycoproteins: a link between glycosylation and proteolytic cleavage of a 19 kDa antigen from &lt;/style&gt;&lt;style face="italic" font="default" size="100%"&gt;Mycobacterium tuberculosis&lt;/style&gt;&lt;/title&gt;&lt;secondary-title&gt;The EMBO Journal&lt;/secondary-title&gt;&lt;/titles&gt;&lt;pages&gt;3547-3554&lt;/pages&gt;&lt;volume&gt;15&lt;/volume&gt;&lt;number&gt;14&lt;/number&gt;&lt;dates&gt;&lt;year&gt;1996&lt;/year&gt;&lt;/dates&gt;&lt;urls&gt;&lt;/urls&gt;&lt;/record&gt;&lt;/Cite&gt;&lt;/EndNote&gt;</w:instrText>
      </w:r>
      <w:r w:rsidR="00F629D4">
        <w:rPr>
          <w:rFonts w:cs="Times New Roman"/>
          <w:szCs w:val="24"/>
        </w:rPr>
        <w:fldChar w:fldCharType="separate"/>
      </w:r>
      <w:r w:rsidR="009E62CF">
        <w:rPr>
          <w:rFonts w:cs="Times New Roman"/>
          <w:noProof/>
          <w:szCs w:val="24"/>
        </w:rPr>
        <w:t>(</w:t>
      </w:r>
      <w:hyperlink w:anchor="_ENREF_80" w:tooltip="Herrmann, 1996 #406" w:history="1">
        <w:r w:rsidR="00C206CA">
          <w:rPr>
            <w:rFonts w:cs="Times New Roman"/>
            <w:noProof/>
            <w:szCs w:val="24"/>
          </w:rPr>
          <w:t xml:space="preserve">Herrmann </w:t>
        </w:r>
        <w:r w:rsidR="00C206CA" w:rsidRPr="004C6DB8">
          <w:rPr>
            <w:rFonts w:cs="Times New Roman"/>
            <w:i/>
            <w:noProof/>
            <w:szCs w:val="24"/>
          </w:rPr>
          <w:t>et al.</w:t>
        </w:r>
        <w:r w:rsidR="00C206CA">
          <w:rPr>
            <w:rFonts w:cs="Times New Roman"/>
            <w:noProof/>
            <w:szCs w:val="24"/>
          </w:rPr>
          <w:t xml:space="preserve"> 1996</w:t>
        </w:r>
      </w:hyperlink>
      <w:r w:rsidR="009E62CF">
        <w:rPr>
          <w:rFonts w:cs="Times New Roman"/>
          <w:noProof/>
          <w:szCs w:val="24"/>
        </w:rPr>
        <w:t>)</w:t>
      </w:r>
      <w:r w:rsidR="00F629D4">
        <w:rPr>
          <w:rFonts w:cs="Times New Roman"/>
          <w:szCs w:val="24"/>
        </w:rPr>
        <w:fldChar w:fldCharType="end"/>
      </w:r>
      <w:r w:rsidR="00B85D7F">
        <w:rPr>
          <w:rFonts w:cs="Times New Roman"/>
          <w:szCs w:val="24"/>
        </w:rPr>
        <w:t>, antigenic variation</w:t>
      </w:r>
      <w:r w:rsidR="009E62CF">
        <w:rPr>
          <w:rFonts w:cs="Times New Roman"/>
          <w:szCs w:val="24"/>
        </w:rPr>
        <w:t xml:space="preserve"> </w:t>
      </w:r>
      <w:r w:rsidR="00F629D4">
        <w:rPr>
          <w:rFonts w:cs="Times New Roman"/>
          <w:szCs w:val="24"/>
        </w:rPr>
        <w:fldChar w:fldCharType="begin"/>
      </w:r>
      <w:r w:rsidR="00A8476C">
        <w:rPr>
          <w:rFonts w:cs="Times New Roman"/>
          <w:szCs w:val="24"/>
        </w:rPr>
        <w:instrText xml:space="preserve"> ADDIN EN.CITE &lt;EndNote&gt;&lt;Cite&gt;&lt;Author&gt;Doig&lt;/Author&gt;&lt;Year&gt;1996&lt;/Year&gt;&lt;RecNum&gt;407&lt;/RecNum&gt;&lt;DisplayText&gt;(Doig&lt;style face="italic"&gt; et al.&lt;/style&gt; 1996)&lt;/DisplayText&gt;&lt;record&gt;&lt;rec-number&gt;407&lt;/rec-number&gt;&lt;foreign-keys&gt;&lt;key app="EN" db-id="9avazsaebedwx7epatvx2zd0axz922wef2a0"&gt;407&lt;/key&gt;&lt;/foreign-keys&gt;&lt;ref-type name="Journal Article"&gt;17&lt;/ref-type&gt;&lt;contributors&gt;&lt;authors&gt;&lt;author&gt;Doig, Peter&lt;/author&gt;&lt;author&gt;Kinsella, Niamh&lt;/author&gt;&lt;author&gt;Guerry, Patricia&lt;/author&gt;&lt;author&gt;Trust, Trevor J&lt;/author&gt;&lt;/authors&gt;&lt;/contributors&gt;&lt;titles&gt;&lt;title&gt;&lt;style face="normal" font="default" size="100%"&gt;Characterization of a post-translational modification of &lt;/style&gt;&lt;style face="italic" font="default" size="100%"&gt;Campylobacter&lt;/style&gt;&lt;style face="normal" font="default" size="100%"&gt; flagellin: identification of a sero-specific glycosyl moiety&lt;/style&gt;&lt;/title&gt;&lt;secondary-title&gt;Molecular Microbiology&lt;/secondary-title&gt;&lt;/titles&gt;&lt;periodical&gt;&lt;full-title&gt;Molecular Microbiology&lt;/full-title&gt;&lt;abbr-1&gt;Mol. Microbiol.&lt;/abbr-1&gt;&lt;abbr-2&gt;Mol Microbiol&lt;/abbr-2&gt;&lt;/periodical&gt;&lt;pages&gt;379-387&lt;/pages&gt;&lt;volume&gt;19&lt;/volume&gt;&lt;number&gt;2&lt;/number&gt;&lt;dates&gt;&lt;year&gt;1996&lt;/year&gt;&lt;/dates&gt;&lt;isbn&gt;1365-2958&lt;/isbn&gt;&lt;urls&gt;&lt;/urls&gt;&lt;/record&gt;&lt;/Cite&gt;&lt;/EndNote&gt;</w:instrText>
      </w:r>
      <w:r w:rsidR="00F629D4">
        <w:rPr>
          <w:rFonts w:cs="Times New Roman"/>
          <w:szCs w:val="24"/>
        </w:rPr>
        <w:fldChar w:fldCharType="separate"/>
      </w:r>
      <w:r w:rsidR="009E62CF">
        <w:rPr>
          <w:rFonts w:cs="Times New Roman"/>
          <w:noProof/>
          <w:szCs w:val="24"/>
        </w:rPr>
        <w:t>(</w:t>
      </w:r>
      <w:hyperlink w:anchor="_ENREF_46" w:tooltip="Doig, 1996 #407" w:history="1">
        <w:r w:rsidR="00C206CA">
          <w:rPr>
            <w:rFonts w:cs="Times New Roman"/>
            <w:noProof/>
            <w:szCs w:val="24"/>
          </w:rPr>
          <w:t xml:space="preserve">Doig </w:t>
        </w:r>
        <w:r w:rsidR="00C206CA" w:rsidRPr="004C6DB8">
          <w:rPr>
            <w:rFonts w:cs="Times New Roman"/>
            <w:i/>
            <w:noProof/>
            <w:szCs w:val="24"/>
          </w:rPr>
          <w:t>et al.</w:t>
        </w:r>
        <w:r w:rsidR="00C206CA">
          <w:rPr>
            <w:rFonts w:cs="Times New Roman"/>
            <w:noProof/>
            <w:szCs w:val="24"/>
          </w:rPr>
          <w:t xml:space="preserve"> 1996</w:t>
        </w:r>
      </w:hyperlink>
      <w:r w:rsidR="009E62CF">
        <w:rPr>
          <w:rFonts w:cs="Times New Roman"/>
          <w:noProof/>
          <w:szCs w:val="24"/>
        </w:rPr>
        <w:t>)</w:t>
      </w:r>
      <w:r w:rsidR="00F629D4">
        <w:rPr>
          <w:rFonts w:cs="Times New Roman"/>
          <w:szCs w:val="24"/>
        </w:rPr>
        <w:fldChar w:fldCharType="end"/>
      </w:r>
      <w:r w:rsidR="00B85D7F">
        <w:rPr>
          <w:rFonts w:cs="Times New Roman"/>
          <w:szCs w:val="24"/>
        </w:rPr>
        <w:t xml:space="preserve">, </w:t>
      </w:r>
      <w:r w:rsidR="009E62CF">
        <w:rPr>
          <w:rFonts w:cs="Times New Roman"/>
          <w:szCs w:val="24"/>
        </w:rPr>
        <w:t xml:space="preserve">and </w:t>
      </w:r>
      <w:r w:rsidR="00B85D7F">
        <w:rPr>
          <w:rFonts w:cs="Times New Roman"/>
          <w:szCs w:val="24"/>
        </w:rPr>
        <w:t>adhesion</w:t>
      </w:r>
      <w:r w:rsidR="009E62CF">
        <w:rPr>
          <w:rFonts w:cs="Times New Roman"/>
          <w:szCs w:val="24"/>
        </w:rPr>
        <w:t xml:space="preserve"> </w:t>
      </w:r>
      <w:r w:rsidR="00F629D4">
        <w:rPr>
          <w:rFonts w:cs="Times New Roman"/>
          <w:szCs w:val="24"/>
        </w:rPr>
        <w:fldChar w:fldCharType="begin">
          <w:fldData xml:space="preserve">PEVuZE5vdGU+PENpdGU+PEF1dGhvcj5LdW88L0F1dGhvcj48WWVhcj4xOTk2PC9ZZWFyPjxSZWNO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</w:fldData>
        </w:fldChar>
      </w:r>
      <w:r w:rsidR="00A8476C">
        <w:rPr>
          <w:rFonts w:cs="Times New Roman"/>
          <w:szCs w:val="24"/>
        </w:rPr>
        <w:instrText xml:space="preserve"> ADDIN EN.CITE </w:instrText>
      </w:r>
      <w:r w:rsidR="00F629D4">
        <w:rPr>
          <w:rFonts w:cs="Times New Roman"/>
          <w:szCs w:val="24"/>
        </w:rPr>
        <w:fldChar w:fldCharType="begin">
          <w:fldData xml:space="preserve">PEVuZE5vdGU+PENpdGU+PEF1dGhvcj5LdW88L0F1dGhvcj48WWVhcj4xOTk2PC9ZZWFyPjxSZWNO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</w:fldData>
        </w:fldChar>
      </w:r>
      <w:r w:rsidR="00A8476C">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Pr>
          <w:rFonts w:cs="Times New Roman"/>
          <w:szCs w:val="24"/>
        </w:rPr>
      </w:r>
      <w:r w:rsidR="00F629D4">
        <w:rPr>
          <w:rFonts w:cs="Times New Roman"/>
          <w:szCs w:val="24"/>
        </w:rPr>
        <w:fldChar w:fldCharType="separate"/>
      </w:r>
      <w:r w:rsidR="009E62CF">
        <w:rPr>
          <w:rFonts w:cs="Times New Roman"/>
          <w:noProof/>
          <w:szCs w:val="24"/>
        </w:rPr>
        <w:t>(</w:t>
      </w:r>
      <w:hyperlink w:anchor="_ENREF_122" w:tooltip="Kuo, 1996 #408" w:history="1">
        <w:r w:rsidR="00C206CA">
          <w:rPr>
            <w:rFonts w:cs="Times New Roman"/>
            <w:noProof/>
            <w:szCs w:val="24"/>
          </w:rPr>
          <w:t xml:space="preserve">Kuo </w:t>
        </w:r>
        <w:r w:rsidR="00C206CA" w:rsidRPr="004C6DB8">
          <w:rPr>
            <w:rFonts w:cs="Times New Roman"/>
            <w:i/>
            <w:noProof/>
            <w:szCs w:val="24"/>
          </w:rPr>
          <w:t>et al.</w:t>
        </w:r>
        <w:r w:rsidR="00C206CA">
          <w:rPr>
            <w:rFonts w:cs="Times New Roman"/>
            <w:noProof/>
            <w:szCs w:val="24"/>
          </w:rPr>
          <w:t xml:space="preserve"> 1996</w:t>
        </w:r>
      </w:hyperlink>
      <w:r w:rsidR="009E62CF">
        <w:rPr>
          <w:rFonts w:cs="Times New Roman"/>
          <w:noProof/>
          <w:szCs w:val="24"/>
        </w:rPr>
        <w:t xml:space="preserve">, </w:t>
      </w:r>
      <w:hyperlink w:anchor="_ENREF_130" w:tooltip="Lindenthal, 1999 #409" w:history="1">
        <w:r w:rsidR="00C206CA">
          <w:rPr>
            <w:rFonts w:cs="Times New Roman"/>
            <w:noProof/>
            <w:szCs w:val="24"/>
          </w:rPr>
          <w:t>Lindenthal and Elsinghorst 1999</w:t>
        </w:r>
      </w:hyperlink>
      <w:r w:rsidR="009E62CF">
        <w:rPr>
          <w:rFonts w:cs="Times New Roman"/>
          <w:noProof/>
          <w:szCs w:val="24"/>
        </w:rPr>
        <w:t>)</w:t>
      </w:r>
      <w:r w:rsidR="00F629D4">
        <w:rPr>
          <w:rFonts w:cs="Times New Roman"/>
          <w:szCs w:val="24"/>
        </w:rPr>
        <w:fldChar w:fldCharType="end"/>
      </w:r>
      <w:r w:rsidR="009E62CF">
        <w:rPr>
          <w:rFonts w:cs="Times New Roman"/>
          <w:szCs w:val="24"/>
        </w:rPr>
        <w:t>, all properties that would aid in the pathogenicity of the organism to</w:t>
      </w:r>
      <w:r w:rsidR="004775D7">
        <w:rPr>
          <w:rFonts w:cs="Times New Roman"/>
          <w:szCs w:val="24"/>
        </w:rPr>
        <w:t xml:space="preserve"> invade the host and</w:t>
      </w:r>
      <w:r w:rsidR="009E62CF">
        <w:rPr>
          <w:rFonts w:cs="Times New Roman"/>
          <w:szCs w:val="24"/>
        </w:rPr>
        <w:t xml:space="preserve"> evade host cell immune response</w:t>
      </w:r>
      <w:r w:rsidR="004775D7">
        <w:rPr>
          <w:rFonts w:cs="Times New Roman"/>
          <w:szCs w:val="24"/>
        </w:rPr>
        <w:t>.</w:t>
      </w:r>
      <w:bookmarkEnd w:id="37"/>
    </w:p>
    <w:p w:rsidR="000114EE" w:rsidRDefault="004775D7" w:rsidP="00096CBE">
      <w:pPr>
        <w:pStyle w:val="Thesis"/>
        <w:ind w:firstLine="0"/>
        <w:rPr>
          <w:rFonts w:cs="Times New Roman"/>
          <w:szCs w:val="24"/>
        </w:rPr>
      </w:pPr>
      <w:r>
        <w:rPr>
          <w:rFonts w:cs="Times New Roman"/>
          <w:szCs w:val="24"/>
        </w:rPr>
        <w:tab/>
      </w:r>
      <w:bookmarkStart w:id="38" w:name="_Toc460502093"/>
      <w:r>
        <w:rPr>
          <w:rFonts w:cs="Times New Roman"/>
          <w:szCs w:val="24"/>
        </w:rPr>
        <w:t xml:space="preserve">With the wide range of functions across the three domains of life, it shows the diversity that this PTM can have. Over the millennia, the process across the domains of life has clearly diversified to fulfil different roles within each domain, but from analysing the glycosylation machinery, it is clear that there are similarities between them. </w:t>
      </w:r>
      <w:bookmarkEnd w:id="38"/>
    </w:p>
    <w:p w:rsidR="0072508A" w:rsidRDefault="000114EE" w:rsidP="00096CBE">
      <w:pPr>
        <w:pStyle w:val="Thesis"/>
        <w:ind w:firstLine="0"/>
        <w:rPr>
          <w:rFonts w:cs="Times New Roman"/>
          <w:szCs w:val="24"/>
        </w:rPr>
      </w:pPr>
      <w:r>
        <w:rPr>
          <w:rFonts w:cs="Times New Roman"/>
          <w:szCs w:val="24"/>
        </w:rPr>
        <w:tab/>
      </w:r>
      <w:r w:rsidR="004775D7">
        <w:rPr>
          <w:rFonts w:cs="Times New Roman"/>
          <w:szCs w:val="24"/>
        </w:rPr>
        <w:t xml:space="preserve"> </w:t>
      </w:r>
    </w:p>
    <w:p w:rsidR="000663DC" w:rsidRDefault="000663DC" w:rsidP="00096CBE">
      <w:pPr>
        <w:pStyle w:val="Thesis"/>
        <w:ind w:firstLine="0"/>
        <w:rPr>
          <w:rFonts w:cs="Times New Roman"/>
          <w:sz w:val="28"/>
          <w:szCs w:val="28"/>
        </w:rPr>
        <w:sectPr w:rsidR="000663DC" w:rsidSect="00104EE7">
          <w:headerReference w:type="default" r:id="rId21"/>
          <w:type w:val="continuous"/>
          <w:pgSz w:w="11906" w:h="16838"/>
          <w:pgMar w:top="1440" w:right="1440" w:bottom="1440" w:left="2268" w:header="708" w:footer="708" w:gutter="0"/>
          <w:cols w:space="708"/>
          <w:docGrid w:linePitch="360"/>
        </w:sectPr>
      </w:pPr>
    </w:p>
    <w:p w:rsidR="0022033D" w:rsidRDefault="0022033D" w:rsidP="00096CBE">
      <w:pPr>
        <w:pStyle w:val="Thesis"/>
        <w:ind w:firstLine="0"/>
        <w:outlineLvl w:val="1"/>
        <w:rPr>
          <w:rFonts w:cs="Times New Roman"/>
          <w:sz w:val="32"/>
          <w:szCs w:val="32"/>
        </w:rPr>
      </w:pPr>
      <w:bookmarkStart w:id="39" w:name="_Toc460502094"/>
    </w:p>
    <w:p w:rsidR="0022033D" w:rsidRDefault="0022033D" w:rsidP="00096CBE">
      <w:pPr>
        <w:pStyle w:val="Thesis"/>
        <w:ind w:firstLine="0"/>
        <w:outlineLvl w:val="1"/>
        <w:rPr>
          <w:rFonts w:cs="Times New Roman"/>
          <w:sz w:val="32"/>
          <w:szCs w:val="32"/>
        </w:rPr>
      </w:pPr>
    </w:p>
    <w:p w:rsidR="0022033D" w:rsidRDefault="0022033D" w:rsidP="00096CBE">
      <w:pPr>
        <w:pStyle w:val="Thesis"/>
        <w:ind w:firstLine="0"/>
        <w:outlineLvl w:val="1"/>
        <w:rPr>
          <w:rFonts w:cs="Times New Roman"/>
          <w:sz w:val="32"/>
          <w:szCs w:val="32"/>
        </w:rPr>
      </w:pPr>
    </w:p>
    <w:p w:rsidR="0022033D" w:rsidRDefault="0022033D" w:rsidP="00096CBE">
      <w:pPr>
        <w:pStyle w:val="Thesis"/>
        <w:ind w:firstLine="0"/>
        <w:outlineLvl w:val="1"/>
        <w:rPr>
          <w:rFonts w:cs="Times New Roman"/>
          <w:sz w:val="32"/>
          <w:szCs w:val="32"/>
        </w:rPr>
      </w:pPr>
    </w:p>
    <w:p w:rsidR="0022033D" w:rsidRDefault="0022033D" w:rsidP="00096CBE">
      <w:pPr>
        <w:pStyle w:val="Thesis"/>
        <w:ind w:firstLine="0"/>
        <w:outlineLvl w:val="1"/>
        <w:rPr>
          <w:rFonts w:cs="Times New Roman"/>
          <w:sz w:val="32"/>
          <w:szCs w:val="32"/>
        </w:rPr>
      </w:pPr>
    </w:p>
    <w:p w:rsidR="0022033D" w:rsidRDefault="0022033D" w:rsidP="00096CBE">
      <w:pPr>
        <w:pStyle w:val="Thesis"/>
        <w:ind w:firstLine="0"/>
        <w:outlineLvl w:val="1"/>
        <w:rPr>
          <w:rFonts w:cs="Times New Roman"/>
          <w:sz w:val="32"/>
          <w:szCs w:val="32"/>
        </w:rPr>
      </w:pPr>
    </w:p>
    <w:p w:rsidR="0022033D" w:rsidRDefault="0022033D" w:rsidP="00096CBE">
      <w:pPr>
        <w:pStyle w:val="Thesis"/>
        <w:ind w:firstLine="0"/>
        <w:outlineLvl w:val="1"/>
        <w:rPr>
          <w:rFonts w:cs="Times New Roman"/>
          <w:sz w:val="32"/>
          <w:szCs w:val="32"/>
        </w:rPr>
      </w:pPr>
    </w:p>
    <w:p w:rsidR="0022033D" w:rsidRDefault="0022033D" w:rsidP="00096CBE">
      <w:pPr>
        <w:pStyle w:val="Thesis"/>
        <w:ind w:firstLine="0"/>
        <w:outlineLvl w:val="1"/>
        <w:rPr>
          <w:rFonts w:cs="Times New Roman"/>
          <w:sz w:val="32"/>
          <w:szCs w:val="32"/>
        </w:rPr>
      </w:pPr>
    </w:p>
    <w:p w:rsidR="0022033D" w:rsidRDefault="0022033D" w:rsidP="00096CBE">
      <w:pPr>
        <w:pStyle w:val="Thesis"/>
        <w:ind w:firstLine="0"/>
        <w:outlineLvl w:val="1"/>
        <w:rPr>
          <w:rFonts w:cs="Times New Roman"/>
          <w:sz w:val="32"/>
          <w:szCs w:val="32"/>
        </w:rPr>
      </w:pPr>
    </w:p>
    <w:p w:rsidR="007448C0" w:rsidRPr="000663DC" w:rsidRDefault="000663DC" w:rsidP="00096CBE">
      <w:pPr>
        <w:pStyle w:val="Thesis"/>
        <w:ind w:firstLine="0"/>
        <w:outlineLvl w:val="1"/>
        <w:rPr>
          <w:rFonts w:cs="Times New Roman"/>
          <w:sz w:val="32"/>
          <w:szCs w:val="32"/>
        </w:rPr>
      </w:pPr>
      <w:bookmarkStart w:id="40" w:name="_Toc476073317"/>
      <w:r w:rsidRPr="000663DC">
        <w:rPr>
          <w:rFonts w:cs="Times New Roman"/>
          <w:sz w:val="32"/>
          <w:szCs w:val="32"/>
        </w:rPr>
        <w:lastRenderedPageBreak/>
        <w:t>Part 2: Comparing</w:t>
      </w:r>
      <w:r w:rsidR="007448C0" w:rsidRPr="000663DC">
        <w:rPr>
          <w:rFonts w:cs="Times New Roman"/>
          <w:sz w:val="32"/>
          <w:szCs w:val="32"/>
        </w:rPr>
        <w:t xml:space="preserve"> and contrasting the glycosylation processes </w:t>
      </w:r>
      <w:r w:rsidRPr="000663DC">
        <w:rPr>
          <w:rFonts w:cs="Times New Roman"/>
          <w:sz w:val="32"/>
          <w:szCs w:val="32"/>
        </w:rPr>
        <w:t>between</w:t>
      </w:r>
      <w:r w:rsidR="007448C0" w:rsidRPr="000663DC">
        <w:rPr>
          <w:rFonts w:cs="Times New Roman"/>
          <w:sz w:val="32"/>
          <w:szCs w:val="32"/>
        </w:rPr>
        <w:t xml:space="preserve"> the three domains </w:t>
      </w:r>
      <w:r w:rsidRPr="000663DC">
        <w:rPr>
          <w:rFonts w:cs="Times New Roman"/>
          <w:sz w:val="32"/>
          <w:szCs w:val="32"/>
        </w:rPr>
        <w:t>of life</w:t>
      </w:r>
      <w:bookmarkEnd w:id="39"/>
      <w:bookmarkEnd w:id="40"/>
    </w:p>
    <w:p w:rsidR="007448C0" w:rsidRDefault="007448C0" w:rsidP="00096CBE">
      <w:pPr>
        <w:pStyle w:val="Thesis"/>
        <w:rPr>
          <w:rFonts w:cs="Times New Roman"/>
          <w:szCs w:val="24"/>
        </w:rPr>
      </w:pPr>
    </w:p>
    <w:p w:rsidR="00C94608" w:rsidRDefault="00E872C4" w:rsidP="00096CBE">
      <w:pPr>
        <w:pStyle w:val="Thesis"/>
        <w:ind w:firstLine="0"/>
        <w:outlineLvl w:val="2"/>
        <w:rPr>
          <w:rFonts w:cs="Times New Roman"/>
          <w:sz w:val="28"/>
          <w:szCs w:val="28"/>
        </w:rPr>
      </w:pPr>
      <w:bookmarkStart w:id="41" w:name="_Toc460502096"/>
      <w:bookmarkStart w:id="42" w:name="_Toc476073318"/>
      <w:r>
        <w:rPr>
          <w:rFonts w:cs="Times New Roman"/>
          <w:sz w:val="28"/>
          <w:szCs w:val="28"/>
        </w:rPr>
        <w:t xml:space="preserve">2.2.1 </w:t>
      </w:r>
      <w:r w:rsidR="005630C1">
        <w:rPr>
          <w:rFonts w:cs="Times New Roman"/>
          <w:sz w:val="28"/>
          <w:szCs w:val="28"/>
        </w:rPr>
        <w:t>General o</w:t>
      </w:r>
      <w:r w:rsidR="00C94608" w:rsidRPr="00C94608">
        <w:rPr>
          <w:rFonts w:cs="Times New Roman"/>
          <w:sz w:val="28"/>
          <w:szCs w:val="28"/>
        </w:rPr>
        <w:t xml:space="preserve">utline of the </w:t>
      </w:r>
      <w:r w:rsidR="00A459DC" w:rsidRPr="00A459DC">
        <w:rPr>
          <w:rFonts w:cs="Times New Roman"/>
          <w:i/>
          <w:sz w:val="28"/>
          <w:szCs w:val="28"/>
        </w:rPr>
        <w:t>N</w:t>
      </w:r>
      <w:r w:rsidR="00A459DC" w:rsidRPr="00A459DC">
        <w:rPr>
          <w:rFonts w:cs="Times New Roman"/>
          <w:sz w:val="28"/>
          <w:szCs w:val="28"/>
        </w:rPr>
        <w:t>-</w:t>
      </w:r>
      <w:r w:rsidR="000B2746">
        <w:rPr>
          <w:rFonts w:cs="Times New Roman"/>
          <w:sz w:val="28"/>
          <w:szCs w:val="28"/>
        </w:rPr>
        <w:t xml:space="preserve">linked </w:t>
      </w:r>
      <w:r w:rsidR="00C94608" w:rsidRPr="00C94608">
        <w:rPr>
          <w:rFonts w:cs="Times New Roman"/>
          <w:sz w:val="28"/>
          <w:szCs w:val="28"/>
        </w:rPr>
        <w:t>glycosylation process</w:t>
      </w:r>
      <w:bookmarkEnd w:id="41"/>
      <w:bookmarkEnd w:id="42"/>
    </w:p>
    <w:p w:rsidR="00C94608" w:rsidRDefault="00C94608" w:rsidP="00096CBE">
      <w:pPr>
        <w:pStyle w:val="Thesis"/>
        <w:ind w:firstLine="0"/>
        <w:rPr>
          <w:rFonts w:cs="Times New Roman"/>
          <w:szCs w:val="24"/>
        </w:rPr>
      </w:pPr>
    </w:p>
    <w:p w:rsidR="00C94608" w:rsidRDefault="000B2746" w:rsidP="00096CBE">
      <w:pPr>
        <w:pStyle w:val="Thesis"/>
        <w:ind w:firstLine="0"/>
        <w:rPr>
          <w:rFonts w:cs="Times New Roman"/>
          <w:szCs w:val="24"/>
        </w:rPr>
      </w:pPr>
      <w:r w:rsidRPr="000B2746">
        <w:rPr>
          <w:rFonts w:cs="Times New Roman"/>
          <w:szCs w:val="24"/>
        </w:rPr>
        <w:tab/>
      </w:r>
      <w:bookmarkStart w:id="43" w:name="_Toc460502097"/>
      <w:r w:rsidRPr="000B2746">
        <w:rPr>
          <w:rFonts w:cs="Times New Roman"/>
          <w:szCs w:val="24"/>
        </w:rPr>
        <w:t>1</w:t>
      </w:r>
      <w:r>
        <w:rPr>
          <w:rFonts w:cs="Times New Roman"/>
          <w:szCs w:val="24"/>
        </w:rPr>
        <w:t xml:space="preserve">) </w:t>
      </w:r>
      <w:r w:rsidR="00E872C4">
        <w:rPr>
          <w:rFonts w:cs="Times New Roman"/>
          <w:szCs w:val="24"/>
        </w:rPr>
        <w:t>The glycan is</w:t>
      </w:r>
      <w:r w:rsidR="00061B50">
        <w:rPr>
          <w:rFonts w:cs="Times New Roman"/>
          <w:szCs w:val="24"/>
        </w:rPr>
        <w:t xml:space="preserve"> initially</w:t>
      </w:r>
      <w:r w:rsidR="00C94608">
        <w:rPr>
          <w:rFonts w:cs="Times New Roman"/>
          <w:szCs w:val="24"/>
        </w:rPr>
        <w:t xml:space="preserve"> built upon a membrane bound lipid anchor by various glycosyltransfera</w:t>
      </w:r>
      <w:r w:rsidR="00E872C4">
        <w:rPr>
          <w:rFonts w:cs="Times New Roman"/>
          <w:szCs w:val="24"/>
        </w:rPr>
        <w:t>ses. Different transferases</w:t>
      </w:r>
      <w:r w:rsidR="00C94608">
        <w:rPr>
          <w:rFonts w:cs="Times New Roman"/>
          <w:szCs w:val="24"/>
        </w:rPr>
        <w:t xml:space="preserve"> attach different </w:t>
      </w:r>
      <w:proofErr w:type="spellStart"/>
      <w:r w:rsidR="00C94608">
        <w:rPr>
          <w:rFonts w:cs="Times New Roman"/>
          <w:szCs w:val="24"/>
        </w:rPr>
        <w:t>mono</w:t>
      </w:r>
      <w:r w:rsidR="0097691C">
        <w:rPr>
          <w:rFonts w:cs="Times New Roman"/>
          <w:szCs w:val="24"/>
        </w:rPr>
        <w:t>s</w:t>
      </w:r>
      <w:r w:rsidR="00C94608">
        <w:rPr>
          <w:rFonts w:cs="Times New Roman"/>
          <w:szCs w:val="24"/>
        </w:rPr>
        <w:t>accharides</w:t>
      </w:r>
      <w:proofErr w:type="spellEnd"/>
      <w:r w:rsidR="00C94608">
        <w:rPr>
          <w:rFonts w:cs="Times New Roman"/>
          <w:szCs w:val="24"/>
        </w:rPr>
        <w:t xml:space="preserve"> </w:t>
      </w:r>
      <w:r>
        <w:rPr>
          <w:rFonts w:cs="Times New Roman"/>
          <w:szCs w:val="24"/>
        </w:rPr>
        <w:t>creating the diversity of glycans between the three domains.</w:t>
      </w:r>
      <w:r w:rsidRPr="000B2746">
        <w:rPr>
          <w:rFonts w:cs="Times New Roman"/>
          <w:szCs w:val="24"/>
        </w:rPr>
        <w:t xml:space="preserve"> </w:t>
      </w:r>
      <w:r w:rsidR="005630C1">
        <w:rPr>
          <w:rFonts w:cs="Times New Roman"/>
          <w:szCs w:val="24"/>
        </w:rPr>
        <w:t>Within e</w:t>
      </w:r>
      <w:r>
        <w:rPr>
          <w:rFonts w:cs="Times New Roman"/>
          <w:szCs w:val="24"/>
        </w:rPr>
        <w:t>ukaryotes the glycan can go through extensive processing throughout the glycosylation process.</w:t>
      </w:r>
      <w:bookmarkEnd w:id="43"/>
    </w:p>
    <w:p w:rsidR="00F65A89" w:rsidRDefault="00E722A6" w:rsidP="00096CBE">
      <w:pPr>
        <w:pStyle w:val="Thesis"/>
        <w:ind w:firstLine="0"/>
        <w:rPr>
          <w:rFonts w:cs="Times New Roman"/>
          <w:szCs w:val="24"/>
        </w:rPr>
      </w:pPr>
      <w:r>
        <w:rPr>
          <w:rFonts w:cs="Times New Roman"/>
          <w:noProof/>
          <w:szCs w:val="24"/>
          <w:lang w:eastAsia="en-GB"/>
        </w:rPr>
        <w:drawing>
          <wp:anchor distT="0" distB="0" distL="114300" distR="114300" simplePos="0" relativeHeight="251879424" behindDoc="1" locked="0" layoutInCell="1" allowOverlap="1">
            <wp:simplePos x="0" y="0"/>
            <wp:positionH relativeFrom="column">
              <wp:posOffset>144071</wp:posOffset>
            </wp:positionH>
            <wp:positionV relativeFrom="paragraph">
              <wp:posOffset>67458</wp:posOffset>
            </wp:positionV>
            <wp:extent cx="4774019" cy="3402418"/>
            <wp:effectExtent l="0" t="0" r="0" b="0"/>
            <wp:wrapNone/>
            <wp:docPr id="21" name="Picture 20" descr="glyco proc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yco process.png"/>
                    <pic:cNvPicPr/>
                  </pic:nvPicPr>
                  <pic:blipFill>
                    <a:blip r:embed="rId22" cstate="print"/>
                    <a:stretch>
                      <a:fillRect/>
                    </a:stretch>
                  </pic:blipFill>
                  <pic:spPr>
                    <a:xfrm>
                      <a:off x="0" y="0"/>
                      <a:ext cx="4774019" cy="3402418"/>
                    </a:xfrm>
                    <a:prstGeom prst="rect">
                      <a:avLst/>
                    </a:prstGeom>
                  </pic:spPr>
                </pic:pic>
              </a:graphicData>
            </a:graphic>
          </wp:anchor>
        </w:drawing>
      </w:r>
      <w:r w:rsidR="000B2746">
        <w:rPr>
          <w:rFonts w:cs="Times New Roman"/>
          <w:szCs w:val="24"/>
        </w:rPr>
        <w:tab/>
      </w:r>
      <w:bookmarkStart w:id="44" w:name="_Toc460502098"/>
    </w:p>
    <w:p w:rsidR="00F65A89" w:rsidRDefault="00F65A89" w:rsidP="00096CBE">
      <w:pPr>
        <w:pStyle w:val="Thesis"/>
        <w:ind w:firstLine="0"/>
        <w:rPr>
          <w:rFonts w:cs="Times New Roman"/>
          <w:szCs w:val="24"/>
        </w:rPr>
      </w:pPr>
    </w:p>
    <w:p w:rsidR="00F65A89" w:rsidRDefault="00F65A89" w:rsidP="00096CBE">
      <w:pPr>
        <w:pStyle w:val="Thesis"/>
        <w:ind w:firstLine="0"/>
        <w:rPr>
          <w:rFonts w:cs="Times New Roman"/>
          <w:szCs w:val="24"/>
        </w:rPr>
      </w:pPr>
    </w:p>
    <w:p w:rsidR="00F65A89" w:rsidRDefault="00F65A89" w:rsidP="00096CBE">
      <w:pPr>
        <w:pStyle w:val="Thesis"/>
        <w:ind w:firstLine="0"/>
        <w:rPr>
          <w:rFonts w:cs="Times New Roman"/>
          <w:szCs w:val="24"/>
        </w:rPr>
      </w:pPr>
    </w:p>
    <w:p w:rsidR="00F65A89" w:rsidRDefault="00F65A89" w:rsidP="00096CBE">
      <w:pPr>
        <w:pStyle w:val="Thesis"/>
        <w:ind w:firstLine="0"/>
        <w:rPr>
          <w:rFonts w:cs="Times New Roman"/>
          <w:szCs w:val="24"/>
        </w:rPr>
      </w:pPr>
    </w:p>
    <w:p w:rsidR="00F65A89" w:rsidRDefault="00F65A89" w:rsidP="00096CBE">
      <w:pPr>
        <w:pStyle w:val="Thesis"/>
        <w:ind w:firstLine="0"/>
        <w:rPr>
          <w:rFonts w:cs="Times New Roman"/>
          <w:szCs w:val="24"/>
        </w:rPr>
      </w:pPr>
    </w:p>
    <w:p w:rsidR="00F65A89" w:rsidRDefault="00F65A89" w:rsidP="00096CBE">
      <w:pPr>
        <w:pStyle w:val="Thesis"/>
        <w:ind w:firstLine="0"/>
        <w:rPr>
          <w:rFonts w:cs="Times New Roman"/>
          <w:szCs w:val="24"/>
        </w:rPr>
      </w:pPr>
    </w:p>
    <w:p w:rsidR="00F65A89" w:rsidRDefault="00F65A89" w:rsidP="00096CBE">
      <w:pPr>
        <w:pStyle w:val="Thesis"/>
        <w:ind w:firstLine="0"/>
        <w:rPr>
          <w:rFonts w:cs="Times New Roman"/>
          <w:szCs w:val="24"/>
        </w:rPr>
      </w:pPr>
    </w:p>
    <w:p w:rsidR="00F65A89" w:rsidRDefault="00F65A89" w:rsidP="00096CBE">
      <w:pPr>
        <w:pStyle w:val="Thesis"/>
        <w:ind w:firstLine="0"/>
        <w:rPr>
          <w:rFonts w:cs="Times New Roman"/>
          <w:szCs w:val="24"/>
        </w:rPr>
      </w:pPr>
    </w:p>
    <w:p w:rsidR="00F65A89" w:rsidRDefault="00F65A89" w:rsidP="00096CBE">
      <w:pPr>
        <w:pStyle w:val="Thesis"/>
        <w:ind w:firstLine="0"/>
        <w:rPr>
          <w:rFonts w:cs="Times New Roman"/>
          <w:szCs w:val="24"/>
        </w:rPr>
      </w:pPr>
    </w:p>
    <w:p w:rsidR="00F65A89" w:rsidRDefault="00F65A89" w:rsidP="00096CBE">
      <w:pPr>
        <w:pStyle w:val="Thesis"/>
        <w:ind w:firstLine="0"/>
        <w:rPr>
          <w:rFonts w:cs="Times New Roman"/>
          <w:szCs w:val="24"/>
        </w:rPr>
      </w:pPr>
    </w:p>
    <w:p w:rsidR="00F65A89" w:rsidRDefault="00F65A89" w:rsidP="00096CBE">
      <w:pPr>
        <w:pStyle w:val="Thesis"/>
        <w:ind w:firstLine="0"/>
        <w:rPr>
          <w:rFonts w:cs="Times New Roman"/>
          <w:szCs w:val="24"/>
        </w:rPr>
      </w:pPr>
    </w:p>
    <w:p w:rsidR="00F65A89" w:rsidRDefault="00F65A89" w:rsidP="00096CBE">
      <w:pPr>
        <w:pStyle w:val="Thesis"/>
        <w:ind w:firstLine="0"/>
        <w:rPr>
          <w:rFonts w:cs="Times New Roman"/>
          <w:szCs w:val="24"/>
        </w:rPr>
      </w:pPr>
    </w:p>
    <w:p w:rsidR="00F65A89" w:rsidRDefault="00F629D4" w:rsidP="00096CBE">
      <w:pPr>
        <w:pStyle w:val="Thesis"/>
        <w:ind w:firstLine="0"/>
        <w:rPr>
          <w:rFonts w:cs="Times New Roman"/>
          <w:szCs w:val="24"/>
        </w:rPr>
      </w:pPr>
      <w:r>
        <w:rPr>
          <w:rFonts w:cs="Times New Roman"/>
          <w:noProof/>
          <w:szCs w:val="24"/>
          <w:lang w:eastAsia="en-GB"/>
        </w:rPr>
        <w:pict>
          <v:rect id="_x0000_s1140" style="position:absolute;left:0;text-align:left;margin-left:.45pt;margin-top:15.95pt;width:390.15pt;height:53.6pt;z-index:251880448" filled="f" stroked="f">
            <v:textbox style="mso-next-textbox:#_x0000_s1140">
              <w:txbxContent>
                <w:p w:rsidR="00AB7B37" w:rsidRDefault="00AB7B37">
                  <w:pPr>
                    <w:jc w:val="both"/>
                  </w:pPr>
                  <w:r w:rsidRPr="008553F0">
                    <w:t>Figure</w:t>
                  </w:r>
                  <w:r>
                    <w:t xml:space="preserve"> 2. 3. General process of </w:t>
                  </w:r>
                  <w:r>
                    <w:rPr>
                      <w:i/>
                    </w:rPr>
                    <w:t>N-</w:t>
                  </w:r>
                  <w:r>
                    <w:t>linked glycosylation between the three domains of life with no specific glycan structure focused upon.</w:t>
                  </w:r>
                </w:p>
              </w:txbxContent>
            </v:textbox>
          </v:rect>
        </w:pict>
      </w:r>
    </w:p>
    <w:p w:rsidR="00F65A89" w:rsidRDefault="00F65A89" w:rsidP="00096CBE">
      <w:pPr>
        <w:pStyle w:val="Thesis"/>
        <w:ind w:firstLine="0"/>
        <w:rPr>
          <w:rFonts w:cs="Times New Roman"/>
          <w:szCs w:val="24"/>
        </w:rPr>
      </w:pPr>
    </w:p>
    <w:p w:rsidR="00E722A6" w:rsidRDefault="00E722A6">
      <w:pPr>
        <w:pStyle w:val="Thesis"/>
        <w:rPr>
          <w:rFonts w:cs="Times New Roman"/>
          <w:szCs w:val="24"/>
        </w:rPr>
      </w:pPr>
    </w:p>
    <w:p w:rsidR="00E722A6" w:rsidRDefault="000B2746">
      <w:pPr>
        <w:pStyle w:val="Thesis"/>
        <w:rPr>
          <w:rFonts w:cs="Times New Roman"/>
          <w:szCs w:val="24"/>
        </w:rPr>
      </w:pPr>
      <w:r>
        <w:rPr>
          <w:rFonts w:cs="Times New Roman"/>
          <w:szCs w:val="24"/>
        </w:rPr>
        <w:t>2) Once the glycan</w:t>
      </w:r>
      <w:r w:rsidR="005630C1">
        <w:rPr>
          <w:rFonts w:cs="Times New Roman"/>
          <w:szCs w:val="24"/>
        </w:rPr>
        <w:t xml:space="preserve"> has been built, a </w:t>
      </w:r>
      <w:proofErr w:type="spellStart"/>
      <w:r w:rsidR="005630C1">
        <w:rPr>
          <w:rFonts w:cs="Times New Roman"/>
          <w:szCs w:val="24"/>
        </w:rPr>
        <w:t>flippase</w:t>
      </w:r>
      <w:proofErr w:type="spellEnd"/>
      <w:r>
        <w:rPr>
          <w:rFonts w:cs="Times New Roman"/>
          <w:szCs w:val="24"/>
        </w:rPr>
        <w:t xml:space="preserve"> actively transfer</w:t>
      </w:r>
      <w:r w:rsidR="005630C1">
        <w:rPr>
          <w:rFonts w:cs="Times New Roman"/>
          <w:szCs w:val="24"/>
        </w:rPr>
        <w:t>s</w:t>
      </w:r>
      <w:r>
        <w:rPr>
          <w:rFonts w:cs="Times New Roman"/>
          <w:szCs w:val="24"/>
        </w:rPr>
        <w:t xml:space="preserve"> the glycan across the membrane to where the future glycoprotein will be located.</w:t>
      </w:r>
      <w:bookmarkEnd w:id="44"/>
    </w:p>
    <w:p w:rsidR="000B2746" w:rsidRDefault="000B2746" w:rsidP="00096CBE">
      <w:pPr>
        <w:pStyle w:val="Thesis"/>
        <w:ind w:firstLine="0"/>
        <w:rPr>
          <w:rFonts w:cs="Times New Roman"/>
          <w:szCs w:val="24"/>
        </w:rPr>
      </w:pPr>
      <w:r>
        <w:rPr>
          <w:rFonts w:cs="Times New Roman"/>
          <w:szCs w:val="24"/>
        </w:rPr>
        <w:tab/>
      </w:r>
      <w:bookmarkStart w:id="45" w:name="_Toc460502099"/>
      <w:r>
        <w:rPr>
          <w:rFonts w:cs="Times New Roman"/>
          <w:szCs w:val="24"/>
        </w:rPr>
        <w:t>3) The</w:t>
      </w:r>
      <w:r w:rsidR="005630C1">
        <w:rPr>
          <w:rFonts w:cs="Times New Roman"/>
          <w:szCs w:val="24"/>
        </w:rPr>
        <w:t xml:space="preserve"> oligosaccharyl transferase</w:t>
      </w:r>
      <w:r>
        <w:rPr>
          <w:rFonts w:cs="Times New Roman"/>
          <w:szCs w:val="24"/>
        </w:rPr>
        <w:t xml:space="preserve"> recognises the glycan as a substrate and attaches it to the asparagine residue located in the consensus amino acid sequence that the </w:t>
      </w:r>
      <w:r w:rsidR="00076E02">
        <w:rPr>
          <w:rFonts w:cs="Times New Roman"/>
          <w:szCs w:val="24"/>
        </w:rPr>
        <w:t>OST</w:t>
      </w:r>
      <w:r>
        <w:rPr>
          <w:rFonts w:cs="Times New Roman"/>
          <w:szCs w:val="24"/>
        </w:rPr>
        <w:t xml:space="preserve"> is able to recognise.</w:t>
      </w:r>
      <w:bookmarkEnd w:id="45"/>
      <w:r>
        <w:rPr>
          <w:rFonts w:cs="Times New Roman"/>
          <w:szCs w:val="24"/>
        </w:rPr>
        <w:t xml:space="preserve">  </w:t>
      </w:r>
    </w:p>
    <w:p w:rsidR="00C94608" w:rsidRDefault="00C94608" w:rsidP="00096CBE">
      <w:pPr>
        <w:pStyle w:val="Thesis"/>
        <w:ind w:firstLine="0"/>
        <w:rPr>
          <w:rFonts w:cs="Times New Roman"/>
          <w:szCs w:val="24"/>
        </w:rPr>
      </w:pPr>
    </w:p>
    <w:p w:rsidR="00B02A02" w:rsidRDefault="00B02A02" w:rsidP="00B02A02">
      <w:pPr>
        <w:pStyle w:val="Thesis"/>
        <w:rPr>
          <w:rFonts w:cs="Times New Roman"/>
          <w:szCs w:val="24"/>
        </w:rPr>
      </w:pPr>
      <w:r>
        <w:rPr>
          <w:rFonts w:cs="Times New Roman"/>
          <w:szCs w:val="24"/>
        </w:rPr>
        <w:lastRenderedPageBreak/>
        <w:t>Recent theories focussing on the evolution of glycosylation have proposed that the glycosylation process in eukaryotes comes from a precursor process from Archaea.</w:t>
      </w:r>
      <w:r w:rsidRPr="00B02A02">
        <w:rPr>
          <w:rFonts w:cs="Times New Roman"/>
          <w:szCs w:val="24"/>
        </w:rPr>
        <w:t xml:space="preserve"> </w:t>
      </w:r>
      <w:r>
        <w:rPr>
          <w:rFonts w:cs="Times New Roman"/>
          <w:szCs w:val="24"/>
        </w:rPr>
        <w:t xml:space="preserve"> </w:t>
      </w:r>
      <w:r w:rsidR="00F629D4">
        <w:rPr>
          <w:rFonts w:cs="Times New Roman"/>
          <w:szCs w:val="24"/>
        </w:rPr>
        <w:fldChar w:fldCharType="begin"/>
      </w:r>
      <w:r>
        <w:rPr>
          <w:rFonts w:cs="Times New Roman"/>
          <w:szCs w:val="24"/>
        </w:rPr>
        <w:instrText xml:space="preserve"> ADDIN EN.CITE &lt;EndNote&gt;&lt;Cite&gt;&lt;Author&gt;Helenius&lt;/Author&gt;&lt;Year&gt;2004&lt;/Year&gt;&lt;RecNum&gt;168&lt;/RecNum&gt;&lt;DisplayText&gt;(Burda and Aebi 1999, Helenius and Aebi 2004)&lt;/DisplayText&gt;&lt;record&gt;&lt;rec-number&gt;168&lt;/rec-number&gt;&lt;foreign-keys&gt;&lt;key app="EN" db-id="9avazsaebedwx7epatvx2zd0axz922wef2a0"&gt;168&lt;/key&gt;&lt;/foreign-keys&gt;&lt;ref-type name="Journal Article"&gt;17&lt;/ref-type&gt;&lt;contributors&gt;&lt;authors&gt;&lt;author&gt;Helenius, Ari&lt;/author&gt;&lt;author&gt;Aebi, Markus&lt;/author&gt;&lt;/authors&gt;&lt;/contributors&gt;&lt;titles&gt;&lt;title&gt;&lt;style face="normal" font="default" size="100%"&gt;Roles of &lt;/style&gt;&lt;style face="italic" font="default" size="100%"&gt;N&lt;/style&gt;&lt;style face="normal" font="default" size="100%"&gt;-linked glycans in the endoplasmic reticulum&lt;/style&gt;&lt;/title&gt;&lt;secondary-title&gt;Annual Review of Biochemistry&lt;/secondary-title&gt;&lt;/titles&gt;&lt;periodical&gt;&lt;full-title&gt;Annual Review of Biochemistry&lt;/full-title&gt;&lt;abbr-1&gt;Annu. Rev. Biochem.&lt;/abbr-1&gt;&lt;abbr-2&gt;Annu Rev Biochem&lt;/abbr-2&gt;&lt;/periodical&gt;&lt;pages&gt;1019-1049&lt;/pages&gt;&lt;volume&gt;73&lt;/volume&gt;&lt;number&gt;1&lt;/number&gt;&lt;dates&gt;&lt;year&gt;2004&lt;/year&gt;&lt;/dates&gt;&lt;isbn&gt;0066-4154&lt;/isbn&gt;&lt;urls&gt;&lt;/urls&gt;&lt;/record&gt;&lt;/Cite&gt;&lt;Cite&gt;&lt;Author&gt;Burda&lt;/Author&gt;&lt;Year&gt;1999&lt;/Year&gt;&lt;RecNum&gt;157&lt;/RecNum&gt;&lt;record&gt;&lt;rec-number&gt;157&lt;/rec-number&gt;&lt;foreign-keys&gt;&lt;key app="EN" db-id="9avazsaebedwx7epatvx2zd0axz922wef2a0"&gt;157&lt;/key&gt;&lt;/foreign-keys&gt;&lt;ref-type name="Journal Article"&gt;17&lt;/ref-type&gt;&lt;contributors&gt;&lt;authors&gt;&lt;author&gt;Burda, Patricie&lt;/author&gt;&lt;author&gt;Aebi, Markus&lt;/author&gt;&lt;/authors&gt;&lt;/contributors&gt;&lt;titles&gt;&lt;title&gt;&lt;style face="normal" font="default" size="100%"&gt;The dolichol pathway of &lt;/style&gt;&lt;style face="italic" font="default" size="100%"&gt;N&lt;/style&gt;&lt;style face="normal" font="default" size="100%"&gt;-linked glycosylation&lt;/style&gt;&lt;/title&gt;&lt;secondary-title&gt;Biochimica et Biophysica Acta (BBA)-General Subjects&lt;/secondary-title&gt;&lt;/titles&gt;&lt;pages&gt;239-257&lt;/pages&gt;&lt;volume&gt;1426&lt;/volume&gt;&lt;number&gt;2&lt;/number&gt;&lt;dates&gt;&lt;year&gt;1999&lt;/year&gt;&lt;/dates&gt;&lt;isbn&gt;0304-4165&lt;/isbn&gt;&lt;urls&gt;&lt;/urls&gt;&lt;/record&gt;&lt;/Cite&gt;&lt;/EndNote&gt;</w:instrText>
      </w:r>
      <w:r w:rsidR="00F629D4">
        <w:rPr>
          <w:rFonts w:cs="Times New Roman"/>
          <w:szCs w:val="24"/>
        </w:rPr>
        <w:fldChar w:fldCharType="separate"/>
      </w:r>
      <w:r>
        <w:rPr>
          <w:rFonts w:cs="Times New Roman"/>
          <w:noProof/>
          <w:szCs w:val="24"/>
        </w:rPr>
        <w:t>(</w:t>
      </w:r>
      <w:hyperlink w:anchor="_ENREF_21" w:tooltip="Burda, 1999 #157" w:history="1">
        <w:r w:rsidR="00C206CA">
          <w:rPr>
            <w:rFonts w:cs="Times New Roman"/>
            <w:noProof/>
            <w:szCs w:val="24"/>
          </w:rPr>
          <w:t>Burda and Aebi 1999</w:t>
        </w:r>
      </w:hyperlink>
      <w:r>
        <w:rPr>
          <w:rFonts w:cs="Times New Roman"/>
          <w:noProof/>
          <w:szCs w:val="24"/>
        </w:rPr>
        <w:t xml:space="preserve">, </w:t>
      </w:r>
      <w:hyperlink w:anchor="_ENREF_78" w:tooltip="Helenius, 2004 #168" w:history="1">
        <w:r w:rsidR="00C206CA">
          <w:rPr>
            <w:rFonts w:cs="Times New Roman"/>
            <w:noProof/>
            <w:szCs w:val="24"/>
          </w:rPr>
          <w:t>Helenius and Aebi 2004</w:t>
        </w:r>
      </w:hyperlink>
      <w:r>
        <w:rPr>
          <w:rFonts w:cs="Times New Roman"/>
          <w:noProof/>
          <w:szCs w:val="24"/>
        </w:rPr>
        <w:t>)</w:t>
      </w:r>
      <w:r w:rsidR="00F629D4">
        <w:rPr>
          <w:rFonts w:cs="Times New Roman"/>
          <w:szCs w:val="24"/>
        </w:rPr>
        <w:fldChar w:fldCharType="end"/>
      </w:r>
      <w:r>
        <w:rPr>
          <w:rFonts w:cs="Times New Roman"/>
          <w:szCs w:val="24"/>
        </w:rPr>
        <w:t xml:space="preserve">. </w:t>
      </w:r>
    </w:p>
    <w:p w:rsidR="00C94608" w:rsidRPr="00C94608" w:rsidRDefault="00C94608" w:rsidP="00096CBE">
      <w:pPr>
        <w:pStyle w:val="Thesis"/>
        <w:rPr>
          <w:rFonts w:cs="Times New Roman"/>
          <w:szCs w:val="24"/>
        </w:rPr>
      </w:pPr>
    </w:p>
    <w:p w:rsidR="00125379" w:rsidRDefault="005630C1" w:rsidP="00096CBE">
      <w:pPr>
        <w:pStyle w:val="Thesis"/>
        <w:ind w:firstLine="0"/>
        <w:outlineLvl w:val="2"/>
        <w:rPr>
          <w:rFonts w:cs="Times New Roman"/>
          <w:sz w:val="28"/>
          <w:szCs w:val="28"/>
        </w:rPr>
      </w:pPr>
      <w:bookmarkStart w:id="46" w:name="_Toc476073319"/>
      <w:r>
        <w:rPr>
          <w:rFonts w:cs="Times New Roman"/>
          <w:sz w:val="28"/>
          <w:szCs w:val="28"/>
        </w:rPr>
        <w:t xml:space="preserve">2.2.2 </w:t>
      </w:r>
      <w:r w:rsidR="00F318DB" w:rsidRPr="004E57D4">
        <w:rPr>
          <w:rFonts w:cs="Times New Roman"/>
          <w:sz w:val="28"/>
          <w:szCs w:val="28"/>
        </w:rPr>
        <w:t>Glycans</w:t>
      </w:r>
      <w:bookmarkEnd w:id="46"/>
      <w:r w:rsidR="005129D8">
        <w:rPr>
          <w:rFonts w:cs="Times New Roman"/>
          <w:sz w:val="28"/>
          <w:szCs w:val="28"/>
        </w:rPr>
        <w:t xml:space="preserve"> </w:t>
      </w:r>
    </w:p>
    <w:p w:rsidR="00DE74D2" w:rsidRDefault="00DE74D2" w:rsidP="00096CBE">
      <w:pPr>
        <w:pStyle w:val="Thesis"/>
        <w:ind w:firstLine="0"/>
        <w:rPr>
          <w:rFonts w:cs="Times New Roman"/>
          <w:szCs w:val="24"/>
        </w:rPr>
      </w:pPr>
    </w:p>
    <w:p w:rsidR="000663DC" w:rsidRDefault="000D5EF3" w:rsidP="00096CBE">
      <w:pPr>
        <w:pStyle w:val="Thesis"/>
        <w:rPr>
          <w:rFonts w:cs="Times New Roman"/>
          <w:szCs w:val="24"/>
        </w:rPr>
      </w:pPr>
      <w:r>
        <w:rPr>
          <w:rFonts w:cs="Times New Roman"/>
          <w:szCs w:val="24"/>
        </w:rPr>
        <w:t xml:space="preserve">Between the three domains of life the sugars incorporated into the glycans and the conformation that they are in varies greatly. </w:t>
      </w:r>
      <w:r w:rsidR="00B02A02">
        <w:rPr>
          <w:rFonts w:cs="Times New Roman"/>
          <w:szCs w:val="24"/>
        </w:rPr>
        <w:t>T</w:t>
      </w:r>
      <w:r w:rsidR="00C36664">
        <w:rPr>
          <w:rFonts w:cs="Times New Roman"/>
          <w:szCs w:val="24"/>
        </w:rPr>
        <w:t xml:space="preserve">he </w:t>
      </w:r>
      <w:r w:rsidR="00B02A02">
        <w:rPr>
          <w:rFonts w:cs="Times New Roman"/>
          <w:szCs w:val="24"/>
        </w:rPr>
        <w:t xml:space="preserve">core </w:t>
      </w:r>
      <w:r w:rsidR="00C36664">
        <w:rPr>
          <w:rFonts w:cs="Times New Roman"/>
          <w:szCs w:val="24"/>
        </w:rPr>
        <w:t>eukaryotic structure of</w:t>
      </w:r>
      <w:r w:rsidR="00C36664" w:rsidRPr="00C36664">
        <w:rPr>
          <w:rFonts w:cs="Times New Roman"/>
          <w:szCs w:val="24"/>
        </w:rPr>
        <w:t xml:space="preserve"> </w:t>
      </w:r>
      <w:r w:rsidR="00B02A02">
        <w:rPr>
          <w:rFonts w:cs="Times New Roman"/>
          <w:szCs w:val="24"/>
        </w:rPr>
        <w:t xml:space="preserve">all the </w:t>
      </w:r>
      <w:r w:rsidR="00B02A02" w:rsidRPr="00A459DC">
        <w:rPr>
          <w:rFonts w:cs="Times New Roman"/>
          <w:i/>
          <w:szCs w:val="24"/>
        </w:rPr>
        <w:t>N</w:t>
      </w:r>
      <w:r w:rsidR="00B02A02" w:rsidRPr="00A459DC">
        <w:rPr>
          <w:rFonts w:cs="Times New Roman"/>
          <w:szCs w:val="24"/>
        </w:rPr>
        <w:t>-</w:t>
      </w:r>
      <w:r w:rsidR="00B02A02">
        <w:rPr>
          <w:rFonts w:cs="Times New Roman"/>
          <w:szCs w:val="24"/>
        </w:rPr>
        <w:t>glycans</w:t>
      </w:r>
      <w:r w:rsidR="00470DA7">
        <w:rPr>
          <w:rFonts w:cs="Times New Roman"/>
          <w:szCs w:val="24"/>
        </w:rPr>
        <w:t xml:space="preserve"> is</w:t>
      </w:r>
      <w:r w:rsidR="00B02A02">
        <w:rPr>
          <w:rFonts w:cs="Times New Roman"/>
          <w:szCs w:val="24"/>
        </w:rPr>
        <w:t xml:space="preserve"> </w:t>
      </w:r>
      <w:r w:rsidR="00C36664">
        <w:rPr>
          <w:rFonts w:cs="Times New Roman"/>
          <w:szCs w:val="24"/>
        </w:rPr>
        <w:t>β1,4GlcNAc-β1,4GlcNAc-β1,4Ma</w:t>
      </w:r>
      <w:r w:rsidR="00B25EA4" w:rsidRPr="00B25EA4">
        <w:rPr>
          <w:rFonts w:cs="Times New Roman"/>
          <w:szCs w:val="24"/>
        </w:rPr>
        <w:t>n</w:t>
      </w:r>
      <w:r w:rsidR="00A459DC" w:rsidRPr="00A459DC">
        <w:rPr>
          <w:rFonts w:cs="Times New Roman"/>
          <w:szCs w:val="24"/>
        </w:rPr>
        <w:t>-</w:t>
      </w:r>
      <w:r w:rsidR="00C36664">
        <w:rPr>
          <w:rFonts w:cs="Times New Roman"/>
          <w:szCs w:val="24"/>
        </w:rPr>
        <w:t>α1,3Ma</w:t>
      </w:r>
      <w:r w:rsidR="00B25EA4">
        <w:rPr>
          <w:rFonts w:cs="Times New Roman"/>
          <w:szCs w:val="24"/>
        </w:rPr>
        <w:t>n</w:t>
      </w:r>
      <w:r w:rsidR="00A459DC" w:rsidRPr="00A459DC">
        <w:rPr>
          <w:rFonts w:cs="Times New Roman"/>
          <w:szCs w:val="24"/>
        </w:rPr>
        <w:t>-</w:t>
      </w:r>
      <w:r w:rsidR="00C36664">
        <w:rPr>
          <w:rFonts w:cs="Times New Roman"/>
          <w:szCs w:val="24"/>
        </w:rPr>
        <w:t>α1,6Man</w:t>
      </w:r>
      <w:r w:rsidR="00185FB0">
        <w:rPr>
          <w:rFonts w:cs="Times New Roman"/>
          <w:szCs w:val="24"/>
        </w:rPr>
        <w:t xml:space="preserve"> </w:t>
      </w:r>
      <w:r w:rsidR="00F629D4">
        <w:rPr>
          <w:rFonts w:cs="Times New Roman"/>
          <w:szCs w:val="24"/>
        </w:rPr>
        <w:fldChar w:fldCharType="begin"/>
      </w:r>
      <w:r w:rsidR="002D1C6B">
        <w:rPr>
          <w:rFonts w:cs="Times New Roman"/>
          <w:szCs w:val="24"/>
        </w:rPr>
        <w:instrText xml:space="preserve"> ADDIN EN.CITE &lt;EndNote&gt;&lt;Cite&gt;&lt;Author&gt;Van Patten&lt;/Author&gt;&lt;Year&gt;2007&lt;/Year&gt;&lt;RecNum&gt;154&lt;/RecNum&gt;&lt;DisplayText&gt;(Van Patten&lt;style face="italic"&gt; et al.&lt;/style&gt; 2007, Stanley&lt;style face="italic"&gt; et al.&lt;/style&gt; 2009)&lt;/DisplayText&gt;&lt;record&gt;&lt;rec-number&gt;154&lt;/rec-number&gt;&lt;foreign-keys&gt;&lt;key app="EN" db-id="9avazsaebedwx7epatvx2zd0axz922wef2a0"&gt;154&lt;/key&gt;&lt;/foreign-keys&gt;&lt;ref-type name="Journal Article"&gt;17&lt;/ref-type&gt;&lt;contributors&gt;&lt;authors&gt;&lt;author&gt;Van Patten, Scott M&lt;/author&gt;&lt;author&gt;Hughes, Heather&lt;/author&gt;&lt;author&gt;Huff, Michael R&lt;/author&gt;&lt;author&gt;Piepenhagen, Peter A&lt;/author&gt;&lt;author&gt;Waire, James&lt;/author&gt;&lt;author&gt;Qiu, Huawei&lt;/author&gt;&lt;author&gt;Ganesa, Chandrashekar&lt;/author&gt;&lt;author&gt;Reczek, David&lt;/author&gt;&lt;author&gt;Ward, Paul V&lt;/author&gt;&lt;author&gt;Kutzko, Joseph P&lt;/author&gt;&lt;/authors&gt;&lt;/contributors&gt;&lt;titles&gt;&lt;title&gt;Effect of mannose chain length on targeting of glucocerebrosidase for enzyme replacement therapy of Gaucher disease&lt;/title&gt;&lt;secondary-title&gt;Glycobiology&lt;/secondary-title&gt;&lt;/titles&gt;&lt;periodical&gt;&lt;full-title&gt;Glycobiology&lt;/full-title&gt;&lt;abbr-1&gt;Glycobiology&lt;/abbr-1&gt;&lt;abbr-2&gt;Glycobiology&lt;/abbr-2&gt;&lt;/periodical&gt;&lt;pages&gt;467-478&lt;/pages&gt;&lt;volume&gt;17&lt;/volume&gt;&lt;number&gt;5&lt;/number&gt;&lt;dates&gt;&lt;year&gt;2007&lt;/year&gt;&lt;/dates&gt;&lt;isbn&gt;0959-6658&lt;/isbn&gt;&lt;urls&gt;&lt;/urls&gt;&lt;/record&gt;&lt;/Cite&gt;&lt;Cite&gt;&lt;Author&gt;Stanley&lt;/Author&gt;&lt;Year&gt;2009&lt;/Year&gt;&lt;RecNum&gt;241&lt;/RecNum&gt;&lt;record&gt;&lt;rec-number&gt;241&lt;/rec-number&gt;&lt;foreign-keys&gt;&lt;key app="EN" db-id="9avazsaebedwx7epatvx2zd0axz922wef2a0"&gt;241&lt;/key&gt;&lt;/foreign-keys&gt;&lt;ref-type name="Journal Article"&gt;17&lt;/ref-type&gt;&lt;contributors&gt;&lt;authors&gt;&lt;author&gt;Stanley, Pamela&lt;/author&gt;&lt;author&gt;Schachter, Harry&lt;/author&gt;&lt;author&gt;Taniguchi, Naoyuki&lt;/author&gt;&lt;/authors&gt;&lt;/contributors&gt;&lt;titles&gt;&lt;title&gt;N-glycans&lt;/title&gt;&lt;/titles&gt;&lt;dates&gt;&lt;year&gt;2009&lt;/year&gt;&lt;/dates&gt;&lt;urls&gt;&lt;/urls&gt;&lt;/record&gt;&lt;/Cite&gt;&lt;/EndNote&gt;</w:instrText>
      </w:r>
      <w:r w:rsidR="00F629D4">
        <w:rPr>
          <w:rFonts w:cs="Times New Roman"/>
          <w:szCs w:val="24"/>
        </w:rPr>
        <w:fldChar w:fldCharType="separate"/>
      </w:r>
      <w:r w:rsidR="0014254C">
        <w:rPr>
          <w:rFonts w:cs="Times New Roman"/>
          <w:noProof/>
          <w:szCs w:val="24"/>
        </w:rPr>
        <w:t>(</w:t>
      </w:r>
      <w:hyperlink w:anchor="_ENREF_215" w:tooltip="Van Patten, 2007 #154" w:history="1">
        <w:r w:rsidR="00C206CA">
          <w:rPr>
            <w:rFonts w:cs="Times New Roman"/>
            <w:noProof/>
            <w:szCs w:val="24"/>
          </w:rPr>
          <w:t>Van Patten</w:t>
        </w:r>
        <w:r w:rsidR="00C206CA" w:rsidRPr="0014254C">
          <w:rPr>
            <w:rFonts w:cs="Times New Roman"/>
            <w:i/>
            <w:noProof/>
            <w:szCs w:val="24"/>
          </w:rPr>
          <w:t xml:space="preserve"> et al.</w:t>
        </w:r>
        <w:r w:rsidR="00C206CA">
          <w:rPr>
            <w:rFonts w:cs="Times New Roman"/>
            <w:noProof/>
            <w:szCs w:val="24"/>
          </w:rPr>
          <w:t xml:space="preserve"> 2007</w:t>
        </w:r>
      </w:hyperlink>
      <w:r w:rsidR="0014254C">
        <w:rPr>
          <w:rFonts w:cs="Times New Roman"/>
          <w:noProof/>
          <w:szCs w:val="24"/>
        </w:rPr>
        <w:t xml:space="preserve">, </w:t>
      </w:r>
      <w:hyperlink w:anchor="_ENREF_201" w:tooltip="Stanley, 2009 #241" w:history="1">
        <w:r w:rsidR="00C206CA">
          <w:rPr>
            <w:rFonts w:cs="Times New Roman"/>
            <w:noProof/>
            <w:szCs w:val="24"/>
          </w:rPr>
          <w:t>Stanley</w:t>
        </w:r>
        <w:r w:rsidR="00C206CA" w:rsidRPr="0014254C">
          <w:rPr>
            <w:rFonts w:cs="Times New Roman"/>
            <w:i/>
            <w:noProof/>
            <w:szCs w:val="24"/>
          </w:rPr>
          <w:t xml:space="preserve"> et al.</w:t>
        </w:r>
        <w:r w:rsidR="00C206CA">
          <w:rPr>
            <w:rFonts w:cs="Times New Roman"/>
            <w:noProof/>
            <w:szCs w:val="24"/>
          </w:rPr>
          <w:t xml:space="preserve"> 2009</w:t>
        </w:r>
      </w:hyperlink>
      <w:r w:rsidR="0014254C">
        <w:rPr>
          <w:rFonts w:cs="Times New Roman"/>
          <w:noProof/>
          <w:szCs w:val="24"/>
        </w:rPr>
        <w:t>)</w:t>
      </w:r>
      <w:r w:rsidR="00F629D4">
        <w:rPr>
          <w:rFonts w:cs="Times New Roman"/>
          <w:szCs w:val="24"/>
        </w:rPr>
        <w:fldChar w:fldCharType="end"/>
      </w:r>
      <w:r w:rsidR="00C36664">
        <w:rPr>
          <w:rFonts w:cs="Times New Roman"/>
          <w:szCs w:val="24"/>
        </w:rPr>
        <w:t xml:space="preserve">. </w:t>
      </w:r>
      <w:r w:rsidR="00470DA7">
        <w:rPr>
          <w:rFonts w:cs="Times New Roman"/>
          <w:szCs w:val="24"/>
        </w:rPr>
        <w:t xml:space="preserve">To create the variability this structure is </w:t>
      </w:r>
      <w:r w:rsidR="00C36664">
        <w:rPr>
          <w:rFonts w:cs="Times New Roman"/>
          <w:szCs w:val="24"/>
        </w:rPr>
        <w:t>subsequently built upon to create</w:t>
      </w:r>
      <w:r w:rsidR="00A86964">
        <w:rPr>
          <w:rFonts w:cs="Times New Roman"/>
          <w:szCs w:val="24"/>
        </w:rPr>
        <w:t xml:space="preserve"> three main </w:t>
      </w:r>
      <w:r w:rsidR="00A459DC" w:rsidRPr="00A459DC">
        <w:rPr>
          <w:rFonts w:cs="Times New Roman"/>
          <w:i/>
          <w:szCs w:val="24"/>
        </w:rPr>
        <w:t>N</w:t>
      </w:r>
      <w:r w:rsidR="00A459DC" w:rsidRPr="00A459DC">
        <w:rPr>
          <w:rFonts w:cs="Times New Roman"/>
          <w:szCs w:val="24"/>
        </w:rPr>
        <w:t>-</w:t>
      </w:r>
      <w:r w:rsidR="00A86964">
        <w:rPr>
          <w:rFonts w:cs="Times New Roman"/>
          <w:szCs w:val="24"/>
        </w:rPr>
        <w:t>glycan types in eukaryotes</w:t>
      </w:r>
      <w:r w:rsidR="005630C1">
        <w:rPr>
          <w:rFonts w:cs="Times New Roman"/>
          <w:szCs w:val="24"/>
        </w:rPr>
        <w:t xml:space="preserve"> (see </w:t>
      </w:r>
      <w:r w:rsidR="008553F0" w:rsidRPr="008553F0">
        <w:rPr>
          <w:rFonts w:cs="Times New Roman"/>
          <w:szCs w:val="24"/>
        </w:rPr>
        <w:t>Figure</w:t>
      </w:r>
      <w:r w:rsidR="005630C1">
        <w:rPr>
          <w:rFonts w:cs="Times New Roman"/>
          <w:szCs w:val="24"/>
        </w:rPr>
        <w:t xml:space="preserve"> 2.1)</w:t>
      </w:r>
      <w:r w:rsidR="00A86964">
        <w:rPr>
          <w:rFonts w:cs="Times New Roman"/>
          <w:szCs w:val="24"/>
        </w:rPr>
        <w:t xml:space="preserve">. (1) </w:t>
      </w:r>
      <w:proofErr w:type="spellStart"/>
      <w:r w:rsidR="00A86964">
        <w:rPr>
          <w:rFonts w:cs="Times New Roman"/>
          <w:szCs w:val="24"/>
        </w:rPr>
        <w:t>Oligomannose</w:t>
      </w:r>
      <w:proofErr w:type="spellEnd"/>
      <w:r w:rsidR="00A86964">
        <w:rPr>
          <w:rFonts w:cs="Times New Roman"/>
          <w:szCs w:val="24"/>
        </w:rPr>
        <w:t xml:space="preserve"> glycans where the branching mannose residues of the core glycan are built upon with more mannose sugars, (2) complex type glycans, where the mannose residues are built upon with a variety of sugars, namely GlcNAc, Gal and </w:t>
      </w:r>
      <w:proofErr w:type="spellStart"/>
      <w:r w:rsidR="00A86964">
        <w:rPr>
          <w:rFonts w:cs="Times New Roman"/>
          <w:szCs w:val="24"/>
        </w:rPr>
        <w:t>sialic</w:t>
      </w:r>
      <w:proofErr w:type="spellEnd"/>
      <w:r w:rsidR="00A86964">
        <w:rPr>
          <w:rFonts w:cs="Times New Roman"/>
          <w:szCs w:val="24"/>
        </w:rPr>
        <w:t xml:space="preserve"> acid, and (3) hybrid type glycans, where one of the two branching mannose residues on the core has a complex type “antenna”, and the other has only mannose residues attached making an </w:t>
      </w:r>
      <w:proofErr w:type="spellStart"/>
      <w:r w:rsidR="00A86964">
        <w:rPr>
          <w:rFonts w:cs="Times New Roman"/>
          <w:szCs w:val="24"/>
        </w:rPr>
        <w:t>oligomannose</w:t>
      </w:r>
      <w:proofErr w:type="spellEnd"/>
      <w:r w:rsidR="00A86964">
        <w:rPr>
          <w:rFonts w:cs="Times New Roman"/>
          <w:szCs w:val="24"/>
        </w:rPr>
        <w:t xml:space="preserve"> branch </w:t>
      </w:r>
      <w:r w:rsidR="00F629D4">
        <w:rPr>
          <w:rFonts w:cs="Times New Roman"/>
          <w:szCs w:val="24"/>
        </w:rPr>
        <w:fldChar w:fldCharType="begin"/>
      </w:r>
      <w:r w:rsidR="00A8476C">
        <w:rPr>
          <w:rFonts w:cs="Times New Roman"/>
          <w:szCs w:val="24"/>
        </w:rPr>
        <w:instrText xml:space="preserve"> ADDIN EN.CITE &lt;EndNote&gt;&lt;Cite&gt;&lt;Author&gt;Stanley&lt;/Author&gt;&lt;Year&gt;2009&lt;/Year&gt;&lt;RecNum&gt;241&lt;/RecNum&gt;&lt;DisplayText&gt;(Stanley&lt;style face="italic"&gt; et al.&lt;/style&gt; 2009, Corfield and Berry 2015)&lt;/DisplayText&gt;&lt;record&gt;&lt;rec-number&gt;241&lt;/rec-number&gt;&lt;foreign-keys&gt;&lt;key app="EN" db-id="9avazsaebedwx7epatvx2zd0axz922wef2a0"&gt;241&lt;/key&gt;&lt;/foreign-keys&gt;&lt;ref-type name="Journal Article"&gt;17&lt;/ref-type&gt;&lt;contributors&gt;&lt;authors&gt;&lt;author&gt;Stanley, Pamela&lt;/author&gt;&lt;author&gt;Schachter, Harry&lt;/author&gt;&lt;author&gt;Taniguchi, Naoyuki&lt;/author&gt;&lt;/authors&gt;&lt;/contributors&gt;&lt;titles&gt;&lt;title&gt;N-glycans&lt;/title&gt;&lt;/titles&gt;&lt;dates&gt;&lt;year&gt;2009&lt;/year&gt;&lt;/dates&gt;&lt;urls&gt;&lt;/urls&gt;&lt;/record&gt;&lt;/Cite&gt;&lt;Cite&gt;&lt;Author&gt;Corfield&lt;/Author&gt;&lt;Year&gt;2015&lt;/Year&gt;&lt;RecNum&gt;265&lt;/RecNum&gt;&lt;record&gt;&lt;rec-number&gt;265&lt;/rec-number&gt;&lt;foreign-keys&gt;&lt;key app="EN" db-id="9avazsaebedwx7epatvx2zd0axz922wef2a0"&gt;265&lt;/key&gt;&lt;/foreign-keys&gt;&lt;ref-type name="Journal Article"&gt;17&lt;/ref-type&gt;&lt;contributors&gt;&lt;authors&gt;&lt;author&gt;Corfield, Anthony P&lt;/author&gt;&lt;author&gt;Berry, Monica&lt;/author&gt;&lt;/authors&gt;&lt;/contributors&gt;&lt;titles&gt;&lt;title&gt;Glycan variation and evolution in the eukaryotes&lt;/title&gt;&lt;secondary-title&gt;Trends in Biochemical Sciences&lt;/secondary-title&gt;&lt;/titles&gt;&lt;periodical&gt;&lt;full-title&gt;Trends in Biochemical Sciences&lt;/full-title&gt;&lt;abbr-1&gt;Trends Biochem. Sci.&lt;/abbr-1&gt;&lt;abbr-2&gt;Trends Biochem Sci&lt;/abbr-2&gt;&lt;/periodical&gt;&lt;pages&gt;351-359&lt;/pages&gt;&lt;volume&gt;40&lt;/volume&gt;&lt;number&gt;7&lt;/number&gt;&lt;dates&gt;&lt;year&gt;2015&lt;/year&gt;&lt;/dates&gt;&lt;isbn&gt;0968-0004&lt;/isbn&gt;&lt;urls&gt;&lt;/urls&gt;&lt;/record&gt;&lt;/Cite&gt;&lt;/EndNote&gt;</w:instrText>
      </w:r>
      <w:r w:rsidR="00F629D4">
        <w:rPr>
          <w:rFonts w:cs="Times New Roman"/>
          <w:szCs w:val="24"/>
        </w:rPr>
        <w:fldChar w:fldCharType="separate"/>
      </w:r>
      <w:r w:rsidR="00737E5D">
        <w:rPr>
          <w:rFonts w:cs="Times New Roman"/>
          <w:noProof/>
          <w:szCs w:val="24"/>
        </w:rPr>
        <w:t>(</w:t>
      </w:r>
      <w:hyperlink w:anchor="_ENREF_201" w:tooltip="Stanley, 2009 #241" w:history="1">
        <w:r w:rsidR="00C206CA">
          <w:rPr>
            <w:rFonts w:cs="Times New Roman"/>
            <w:noProof/>
            <w:szCs w:val="24"/>
          </w:rPr>
          <w:t xml:space="preserve">Stanley </w:t>
        </w:r>
        <w:r w:rsidR="00C206CA" w:rsidRPr="004C6DB8">
          <w:rPr>
            <w:rFonts w:cs="Times New Roman"/>
            <w:i/>
            <w:noProof/>
            <w:szCs w:val="24"/>
          </w:rPr>
          <w:t>et al.</w:t>
        </w:r>
        <w:r w:rsidR="00C206CA">
          <w:rPr>
            <w:rFonts w:cs="Times New Roman"/>
            <w:noProof/>
            <w:szCs w:val="24"/>
          </w:rPr>
          <w:t xml:space="preserve"> 2009</w:t>
        </w:r>
      </w:hyperlink>
      <w:r w:rsidR="00737E5D">
        <w:rPr>
          <w:rFonts w:cs="Times New Roman"/>
          <w:noProof/>
          <w:szCs w:val="24"/>
        </w:rPr>
        <w:t xml:space="preserve">, </w:t>
      </w:r>
      <w:hyperlink w:anchor="_ENREF_38" w:tooltip="Corfield, 2015 #265" w:history="1">
        <w:r w:rsidR="00C206CA">
          <w:rPr>
            <w:rFonts w:cs="Times New Roman"/>
            <w:noProof/>
            <w:szCs w:val="24"/>
          </w:rPr>
          <w:t>Corfield and Berry 2015</w:t>
        </w:r>
      </w:hyperlink>
      <w:r w:rsidR="00737E5D">
        <w:rPr>
          <w:rFonts w:cs="Times New Roman"/>
          <w:noProof/>
          <w:szCs w:val="24"/>
        </w:rPr>
        <w:t>)</w:t>
      </w:r>
      <w:r w:rsidR="00F629D4">
        <w:rPr>
          <w:rFonts w:cs="Times New Roman"/>
          <w:szCs w:val="24"/>
        </w:rPr>
        <w:fldChar w:fldCharType="end"/>
      </w:r>
      <w:r w:rsidR="00C36664">
        <w:rPr>
          <w:rFonts w:cs="Times New Roman"/>
          <w:szCs w:val="24"/>
        </w:rPr>
        <w:t xml:space="preserve">. </w:t>
      </w:r>
    </w:p>
    <w:p w:rsidR="00B34492" w:rsidRDefault="00B34492" w:rsidP="00096CBE">
      <w:pPr>
        <w:pStyle w:val="Thesis"/>
        <w:rPr>
          <w:rFonts w:cs="Times New Roman"/>
          <w:szCs w:val="24"/>
        </w:rPr>
      </w:pPr>
      <w:r>
        <w:rPr>
          <w:rFonts w:cs="Times New Roman"/>
          <w:noProof/>
          <w:szCs w:val="24"/>
          <w:lang w:eastAsia="en-GB"/>
        </w:rPr>
        <w:drawing>
          <wp:anchor distT="0" distB="0" distL="114300" distR="114300" simplePos="0" relativeHeight="251688960" behindDoc="1" locked="0" layoutInCell="1" allowOverlap="1">
            <wp:simplePos x="0" y="0"/>
            <wp:positionH relativeFrom="column">
              <wp:posOffset>556526</wp:posOffset>
            </wp:positionH>
            <wp:positionV relativeFrom="paragraph">
              <wp:posOffset>67812</wp:posOffset>
            </wp:positionV>
            <wp:extent cx="4287136" cy="3402418"/>
            <wp:effectExtent l="19050" t="0" r="0" b="0"/>
            <wp:wrapNone/>
            <wp:docPr id="8" name="Picture 7" descr="archa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aea.jpg"/>
                    <pic:cNvPicPr/>
                  </pic:nvPicPr>
                  <pic:blipFill>
                    <a:blip r:embed="rId23" cstate="print"/>
                    <a:srcRect b="33557"/>
                    <a:stretch>
                      <a:fillRect/>
                    </a:stretch>
                  </pic:blipFill>
                  <pic:spPr>
                    <a:xfrm>
                      <a:off x="0" y="0"/>
                      <a:ext cx="4287136" cy="3402418"/>
                    </a:xfrm>
                    <a:prstGeom prst="rect">
                      <a:avLst/>
                    </a:prstGeom>
                  </pic:spPr>
                </pic:pic>
              </a:graphicData>
            </a:graphic>
          </wp:anchor>
        </w:drawing>
      </w:r>
    </w:p>
    <w:p w:rsidR="00B34492" w:rsidRDefault="00B34492" w:rsidP="00096CBE">
      <w:pPr>
        <w:pStyle w:val="Thesis"/>
        <w:rPr>
          <w:rFonts w:cs="Times New Roman"/>
          <w:szCs w:val="24"/>
        </w:rPr>
      </w:pPr>
    </w:p>
    <w:p w:rsidR="00B34492" w:rsidRDefault="00B34492" w:rsidP="00096CBE">
      <w:pPr>
        <w:pStyle w:val="Thesis"/>
        <w:rPr>
          <w:rFonts w:cs="Times New Roman"/>
          <w:szCs w:val="24"/>
        </w:rPr>
      </w:pPr>
    </w:p>
    <w:p w:rsidR="00B34492" w:rsidRDefault="00B34492" w:rsidP="00096CBE">
      <w:pPr>
        <w:pStyle w:val="Thesis"/>
        <w:rPr>
          <w:rFonts w:cs="Times New Roman"/>
          <w:szCs w:val="24"/>
        </w:rPr>
      </w:pPr>
    </w:p>
    <w:p w:rsidR="00B34492" w:rsidRDefault="00B34492" w:rsidP="00096CBE">
      <w:pPr>
        <w:pStyle w:val="Thesis"/>
        <w:rPr>
          <w:rFonts w:cs="Times New Roman"/>
          <w:szCs w:val="24"/>
        </w:rPr>
      </w:pPr>
    </w:p>
    <w:p w:rsidR="00B34492" w:rsidRDefault="00B34492" w:rsidP="00096CBE">
      <w:pPr>
        <w:pStyle w:val="Thesis"/>
        <w:rPr>
          <w:rFonts w:cs="Times New Roman"/>
          <w:szCs w:val="24"/>
        </w:rPr>
      </w:pPr>
    </w:p>
    <w:p w:rsidR="00B34492" w:rsidRDefault="00B34492" w:rsidP="00096CBE">
      <w:pPr>
        <w:pStyle w:val="Thesis"/>
        <w:rPr>
          <w:rFonts w:cs="Times New Roman"/>
          <w:szCs w:val="24"/>
        </w:rPr>
      </w:pPr>
    </w:p>
    <w:p w:rsidR="00B34492" w:rsidRDefault="00B34492" w:rsidP="00096CBE">
      <w:pPr>
        <w:pStyle w:val="Thesis"/>
        <w:rPr>
          <w:rFonts w:cs="Times New Roman"/>
          <w:szCs w:val="24"/>
        </w:rPr>
      </w:pPr>
    </w:p>
    <w:p w:rsidR="00B34492" w:rsidRDefault="00B34492" w:rsidP="00096CBE">
      <w:pPr>
        <w:pStyle w:val="Thesis"/>
        <w:rPr>
          <w:rFonts w:cs="Times New Roman"/>
          <w:szCs w:val="24"/>
        </w:rPr>
      </w:pPr>
    </w:p>
    <w:p w:rsidR="00B34492" w:rsidRDefault="00B34492" w:rsidP="00096CBE">
      <w:pPr>
        <w:pStyle w:val="Thesis"/>
        <w:rPr>
          <w:rFonts w:cs="Times New Roman"/>
          <w:szCs w:val="24"/>
        </w:rPr>
      </w:pPr>
    </w:p>
    <w:p w:rsidR="00B34492" w:rsidRDefault="00B34492" w:rsidP="00096CBE">
      <w:pPr>
        <w:pStyle w:val="Thesis"/>
        <w:rPr>
          <w:rFonts w:cs="Times New Roman"/>
          <w:szCs w:val="24"/>
        </w:rPr>
      </w:pPr>
    </w:p>
    <w:p w:rsidR="00B34492" w:rsidRDefault="00B34492" w:rsidP="00096CBE">
      <w:pPr>
        <w:pStyle w:val="Thesis"/>
        <w:rPr>
          <w:rFonts w:cs="Times New Roman"/>
          <w:szCs w:val="24"/>
        </w:rPr>
      </w:pPr>
    </w:p>
    <w:p w:rsidR="00B34492" w:rsidRDefault="00B34492" w:rsidP="00096CBE">
      <w:pPr>
        <w:pStyle w:val="Thesis"/>
        <w:rPr>
          <w:rFonts w:cs="Times New Roman"/>
          <w:szCs w:val="24"/>
        </w:rPr>
      </w:pPr>
    </w:p>
    <w:p w:rsidR="00B34492" w:rsidRDefault="00F629D4">
      <w:pPr>
        <w:pStyle w:val="Thesis"/>
        <w:rPr>
          <w:rFonts w:cs="Times New Roman"/>
          <w:szCs w:val="24"/>
        </w:rPr>
      </w:pPr>
      <w:r>
        <w:rPr>
          <w:rFonts w:cs="Times New Roman"/>
          <w:noProof/>
          <w:szCs w:val="24"/>
          <w:lang w:eastAsia="en-GB"/>
        </w:rPr>
        <w:pict>
          <v:rect id="_x0000_s1040" style="position:absolute;left:0;text-align:left;margin-left:.9pt;margin-top:2.55pt;width:426.95pt;height:52.75pt;z-index:251691008" filled="f" stroked="f">
            <v:textbox style="mso-next-textbox:#_x0000_s1040">
              <w:txbxContent>
                <w:p w:rsidR="00AB7B37" w:rsidRDefault="00AB7B37" w:rsidP="00DE74D2">
                  <w:pPr>
                    <w:jc w:val="both"/>
                  </w:pPr>
                  <w:proofErr w:type="gramStart"/>
                  <w:r w:rsidRPr="008553F0">
                    <w:t>Figure</w:t>
                  </w:r>
                  <w:r>
                    <w:t xml:space="preserve"> 2.4.</w:t>
                  </w:r>
                  <w:proofErr w:type="gramEnd"/>
                  <w:r>
                    <w:t xml:space="preserve"> The diversity of the glycans currently known in the archaeal domain of life. </w:t>
                  </w:r>
                  <w:r w:rsidRPr="008553F0">
                    <w:t>Figure</w:t>
                  </w:r>
                  <w:r>
                    <w:t xml:space="preserve"> taken from </w:t>
                  </w:r>
                  <w:r w:rsidR="00F629D4">
                    <w:fldChar w:fldCharType="begin"/>
                  </w:r>
                  <w:r>
                    <w:instrText xml:space="preserve"> ADDIN EN.CITE &lt;EndNote&gt;&lt;Cite&gt;&lt;Author&gt;Eichler&lt;/Author&gt;&lt;Year&gt;2013&lt;/Year&gt;&lt;RecNum&gt;403&lt;/RecNum&gt;&lt;DisplayText&gt;(Eichler 2013)&lt;/DisplayText&gt;&lt;record&gt;&lt;rec-number&gt;403&lt;/rec-number&gt;&lt;foreign-keys&gt;&lt;key app="EN" db-id="9avazsaebedwx7epatvx2zd0axz922wef2a0"&gt;403&lt;/key&gt;&lt;/foreign-keys&gt;&lt;ref-type name="Journal Article"&gt;17&lt;/ref-type&gt;&lt;contributors&gt;&lt;authors&gt;&lt;author&gt;Eichler, Jerry&lt;/author&gt;&lt;/authors&gt;&lt;/contributors&gt;&lt;titles&gt;&lt;title&gt;Extreme sweetness: protein glycosylation in archaea&lt;/title&gt;&lt;secondary-title&gt;Nature Reviews Microbiology&lt;/secondary-title&gt;&lt;/titles&gt;&lt;periodical&gt;&lt;full-title&gt;Nature Reviews Microbiology&lt;/full-title&gt;&lt;abbr-1&gt;Nat. Rev. Microbiol.&lt;/abbr-1&gt;&lt;abbr-2&gt;Nat Rev Microbiol&lt;/abbr-2&gt;&lt;/periodical&gt;&lt;pages&gt;151-156&lt;/pages&gt;&lt;volume&gt;11&lt;/volume&gt;&lt;number&gt;3&lt;/number&gt;&lt;dates&gt;&lt;year&gt;2013&lt;/year&gt;&lt;/dates&gt;&lt;isbn&gt;1740-1526&lt;/isbn&gt;&lt;urls&gt;&lt;/urls&gt;&lt;/record&gt;&lt;/Cite&gt;&lt;/EndNote&gt;</w:instrText>
                  </w:r>
                  <w:r w:rsidR="00F629D4">
                    <w:fldChar w:fldCharType="separate"/>
                  </w:r>
                  <w:r>
                    <w:rPr>
                      <w:noProof/>
                    </w:rPr>
                    <w:t>(</w:t>
                  </w:r>
                  <w:hyperlink w:anchor="_ENREF_50" w:tooltip="Eichler, 2013 #403" w:history="1">
                    <w:r>
                      <w:rPr>
                        <w:noProof/>
                      </w:rPr>
                      <w:t>Eichler 2013</w:t>
                    </w:r>
                  </w:hyperlink>
                  <w:r>
                    <w:rPr>
                      <w:noProof/>
                    </w:rPr>
                    <w:t>)</w:t>
                  </w:r>
                  <w:r w:rsidR="00F629D4">
                    <w:fldChar w:fldCharType="end"/>
                  </w:r>
                  <w:r>
                    <w:t xml:space="preserve">. Legend for the </w:t>
                  </w:r>
                  <w:proofErr w:type="spellStart"/>
                  <w:r>
                    <w:t>monosaccharides</w:t>
                  </w:r>
                  <w:proofErr w:type="spellEnd"/>
                  <w:r>
                    <w:t xml:space="preserve"> can be found in the next </w:t>
                  </w:r>
                  <w:r w:rsidRPr="008553F0">
                    <w:t>figure</w:t>
                  </w:r>
                  <w:r>
                    <w:t>.</w:t>
                  </w:r>
                </w:p>
              </w:txbxContent>
            </v:textbox>
          </v:rect>
        </w:pict>
      </w:r>
    </w:p>
    <w:p w:rsidR="000663DC" w:rsidRDefault="000663DC" w:rsidP="00096CBE">
      <w:pPr>
        <w:pStyle w:val="Thesis"/>
        <w:rPr>
          <w:rFonts w:cs="Times New Roman"/>
          <w:szCs w:val="24"/>
        </w:rPr>
      </w:pPr>
      <w:r>
        <w:rPr>
          <w:rFonts w:cs="Times New Roman"/>
          <w:szCs w:val="24"/>
        </w:rPr>
        <w:lastRenderedPageBreak/>
        <w:t>Both archaeal and prokaryotic domains of life contain a much wider variety of glycans</w:t>
      </w:r>
      <w:r w:rsidR="00C94608">
        <w:rPr>
          <w:rFonts w:cs="Times New Roman"/>
          <w:szCs w:val="24"/>
        </w:rPr>
        <w:t>,</w:t>
      </w:r>
      <w:r>
        <w:rPr>
          <w:rFonts w:cs="Times New Roman"/>
          <w:szCs w:val="24"/>
        </w:rPr>
        <w:t xml:space="preserve"> with no core structure between species being identified and a longer list of </w:t>
      </w:r>
      <w:proofErr w:type="spellStart"/>
      <w:r>
        <w:rPr>
          <w:rFonts w:cs="Times New Roman"/>
          <w:szCs w:val="24"/>
        </w:rPr>
        <w:t>saccharides</w:t>
      </w:r>
      <w:proofErr w:type="spellEnd"/>
      <w:r>
        <w:rPr>
          <w:rFonts w:cs="Times New Roman"/>
          <w:szCs w:val="24"/>
        </w:rPr>
        <w:t xml:space="preserve"> being included. The glycans within these domains are therefore deemed to be heterogeneous compared to the homologous nature of the eukaryotic domain with its core structure present </w:t>
      </w:r>
      <w:r w:rsidR="00F629D4">
        <w:rPr>
          <w:rFonts w:cs="Times New Roman"/>
          <w:szCs w:val="24"/>
        </w:rPr>
        <w:fldChar w:fldCharType="begin"/>
      </w:r>
      <w:r w:rsidR="00A8476C">
        <w:rPr>
          <w:rFonts w:cs="Times New Roman"/>
          <w:szCs w:val="24"/>
        </w:rPr>
        <w:instrText xml:space="preserve"> ADDIN EN.CITE &lt;EndNote&gt;&lt;Cite&gt;&lt;Author&gt;Schwarz&lt;/Author&gt;&lt;Year&gt;2011&lt;/Year&gt;&lt;RecNum&gt;29&lt;/RecNum&gt;&lt;DisplayText&gt;(Schwarz and Aebi 2011)&lt;/DisplayText&gt;&lt;record&gt;&lt;rec-number&gt;29&lt;/rec-number&gt;&lt;foreign-keys&gt;&lt;key app="EN" db-id="9avazsaebedwx7epatvx2zd0axz922wef2a0"&gt;29&lt;/key&gt;&lt;/foreign-keys&gt;&lt;ref-type name="Journal Article"&gt;17&lt;/ref-type&gt;&lt;contributors&gt;&lt;authors&gt;&lt;author&gt;Schwarz, F.&lt;/author&gt;&lt;author&gt;Aebi, M.&lt;/author&gt;&lt;/authors&gt;&lt;/contributors&gt;&lt;titles&gt;&lt;title&gt;&lt;style face="normal" font="default" size="100%"&gt;Mechanisms and principles of &lt;/style&gt;&lt;style face="italic" font="default" size="100%"&gt;N&lt;/style&gt;&lt;style face="normal" font="default" size="100%"&gt;-linked protein glycosylation&lt;/style&gt;&lt;/title&gt;&lt;secondary-title&gt;Current Opinion in Structural Biology&lt;/secondary-title&gt;&lt;/titles&gt;&lt;periodical&gt;&lt;full-title&gt;Current Opinion in Structural Biology&lt;/full-title&gt;&lt;abbr-1&gt;Curr. Opin. Struct. Biol.&lt;/abbr-1&gt;&lt;abbr-2&gt;Curr Opin Struct Biol&lt;/abbr-2&gt;&lt;/periodical&gt;&lt;pages&gt;576-582&lt;/pages&gt;&lt;volume&gt;21&lt;/volume&gt;&lt;number&gt;5&lt;/number&gt;&lt;dates&gt;&lt;year&gt;2011&lt;/year&gt;&lt;/dates&gt;&lt;isbn&gt;0959-440X&lt;/isbn&gt;&lt;urls&gt;&lt;/urls&gt;&lt;/record&gt;&lt;/Cite&gt;&lt;/EndNote&gt;</w:instrText>
      </w:r>
      <w:r w:rsidR="00F629D4">
        <w:rPr>
          <w:rFonts w:cs="Times New Roman"/>
          <w:szCs w:val="24"/>
        </w:rPr>
        <w:fldChar w:fldCharType="separate"/>
      </w:r>
      <w:r>
        <w:rPr>
          <w:rFonts w:cs="Times New Roman"/>
          <w:noProof/>
          <w:szCs w:val="24"/>
        </w:rPr>
        <w:t>(</w:t>
      </w:r>
      <w:hyperlink w:anchor="_ENREF_186" w:tooltip="Schwarz, 2011 #29" w:history="1">
        <w:r w:rsidR="00C206CA">
          <w:rPr>
            <w:rFonts w:cs="Times New Roman"/>
            <w:noProof/>
            <w:szCs w:val="24"/>
          </w:rPr>
          <w:t>Schwarz and Aebi 2011</w:t>
        </w:r>
      </w:hyperlink>
      <w:r>
        <w:rPr>
          <w:rFonts w:cs="Times New Roman"/>
          <w:noProof/>
          <w:szCs w:val="24"/>
        </w:rPr>
        <w:t>)</w:t>
      </w:r>
      <w:r w:rsidR="00F629D4">
        <w:rPr>
          <w:rFonts w:cs="Times New Roman"/>
          <w:szCs w:val="24"/>
        </w:rPr>
        <w:fldChar w:fldCharType="end"/>
      </w:r>
      <w:r>
        <w:rPr>
          <w:rFonts w:cs="Times New Roman"/>
          <w:szCs w:val="24"/>
        </w:rPr>
        <w:t>. Of the two, the archaeal domain contains the more diverse glycans with the addition of amino acids into the glycan structure</w:t>
      </w:r>
      <w:r w:rsidR="009F26D9">
        <w:rPr>
          <w:rFonts w:cs="Times New Roman"/>
          <w:szCs w:val="24"/>
        </w:rPr>
        <w:t xml:space="preserve"> (</w:t>
      </w:r>
      <w:r w:rsidR="008553F0" w:rsidRPr="008553F0">
        <w:rPr>
          <w:rFonts w:cs="Times New Roman"/>
          <w:szCs w:val="24"/>
        </w:rPr>
        <w:t>Figure</w:t>
      </w:r>
      <w:r w:rsidR="009F26D9">
        <w:rPr>
          <w:rFonts w:cs="Times New Roman"/>
          <w:szCs w:val="24"/>
        </w:rPr>
        <w:t xml:space="preserve"> 2.</w:t>
      </w:r>
      <w:r w:rsidR="00470DA7">
        <w:rPr>
          <w:rFonts w:cs="Times New Roman"/>
          <w:szCs w:val="24"/>
        </w:rPr>
        <w:t>4</w:t>
      </w:r>
      <w:r w:rsidR="009F26D9">
        <w:rPr>
          <w:rFonts w:cs="Times New Roman"/>
          <w:szCs w:val="24"/>
        </w:rPr>
        <w:t>, 2.</w:t>
      </w:r>
      <w:r w:rsidR="00470DA7">
        <w:rPr>
          <w:rFonts w:cs="Times New Roman"/>
          <w:szCs w:val="24"/>
        </w:rPr>
        <w:t>5</w:t>
      </w:r>
      <w:r w:rsidR="009F26D9">
        <w:rPr>
          <w:rFonts w:cs="Times New Roman"/>
          <w:szCs w:val="24"/>
        </w:rPr>
        <w:t>)</w:t>
      </w:r>
      <w:r>
        <w:rPr>
          <w:rFonts w:cs="Times New Roman"/>
          <w:szCs w:val="24"/>
        </w:rPr>
        <w:t xml:space="preserve"> </w:t>
      </w:r>
      <w:r w:rsidR="00F629D4">
        <w:rPr>
          <w:rFonts w:cs="Times New Roman"/>
          <w:szCs w:val="24"/>
        </w:rPr>
        <w:fldChar w:fldCharType="begin">
          <w:fldData xml:space="preserve">PEVuZE5vdGU+PENpdGU+PEF1dGhvcj5DaGFiYW48L0F1dGhvcj48WWVhcj4yMDA2PC9ZZWFyPjxS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=
</w:fldData>
        </w:fldChar>
      </w:r>
      <w:r w:rsidR="00A8476C">
        <w:rPr>
          <w:rFonts w:cs="Times New Roman"/>
          <w:szCs w:val="24"/>
        </w:rPr>
        <w:instrText xml:space="preserve"> ADDIN EN.CITE </w:instrText>
      </w:r>
      <w:r w:rsidR="00F629D4">
        <w:rPr>
          <w:rFonts w:cs="Times New Roman"/>
          <w:szCs w:val="24"/>
        </w:rPr>
        <w:fldChar w:fldCharType="begin">
          <w:fldData xml:space="preserve">PEVuZE5vdGU+PENpdGU+PEF1dGhvcj5DaGFiYW48L0F1dGhvcj48WWVhcj4yMDA2PC9ZZWFyPjxS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=
</w:fldData>
        </w:fldChar>
      </w:r>
      <w:r w:rsidR="00A8476C">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Pr>
          <w:rFonts w:cs="Times New Roman"/>
          <w:szCs w:val="24"/>
        </w:rPr>
      </w:r>
      <w:r w:rsidR="00F629D4">
        <w:rPr>
          <w:rFonts w:cs="Times New Roman"/>
          <w:szCs w:val="24"/>
        </w:rPr>
        <w:fldChar w:fldCharType="separate"/>
      </w:r>
      <w:r>
        <w:rPr>
          <w:rFonts w:cs="Times New Roman"/>
          <w:noProof/>
          <w:szCs w:val="24"/>
        </w:rPr>
        <w:t>(</w:t>
      </w:r>
      <w:hyperlink w:anchor="_ENREF_27" w:tooltip="Chaban, 2006 #256" w:history="1">
        <w:r w:rsidR="00C206CA">
          <w:rPr>
            <w:rFonts w:cs="Times New Roman"/>
            <w:noProof/>
            <w:szCs w:val="24"/>
          </w:rPr>
          <w:t xml:space="preserve">Chaban </w:t>
        </w:r>
        <w:r w:rsidR="00C206CA" w:rsidRPr="004C6DB8">
          <w:rPr>
            <w:rFonts w:cs="Times New Roman"/>
            <w:i/>
            <w:noProof/>
            <w:szCs w:val="24"/>
          </w:rPr>
          <w:t>et al.</w:t>
        </w:r>
        <w:r w:rsidR="00C206CA">
          <w:rPr>
            <w:rFonts w:cs="Times New Roman"/>
            <w:noProof/>
            <w:szCs w:val="24"/>
          </w:rPr>
          <w:t xml:space="preserve"> 2006</w:t>
        </w:r>
      </w:hyperlink>
      <w:r>
        <w:rPr>
          <w:rFonts w:cs="Times New Roman"/>
          <w:noProof/>
          <w:szCs w:val="24"/>
        </w:rPr>
        <w:t xml:space="preserve">, </w:t>
      </w:r>
      <w:hyperlink w:anchor="_ENREF_109" w:tooltip="Kelly, 2009 #268" w:history="1">
        <w:r w:rsidR="00C206CA">
          <w:rPr>
            <w:rFonts w:cs="Times New Roman"/>
            <w:noProof/>
            <w:szCs w:val="24"/>
          </w:rPr>
          <w:t xml:space="preserve">Kelly </w:t>
        </w:r>
        <w:r w:rsidR="00C206CA" w:rsidRPr="004C6DB8">
          <w:rPr>
            <w:rFonts w:cs="Times New Roman"/>
            <w:i/>
            <w:noProof/>
            <w:szCs w:val="24"/>
          </w:rPr>
          <w:t>et al.</w:t>
        </w:r>
        <w:r w:rsidR="00C206CA">
          <w:rPr>
            <w:rFonts w:cs="Times New Roman"/>
            <w:noProof/>
            <w:szCs w:val="24"/>
          </w:rPr>
          <w:t xml:space="preserve"> 2009</w:t>
        </w:r>
      </w:hyperlink>
      <w:r>
        <w:rPr>
          <w:rFonts w:cs="Times New Roman"/>
          <w:noProof/>
          <w:szCs w:val="24"/>
        </w:rPr>
        <w:t>)</w:t>
      </w:r>
      <w:r w:rsidR="00F629D4">
        <w:rPr>
          <w:rFonts w:cs="Times New Roman"/>
          <w:szCs w:val="24"/>
        </w:rPr>
        <w:fldChar w:fldCharType="end"/>
      </w:r>
      <w:r>
        <w:rPr>
          <w:rFonts w:cs="Times New Roman"/>
          <w:szCs w:val="24"/>
        </w:rPr>
        <w:t xml:space="preserve">. The diversity of glycans present is also highlighted by the fact that sugars not seen in the eukaryotic domain are also present in the bacterial and archaeal domains, such as the </w:t>
      </w:r>
      <w:proofErr w:type="spellStart"/>
      <w:r>
        <w:rPr>
          <w:rFonts w:cs="Times New Roman"/>
          <w:szCs w:val="24"/>
        </w:rPr>
        <w:t>bacillosamine</w:t>
      </w:r>
      <w:proofErr w:type="spellEnd"/>
      <w:r>
        <w:rPr>
          <w:rFonts w:cs="Times New Roman"/>
          <w:szCs w:val="24"/>
        </w:rPr>
        <w:t xml:space="preserve"> residue seen in the </w:t>
      </w:r>
      <w:r w:rsidR="00A459DC" w:rsidRPr="00A459DC">
        <w:rPr>
          <w:rFonts w:cs="Times New Roman"/>
          <w:i/>
          <w:szCs w:val="24"/>
        </w:rPr>
        <w:t>N</w:t>
      </w:r>
      <w:r w:rsidR="00A459DC" w:rsidRPr="00A459DC">
        <w:rPr>
          <w:rFonts w:cs="Times New Roman"/>
          <w:szCs w:val="24"/>
        </w:rPr>
        <w:t>-</w:t>
      </w:r>
      <w:r>
        <w:rPr>
          <w:rFonts w:cs="Times New Roman"/>
          <w:szCs w:val="24"/>
        </w:rPr>
        <w:t xml:space="preserve">glycans of </w:t>
      </w:r>
      <w:r>
        <w:rPr>
          <w:rFonts w:cs="Times New Roman"/>
          <w:i/>
          <w:szCs w:val="24"/>
        </w:rPr>
        <w:t xml:space="preserve">C. jejuni </w:t>
      </w:r>
      <w:r w:rsidR="00F629D4" w:rsidRPr="0096022D">
        <w:rPr>
          <w:rFonts w:cs="Times New Roman"/>
          <w:szCs w:val="24"/>
        </w:rPr>
        <w:fldChar w:fldCharType="begin"/>
      </w:r>
      <w:r w:rsidR="002D1C6B">
        <w:rPr>
          <w:rFonts w:cs="Times New Roman"/>
          <w:szCs w:val="24"/>
        </w:rPr>
        <w:instrText xml:space="preserve"> ADDIN EN.CITE &lt;EndNote&gt;&lt;Cite&gt;&lt;Author&gt;Young&lt;/Author&gt;&lt;Year&gt;2002&lt;/Year&gt;&lt;RecNum&gt;50&lt;/RecNum&gt;&lt;DisplayText&gt;(Young&lt;style face="italic"&gt; et al.&lt;/style&gt; 2002)&lt;/DisplayText&gt;&lt;record&gt;&lt;rec-number&gt;50&lt;/rec-number&gt;&lt;foreign-keys&gt;&lt;key app="EN" db-id="9avazsaebedwx7epatvx2zd0axz922wef2a0"&gt;50&lt;/key&gt;&lt;/foreign-keys&gt;&lt;ref-type name="Journal Article"&gt;17&lt;/ref-type&gt;&lt;contributors&gt;&lt;authors&gt;&lt;author&gt;Young, N.M.&lt;/author&gt;&lt;author&gt;Brisson, J.R.&lt;/author&gt;&lt;author&gt;Kelly, J.&lt;/author&gt;&lt;author&gt;Watson, D.C.&lt;/author&gt;&lt;author&gt;Tessier, L.&lt;/author&gt;&lt;author&gt;Lanthier, P.H.&lt;/author&gt;&lt;author&gt;Jarrell, H.C.&lt;/author&gt;&lt;author&gt;Cadotte, N.&lt;/author&gt;&lt;author&gt;Michael, F.S.&lt;/author&gt;&lt;author&gt;Aberg, E.&lt;/author&gt;&lt;/authors&gt;&lt;/contributors&gt;&lt;titles&gt;&lt;title&gt;&lt;style face="normal" font="default" size="100%"&gt;Structure of the &lt;/style&gt;&lt;style face="italic" font="default" size="100%"&gt;N&lt;/style&gt;&lt;style face="normal" font="default" size="100%"&gt;-linked glycan present on multiple glycoproteins in the Gram-negative bacterium, &lt;/style&gt;&lt;style face="italic" font="default" size="100%"&gt;Campylobacter jejuni&lt;/style&gt;&lt;/title&gt;&lt;secondary-title&gt;Journal of Biological Chemistry&lt;/secondary-title&gt;&lt;/titles&gt;&lt;periodical&gt;&lt;full-title&gt;Journal of Biological Chemistry&lt;/full-title&gt;&lt;abbr-1&gt;J. Biol. Chem.&lt;/abbr-1&gt;&lt;abbr-2&gt;J Biol Chem&lt;/abbr-2&gt;&lt;/periodical&gt;&lt;pages&gt;42530-42539&lt;/pages&gt;&lt;volume&gt;277&lt;/volume&gt;&lt;number&gt;45&lt;/number&gt;&lt;dates&gt;&lt;year&gt;2002&lt;/year&gt;&lt;/dates&gt;&lt;isbn&gt;0021-9258&lt;/isbn&gt;&lt;urls&gt;&lt;/urls&gt;&lt;/record&gt;&lt;/Cite&gt;&lt;/EndNote&gt;</w:instrText>
      </w:r>
      <w:r w:rsidR="00F629D4" w:rsidRPr="0096022D">
        <w:rPr>
          <w:rFonts w:cs="Times New Roman"/>
          <w:szCs w:val="24"/>
        </w:rPr>
        <w:fldChar w:fldCharType="separate"/>
      </w:r>
      <w:r>
        <w:rPr>
          <w:rFonts w:cs="Times New Roman"/>
          <w:noProof/>
          <w:szCs w:val="24"/>
        </w:rPr>
        <w:t>(</w:t>
      </w:r>
      <w:hyperlink w:anchor="_ENREF_236" w:tooltip="Young, 2002 #50" w:history="1">
        <w:r w:rsidR="00C206CA">
          <w:rPr>
            <w:rFonts w:cs="Times New Roman"/>
            <w:noProof/>
            <w:szCs w:val="24"/>
          </w:rPr>
          <w:t xml:space="preserve">Young </w:t>
        </w:r>
        <w:r w:rsidR="00C206CA" w:rsidRPr="004C6DB8">
          <w:rPr>
            <w:rFonts w:cs="Times New Roman"/>
            <w:i/>
            <w:noProof/>
            <w:szCs w:val="24"/>
          </w:rPr>
          <w:t>et al.</w:t>
        </w:r>
        <w:r w:rsidR="00C206CA">
          <w:rPr>
            <w:rFonts w:cs="Times New Roman"/>
            <w:noProof/>
            <w:szCs w:val="24"/>
          </w:rPr>
          <w:t xml:space="preserve"> 2002</w:t>
        </w:r>
      </w:hyperlink>
      <w:r>
        <w:rPr>
          <w:rFonts w:cs="Times New Roman"/>
          <w:noProof/>
          <w:szCs w:val="24"/>
        </w:rPr>
        <w:t>)</w:t>
      </w:r>
      <w:r w:rsidR="00F629D4" w:rsidRPr="0096022D">
        <w:rPr>
          <w:rFonts w:cs="Times New Roman"/>
          <w:szCs w:val="24"/>
        </w:rPr>
        <w:fldChar w:fldCharType="end"/>
      </w:r>
      <w:r>
        <w:rPr>
          <w:rFonts w:cs="Times New Roman"/>
          <w:szCs w:val="24"/>
        </w:rPr>
        <w:t xml:space="preserve"> and the inclusion of a 6-sulfoquinovose subunit in the species </w:t>
      </w:r>
      <w:proofErr w:type="spellStart"/>
      <w:r>
        <w:rPr>
          <w:rFonts w:cs="Times New Roman"/>
          <w:i/>
          <w:szCs w:val="24"/>
        </w:rPr>
        <w:t>Sulfolobus</w:t>
      </w:r>
      <w:proofErr w:type="spellEnd"/>
      <w:r>
        <w:rPr>
          <w:rFonts w:cs="Times New Roman"/>
          <w:i/>
          <w:szCs w:val="24"/>
        </w:rPr>
        <w:t xml:space="preserve"> </w:t>
      </w:r>
      <w:proofErr w:type="spellStart"/>
      <w:r>
        <w:rPr>
          <w:rFonts w:cs="Times New Roman"/>
          <w:i/>
          <w:szCs w:val="24"/>
        </w:rPr>
        <w:t>acidocaldarius</w:t>
      </w:r>
      <w:proofErr w:type="spellEnd"/>
      <w:r>
        <w:rPr>
          <w:rFonts w:cs="Times New Roman"/>
          <w:szCs w:val="24"/>
        </w:rPr>
        <w:t xml:space="preserve">, an archaeal species isolated in Yellowstone National Park with optimal growth conditions of pH 2-3 at a temperature of 75°C </w:t>
      </w:r>
      <w:r w:rsidR="00F629D4">
        <w:rPr>
          <w:rFonts w:cs="Times New Roman"/>
          <w:szCs w:val="24"/>
        </w:rPr>
        <w:fldChar w:fldCharType="begin">
          <w:fldData xml:space="preserve">PEVuZE5vdGU+PENpdGU+PEF1dGhvcj5aw6RocmluZ2VyPC9BdXRob3I+PFllYXI+MjAwMDwvWWVh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</w:fldData>
        </w:fldChar>
      </w:r>
      <w:r w:rsidR="002D1C6B">
        <w:rPr>
          <w:rFonts w:cs="Times New Roman"/>
          <w:szCs w:val="24"/>
        </w:rPr>
        <w:instrText xml:space="preserve"> ADDIN EN.CITE </w:instrText>
      </w:r>
      <w:r w:rsidR="00F629D4">
        <w:rPr>
          <w:rFonts w:cs="Times New Roman"/>
          <w:szCs w:val="24"/>
        </w:rPr>
        <w:fldChar w:fldCharType="begin">
          <w:fldData xml:space="preserve">PEVuZE5vdGU+PENpdGU+PEF1dGhvcj5aw6RocmluZ2VyPC9BdXRob3I+PFllYXI+MjAwMDwvWWVh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</w:fldData>
        </w:fldChar>
      </w:r>
      <w:r w:rsidR="002D1C6B">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Pr>
          <w:rFonts w:cs="Times New Roman"/>
          <w:szCs w:val="24"/>
        </w:rPr>
      </w:r>
      <w:r w:rsidR="00F629D4">
        <w:rPr>
          <w:rFonts w:cs="Times New Roman"/>
          <w:szCs w:val="24"/>
        </w:rPr>
        <w:fldChar w:fldCharType="separate"/>
      </w:r>
      <w:r>
        <w:rPr>
          <w:rFonts w:cs="Times New Roman"/>
          <w:noProof/>
          <w:szCs w:val="24"/>
        </w:rPr>
        <w:t>(</w:t>
      </w:r>
      <w:hyperlink w:anchor="_ENREF_81" w:tooltip="Hettmann, 1998 #162" w:history="1">
        <w:r w:rsidR="00C206CA">
          <w:rPr>
            <w:rFonts w:cs="Times New Roman"/>
            <w:noProof/>
            <w:szCs w:val="24"/>
          </w:rPr>
          <w:t xml:space="preserve">Hettmann </w:t>
        </w:r>
        <w:r w:rsidR="00C206CA" w:rsidRPr="004C6DB8">
          <w:rPr>
            <w:rFonts w:cs="Times New Roman"/>
            <w:i/>
            <w:noProof/>
            <w:szCs w:val="24"/>
          </w:rPr>
          <w:t>et al.</w:t>
        </w:r>
        <w:r w:rsidR="00C206CA">
          <w:rPr>
            <w:rFonts w:cs="Times New Roman"/>
            <w:noProof/>
            <w:szCs w:val="24"/>
          </w:rPr>
          <w:t xml:space="preserve"> 1998</w:t>
        </w:r>
      </w:hyperlink>
      <w:r>
        <w:rPr>
          <w:rFonts w:cs="Times New Roman"/>
          <w:noProof/>
          <w:szCs w:val="24"/>
        </w:rPr>
        <w:t xml:space="preserve">, </w:t>
      </w:r>
      <w:hyperlink w:anchor="_ENREF_239" w:tooltip="Zähringer, 2000 #161" w:history="1">
        <w:r w:rsidR="00C206CA">
          <w:rPr>
            <w:rFonts w:cs="Times New Roman"/>
            <w:noProof/>
            <w:szCs w:val="24"/>
          </w:rPr>
          <w:t xml:space="preserve">Zähringer </w:t>
        </w:r>
        <w:r w:rsidR="00C206CA" w:rsidRPr="004C6DB8">
          <w:rPr>
            <w:rFonts w:cs="Times New Roman"/>
            <w:i/>
            <w:noProof/>
            <w:szCs w:val="24"/>
          </w:rPr>
          <w:t>et al.</w:t>
        </w:r>
        <w:r w:rsidR="00C206CA">
          <w:rPr>
            <w:rFonts w:cs="Times New Roman"/>
            <w:noProof/>
            <w:szCs w:val="24"/>
          </w:rPr>
          <w:t xml:space="preserve"> 2000</w:t>
        </w:r>
      </w:hyperlink>
      <w:r>
        <w:rPr>
          <w:rFonts w:cs="Times New Roman"/>
          <w:noProof/>
          <w:szCs w:val="24"/>
        </w:rPr>
        <w:t>)</w:t>
      </w:r>
      <w:r w:rsidR="00F629D4">
        <w:rPr>
          <w:rFonts w:cs="Times New Roman"/>
          <w:szCs w:val="24"/>
        </w:rPr>
        <w:fldChar w:fldCharType="end"/>
      </w:r>
      <w:r w:rsidRPr="0096022D">
        <w:rPr>
          <w:rFonts w:cs="Times New Roman"/>
          <w:szCs w:val="24"/>
        </w:rPr>
        <w:t>.</w:t>
      </w:r>
      <w:r>
        <w:rPr>
          <w:rFonts w:cs="Times New Roman"/>
          <w:szCs w:val="24"/>
        </w:rPr>
        <w:t xml:space="preserve"> The presence of archaeal species in such extreme conditions could be used to explain the diversity in their </w:t>
      </w:r>
      <w:r w:rsidR="002D1C6B">
        <w:rPr>
          <w:rFonts w:cs="Times New Roman"/>
          <w:szCs w:val="24"/>
        </w:rPr>
        <w:t>glycans</w:t>
      </w:r>
      <w:r w:rsidR="00C94608">
        <w:rPr>
          <w:rFonts w:cs="Times New Roman"/>
          <w:szCs w:val="24"/>
        </w:rPr>
        <w:t xml:space="preserve"> content and structure</w:t>
      </w:r>
      <w:r>
        <w:rPr>
          <w:rFonts w:cs="Times New Roman"/>
          <w:szCs w:val="24"/>
        </w:rPr>
        <w:t xml:space="preserve">. </w:t>
      </w:r>
      <w:r w:rsidRPr="0096022D">
        <w:rPr>
          <w:rFonts w:cs="Times New Roman"/>
          <w:szCs w:val="24"/>
        </w:rPr>
        <w:t xml:space="preserve"> </w:t>
      </w:r>
    </w:p>
    <w:p w:rsidR="000D5EF3" w:rsidRDefault="00B34492" w:rsidP="00096CBE">
      <w:pPr>
        <w:pStyle w:val="Thesis"/>
        <w:rPr>
          <w:rFonts w:cs="Times New Roman"/>
          <w:szCs w:val="24"/>
        </w:rPr>
      </w:pPr>
      <w:r>
        <w:rPr>
          <w:rFonts w:cs="Times New Roman"/>
          <w:noProof/>
          <w:szCs w:val="24"/>
          <w:lang w:eastAsia="en-GB"/>
        </w:rPr>
        <w:drawing>
          <wp:anchor distT="0" distB="0" distL="114300" distR="114300" simplePos="0" relativeHeight="251689984" behindDoc="1" locked="0" layoutInCell="1" allowOverlap="1">
            <wp:simplePos x="0" y="0"/>
            <wp:positionH relativeFrom="column">
              <wp:posOffset>45720</wp:posOffset>
            </wp:positionH>
            <wp:positionV relativeFrom="paragraph">
              <wp:posOffset>129540</wp:posOffset>
            </wp:positionV>
            <wp:extent cx="5200650" cy="1771650"/>
            <wp:effectExtent l="19050" t="0" r="0" b="0"/>
            <wp:wrapNone/>
            <wp:docPr id="10" name="Picture 9" descr="archa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aea.jpg"/>
                    <pic:cNvPicPr/>
                  </pic:nvPicPr>
                  <pic:blipFill>
                    <a:blip r:embed="rId23" cstate="print"/>
                    <a:srcRect t="66269" b="5451"/>
                    <a:stretch>
                      <a:fillRect/>
                    </a:stretch>
                  </pic:blipFill>
                  <pic:spPr>
                    <a:xfrm>
                      <a:off x="0" y="0"/>
                      <a:ext cx="5200650" cy="1771650"/>
                    </a:xfrm>
                    <a:prstGeom prst="rect">
                      <a:avLst/>
                    </a:prstGeom>
                  </pic:spPr>
                </pic:pic>
              </a:graphicData>
            </a:graphic>
          </wp:anchor>
        </w:drawing>
      </w:r>
    </w:p>
    <w:p w:rsidR="00DE74D2" w:rsidRDefault="00DE74D2" w:rsidP="00096CBE">
      <w:pPr>
        <w:pStyle w:val="Thesis"/>
        <w:rPr>
          <w:rFonts w:cs="Times New Roman"/>
          <w:szCs w:val="24"/>
        </w:rPr>
      </w:pPr>
    </w:p>
    <w:p w:rsidR="00DE74D2" w:rsidRDefault="00DE74D2" w:rsidP="00096CBE">
      <w:pPr>
        <w:pStyle w:val="Thesis"/>
        <w:rPr>
          <w:rFonts w:cs="Times New Roman"/>
          <w:szCs w:val="24"/>
        </w:rPr>
      </w:pPr>
    </w:p>
    <w:p w:rsidR="00DE74D2" w:rsidRDefault="00DE74D2" w:rsidP="00096CBE">
      <w:pPr>
        <w:pStyle w:val="Thesis"/>
        <w:rPr>
          <w:rFonts w:cs="Times New Roman"/>
          <w:szCs w:val="24"/>
        </w:rPr>
      </w:pPr>
    </w:p>
    <w:p w:rsidR="00DE74D2" w:rsidRDefault="00DE74D2" w:rsidP="00096CBE">
      <w:pPr>
        <w:pStyle w:val="Thesis"/>
        <w:rPr>
          <w:rFonts w:cs="Times New Roman"/>
          <w:szCs w:val="24"/>
        </w:rPr>
      </w:pPr>
    </w:p>
    <w:p w:rsidR="00DE74D2" w:rsidRDefault="00DE74D2" w:rsidP="00096CBE">
      <w:pPr>
        <w:pStyle w:val="Thesis"/>
        <w:rPr>
          <w:rFonts w:cs="Times New Roman"/>
          <w:szCs w:val="24"/>
        </w:rPr>
      </w:pPr>
    </w:p>
    <w:p w:rsidR="00DE74D2" w:rsidRDefault="00DE74D2" w:rsidP="00096CBE">
      <w:pPr>
        <w:pStyle w:val="Thesis"/>
        <w:rPr>
          <w:rFonts w:cs="Times New Roman"/>
          <w:szCs w:val="24"/>
        </w:rPr>
      </w:pPr>
    </w:p>
    <w:p w:rsidR="00DE74D2" w:rsidRDefault="00DE74D2" w:rsidP="00096CBE">
      <w:pPr>
        <w:pStyle w:val="Thesis"/>
        <w:rPr>
          <w:rFonts w:cs="Times New Roman"/>
          <w:szCs w:val="24"/>
        </w:rPr>
      </w:pPr>
    </w:p>
    <w:p w:rsidR="00DE74D2" w:rsidRDefault="00F629D4" w:rsidP="00096CBE">
      <w:pPr>
        <w:pStyle w:val="Thesis"/>
        <w:rPr>
          <w:rFonts w:cs="Times New Roman"/>
          <w:szCs w:val="24"/>
        </w:rPr>
      </w:pPr>
      <w:r>
        <w:rPr>
          <w:rFonts w:cs="Times New Roman"/>
          <w:noProof/>
          <w:szCs w:val="24"/>
          <w:lang w:eastAsia="en-GB"/>
        </w:rPr>
        <w:pict>
          <v:rect id="_x0000_s1041" style="position:absolute;left:0;text-align:left;margin-left:-7.15pt;margin-top:5.1pt;width:406.05pt;height:54.4pt;z-index:251692032" filled="f" stroked="f">
            <v:textbox style="mso-next-textbox:#_x0000_s1041">
              <w:txbxContent>
                <w:p w:rsidR="00AB7B37" w:rsidRDefault="00AB7B37" w:rsidP="00DE74D2">
                  <w:pPr>
                    <w:jc w:val="both"/>
                  </w:pPr>
                  <w:proofErr w:type="gramStart"/>
                  <w:r w:rsidRPr="008553F0">
                    <w:t>Figure</w:t>
                  </w:r>
                  <w:r>
                    <w:t xml:space="preserve"> 2.5.</w:t>
                  </w:r>
                  <w:proofErr w:type="gramEnd"/>
                  <w:r>
                    <w:t xml:space="preserve"> The variety of sugar residues that are incorporated in various glycans found in the archaeal domain of life. Key links to the previous image and is taken from the same review </w:t>
                  </w:r>
                  <w:r w:rsidR="00F629D4">
                    <w:fldChar w:fldCharType="begin"/>
                  </w:r>
                  <w:r>
                    <w:instrText xml:space="preserve"> ADDIN EN.CITE &lt;EndNote&gt;&lt;Cite&gt;&lt;Author&gt;Eichler&lt;/Author&gt;&lt;Year&gt;2013&lt;/Year&gt;&lt;RecNum&gt;403&lt;/RecNum&gt;&lt;DisplayText&gt;(Eichler 2013)&lt;/DisplayText&gt;&lt;record&gt;&lt;rec-number&gt;403&lt;/rec-number&gt;&lt;foreign-keys&gt;&lt;key app="EN" db-id="9avazsaebedwx7epatvx2zd0axz922wef2a0"&gt;403&lt;/key&gt;&lt;/foreign-keys&gt;&lt;ref-type name="Journal Article"&gt;17&lt;/ref-type&gt;&lt;contributors&gt;&lt;authors&gt;&lt;author&gt;Eichler, Jerry&lt;/author&gt;&lt;/authors&gt;&lt;/contributors&gt;&lt;titles&gt;&lt;title&gt;Extreme sweetness: protein glycosylation in archaea&lt;/title&gt;&lt;secondary-title&gt;Nature Reviews Microbiology&lt;/secondary-title&gt;&lt;/titles&gt;&lt;periodical&gt;&lt;full-title&gt;Nature Reviews Microbiology&lt;/full-title&gt;&lt;abbr-1&gt;Nat. Rev. Microbiol.&lt;/abbr-1&gt;&lt;abbr-2&gt;Nat Rev Microbiol&lt;/abbr-2&gt;&lt;/periodical&gt;&lt;pages&gt;151-156&lt;/pages&gt;&lt;volume&gt;11&lt;/volume&gt;&lt;number&gt;3&lt;/number&gt;&lt;dates&gt;&lt;year&gt;2013&lt;/year&gt;&lt;/dates&gt;&lt;isbn&gt;1740-1526&lt;/isbn&gt;&lt;urls&gt;&lt;/urls&gt;&lt;/record&gt;&lt;/Cite&gt;&lt;/EndNote&gt;</w:instrText>
                  </w:r>
                  <w:r w:rsidR="00F629D4">
                    <w:fldChar w:fldCharType="separate"/>
                  </w:r>
                  <w:r>
                    <w:rPr>
                      <w:noProof/>
                    </w:rPr>
                    <w:t>(</w:t>
                  </w:r>
                  <w:hyperlink w:anchor="_ENREF_50" w:tooltip="Eichler, 2013 #403" w:history="1">
                    <w:r>
                      <w:rPr>
                        <w:noProof/>
                      </w:rPr>
                      <w:t>Eichler 2013</w:t>
                    </w:r>
                  </w:hyperlink>
                  <w:r>
                    <w:rPr>
                      <w:noProof/>
                    </w:rPr>
                    <w:t>)</w:t>
                  </w:r>
                  <w:r w:rsidR="00F629D4">
                    <w:fldChar w:fldCharType="end"/>
                  </w:r>
                  <w:r>
                    <w:t>.</w:t>
                  </w:r>
                </w:p>
              </w:txbxContent>
            </v:textbox>
          </v:rect>
        </w:pict>
      </w:r>
    </w:p>
    <w:p w:rsidR="00DE74D2" w:rsidRDefault="00DE74D2" w:rsidP="00096CBE">
      <w:pPr>
        <w:pStyle w:val="Thesis"/>
        <w:rPr>
          <w:rFonts w:cs="Times New Roman"/>
          <w:szCs w:val="24"/>
        </w:rPr>
      </w:pPr>
    </w:p>
    <w:p w:rsidR="00DE74D2" w:rsidRDefault="00DE74D2" w:rsidP="00096CBE">
      <w:pPr>
        <w:pStyle w:val="Thesis"/>
        <w:rPr>
          <w:rFonts w:cs="Times New Roman"/>
          <w:szCs w:val="24"/>
        </w:rPr>
      </w:pPr>
    </w:p>
    <w:p w:rsidR="00DE74D2" w:rsidRDefault="00DE74D2" w:rsidP="00096CBE">
      <w:pPr>
        <w:pStyle w:val="Thesis"/>
        <w:rPr>
          <w:rFonts w:cs="Times New Roman"/>
          <w:szCs w:val="24"/>
        </w:rPr>
      </w:pPr>
    </w:p>
    <w:p w:rsidR="004E57D4" w:rsidRDefault="005630C1" w:rsidP="00096CBE">
      <w:pPr>
        <w:pStyle w:val="Thesis"/>
        <w:ind w:firstLine="0"/>
        <w:outlineLvl w:val="2"/>
        <w:rPr>
          <w:rFonts w:cs="Times New Roman"/>
          <w:sz w:val="28"/>
          <w:szCs w:val="28"/>
        </w:rPr>
      </w:pPr>
      <w:bookmarkStart w:id="47" w:name="_Toc476073320"/>
      <w:r>
        <w:rPr>
          <w:rFonts w:cs="Times New Roman"/>
          <w:sz w:val="28"/>
          <w:szCs w:val="28"/>
        </w:rPr>
        <w:t xml:space="preserve">2.2.3 </w:t>
      </w:r>
      <w:r w:rsidR="004E57D4" w:rsidRPr="004E57D4">
        <w:rPr>
          <w:rFonts w:cs="Times New Roman"/>
          <w:sz w:val="28"/>
          <w:szCs w:val="28"/>
        </w:rPr>
        <w:t>Glycan modification</w:t>
      </w:r>
      <w:bookmarkEnd w:id="47"/>
    </w:p>
    <w:p w:rsidR="00C05C81" w:rsidRDefault="00C05C81" w:rsidP="00096CBE">
      <w:pPr>
        <w:pStyle w:val="Thesis"/>
        <w:rPr>
          <w:rFonts w:cs="Times New Roman"/>
          <w:szCs w:val="24"/>
        </w:rPr>
      </w:pPr>
    </w:p>
    <w:p w:rsidR="004217E2" w:rsidRDefault="00470DA7" w:rsidP="00096CBE">
      <w:pPr>
        <w:pStyle w:val="Thesis"/>
        <w:rPr>
          <w:rFonts w:cs="Times New Roman"/>
          <w:szCs w:val="24"/>
        </w:rPr>
      </w:pPr>
      <w:r>
        <w:rPr>
          <w:rFonts w:cs="Times New Roman"/>
          <w:szCs w:val="24"/>
        </w:rPr>
        <w:t xml:space="preserve">Bacteria and Archaea do not undertake extensive trimming and building of their glycans </w:t>
      </w:r>
      <w:r w:rsidR="00176946">
        <w:rPr>
          <w:rFonts w:cs="Times New Roman"/>
          <w:szCs w:val="24"/>
        </w:rPr>
        <w:t xml:space="preserve">although </w:t>
      </w:r>
      <w:r w:rsidR="00EF5242">
        <w:rPr>
          <w:rFonts w:cs="Times New Roman"/>
          <w:szCs w:val="24"/>
        </w:rPr>
        <w:t>some archaeal species are capable</w:t>
      </w:r>
      <w:r w:rsidR="00DE08A7">
        <w:rPr>
          <w:rFonts w:cs="Times New Roman"/>
          <w:szCs w:val="24"/>
        </w:rPr>
        <w:t xml:space="preserve"> of modifying their glycans though </w:t>
      </w:r>
      <w:proofErr w:type="spellStart"/>
      <w:r w:rsidR="00DE08A7">
        <w:rPr>
          <w:rFonts w:cs="Times New Roman"/>
          <w:szCs w:val="24"/>
        </w:rPr>
        <w:t>methylation</w:t>
      </w:r>
      <w:proofErr w:type="spellEnd"/>
      <w:r w:rsidR="00DE08A7">
        <w:rPr>
          <w:rFonts w:cs="Times New Roman"/>
          <w:szCs w:val="24"/>
        </w:rPr>
        <w:t xml:space="preserve"> and </w:t>
      </w:r>
      <w:proofErr w:type="spellStart"/>
      <w:r w:rsidR="00DE08A7">
        <w:rPr>
          <w:rFonts w:cs="Times New Roman"/>
          <w:szCs w:val="24"/>
        </w:rPr>
        <w:t>sulfation</w:t>
      </w:r>
      <w:proofErr w:type="spellEnd"/>
      <w:r w:rsidR="00DE08A7">
        <w:rPr>
          <w:rFonts w:cs="Times New Roman"/>
          <w:szCs w:val="24"/>
        </w:rPr>
        <w:t xml:space="preserve"> </w:t>
      </w:r>
      <w:r w:rsidR="00F629D4">
        <w:rPr>
          <w:rFonts w:cs="Times New Roman"/>
          <w:szCs w:val="24"/>
        </w:rPr>
        <w:fldChar w:fldCharType="begin"/>
      </w:r>
      <w:r w:rsidR="00A8476C">
        <w:rPr>
          <w:rFonts w:cs="Times New Roman"/>
          <w:szCs w:val="24"/>
        </w:rPr>
        <w:instrText xml:space="preserve"> ADDIN EN.CITE &lt;EndNote&gt;&lt;Cite&gt;&lt;Author&gt;Schwarz&lt;/Author&gt;&lt;Year&gt;2011&lt;/Year&gt;&lt;RecNum&gt;29&lt;/RecNum&gt;&lt;DisplayText&gt;(Schwarz and Aebi 2011)&lt;/DisplayText&gt;&lt;record&gt;&lt;rec-number&gt;29&lt;/rec-number&gt;&lt;foreign-keys&gt;&lt;key app="EN" db-id="9avazsaebedwx7epatvx2zd0axz922wef2a0"&gt;29&lt;/key&gt;&lt;/foreign-keys&gt;&lt;ref-type name="Journal Article"&gt;17&lt;/ref-type&gt;&lt;contributors&gt;&lt;authors&gt;&lt;author&gt;Schwarz, F.&lt;/author&gt;&lt;author&gt;Aebi, M.&lt;/author&gt;&lt;/authors&gt;&lt;/contributors&gt;&lt;titles&gt;&lt;title&gt;&lt;style face="normal" font="default" size="100%"&gt;Mechanisms and principles of &lt;/style&gt;&lt;style face="italic" font="default" size="100%"&gt;N&lt;/style&gt;&lt;style face="normal" font="default" size="100%"&gt;-linked protein glycosylation&lt;/style&gt;&lt;/title&gt;&lt;secondary-title&gt;Current Opinion in Structural Biology&lt;/secondary-title&gt;&lt;/titles&gt;&lt;periodical&gt;&lt;full-title&gt;Current Opinion in Structural Biology&lt;/full-title&gt;&lt;abbr-1&gt;Curr. Opin. Struct. Biol.&lt;/abbr-1&gt;&lt;abbr-2&gt;Curr Opin Struct Biol&lt;/abbr-2&gt;&lt;/periodical&gt;&lt;pages&gt;576-582&lt;/pages&gt;&lt;volume&gt;21&lt;/volume&gt;&lt;number&gt;5&lt;/number&gt;&lt;dates&gt;&lt;year&gt;2011&lt;/year&gt;&lt;/dates&gt;&lt;isbn&gt;0959-440X&lt;/isbn&gt;&lt;urls&gt;&lt;/urls&gt;&lt;/record&gt;&lt;/Cite&gt;&lt;/EndNote&gt;</w:instrText>
      </w:r>
      <w:r w:rsidR="00F629D4">
        <w:rPr>
          <w:rFonts w:cs="Times New Roman"/>
          <w:szCs w:val="24"/>
        </w:rPr>
        <w:fldChar w:fldCharType="separate"/>
      </w:r>
      <w:r w:rsidR="00737E5D">
        <w:rPr>
          <w:rFonts w:cs="Times New Roman"/>
          <w:noProof/>
          <w:szCs w:val="24"/>
        </w:rPr>
        <w:t>(</w:t>
      </w:r>
      <w:hyperlink w:anchor="_ENREF_186" w:tooltip="Schwarz, 2011 #29" w:history="1">
        <w:r w:rsidR="00C206CA">
          <w:rPr>
            <w:rFonts w:cs="Times New Roman"/>
            <w:noProof/>
            <w:szCs w:val="24"/>
          </w:rPr>
          <w:t>Schwarz and Aebi 2011</w:t>
        </w:r>
      </w:hyperlink>
      <w:r w:rsidR="00737E5D">
        <w:rPr>
          <w:rFonts w:cs="Times New Roman"/>
          <w:noProof/>
          <w:szCs w:val="24"/>
        </w:rPr>
        <w:t>)</w:t>
      </w:r>
      <w:r w:rsidR="00F629D4">
        <w:rPr>
          <w:rFonts w:cs="Times New Roman"/>
          <w:szCs w:val="24"/>
        </w:rPr>
        <w:fldChar w:fldCharType="end"/>
      </w:r>
      <w:r w:rsidR="004217E2">
        <w:rPr>
          <w:rFonts w:cs="Times New Roman"/>
          <w:szCs w:val="24"/>
        </w:rPr>
        <w:t xml:space="preserve"> increas</w:t>
      </w:r>
      <w:r>
        <w:rPr>
          <w:rFonts w:cs="Times New Roman"/>
          <w:szCs w:val="24"/>
        </w:rPr>
        <w:t>ing</w:t>
      </w:r>
      <w:r w:rsidR="004217E2">
        <w:rPr>
          <w:rFonts w:cs="Times New Roman"/>
          <w:szCs w:val="24"/>
        </w:rPr>
        <w:t xml:space="preserve"> the diversity of glycans within this domain</w:t>
      </w:r>
      <w:r w:rsidR="00DE08A7">
        <w:rPr>
          <w:rFonts w:cs="Times New Roman"/>
          <w:szCs w:val="24"/>
        </w:rPr>
        <w:t xml:space="preserve">. </w:t>
      </w:r>
      <w:r w:rsidR="007C213A">
        <w:rPr>
          <w:rFonts w:cs="Times New Roman"/>
          <w:szCs w:val="24"/>
        </w:rPr>
        <w:t>A</w:t>
      </w:r>
      <w:r w:rsidR="00DE08A7">
        <w:rPr>
          <w:rFonts w:cs="Times New Roman"/>
          <w:szCs w:val="24"/>
        </w:rPr>
        <w:t xml:space="preserve">mongst the bacterial and archaeal domains each </w:t>
      </w:r>
      <w:r w:rsidR="00DE08A7">
        <w:rPr>
          <w:rFonts w:cs="Times New Roman"/>
          <w:szCs w:val="24"/>
        </w:rPr>
        <w:lastRenderedPageBreak/>
        <w:t xml:space="preserve">individual species may have a unique glycan that it can produce, </w:t>
      </w:r>
      <w:r w:rsidR="004217E2">
        <w:rPr>
          <w:rFonts w:cs="Times New Roman"/>
          <w:szCs w:val="24"/>
        </w:rPr>
        <w:t xml:space="preserve">in comparison to eukaryotes which all </w:t>
      </w:r>
      <w:r w:rsidR="00C14CB6">
        <w:rPr>
          <w:rFonts w:cs="Times New Roman"/>
          <w:szCs w:val="24"/>
        </w:rPr>
        <w:t>share the s</w:t>
      </w:r>
      <w:r w:rsidR="004217E2">
        <w:rPr>
          <w:rFonts w:cs="Times New Roman"/>
          <w:szCs w:val="24"/>
        </w:rPr>
        <w:t>ame core, this explains the increase in glycan variability fro</w:t>
      </w:r>
      <w:r w:rsidR="00B34492">
        <w:rPr>
          <w:rFonts w:cs="Times New Roman"/>
          <w:szCs w:val="24"/>
        </w:rPr>
        <w:t>m eukaryotes to bacteria</w:t>
      </w:r>
      <w:r w:rsidR="00705097">
        <w:rPr>
          <w:rFonts w:cs="Times New Roman"/>
          <w:szCs w:val="24"/>
        </w:rPr>
        <w:t>,</w:t>
      </w:r>
      <w:r w:rsidR="00B34492">
        <w:rPr>
          <w:rFonts w:cs="Times New Roman"/>
          <w:szCs w:val="24"/>
        </w:rPr>
        <w:t xml:space="preserve"> and fro</w:t>
      </w:r>
      <w:r w:rsidR="004217E2">
        <w:rPr>
          <w:rFonts w:cs="Times New Roman"/>
          <w:szCs w:val="24"/>
        </w:rPr>
        <w:t>m bacteria to archaea</w:t>
      </w:r>
      <w:r w:rsidR="00EA3F27">
        <w:rPr>
          <w:rFonts w:cs="Times New Roman"/>
          <w:szCs w:val="24"/>
        </w:rPr>
        <w:t xml:space="preserve"> (</w:t>
      </w:r>
      <w:r w:rsidR="008553F0" w:rsidRPr="008553F0">
        <w:rPr>
          <w:rFonts w:cs="Times New Roman"/>
          <w:szCs w:val="24"/>
        </w:rPr>
        <w:t>Figure</w:t>
      </w:r>
      <w:r w:rsidR="00EA3F27">
        <w:rPr>
          <w:rFonts w:cs="Times New Roman"/>
          <w:szCs w:val="24"/>
        </w:rPr>
        <w:t xml:space="preserve"> 2.</w:t>
      </w:r>
      <w:r>
        <w:rPr>
          <w:rFonts w:cs="Times New Roman"/>
          <w:szCs w:val="24"/>
        </w:rPr>
        <w:t>6</w:t>
      </w:r>
      <w:r w:rsidR="00EA3F27">
        <w:rPr>
          <w:rFonts w:cs="Times New Roman"/>
          <w:szCs w:val="24"/>
        </w:rPr>
        <w:t>)</w:t>
      </w:r>
      <w:r w:rsidR="004217E2">
        <w:rPr>
          <w:rFonts w:cs="Times New Roman"/>
          <w:szCs w:val="24"/>
        </w:rPr>
        <w:t>.</w:t>
      </w:r>
    </w:p>
    <w:p w:rsidR="00C94608" w:rsidRDefault="00B34492" w:rsidP="00096CBE">
      <w:pPr>
        <w:pStyle w:val="Thesis"/>
        <w:rPr>
          <w:rFonts w:cs="Times New Roman"/>
          <w:szCs w:val="24"/>
        </w:rPr>
      </w:pPr>
      <w:r>
        <w:rPr>
          <w:rFonts w:cs="Times New Roman"/>
          <w:noProof/>
          <w:szCs w:val="24"/>
          <w:lang w:eastAsia="en-GB"/>
        </w:rPr>
        <w:drawing>
          <wp:anchor distT="0" distB="0" distL="114300" distR="114300" simplePos="0" relativeHeight="251695104" behindDoc="1" locked="0" layoutInCell="1" allowOverlap="1">
            <wp:simplePos x="0" y="0"/>
            <wp:positionH relativeFrom="column">
              <wp:posOffset>-251549</wp:posOffset>
            </wp:positionH>
            <wp:positionV relativeFrom="paragraph">
              <wp:posOffset>248979</wp:posOffset>
            </wp:positionV>
            <wp:extent cx="5584309" cy="2456121"/>
            <wp:effectExtent l="19050" t="0" r="0" b="0"/>
            <wp:wrapNone/>
            <wp:docPr id="11" name="Picture 10" descr="d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ersity.JPG"/>
                    <pic:cNvPicPr/>
                  </pic:nvPicPr>
                  <pic:blipFill>
                    <a:blip r:embed="rId24" cstate="print"/>
                    <a:stretch>
                      <a:fillRect/>
                    </a:stretch>
                  </pic:blipFill>
                  <pic:spPr>
                    <a:xfrm>
                      <a:off x="0" y="0"/>
                      <a:ext cx="5584309" cy="2456121"/>
                    </a:xfrm>
                    <a:prstGeom prst="rect">
                      <a:avLst/>
                    </a:prstGeom>
                  </pic:spPr>
                </pic:pic>
              </a:graphicData>
            </a:graphic>
          </wp:anchor>
        </w:drawing>
      </w:r>
    </w:p>
    <w:p w:rsidR="00B34492" w:rsidRDefault="00B34492" w:rsidP="00096CBE">
      <w:pPr>
        <w:pStyle w:val="Thesis"/>
        <w:ind w:firstLine="0"/>
        <w:rPr>
          <w:rFonts w:cs="Times New Roman"/>
          <w:szCs w:val="24"/>
        </w:rPr>
      </w:pPr>
    </w:p>
    <w:p w:rsidR="00B34492" w:rsidRDefault="00B34492" w:rsidP="00096CBE">
      <w:pPr>
        <w:pStyle w:val="Thesis"/>
        <w:ind w:firstLine="0"/>
        <w:rPr>
          <w:rFonts w:cs="Times New Roman"/>
          <w:szCs w:val="24"/>
        </w:rPr>
      </w:pPr>
    </w:p>
    <w:p w:rsidR="00B34492" w:rsidRDefault="00B34492" w:rsidP="00096CBE">
      <w:pPr>
        <w:pStyle w:val="Thesis"/>
        <w:ind w:firstLine="0"/>
        <w:rPr>
          <w:rFonts w:cs="Times New Roman"/>
          <w:szCs w:val="24"/>
        </w:rPr>
      </w:pPr>
    </w:p>
    <w:p w:rsidR="00B34492" w:rsidRDefault="00B34492" w:rsidP="00096CBE">
      <w:pPr>
        <w:pStyle w:val="Thesis"/>
        <w:ind w:firstLine="0"/>
        <w:rPr>
          <w:rFonts w:cs="Times New Roman"/>
          <w:szCs w:val="24"/>
        </w:rPr>
      </w:pPr>
    </w:p>
    <w:p w:rsidR="00B34492" w:rsidRDefault="00B34492" w:rsidP="00096CBE">
      <w:pPr>
        <w:pStyle w:val="Thesis"/>
        <w:ind w:firstLine="0"/>
        <w:rPr>
          <w:rFonts w:cs="Times New Roman"/>
          <w:szCs w:val="24"/>
        </w:rPr>
      </w:pPr>
    </w:p>
    <w:p w:rsidR="00B34492" w:rsidRDefault="00B34492" w:rsidP="00096CBE">
      <w:pPr>
        <w:pStyle w:val="Thesis"/>
        <w:ind w:firstLine="0"/>
        <w:rPr>
          <w:rFonts w:cs="Times New Roman"/>
          <w:szCs w:val="24"/>
        </w:rPr>
      </w:pPr>
    </w:p>
    <w:p w:rsidR="00B34492" w:rsidRDefault="00B34492" w:rsidP="00096CBE">
      <w:pPr>
        <w:pStyle w:val="Thesis"/>
        <w:ind w:firstLine="0"/>
        <w:rPr>
          <w:rFonts w:cs="Times New Roman"/>
          <w:szCs w:val="24"/>
        </w:rPr>
      </w:pPr>
    </w:p>
    <w:p w:rsidR="00B34492" w:rsidRDefault="00B34492" w:rsidP="00096CBE">
      <w:pPr>
        <w:pStyle w:val="Thesis"/>
        <w:ind w:firstLine="0"/>
        <w:rPr>
          <w:rFonts w:cs="Times New Roman"/>
          <w:szCs w:val="24"/>
        </w:rPr>
      </w:pPr>
    </w:p>
    <w:p w:rsidR="00B34492" w:rsidRDefault="00B34492" w:rsidP="00096CBE">
      <w:pPr>
        <w:pStyle w:val="Thesis"/>
        <w:ind w:firstLine="0"/>
        <w:rPr>
          <w:rFonts w:cs="Times New Roman"/>
          <w:szCs w:val="24"/>
        </w:rPr>
      </w:pPr>
    </w:p>
    <w:p w:rsidR="00B34492" w:rsidRDefault="00B34492" w:rsidP="00096CBE">
      <w:pPr>
        <w:pStyle w:val="Thesis"/>
        <w:ind w:firstLine="0"/>
        <w:rPr>
          <w:rFonts w:cs="Times New Roman"/>
          <w:szCs w:val="24"/>
        </w:rPr>
      </w:pPr>
    </w:p>
    <w:p w:rsidR="00B34492" w:rsidRDefault="00F629D4" w:rsidP="00096CBE">
      <w:pPr>
        <w:pStyle w:val="Thesis"/>
        <w:ind w:firstLine="0"/>
        <w:rPr>
          <w:rFonts w:cs="Times New Roman"/>
          <w:szCs w:val="24"/>
        </w:rPr>
      </w:pPr>
      <w:r>
        <w:rPr>
          <w:rFonts w:cs="Times New Roman"/>
          <w:noProof/>
          <w:szCs w:val="24"/>
          <w:lang w:eastAsia="en-GB"/>
        </w:rPr>
        <w:pict>
          <v:rect id="_x0000_s1044" style="position:absolute;left:0;text-align:left;margin-left:-8.05pt;margin-top:6.25pt;width:427.1pt;height:44.35pt;z-index:251696128" filled="f" stroked="f">
            <v:textbox style="mso-next-textbox:#_x0000_s1044">
              <w:txbxContent>
                <w:p w:rsidR="00AB7B37" w:rsidRDefault="00AB7B37">
                  <w:proofErr w:type="gramStart"/>
                  <w:r w:rsidRPr="008553F0">
                    <w:t>Figure</w:t>
                  </w:r>
                  <w:r>
                    <w:t xml:space="preserve"> 2.6.</w:t>
                  </w:r>
                  <w:proofErr w:type="gramEnd"/>
                  <w:r>
                    <w:t xml:space="preserve"> </w:t>
                  </w:r>
                  <w:proofErr w:type="gramStart"/>
                  <w:r>
                    <w:t>The increased diversity from the eukaryotic to the archaeal domain.</w:t>
                  </w:r>
                  <w:proofErr w:type="gramEnd"/>
                  <w:r>
                    <w:t xml:space="preserve"> </w:t>
                  </w:r>
                  <w:r w:rsidRPr="008553F0">
                    <w:t>Figure</w:t>
                  </w:r>
                  <w:r>
                    <w:t xml:space="preserve"> taken from </w:t>
                  </w:r>
                  <w:r w:rsidR="00F629D4">
                    <w:fldChar w:fldCharType="begin"/>
                  </w:r>
                  <w:r>
                    <w:instrText xml:space="preserve"> ADDIN EN.CITE &lt;EndNote&gt;&lt;Cite&gt;&lt;Author&gt;Schwarz&lt;/Author&gt;&lt;Year&gt;2011&lt;/Year&gt;&lt;RecNum&gt;29&lt;/RecNum&gt;&lt;DisplayText&gt;(Schwarz and Aebi 2011)&lt;/DisplayText&gt;&lt;record&gt;&lt;rec-number&gt;29&lt;/rec-number&gt;&lt;foreign-keys&gt;&lt;key app="EN" db-id="9avazsaebedwx7epatvx2zd0axz922wef2a0"&gt;29&lt;/key&gt;&lt;/foreign-keys&gt;&lt;ref-type name="Journal Article"&gt;17&lt;/ref-type&gt;&lt;contributors&gt;&lt;authors&gt;&lt;author&gt;Schwarz, F.&lt;/author&gt;&lt;author&gt;Aebi, M.&lt;/author&gt;&lt;/authors&gt;&lt;/contributors&gt;&lt;titles&gt;&lt;title&gt;&lt;style face="normal" font="default" size="100%"&gt;Mechanisms and principles of &lt;/style&gt;&lt;style face="italic" font="default" size="100%"&gt;N&lt;/style&gt;&lt;style face="normal" font="default" size="100%"&gt;-linked protein glycosylation&lt;/style&gt;&lt;/title&gt;&lt;secondary-title&gt;Current Opinion in Structural Biology&lt;/secondary-title&gt;&lt;/titles&gt;&lt;periodical&gt;&lt;full-title&gt;Current Opinion in Structural Biology&lt;/full-title&gt;&lt;abbr-1&gt;Curr. Opin. Struct. Biol.&lt;/abbr-1&gt;&lt;abbr-2&gt;Curr Opin Struct Biol&lt;/abbr-2&gt;&lt;/periodical&gt;&lt;pages&gt;576-582&lt;/pages&gt;&lt;volume&gt;21&lt;/volume&gt;&lt;number&gt;5&lt;/number&gt;&lt;dates&gt;&lt;year&gt;2011&lt;/year&gt;&lt;/dates&gt;&lt;isbn&gt;0959-440X&lt;/isbn&gt;&lt;urls&gt;&lt;/urls&gt;&lt;/record&gt;&lt;/Cite&gt;&lt;/EndNote&gt;</w:instrText>
                  </w:r>
                  <w:r w:rsidR="00F629D4">
                    <w:fldChar w:fldCharType="separate"/>
                  </w:r>
                  <w:r>
                    <w:rPr>
                      <w:noProof/>
                    </w:rPr>
                    <w:t>(</w:t>
                  </w:r>
                  <w:hyperlink w:anchor="_ENREF_186" w:tooltip="Schwarz, 2011 #29" w:history="1">
                    <w:r>
                      <w:rPr>
                        <w:noProof/>
                      </w:rPr>
                      <w:t>Schwarz and Aebi 2011</w:t>
                    </w:r>
                  </w:hyperlink>
                  <w:r>
                    <w:rPr>
                      <w:noProof/>
                    </w:rPr>
                    <w:t>)</w:t>
                  </w:r>
                  <w:r w:rsidR="00F629D4">
                    <w:fldChar w:fldCharType="end"/>
                  </w:r>
                </w:p>
              </w:txbxContent>
            </v:textbox>
          </v:rect>
        </w:pict>
      </w:r>
    </w:p>
    <w:p w:rsidR="00B34492" w:rsidRDefault="00B34492" w:rsidP="00096CBE">
      <w:pPr>
        <w:pStyle w:val="Thesis"/>
        <w:ind w:firstLine="0"/>
        <w:rPr>
          <w:rFonts w:cs="Times New Roman"/>
          <w:szCs w:val="24"/>
        </w:rPr>
      </w:pPr>
    </w:p>
    <w:p w:rsidR="005F6722" w:rsidRPr="005F6722" w:rsidRDefault="00CD43A0" w:rsidP="00096CBE">
      <w:pPr>
        <w:pStyle w:val="Thesis"/>
        <w:ind w:firstLine="0"/>
        <w:rPr>
          <w:rFonts w:cs="Times New Roman"/>
          <w:szCs w:val="24"/>
        </w:rPr>
      </w:pPr>
      <w:r>
        <w:rPr>
          <w:rFonts w:cs="Times New Roman"/>
          <w:szCs w:val="24"/>
        </w:rPr>
        <w:tab/>
      </w:r>
    </w:p>
    <w:p w:rsidR="00FB3A01" w:rsidRPr="004E57D4" w:rsidRDefault="005630C1" w:rsidP="00096CBE">
      <w:pPr>
        <w:pStyle w:val="Thesis"/>
        <w:ind w:firstLine="0"/>
        <w:outlineLvl w:val="2"/>
        <w:rPr>
          <w:rFonts w:cs="Times New Roman"/>
          <w:sz w:val="28"/>
          <w:szCs w:val="28"/>
        </w:rPr>
      </w:pPr>
      <w:bookmarkStart w:id="48" w:name="_Toc476073321"/>
      <w:r>
        <w:rPr>
          <w:rFonts w:cs="Times New Roman"/>
          <w:sz w:val="28"/>
          <w:szCs w:val="28"/>
        </w:rPr>
        <w:t xml:space="preserve">2.2.4 </w:t>
      </w:r>
      <w:r w:rsidR="00FB3A01" w:rsidRPr="004E57D4">
        <w:rPr>
          <w:rFonts w:cs="Times New Roman"/>
          <w:sz w:val="28"/>
          <w:szCs w:val="28"/>
        </w:rPr>
        <w:t>Lipid anchor</w:t>
      </w:r>
      <w:r w:rsidR="00FB3A01">
        <w:rPr>
          <w:rFonts w:cs="Times New Roman"/>
          <w:sz w:val="28"/>
          <w:szCs w:val="28"/>
        </w:rPr>
        <w:t xml:space="preserve"> and </w:t>
      </w:r>
      <w:proofErr w:type="spellStart"/>
      <w:r w:rsidR="00FB3A01">
        <w:rPr>
          <w:rFonts w:cs="Times New Roman"/>
          <w:sz w:val="28"/>
          <w:szCs w:val="28"/>
        </w:rPr>
        <w:t>flippase</w:t>
      </w:r>
      <w:bookmarkEnd w:id="48"/>
      <w:proofErr w:type="spellEnd"/>
    </w:p>
    <w:p w:rsidR="00FB3A01" w:rsidRDefault="00FB3A01" w:rsidP="00096CBE">
      <w:pPr>
        <w:pStyle w:val="Thesis"/>
        <w:rPr>
          <w:rFonts w:cs="Times New Roman"/>
          <w:szCs w:val="24"/>
        </w:rPr>
      </w:pPr>
    </w:p>
    <w:p w:rsidR="00FB3A01" w:rsidRDefault="00FB3A01" w:rsidP="00096CBE">
      <w:pPr>
        <w:pStyle w:val="Thesis"/>
        <w:rPr>
          <w:rFonts w:cs="Times New Roman"/>
          <w:szCs w:val="24"/>
        </w:rPr>
      </w:pPr>
      <w:proofErr w:type="spellStart"/>
      <w:r>
        <w:rPr>
          <w:rFonts w:cs="Times New Roman"/>
          <w:szCs w:val="24"/>
        </w:rPr>
        <w:t>Dolichyl</w:t>
      </w:r>
      <w:proofErr w:type="spellEnd"/>
      <w:r>
        <w:rPr>
          <w:rFonts w:cs="Times New Roman"/>
          <w:szCs w:val="24"/>
        </w:rPr>
        <w:t xml:space="preserve"> pyrophosphate acts as the lipid carrier for the eukaryotic glycans with the glycan </w:t>
      </w:r>
      <w:r w:rsidR="00B34492">
        <w:rPr>
          <w:rFonts w:cs="Times New Roman"/>
          <w:szCs w:val="24"/>
        </w:rPr>
        <w:t>being flipped across</w:t>
      </w:r>
      <w:r>
        <w:rPr>
          <w:rFonts w:cs="Times New Roman"/>
          <w:szCs w:val="24"/>
        </w:rPr>
        <w:t xml:space="preserve"> the membrane through the actions of the Rft1, </w:t>
      </w:r>
      <w:r w:rsidR="00B34492">
        <w:rPr>
          <w:rFonts w:cs="Times New Roman"/>
          <w:szCs w:val="24"/>
        </w:rPr>
        <w:t xml:space="preserve">an </w:t>
      </w:r>
      <w:r>
        <w:rPr>
          <w:rFonts w:cs="Times New Roman"/>
          <w:szCs w:val="24"/>
        </w:rPr>
        <w:t xml:space="preserve">ATP-independent </w:t>
      </w:r>
      <w:proofErr w:type="spellStart"/>
      <w:r>
        <w:rPr>
          <w:rFonts w:cs="Times New Roman"/>
          <w:szCs w:val="24"/>
        </w:rPr>
        <w:t>flippase</w:t>
      </w:r>
      <w:proofErr w:type="spellEnd"/>
      <w:r>
        <w:rPr>
          <w:rFonts w:cs="Times New Roman"/>
          <w:szCs w:val="24"/>
        </w:rPr>
        <w:t>. Within the archaeal domain the glycan is built upon either</w:t>
      </w:r>
      <w:r w:rsidRPr="00784F96">
        <w:rPr>
          <w:rFonts w:cs="Times New Roman"/>
          <w:szCs w:val="24"/>
        </w:rPr>
        <w:t xml:space="preserve"> </w:t>
      </w:r>
      <w:proofErr w:type="spellStart"/>
      <w:r>
        <w:rPr>
          <w:rFonts w:cs="Times New Roman"/>
          <w:szCs w:val="24"/>
        </w:rPr>
        <w:t>dolichyl</w:t>
      </w:r>
      <w:proofErr w:type="spellEnd"/>
      <w:r>
        <w:rPr>
          <w:rFonts w:cs="Times New Roman"/>
          <w:szCs w:val="24"/>
        </w:rPr>
        <w:t xml:space="preserve"> mono or pyrophosphate with </w:t>
      </w:r>
      <w:proofErr w:type="spellStart"/>
      <w:r>
        <w:rPr>
          <w:rFonts w:cs="Times New Roman"/>
          <w:szCs w:val="24"/>
        </w:rPr>
        <w:t>AlgR</w:t>
      </w:r>
      <w:proofErr w:type="spellEnd"/>
      <w:r>
        <w:rPr>
          <w:rFonts w:cs="Times New Roman"/>
          <w:szCs w:val="24"/>
        </w:rPr>
        <w:t xml:space="preserve"> believed to function as the </w:t>
      </w:r>
      <w:proofErr w:type="spellStart"/>
      <w:r>
        <w:rPr>
          <w:rFonts w:cs="Times New Roman"/>
          <w:szCs w:val="24"/>
        </w:rPr>
        <w:t>flippase</w:t>
      </w:r>
      <w:proofErr w:type="spellEnd"/>
      <w:r>
        <w:rPr>
          <w:rFonts w:cs="Times New Roman"/>
          <w:szCs w:val="24"/>
        </w:rPr>
        <w:t xml:space="preserve">, although it is believed that there may be more unidentified </w:t>
      </w:r>
      <w:proofErr w:type="spellStart"/>
      <w:r>
        <w:rPr>
          <w:rFonts w:cs="Times New Roman"/>
          <w:szCs w:val="24"/>
        </w:rPr>
        <w:t>flippases</w:t>
      </w:r>
      <w:proofErr w:type="spellEnd"/>
      <w:r>
        <w:rPr>
          <w:rFonts w:cs="Times New Roman"/>
          <w:szCs w:val="24"/>
        </w:rPr>
        <w:t xml:space="preserve"> within this domain </w:t>
      </w:r>
      <w:r w:rsidR="00F629D4">
        <w:rPr>
          <w:rFonts w:cs="Times New Roman"/>
          <w:szCs w:val="24"/>
        </w:rPr>
        <w:fldChar w:fldCharType="begin">
          <w:fldData xml:space="preserve">PEVuZE5vdGU+PENpdGU+PEF1dGhvcj5LYW1pbnNraTwvQXV0aG9yPjxZZWFyPjIwMTI8L1llYXI+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</w:fldData>
        </w:fldChar>
      </w:r>
      <w:r w:rsidR="002D1C6B">
        <w:rPr>
          <w:rFonts w:cs="Times New Roman"/>
          <w:szCs w:val="24"/>
        </w:rPr>
        <w:instrText xml:space="preserve"> ADDIN EN.CITE </w:instrText>
      </w:r>
      <w:r w:rsidR="00F629D4">
        <w:rPr>
          <w:rFonts w:cs="Times New Roman"/>
          <w:szCs w:val="24"/>
        </w:rPr>
        <w:fldChar w:fldCharType="begin">
          <w:fldData xml:space="preserve">PEVuZE5vdGU+PENpdGU+PEF1dGhvcj5LYW1pbnNraTwvQXV0aG9yPjxZZWFyPjIwMTI8L1llYXI+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</w:fldData>
        </w:fldChar>
      </w:r>
      <w:r w:rsidR="002D1C6B">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Pr>
          <w:rFonts w:cs="Times New Roman"/>
          <w:szCs w:val="24"/>
        </w:rPr>
      </w:r>
      <w:r w:rsidR="00F629D4">
        <w:rPr>
          <w:rFonts w:cs="Times New Roman"/>
          <w:szCs w:val="24"/>
        </w:rPr>
        <w:fldChar w:fldCharType="separate"/>
      </w:r>
      <w:r w:rsidR="00737E5D">
        <w:rPr>
          <w:rFonts w:cs="Times New Roman"/>
          <w:noProof/>
          <w:szCs w:val="24"/>
        </w:rPr>
        <w:t>(</w:t>
      </w:r>
      <w:hyperlink w:anchor="_ENREF_104" w:tooltip="Kaminski, 2012 #262" w:history="1">
        <w:r w:rsidR="00C206CA">
          <w:rPr>
            <w:rFonts w:cs="Times New Roman"/>
            <w:noProof/>
            <w:szCs w:val="24"/>
          </w:rPr>
          <w:t xml:space="preserve">Kaminski </w:t>
        </w:r>
        <w:r w:rsidR="00C206CA" w:rsidRPr="004C6DB8">
          <w:rPr>
            <w:rFonts w:cs="Times New Roman"/>
            <w:i/>
            <w:noProof/>
            <w:szCs w:val="24"/>
          </w:rPr>
          <w:t>et al.</w:t>
        </w:r>
        <w:r w:rsidR="00C206CA">
          <w:rPr>
            <w:rFonts w:cs="Times New Roman"/>
            <w:noProof/>
            <w:szCs w:val="24"/>
          </w:rPr>
          <w:t xml:space="preserve"> 2012</w:t>
        </w:r>
      </w:hyperlink>
      <w:r w:rsidR="00737E5D">
        <w:rPr>
          <w:rFonts w:cs="Times New Roman"/>
          <w:noProof/>
          <w:szCs w:val="24"/>
        </w:rPr>
        <w:t xml:space="preserve">, </w:t>
      </w:r>
      <w:hyperlink w:anchor="_ENREF_100" w:tooltip="Jarrell, 2014 #264" w:history="1">
        <w:r w:rsidR="00C206CA">
          <w:rPr>
            <w:rFonts w:cs="Times New Roman"/>
            <w:noProof/>
            <w:szCs w:val="24"/>
          </w:rPr>
          <w:t xml:space="preserve">Jarrell </w:t>
        </w:r>
        <w:r w:rsidR="00C206CA" w:rsidRPr="004C6DB8">
          <w:rPr>
            <w:rFonts w:cs="Times New Roman"/>
            <w:i/>
            <w:noProof/>
            <w:szCs w:val="24"/>
          </w:rPr>
          <w:t>et al.</w:t>
        </w:r>
        <w:r w:rsidR="00C206CA">
          <w:rPr>
            <w:rFonts w:cs="Times New Roman"/>
            <w:noProof/>
            <w:szCs w:val="24"/>
          </w:rPr>
          <w:t xml:space="preserve"> 2014</w:t>
        </w:r>
      </w:hyperlink>
      <w:r w:rsidR="00737E5D">
        <w:rPr>
          <w:rFonts w:cs="Times New Roman"/>
          <w:noProof/>
          <w:szCs w:val="24"/>
        </w:rPr>
        <w:t>)</w:t>
      </w:r>
      <w:r w:rsidR="00F629D4">
        <w:rPr>
          <w:rFonts w:cs="Times New Roman"/>
          <w:szCs w:val="24"/>
        </w:rPr>
        <w:fldChar w:fldCharType="end"/>
      </w:r>
      <w:r>
        <w:rPr>
          <w:rFonts w:cs="Times New Roman"/>
          <w:szCs w:val="24"/>
        </w:rPr>
        <w:t xml:space="preserve">. </w:t>
      </w:r>
    </w:p>
    <w:p w:rsidR="00FB3A01" w:rsidRPr="005F1B3F" w:rsidRDefault="00FB3A01" w:rsidP="00096CBE">
      <w:pPr>
        <w:pStyle w:val="Thesis"/>
        <w:rPr>
          <w:rFonts w:cs="Times New Roman"/>
          <w:szCs w:val="24"/>
        </w:rPr>
      </w:pPr>
      <w:r>
        <w:rPr>
          <w:rFonts w:cs="Times New Roman"/>
          <w:szCs w:val="24"/>
        </w:rPr>
        <w:t xml:space="preserve">The bacterial system shows a clear difference from the archaeal and eukaryotic domain in terms of a lipid carrier, with </w:t>
      </w:r>
      <w:proofErr w:type="spellStart"/>
      <w:r>
        <w:rPr>
          <w:rFonts w:cs="Times New Roman"/>
          <w:szCs w:val="24"/>
        </w:rPr>
        <w:t>undecaprenyl</w:t>
      </w:r>
      <w:proofErr w:type="spellEnd"/>
      <w:r>
        <w:rPr>
          <w:rFonts w:cs="Times New Roman"/>
          <w:szCs w:val="24"/>
        </w:rPr>
        <w:t xml:space="preserve"> pyrophosphate acting as the carrier embedded in the </w:t>
      </w:r>
      <w:proofErr w:type="spellStart"/>
      <w:r>
        <w:rPr>
          <w:rFonts w:cs="Times New Roman"/>
          <w:szCs w:val="24"/>
        </w:rPr>
        <w:t>cytoplasmic</w:t>
      </w:r>
      <w:proofErr w:type="spellEnd"/>
      <w:r>
        <w:rPr>
          <w:rFonts w:cs="Times New Roman"/>
          <w:szCs w:val="24"/>
        </w:rPr>
        <w:t xml:space="preserve"> membrane, with either the </w:t>
      </w:r>
      <w:proofErr w:type="spellStart"/>
      <w:r>
        <w:rPr>
          <w:rFonts w:cs="Times New Roman"/>
          <w:szCs w:val="24"/>
        </w:rPr>
        <w:t>PglK</w:t>
      </w:r>
      <w:proofErr w:type="spellEnd"/>
      <w:r>
        <w:rPr>
          <w:rFonts w:cs="Times New Roman"/>
          <w:szCs w:val="24"/>
        </w:rPr>
        <w:t xml:space="preserve"> or </w:t>
      </w:r>
      <w:proofErr w:type="spellStart"/>
      <w:r>
        <w:rPr>
          <w:rFonts w:cs="Times New Roman"/>
          <w:szCs w:val="24"/>
        </w:rPr>
        <w:t>Wzx</w:t>
      </w:r>
      <w:proofErr w:type="spellEnd"/>
      <w:r>
        <w:rPr>
          <w:rFonts w:cs="Times New Roman"/>
          <w:szCs w:val="24"/>
        </w:rPr>
        <w:t xml:space="preserve"> protein flipping the glycan</w:t>
      </w:r>
      <w:r w:rsidR="005F1B3F">
        <w:rPr>
          <w:rFonts w:cs="Times New Roman"/>
          <w:szCs w:val="24"/>
        </w:rPr>
        <w:t xml:space="preserve"> from the </w:t>
      </w:r>
      <w:proofErr w:type="spellStart"/>
      <w:r w:rsidR="005F1B3F">
        <w:rPr>
          <w:rFonts w:cs="Times New Roman"/>
          <w:szCs w:val="24"/>
        </w:rPr>
        <w:t>cytoplasmic</w:t>
      </w:r>
      <w:proofErr w:type="spellEnd"/>
      <w:r w:rsidR="005F1B3F">
        <w:rPr>
          <w:rFonts w:cs="Times New Roman"/>
          <w:szCs w:val="24"/>
        </w:rPr>
        <w:t xml:space="preserve"> face of the inner membrane, and in</w:t>
      </w:r>
      <w:r>
        <w:rPr>
          <w:rFonts w:cs="Times New Roman"/>
          <w:szCs w:val="24"/>
        </w:rPr>
        <w:t xml:space="preserve"> to face within the periplasm </w:t>
      </w:r>
      <w:r w:rsidR="00F629D4">
        <w:rPr>
          <w:rFonts w:cs="Times New Roman"/>
          <w:szCs w:val="24"/>
        </w:rPr>
        <w:fldChar w:fldCharType="begin">
          <w:fldData xml:space="preserve">PEVuZE5vdGU+PENpdGU+PEF1dGhvcj5MaW50b248L0F1dGhvcj48WWVhcj4yMDA1PC9ZZWFyPjxS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</w:fldData>
        </w:fldChar>
      </w:r>
      <w:r w:rsidR="00A8476C">
        <w:rPr>
          <w:rFonts w:cs="Times New Roman"/>
          <w:szCs w:val="24"/>
        </w:rPr>
        <w:instrText xml:space="preserve"> ADDIN EN.CITE </w:instrText>
      </w:r>
      <w:r w:rsidR="00F629D4">
        <w:rPr>
          <w:rFonts w:cs="Times New Roman"/>
          <w:szCs w:val="24"/>
        </w:rPr>
        <w:fldChar w:fldCharType="begin">
          <w:fldData xml:space="preserve">PEVuZE5vdGU+PENpdGU+PEF1dGhvcj5MaW50b248L0F1dGhvcj48WWVhcj4yMDA1PC9ZZWFyPjxS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</w:fldData>
        </w:fldChar>
      </w:r>
      <w:r w:rsidR="00A8476C">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Pr>
          <w:rFonts w:cs="Times New Roman"/>
          <w:szCs w:val="24"/>
        </w:rPr>
      </w:r>
      <w:r w:rsidR="00F629D4">
        <w:rPr>
          <w:rFonts w:cs="Times New Roman"/>
          <w:szCs w:val="24"/>
        </w:rPr>
        <w:fldChar w:fldCharType="separate"/>
      </w:r>
      <w:r w:rsidR="00737E5D">
        <w:rPr>
          <w:rFonts w:cs="Times New Roman"/>
          <w:noProof/>
          <w:szCs w:val="24"/>
        </w:rPr>
        <w:t>(</w:t>
      </w:r>
      <w:hyperlink w:anchor="_ENREF_132" w:tooltip="Linton, 2005 #19" w:history="1">
        <w:r w:rsidR="00C206CA">
          <w:rPr>
            <w:rFonts w:cs="Times New Roman"/>
            <w:noProof/>
            <w:szCs w:val="24"/>
          </w:rPr>
          <w:t xml:space="preserve">Linton </w:t>
        </w:r>
        <w:r w:rsidR="00C206CA" w:rsidRPr="004C6DB8">
          <w:rPr>
            <w:rFonts w:cs="Times New Roman"/>
            <w:i/>
            <w:noProof/>
            <w:szCs w:val="24"/>
          </w:rPr>
          <w:t>et al.</w:t>
        </w:r>
        <w:r w:rsidR="00C206CA">
          <w:rPr>
            <w:rFonts w:cs="Times New Roman"/>
            <w:noProof/>
            <w:szCs w:val="24"/>
          </w:rPr>
          <w:t xml:space="preserve"> 2005</w:t>
        </w:r>
      </w:hyperlink>
      <w:r w:rsidR="00737E5D">
        <w:rPr>
          <w:rFonts w:cs="Times New Roman"/>
          <w:noProof/>
          <w:szCs w:val="24"/>
        </w:rPr>
        <w:t xml:space="preserve">, </w:t>
      </w:r>
      <w:hyperlink w:anchor="_ENREF_4" w:tooltip="Alaimo, 2006 #58" w:history="1">
        <w:r w:rsidR="00C206CA">
          <w:rPr>
            <w:rFonts w:cs="Times New Roman"/>
            <w:noProof/>
            <w:szCs w:val="24"/>
          </w:rPr>
          <w:t xml:space="preserve">Alaimo </w:t>
        </w:r>
        <w:r w:rsidR="00C206CA" w:rsidRPr="004C6DB8">
          <w:rPr>
            <w:rFonts w:cs="Times New Roman"/>
            <w:i/>
            <w:noProof/>
            <w:szCs w:val="24"/>
          </w:rPr>
          <w:t>et al.</w:t>
        </w:r>
        <w:r w:rsidR="00C206CA">
          <w:rPr>
            <w:rFonts w:cs="Times New Roman"/>
            <w:noProof/>
            <w:szCs w:val="24"/>
          </w:rPr>
          <w:t xml:space="preserve"> 2006</w:t>
        </w:r>
      </w:hyperlink>
      <w:r w:rsidR="00737E5D">
        <w:rPr>
          <w:rFonts w:cs="Times New Roman"/>
          <w:noProof/>
          <w:szCs w:val="24"/>
        </w:rPr>
        <w:t>)</w:t>
      </w:r>
      <w:r w:rsidR="00F629D4">
        <w:rPr>
          <w:rFonts w:cs="Times New Roman"/>
          <w:szCs w:val="24"/>
        </w:rPr>
        <w:fldChar w:fldCharType="end"/>
      </w:r>
      <w:r>
        <w:rPr>
          <w:rFonts w:cs="Times New Roman"/>
          <w:szCs w:val="24"/>
        </w:rPr>
        <w:t xml:space="preserve">. </w:t>
      </w:r>
      <w:r w:rsidR="005F1B3F">
        <w:rPr>
          <w:rFonts w:cs="Times New Roman"/>
          <w:szCs w:val="24"/>
        </w:rPr>
        <w:t xml:space="preserve">Because of the glycan localisation after flipping, only proteins exported to the periplasm within bacteria have the potential to be glycosylated in this manner. A mechanism </w:t>
      </w:r>
      <w:r w:rsidR="005F1B3F">
        <w:rPr>
          <w:rFonts w:cs="Times New Roman"/>
          <w:szCs w:val="24"/>
        </w:rPr>
        <w:lastRenderedPageBreak/>
        <w:t xml:space="preserve">for </w:t>
      </w:r>
      <w:proofErr w:type="spellStart"/>
      <w:r w:rsidR="005F1B3F">
        <w:rPr>
          <w:rFonts w:cs="Times New Roman"/>
          <w:szCs w:val="24"/>
        </w:rPr>
        <w:t>cytoplasmic</w:t>
      </w:r>
      <w:proofErr w:type="spellEnd"/>
      <w:r w:rsidR="005F1B3F">
        <w:rPr>
          <w:rFonts w:cs="Times New Roman"/>
          <w:szCs w:val="24"/>
        </w:rPr>
        <w:t xml:space="preserve"> glycosylation has been identified but the process is not </w:t>
      </w:r>
      <w:r w:rsidR="00F0111F">
        <w:rPr>
          <w:rFonts w:cs="Times New Roman"/>
          <w:szCs w:val="24"/>
        </w:rPr>
        <w:t xml:space="preserve">reviewed </w:t>
      </w:r>
      <w:r w:rsidR="005F1B3F">
        <w:rPr>
          <w:rFonts w:cs="Times New Roman"/>
          <w:szCs w:val="24"/>
        </w:rPr>
        <w:t xml:space="preserve">here </w:t>
      </w:r>
      <w:r w:rsidR="00F629D4">
        <w:rPr>
          <w:rFonts w:cs="Times New Roman"/>
          <w:szCs w:val="24"/>
        </w:rPr>
        <w:fldChar w:fldCharType="begin">
          <w:fldData xml:space="preserve">PEVuZE5vdGU+PENpdGU+PEF1dGhvcj5DaG9pPC9BdXRob3I+PFllYXI+MjAxMDwvWWVhcj48UmVj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</w:fldData>
        </w:fldChar>
      </w:r>
      <w:r w:rsidR="002D1C6B">
        <w:rPr>
          <w:rFonts w:cs="Times New Roman"/>
          <w:szCs w:val="24"/>
        </w:rPr>
        <w:instrText xml:space="preserve"> ADDIN EN.CITE </w:instrText>
      </w:r>
      <w:r w:rsidR="00F629D4">
        <w:rPr>
          <w:rFonts w:cs="Times New Roman"/>
          <w:szCs w:val="24"/>
        </w:rPr>
        <w:fldChar w:fldCharType="begin">
          <w:fldData xml:space="preserve">PEVuZE5vdGU+PENpdGU+PEF1dGhvcj5DaG9pPC9BdXRob3I+PFllYXI+MjAxMDwvWWVhcj48UmVj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</w:fldData>
        </w:fldChar>
      </w:r>
      <w:r w:rsidR="002D1C6B">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Pr>
          <w:rFonts w:cs="Times New Roman"/>
          <w:szCs w:val="24"/>
        </w:rPr>
      </w:r>
      <w:r w:rsidR="00F629D4">
        <w:rPr>
          <w:rFonts w:cs="Times New Roman"/>
          <w:szCs w:val="24"/>
        </w:rPr>
        <w:fldChar w:fldCharType="separate"/>
      </w:r>
      <w:r w:rsidR="005F1B3F">
        <w:rPr>
          <w:rFonts w:cs="Times New Roman"/>
          <w:noProof/>
          <w:szCs w:val="24"/>
        </w:rPr>
        <w:t>(</w:t>
      </w:r>
      <w:hyperlink w:anchor="_ENREF_34" w:tooltip="Choi, 2010 #410" w:history="1">
        <w:r w:rsidR="00C206CA">
          <w:rPr>
            <w:rFonts w:cs="Times New Roman"/>
            <w:noProof/>
            <w:szCs w:val="24"/>
          </w:rPr>
          <w:t xml:space="preserve">Choi </w:t>
        </w:r>
        <w:r w:rsidR="00C206CA" w:rsidRPr="004C6DB8">
          <w:rPr>
            <w:rFonts w:cs="Times New Roman"/>
            <w:i/>
            <w:noProof/>
            <w:szCs w:val="24"/>
          </w:rPr>
          <w:t>et al.</w:t>
        </w:r>
        <w:r w:rsidR="00C206CA">
          <w:rPr>
            <w:rFonts w:cs="Times New Roman"/>
            <w:noProof/>
            <w:szCs w:val="24"/>
          </w:rPr>
          <w:t xml:space="preserve"> 2010</w:t>
        </w:r>
      </w:hyperlink>
      <w:r w:rsidR="005F1B3F">
        <w:rPr>
          <w:rFonts w:cs="Times New Roman"/>
          <w:noProof/>
          <w:szCs w:val="24"/>
        </w:rPr>
        <w:t xml:space="preserve">, </w:t>
      </w:r>
      <w:hyperlink w:anchor="_ENREF_69" w:tooltip="Grass, 2010 #411" w:history="1">
        <w:r w:rsidR="00C206CA">
          <w:rPr>
            <w:rFonts w:cs="Times New Roman"/>
            <w:noProof/>
            <w:szCs w:val="24"/>
          </w:rPr>
          <w:t xml:space="preserve">Grass </w:t>
        </w:r>
        <w:r w:rsidR="00C206CA" w:rsidRPr="004C6DB8">
          <w:rPr>
            <w:rFonts w:cs="Times New Roman"/>
            <w:i/>
            <w:noProof/>
            <w:szCs w:val="24"/>
          </w:rPr>
          <w:t>et al.</w:t>
        </w:r>
        <w:r w:rsidR="00C206CA">
          <w:rPr>
            <w:rFonts w:cs="Times New Roman"/>
            <w:noProof/>
            <w:szCs w:val="24"/>
          </w:rPr>
          <w:t xml:space="preserve"> 2010</w:t>
        </w:r>
      </w:hyperlink>
      <w:r w:rsidR="005F1B3F">
        <w:rPr>
          <w:rFonts w:cs="Times New Roman"/>
          <w:noProof/>
          <w:szCs w:val="24"/>
        </w:rPr>
        <w:t>)</w:t>
      </w:r>
      <w:r w:rsidR="00F629D4">
        <w:rPr>
          <w:rFonts w:cs="Times New Roman"/>
          <w:szCs w:val="24"/>
        </w:rPr>
        <w:fldChar w:fldCharType="end"/>
      </w:r>
      <w:r w:rsidR="005F1B3F">
        <w:rPr>
          <w:rFonts w:cs="Times New Roman"/>
          <w:szCs w:val="24"/>
        </w:rPr>
        <w:t xml:space="preserve">. </w:t>
      </w:r>
    </w:p>
    <w:p w:rsidR="00470DA7" w:rsidRDefault="00470DA7" w:rsidP="00096CBE">
      <w:pPr>
        <w:pStyle w:val="Thesis"/>
        <w:ind w:firstLine="0"/>
        <w:outlineLvl w:val="2"/>
        <w:rPr>
          <w:rFonts w:cs="Times New Roman"/>
          <w:sz w:val="28"/>
          <w:szCs w:val="28"/>
        </w:rPr>
      </w:pPr>
    </w:p>
    <w:p w:rsidR="00FB3A01" w:rsidRPr="004E57D4" w:rsidRDefault="005630C1" w:rsidP="00096CBE">
      <w:pPr>
        <w:pStyle w:val="Thesis"/>
        <w:ind w:firstLine="0"/>
        <w:outlineLvl w:val="2"/>
        <w:rPr>
          <w:rFonts w:cs="Times New Roman"/>
          <w:sz w:val="28"/>
          <w:szCs w:val="28"/>
        </w:rPr>
      </w:pPr>
      <w:bookmarkStart w:id="49" w:name="_Toc476073322"/>
      <w:r>
        <w:rPr>
          <w:rFonts w:cs="Times New Roman"/>
          <w:sz w:val="28"/>
          <w:szCs w:val="28"/>
        </w:rPr>
        <w:t xml:space="preserve">2.2.5 </w:t>
      </w:r>
      <w:r w:rsidR="00FB3A01" w:rsidRPr="004E57D4">
        <w:rPr>
          <w:rFonts w:cs="Times New Roman"/>
          <w:sz w:val="28"/>
          <w:szCs w:val="28"/>
        </w:rPr>
        <w:t>Oligosaccharyl</w:t>
      </w:r>
      <w:r w:rsidR="00FB3A01">
        <w:rPr>
          <w:rFonts w:cs="Times New Roman"/>
          <w:sz w:val="28"/>
          <w:szCs w:val="28"/>
        </w:rPr>
        <w:t xml:space="preserve"> </w:t>
      </w:r>
      <w:r w:rsidR="00FB3A01" w:rsidRPr="004E57D4">
        <w:rPr>
          <w:rFonts w:cs="Times New Roman"/>
          <w:sz w:val="28"/>
          <w:szCs w:val="28"/>
        </w:rPr>
        <w:t>transferase</w:t>
      </w:r>
      <w:r w:rsidR="00FB3A01">
        <w:rPr>
          <w:rFonts w:cs="Times New Roman"/>
          <w:sz w:val="28"/>
          <w:szCs w:val="28"/>
        </w:rPr>
        <w:t xml:space="preserve"> (OST)</w:t>
      </w:r>
      <w:bookmarkEnd w:id="49"/>
      <w:r w:rsidR="00FB3A01" w:rsidRPr="004E57D4">
        <w:rPr>
          <w:rFonts w:cs="Times New Roman"/>
          <w:sz w:val="28"/>
          <w:szCs w:val="28"/>
        </w:rPr>
        <w:t xml:space="preserve"> </w:t>
      </w:r>
    </w:p>
    <w:p w:rsidR="00FB3A01" w:rsidRDefault="00FB3A01" w:rsidP="00096CBE">
      <w:pPr>
        <w:pStyle w:val="Thesis"/>
        <w:ind w:firstLine="0"/>
        <w:rPr>
          <w:rFonts w:cs="Times New Roman"/>
          <w:szCs w:val="24"/>
        </w:rPr>
      </w:pPr>
    </w:p>
    <w:p w:rsidR="00FB3A01" w:rsidRDefault="00FB3A01" w:rsidP="00096CBE">
      <w:pPr>
        <w:pStyle w:val="Thesis"/>
        <w:rPr>
          <w:rFonts w:cs="Times New Roman"/>
          <w:szCs w:val="24"/>
        </w:rPr>
      </w:pPr>
      <w:r>
        <w:rPr>
          <w:rFonts w:cs="Times New Roman"/>
          <w:szCs w:val="24"/>
        </w:rPr>
        <w:t xml:space="preserve">In the archaeal domain the </w:t>
      </w:r>
      <w:r w:rsidR="00076E02">
        <w:rPr>
          <w:rFonts w:cs="Times New Roman"/>
          <w:szCs w:val="24"/>
        </w:rPr>
        <w:t>OST</w:t>
      </w:r>
      <w:r>
        <w:rPr>
          <w:rFonts w:cs="Times New Roman"/>
          <w:szCs w:val="24"/>
        </w:rPr>
        <w:t xml:space="preserve">, unlike the </w:t>
      </w:r>
      <w:proofErr w:type="spellStart"/>
      <w:r>
        <w:rPr>
          <w:rFonts w:cs="Times New Roman"/>
          <w:szCs w:val="24"/>
        </w:rPr>
        <w:t>multimer</w:t>
      </w:r>
      <w:proofErr w:type="spellEnd"/>
      <w:r>
        <w:rPr>
          <w:rFonts w:cs="Times New Roman"/>
          <w:szCs w:val="24"/>
        </w:rPr>
        <w:t xml:space="preserve"> found in eukaryotes, is a single subunit referred to as </w:t>
      </w:r>
      <w:proofErr w:type="spellStart"/>
      <w:r>
        <w:rPr>
          <w:rFonts w:cs="Times New Roman"/>
          <w:szCs w:val="24"/>
        </w:rPr>
        <w:t>AglB</w:t>
      </w:r>
      <w:proofErr w:type="spellEnd"/>
      <w:r>
        <w:rPr>
          <w:rFonts w:cs="Times New Roman"/>
          <w:szCs w:val="24"/>
        </w:rPr>
        <w:t xml:space="preserve"> (archaeal glycosylation B) </w:t>
      </w:r>
      <w:r w:rsidR="00F629D4">
        <w:rPr>
          <w:rFonts w:cs="Times New Roman"/>
          <w:szCs w:val="24"/>
        </w:rPr>
        <w:fldChar w:fldCharType="begin">
          <w:fldData xml:space="preserve">PEVuZE5vdGU+PENpdGU+PEF1dGhvcj5BYnUtUWFybjwvQXV0aG9yPjxZZWFyPjIwMDY8L1llYXI+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</w:fldData>
        </w:fldChar>
      </w:r>
      <w:r w:rsidR="00A8476C">
        <w:rPr>
          <w:rFonts w:cs="Times New Roman"/>
          <w:szCs w:val="24"/>
        </w:rPr>
        <w:instrText xml:space="preserve"> ADDIN EN.CITE </w:instrText>
      </w:r>
      <w:r w:rsidR="00F629D4">
        <w:rPr>
          <w:rFonts w:cs="Times New Roman"/>
          <w:szCs w:val="24"/>
        </w:rPr>
        <w:fldChar w:fldCharType="begin">
          <w:fldData xml:space="preserve">PEVuZE5vdGU+PENpdGU+PEF1dGhvcj5BYnUtUWFybjwvQXV0aG9yPjxZZWFyPjIwMDY8L1llYXI+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</w:fldData>
        </w:fldChar>
      </w:r>
      <w:r w:rsidR="00A8476C">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Pr>
          <w:rFonts w:cs="Times New Roman"/>
          <w:szCs w:val="24"/>
        </w:rPr>
      </w:r>
      <w:r w:rsidR="00F629D4">
        <w:rPr>
          <w:rFonts w:cs="Times New Roman"/>
          <w:szCs w:val="24"/>
        </w:rPr>
        <w:fldChar w:fldCharType="separate"/>
      </w:r>
      <w:r w:rsidR="00737E5D">
        <w:rPr>
          <w:rFonts w:cs="Times New Roman"/>
          <w:noProof/>
          <w:szCs w:val="24"/>
        </w:rPr>
        <w:t>(</w:t>
      </w:r>
      <w:hyperlink w:anchor="_ENREF_1" w:tooltip="Abu-Qarn, 2006 #164" w:history="1">
        <w:r w:rsidR="00C206CA">
          <w:rPr>
            <w:rFonts w:cs="Times New Roman"/>
            <w:noProof/>
            <w:szCs w:val="24"/>
          </w:rPr>
          <w:t>Abu-Qarn and Eichler 2006</w:t>
        </w:r>
      </w:hyperlink>
      <w:proofErr w:type="gramStart"/>
      <w:r w:rsidR="00737E5D">
        <w:rPr>
          <w:rFonts w:cs="Times New Roman"/>
          <w:noProof/>
          <w:szCs w:val="24"/>
        </w:rPr>
        <w:t xml:space="preserve">, </w:t>
      </w:r>
      <w:hyperlink w:anchor="_ENREF_27" w:tooltip="Chaban, 2006 #256" w:history="1">
        <w:r w:rsidR="00C206CA">
          <w:rPr>
            <w:rFonts w:cs="Times New Roman"/>
            <w:noProof/>
            <w:szCs w:val="24"/>
          </w:rPr>
          <w:t xml:space="preserve">Chaban </w:t>
        </w:r>
        <w:r w:rsidR="00C206CA" w:rsidRPr="004C6DB8">
          <w:rPr>
            <w:rFonts w:cs="Times New Roman"/>
            <w:i/>
            <w:noProof/>
            <w:szCs w:val="24"/>
          </w:rPr>
          <w:t>et al.</w:t>
        </w:r>
        <w:r w:rsidR="00C206CA">
          <w:rPr>
            <w:rFonts w:cs="Times New Roman"/>
            <w:noProof/>
            <w:szCs w:val="24"/>
          </w:rPr>
          <w:t xml:space="preserve"> 2006</w:t>
        </w:r>
      </w:hyperlink>
      <w:r w:rsidR="00737E5D">
        <w:rPr>
          <w:rFonts w:cs="Times New Roman"/>
          <w:noProof/>
          <w:szCs w:val="24"/>
        </w:rPr>
        <w:t>,</w:t>
      </w:r>
      <w:proofErr w:type="gramEnd"/>
      <w:r w:rsidR="00737E5D">
        <w:rPr>
          <w:rFonts w:cs="Times New Roman"/>
          <w:noProof/>
          <w:szCs w:val="24"/>
        </w:rPr>
        <w:t xml:space="preserve"> </w:t>
      </w:r>
      <w:hyperlink w:anchor="_ENREF_96" w:tooltip="Igura, 2007 #63" w:history="1">
        <w:r w:rsidR="00C206CA">
          <w:rPr>
            <w:rFonts w:cs="Times New Roman"/>
            <w:noProof/>
            <w:szCs w:val="24"/>
          </w:rPr>
          <w:t xml:space="preserve">Igura </w:t>
        </w:r>
        <w:r w:rsidR="00C206CA" w:rsidRPr="004C6DB8">
          <w:rPr>
            <w:rFonts w:cs="Times New Roman"/>
            <w:i/>
            <w:noProof/>
            <w:szCs w:val="24"/>
          </w:rPr>
          <w:t>et al.</w:t>
        </w:r>
        <w:r w:rsidR="00C206CA">
          <w:rPr>
            <w:rFonts w:cs="Times New Roman"/>
            <w:noProof/>
            <w:szCs w:val="24"/>
          </w:rPr>
          <w:t xml:space="preserve"> 2007</w:t>
        </w:r>
      </w:hyperlink>
      <w:r w:rsidR="00737E5D">
        <w:rPr>
          <w:rFonts w:cs="Times New Roman"/>
          <w:noProof/>
          <w:szCs w:val="24"/>
        </w:rPr>
        <w:t>)</w:t>
      </w:r>
      <w:r w:rsidR="00F629D4">
        <w:rPr>
          <w:rFonts w:cs="Times New Roman"/>
          <w:szCs w:val="24"/>
        </w:rPr>
        <w:fldChar w:fldCharType="end"/>
      </w:r>
      <w:r>
        <w:rPr>
          <w:rFonts w:cs="Times New Roman"/>
          <w:szCs w:val="24"/>
        </w:rPr>
        <w:t xml:space="preserve">. A similar </w:t>
      </w:r>
      <w:proofErr w:type="spellStart"/>
      <w:r>
        <w:rPr>
          <w:rFonts w:cs="Times New Roman"/>
          <w:szCs w:val="24"/>
        </w:rPr>
        <w:t>monomeric</w:t>
      </w:r>
      <w:proofErr w:type="spellEnd"/>
      <w:r>
        <w:rPr>
          <w:rFonts w:cs="Times New Roman"/>
          <w:szCs w:val="24"/>
        </w:rPr>
        <w:t xml:space="preserve"> subunit was also identified in bacteria and referred to as PglB (protein glycosylation B) </w:t>
      </w:r>
      <w:r w:rsidR="00F629D4">
        <w:rPr>
          <w:rFonts w:cs="Times New Roman"/>
          <w:szCs w:val="24"/>
        </w:rPr>
        <w:fldChar w:fldCharType="begin">
          <w:fldData xml:space="preserve">PEVuZE5vdGU+PENpdGU+PEF1dGhvcj5TenltYW5za2k8L0F1dGhvcj48WWVhcj4xOTk5PC9ZZWFy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</w:fldData>
        </w:fldChar>
      </w:r>
      <w:r w:rsidR="00A8476C">
        <w:rPr>
          <w:rFonts w:cs="Times New Roman"/>
          <w:szCs w:val="24"/>
        </w:rPr>
        <w:instrText xml:space="preserve"> ADDIN EN.CITE </w:instrText>
      </w:r>
      <w:r w:rsidR="00F629D4">
        <w:rPr>
          <w:rFonts w:cs="Times New Roman"/>
          <w:szCs w:val="24"/>
        </w:rPr>
        <w:fldChar w:fldCharType="begin">
          <w:fldData xml:space="preserve">PEVuZE5vdGU+PENpdGU+PEF1dGhvcj5TenltYW5za2k8L0F1dGhvcj48WWVhcj4xOTk5PC9ZZWFy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</w:fldData>
        </w:fldChar>
      </w:r>
      <w:r w:rsidR="00A8476C">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Pr>
          <w:rFonts w:cs="Times New Roman"/>
          <w:szCs w:val="24"/>
        </w:rPr>
      </w:r>
      <w:r w:rsidR="00F629D4">
        <w:rPr>
          <w:rFonts w:cs="Times New Roman"/>
          <w:szCs w:val="24"/>
        </w:rPr>
        <w:fldChar w:fldCharType="separate"/>
      </w:r>
      <w:r w:rsidR="00737E5D">
        <w:rPr>
          <w:rFonts w:cs="Times New Roman"/>
          <w:noProof/>
          <w:szCs w:val="24"/>
        </w:rPr>
        <w:t>(</w:t>
      </w:r>
      <w:hyperlink w:anchor="_ENREF_208" w:tooltip="Szymanski, 1999 #129" w:history="1">
        <w:r w:rsidR="00C206CA">
          <w:rPr>
            <w:rFonts w:cs="Times New Roman"/>
            <w:noProof/>
            <w:szCs w:val="24"/>
          </w:rPr>
          <w:t xml:space="preserve">Szymanski </w:t>
        </w:r>
        <w:r w:rsidR="00C206CA" w:rsidRPr="004C6DB8">
          <w:rPr>
            <w:rFonts w:cs="Times New Roman"/>
            <w:i/>
            <w:noProof/>
            <w:szCs w:val="24"/>
          </w:rPr>
          <w:t>et al.</w:t>
        </w:r>
        <w:r w:rsidR="00C206CA">
          <w:rPr>
            <w:rFonts w:cs="Times New Roman"/>
            <w:noProof/>
            <w:szCs w:val="24"/>
          </w:rPr>
          <w:t xml:space="preserve"> 1999</w:t>
        </w:r>
      </w:hyperlink>
      <w:proofErr w:type="gramStart"/>
      <w:r w:rsidR="00737E5D">
        <w:rPr>
          <w:rFonts w:cs="Times New Roman"/>
          <w:noProof/>
          <w:szCs w:val="24"/>
        </w:rPr>
        <w:t xml:space="preserve">, </w:t>
      </w:r>
      <w:hyperlink w:anchor="_ENREF_218" w:tooltip="Wacker, 2002 #2" w:history="1">
        <w:r w:rsidR="00C206CA">
          <w:rPr>
            <w:rFonts w:cs="Times New Roman"/>
            <w:noProof/>
            <w:szCs w:val="24"/>
          </w:rPr>
          <w:t xml:space="preserve">Wacker </w:t>
        </w:r>
        <w:r w:rsidR="00C206CA" w:rsidRPr="004C6DB8">
          <w:rPr>
            <w:rFonts w:cs="Times New Roman"/>
            <w:i/>
            <w:noProof/>
            <w:szCs w:val="24"/>
          </w:rPr>
          <w:t>et al.</w:t>
        </w:r>
        <w:r w:rsidR="00C206CA">
          <w:rPr>
            <w:rFonts w:cs="Times New Roman"/>
            <w:noProof/>
            <w:szCs w:val="24"/>
          </w:rPr>
          <w:t xml:space="preserve"> 2002</w:t>
        </w:r>
      </w:hyperlink>
      <w:r w:rsidR="00737E5D">
        <w:rPr>
          <w:rFonts w:cs="Times New Roman"/>
          <w:noProof/>
          <w:szCs w:val="24"/>
        </w:rPr>
        <w:t>,</w:t>
      </w:r>
      <w:proofErr w:type="gramEnd"/>
      <w:r w:rsidR="00737E5D">
        <w:rPr>
          <w:rFonts w:cs="Times New Roman"/>
          <w:noProof/>
          <w:szCs w:val="24"/>
        </w:rPr>
        <w:t xml:space="preserve"> </w:t>
      </w:r>
      <w:hyperlink w:anchor="_ENREF_236" w:tooltip="Young, 2002 #50" w:history="1">
        <w:r w:rsidR="00C206CA">
          <w:rPr>
            <w:rFonts w:cs="Times New Roman"/>
            <w:noProof/>
            <w:szCs w:val="24"/>
          </w:rPr>
          <w:t xml:space="preserve">Young </w:t>
        </w:r>
        <w:r w:rsidR="00C206CA" w:rsidRPr="004C6DB8">
          <w:rPr>
            <w:rFonts w:cs="Times New Roman"/>
            <w:i/>
            <w:noProof/>
            <w:szCs w:val="24"/>
          </w:rPr>
          <w:t>et al.</w:t>
        </w:r>
        <w:r w:rsidR="00C206CA">
          <w:rPr>
            <w:rFonts w:cs="Times New Roman"/>
            <w:noProof/>
            <w:szCs w:val="24"/>
          </w:rPr>
          <w:t xml:space="preserve"> 2002</w:t>
        </w:r>
      </w:hyperlink>
      <w:r w:rsidR="00737E5D">
        <w:rPr>
          <w:rFonts w:cs="Times New Roman"/>
          <w:noProof/>
          <w:szCs w:val="24"/>
        </w:rPr>
        <w:t>)</w:t>
      </w:r>
      <w:r w:rsidR="00F629D4">
        <w:rPr>
          <w:rFonts w:cs="Times New Roman"/>
          <w:szCs w:val="24"/>
        </w:rPr>
        <w:fldChar w:fldCharType="end"/>
      </w:r>
      <w:r>
        <w:rPr>
          <w:rFonts w:cs="Times New Roman"/>
          <w:szCs w:val="24"/>
        </w:rPr>
        <w:t xml:space="preserve">. Both the archaeal and prokaryotic oligosaccharyl transferases </w:t>
      </w:r>
      <w:r w:rsidR="002554A9">
        <w:rPr>
          <w:rFonts w:cs="Times New Roman"/>
          <w:szCs w:val="24"/>
        </w:rPr>
        <w:t>show sequence similarity with STT3</w:t>
      </w:r>
      <w:r w:rsidR="00EA3F27">
        <w:rPr>
          <w:rFonts w:cs="Times New Roman"/>
          <w:szCs w:val="24"/>
        </w:rPr>
        <w:t>,</w:t>
      </w:r>
      <w:r>
        <w:rPr>
          <w:rFonts w:cs="Times New Roman"/>
          <w:szCs w:val="24"/>
        </w:rPr>
        <w:t xml:space="preserve"> both </w:t>
      </w:r>
      <w:r w:rsidR="00EA3F27">
        <w:rPr>
          <w:rFonts w:cs="Times New Roman"/>
          <w:szCs w:val="24"/>
        </w:rPr>
        <w:t>containing</w:t>
      </w:r>
      <w:r>
        <w:rPr>
          <w:rFonts w:cs="Times New Roman"/>
          <w:szCs w:val="24"/>
        </w:rPr>
        <w:t xml:space="preserve"> within them the conserved WWXDG sequence</w:t>
      </w:r>
      <w:r w:rsidR="00056C5D">
        <w:rPr>
          <w:rFonts w:cs="Times New Roman"/>
          <w:szCs w:val="24"/>
        </w:rPr>
        <w:t>.</w:t>
      </w:r>
      <w:r w:rsidR="00056C5D" w:rsidRPr="00056C5D">
        <w:rPr>
          <w:rFonts w:cs="Times New Roman"/>
          <w:szCs w:val="24"/>
        </w:rPr>
        <w:t xml:space="preserve"> </w:t>
      </w:r>
      <w:r w:rsidR="00056C5D" w:rsidRPr="00285BA4">
        <w:rPr>
          <w:rFonts w:cs="Times New Roman"/>
          <w:szCs w:val="24"/>
        </w:rPr>
        <w:t xml:space="preserve">This universal similarity between a major protein in the glycosylation machinery in </w:t>
      </w:r>
      <w:r w:rsidR="00056C5D">
        <w:rPr>
          <w:rFonts w:cs="Times New Roman"/>
          <w:szCs w:val="24"/>
        </w:rPr>
        <w:t xml:space="preserve">all domains of life </w:t>
      </w:r>
      <w:r w:rsidR="00056C5D" w:rsidRPr="00285BA4">
        <w:rPr>
          <w:rFonts w:cs="Times New Roman"/>
          <w:szCs w:val="24"/>
        </w:rPr>
        <w:t>shows a</w:t>
      </w:r>
      <w:r w:rsidR="00056C5D">
        <w:rPr>
          <w:rFonts w:cs="Times New Roman"/>
          <w:szCs w:val="24"/>
        </w:rPr>
        <w:t>n</w:t>
      </w:r>
      <w:r w:rsidR="00056C5D" w:rsidRPr="00285BA4">
        <w:rPr>
          <w:rFonts w:cs="Times New Roman"/>
          <w:szCs w:val="24"/>
        </w:rPr>
        <w:t xml:space="preserve"> </w:t>
      </w:r>
      <w:r w:rsidR="00056C5D">
        <w:rPr>
          <w:rFonts w:cs="Times New Roman"/>
          <w:szCs w:val="24"/>
        </w:rPr>
        <w:t>analogous evolutionary path and highlights</w:t>
      </w:r>
      <w:r w:rsidR="00056C5D" w:rsidRPr="00285BA4">
        <w:rPr>
          <w:rFonts w:cs="Times New Roman"/>
          <w:szCs w:val="24"/>
        </w:rPr>
        <w:t xml:space="preserve"> the importance of the </w:t>
      </w:r>
      <w:r w:rsidR="002D1C6B">
        <w:rPr>
          <w:rFonts w:cs="Times New Roman"/>
          <w:szCs w:val="24"/>
        </w:rPr>
        <w:t xml:space="preserve">post-translational </w:t>
      </w:r>
      <w:r w:rsidR="00056C5D">
        <w:rPr>
          <w:rFonts w:cs="Times New Roman"/>
          <w:szCs w:val="24"/>
        </w:rPr>
        <w:t>modification</w:t>
      </w:r>
      <w:r w:rsidR="002554A9">
        <w:rPr>
          <w:rFonts w:cs="Times New Roman"/>
          <w:szCs w:val="24"/>
        </w:rPr>
        <w:t xml:space="preserve">, as well as the importance of the OST in the overall process </w:t>
      </w:r>
      <w:r w:rsidR="00F629D4" w:rsidRPr="00285BA4">
        <w:rPr>
          <w:rFonts w:cs="Times New Roman"/>
          <w:szCs w:val="24"/>
        </w:rPr>
        <w:fldChar w:fldCharType="begin">
          <w:fldData xml:space="preserve">PEVuZE5vdGU+PENpdGU+PEF1dGhvcj5EZWxsPC9BdXRob3I+PFllYXI+MjAxMTwvWWVhcj48UmVj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</w:fldData>
        </w:fldChar>
      </w:r>
      <w:r w:rsidR="00A8476C">
        <w:rPr>
          <w:rFonts w:cs="Times New Roman"/>
          <w:szCs w:val="24"/>
        </w:rPr>
        <w:instrText xml:space="preserve"> ADDIN EN.CITE </w:instrText>
      </w:r>
      <w:r w:rsidR="00F629D4">
        <w:rPr>
          <w:rFonts w:cs="Times New Roman"/>
          <w:szCs w:val="24"/>
        </w:rPr>
        <w:fldChar w:fldCharType="begin">
          <w:fldData xml:space="preserve">PEVuZE5vdGU+PENpdGU+PEF1dGhvcj5EZWxsPC9BdXRob3I+PFllYXI+MjAxMTwvWWVhcj48UmVj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</w:fldData>
        </w:fldChar>
      </w:r>
      <w:r w:rsidR="00A8476C">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sidRPr="00285BA4">
        <w:rPr>
          <w:rFonts w:cs="Times New Roman"/>
          <w:szCs w:val="24"/>
        </w:rPr>
      </w:r>
      <w:r w:rsidR="00F629D4" w:rsidRPr="00285BA4">
        <w:rPr>
          <w:rFonts w:cs="Times New Roman"/>
          <w:szCs w:val="24"/>
        </w:rPr>
        <w:fldChar w:fldCharType="separate"/>
      </w:r>
      <w:r w:rsidR="00737E5D">
        <w:rPr>
          <w:rFonts w:cs="Times New Roman"/>
          <w:noProof/>
          <w:szCs w:val="24"/>
        </w:rPr>
        <w:t>(</w:t>
      </w:r>
      <w:hyperlink w:anchor="_ENREF_44" w:tooltip="Dempski, 2002 #258" w:history="1">
        <w:r w:rsidR="00C206CA">
          <w:rPr>
            <w:rFonts w:cs="Times New Roman"/>
            <w:noProof/>
            <w:szCs w:val="24"/>
          </w:rPr>
          <w:t>Dempski and Imperiali 2002</w:t>
        </w:r>
      </w:hyperlink>
      <w:r w:rsidR="00737E5D">
        <w:rPr>
          <w:rFonts w:cs="Times New Roman"/>
          <w:noProof/>
          <w:szCs w:val="24"/>
        </w:rPr>
        <w:t xml:space="preserve">, </w:t>
      </w:r>
      <w:hyperlink w:anchor="_ENREF_107" w:tooltip="Kelleher, 2003 #260" w:history="1">
        <w:r w:rsidR="00C206CA">
          <w:rPr>
            <w:rFonts w:cs="Times New Roman"/>
            <w:noProof/>
            <w:szCs w:val="24"/>
          </w:rPr>
          <w:t xml:space="preserve">Kelleher </w:t>
        </w:r>
        <w:r w:rsidR="00C206CA" w:rsidRPr="004C6DB8">
          <w:rPr>
            <w:rFonts w:cs="Times New Roman"/>
            <w:i/>
            <w:noProof/>
            <w:szCs w:val="24"/>
          </w:rPr>
          <w:t>et al.</w:t>
        </w:r>
        <w:r w:rsidR="00C206CA">
          <w:rPr>
            <w:rFonts w:cs="Times New Roman"/>
            <w:noProof/>
            <w:szCs w:val="24"/>
          </w:rPr>
          <w:t xml:space="preserve"> 2003</w:t>
        </w:r>
      </w:hyperlink>
      <w:r w:rsidR="00737E5D">
        <w:rPr>
          <w:rFonts w:cs="Times New Roman"/>
          <w:noProof/>
          <w:szCs w:val="24"/>
        </w:rPr>
        <w:t xml:space="preserve">, </w:t>
      </w:r>
      <w:hyperlink w:anchor="_ENREF_43" w:tooltip="Dell, 2011 #108" w:history="1">
        <w:r w:rsidR="00C206CA">
          <w:rPr>
            <w:rFonts w:cs="Times New Roman"/>
            <w:noProof/>
            <w:szCs w:val="24"/>
          </w:rPr>
          <w:t xml:space="preserve">Dell </w:t>
        </w:r>
        <w:r w:rsidR="00C206CA" w:rsidRPr="004C6DB8">
          <w:rPr>
            <w:rFonts w:cs="Times New Roman"/>
            <w:i/>
            <w:noProof/>
            <w:szCs w:val="24"/>
          </w:rPr>
          <w:t>et al.</w:t>
        </w:r>
        <w:r w:rsidR="00C206CA">
          <w:rPr>
            <w:rFonts w:cs="Times New Roman"/>
            <w:noProof/>
            <w:szCs w:val="24"/>
          </w:rPr>
          <w:t xml:space="preserve"> 2011</w:t>
        </w:r>
      </w:hyperlink>
      <w:r w:rsidR="00737E5D">
        <w:rPr>
          <w:rFonts w:cs="Times New Roman"/>
          <w:noProof/>
          <w:szCs w:val="24"/>
        </w:rPr>
        <w:t>)</w:t>
      </w:r>
      <w:r w:rsidR="00F629D4" w:rsidRPr="00285BA4">
        <w:rPr>
          <w:rFonts w:cs="Times New Roman"/>
          <w:szCs w:val="24"/>
        </w:rPr>
        <w:fldChar w:fldCharType="end"/>
      </w:r>
      <w:r>
        <w:rPr>
          <w:rFonts w:cs="Times New Roman"/>
          <w:szCs w:val="24"/>
        </w:rPr>
        <w:t xml:space="preserve">. </w:t>
      </w:r>
    </w:p>
    <w:p w:rsidR="00FB3A01" w:rsidRPr="00CD43A0" w:rsidRDefault="00FB3A01" w:rsidP="00096CBE">
      <w:pPr>
        <w:pStyle w:val="Thesis"/>
        <w:rPr>
          <w:rFonts w:cs="Times New Roman"/>
          <w:szCs w:val="24"/>
        </w:rPr>
      </w:pPr>
    </w:p>
    <w:p w:rsidR="00FB3A01" w:rsidRDefault="005630C1" w:rsidP="00096CBE">
      <w:pPr>
        <w:pStyle w:val="Thesis"/>
        <w:ind w:firstLine="0"/>
        <w:outlineLvl w:val="2"/>
        <w:rPr>
          <w:rFonts w:cs="Times New Roman"/>
          <w:sz w:val="28"/>
          <w:szCs w:val="28"/>
        </w:rPr>
      </w:pPr>
      <w:bookmarkStart w:id="50" w:name="_Toc476073323"/>
      <w:r>
        <w:rPr>
          <w:rFonts w:cs="Times New Roman"/>
          <w:sz w:val="28"/>
          <w:szCs w:val="28"/>
        </w:rPr>
        <w:t xml:space="preserve">2.2.6 </w:t>
      </w:r>
      <w:r w:rsidR="00C14CB6">
        <w:rPr>
          <w:rFonts w:cs="Times New Roman"/>
          <w:sz w:val="28"/>
          <w:szCs w:val="28"/>
        </w:rPr>
        <w:t>Conse</w:t>
      </w:r>
      <w:r w:rsidR="00FB3A01" w:rsidRPr="004E57D4">
        <w:rPr>
          <w:rFonts w:cs="Times New Roman"/>
          <w:sz w:val="28"/>
          <w:szCs w:val="28"/>
        </w:rPr>
        <w:t>nsus sequence</w:t>
      </w:r>
      <w:bookmarkEnd w:id="50"/>
    </w:p>
    <w:p w:rsidR="00FB3A01" w:rsidRDefault="00FB3A01" w:rsidP="00096CBE">
      <w:pPr>
        <w:pStyle w:val="Thesis"/>
        <w:rPr>
          <w:rFonts w:cs="Times New Roman"/>
          <w:szCs w:val="24"/>
        </w:rPr>
      </w:pPr>
    </w:p>
    <w:p w:rsidR="00FB3A01" w:rsidRDefault="00FB3A01" w:rsidP="00096CBE">
      <w:pPr>
        <w:pStyle w:val="Thesis"/>
        <w:rPr>
          <w:rFonts w:cs="Times New Roman"/>
          <w:szCs w:val="24"/>
        </w:rPr>
      </w:pPr>
      <w:r>
        <w:rPr>
          <w:rFonts w:cs="Times New Roman"/>
          <w:szCs w:val="24"/>
        </w:rPr>
        <w:t>Although there is some degree of sequence similarity</w:t>
      </w:r>
      <w:r w:rsidR="005F1B3F">
        <w:rPr>
          <w:rFonts w:cs="Times New Roman"/>
          <w:szCs w:val="24"/>
        </w:rPr>
        <w:t xml:space="preserve"> between the three distinct </w:t>
      </w:r>
      <w:r w:rsidR="00076E02">
        <w:rPr>
          <w:rFonts w:cs="Times New Roman"/>
          <w:szCs w:val="24"/>
        </w:rPr>
        <w:t>OST</w:t>
      </w:r>
      <w:r w:rsidR="005F1B3F">
        <w:rPr>
          <w:rFonts w:cs="Times New Roman"/>
          <w:szCs w:val="24"/>
        </w:rPr>
        <w:t>s, which all</w:t>
      </w:r>
      <w:r>
        <w:rPr>
          <w:rFonts w:cs="Times New Roman"/>
          <w:szCs w:val="24"/>
        </w:rPr>
        <w:t xml:space="preserve"> have conserved within their sequence the WWXDG amino acid sequence, the</w:t>
      </w:r>
      <w:r w:rsidR="005F1B3F">
        <w:rPr>
          <w:rFonts w:cs="Times New Roman"/>
          <w:szCs w:val="24"/>
        </w:rPr>
        <w:t xml:space="preserve"> amino acid</w:t>
      </w:r>
      <w:r>
        <w:rPr>
          <w:rFonts w:cs="Times New Roman"/>
          <w:szCs w:val="24"/>
        </w:rPr>
        <w:t xml:space="preserve"> sequence </w:t>
      </w:r>
      <w:r w:rsidR="00BC19C2">
        <w:rPr>
          <w:rFonts w:cs="Times New Roman"/>
          <w:szCs w:val="24"/>
        </w:rPr>
        <w:t>that</w:t>
      </w:r>
      <w:r>
        <w:rPr>
          <w:rFonts w:cs="Times New Roman"/>
          <w:szCs w:val="24"/>
        </w:rPr>
        <w:t xml:space="preserve"> the </w:t>
      </w:r>
      <w:r w:rsidR="00076E02">
        <w:rPr>
          <w:rFonts w:cs="Times New Roman"/>
          <w:szCs w:val="24"/>
        </w:rPr>
        <w:t>OST</w:t>
      </w:r>
      <w:r>
        <w:rPr>
          <w:rFonts w:cs="Times New Roman"/>
          <w:szCs w:val="24"/>
        </w:rPr>
        <w:t xml:space="preserve"> recognises on the polypeptide, indicating the asparagine residue the glycan will be attached, varies slightly between the three domains and between the species within them. </w:t>
      </w:r>
    </w:p>
    <w:p w:rsidR="00FB3A01" w:rsidRDefault="00FB3A01" w:rsidP="00096CBE">
      <w:pPr>
        <w:pStyle w:val="Thesis"/>
        <w:rPr>
          <w:rFonts w:cs="Times New Roman"/>
          <w:szCs w:val="24"/>
        </w:rPr>
      </w:pPr>
      <w:bookmarkStart w:id="51" w:name="_Toc460502101"/>
      <w:r>
        <w:rPr>
          <w:rFonts w:cs="Times New Roman"/>
          <w:szCs w:val="24"/>
        </w:rPr>
        <w:t xml:space="preserve">Although both eukaryotes and archaea can glycosylate asparagines that lie within the amino sequence </w:t>
      </w:r>
      <w:r w:rsidR="00A459DC" w:rsidRPr="00EA3F27">
        <w:rPr>
          <w:rFonts w:cs="Times New Roman"/>
          <w:szCs w:val="24"/>
        </w:rPr>
        <w:t>N-</w:t>
      </w:r>
      <w:r>
        <w:rPr>
          <w:rFonts w:cs="Times New Roman"/>
          <w:szCs w:val="24"/>
        </w:rPr>
        <w:t xml:space="preserve">X-S/T, where X can be any amino acid except </w:t>
      </w:r>
      <w:proofErr w:type="spellStart"/>
      <w:r>
        <w:rPr>
          <w:rFonts w:cs="Times New Roman"/>
          <w:szCs w:val="24"/>
        </w:rPr>
        <w:t>proline</w:t>
      </w:r>
      <w:proofErr w:type="spellEnd"/>
      <w:r>
        <w:rPr>
          <w:rFonts w:cs="Times New Roman"/>
          <w:szCs w:val="24"/>
        </w:rPr>
        <w:t xml:space="preserve">, the composition of amino acids surrounding the </w:t>
      </w:r>
      <w:proofErr w:type="spellStart"/>
      <w:r>
        <w:rPr>
          <w:rFonts w:cs="Times New Roman"/>
          <w:szCs w:val="24"/>
        </w:rPr>
        <w:t>sequons</w:t>
      </w:r>
      <w:proofErr w:type="spellEnd"/>
      <w:r>
        <w:rPr>
          <w:rFonts w:cs="Times New Roman"/>
          <w:szCs w:val="24"/>
        </w:rPr>
        <w:t xml:space="preserve"> can be distinguished between the two domains </w:t>
      </w:r>
      <w:r w:rsidR="00F629D4">
        <w:rPr>
          <w:rFonts w:cs="Times New Roman"/>
          <w:szCs w:val="24"/>
        </w:rPr>
        <w:fldChar w:fldCharType="begin"/>
      </w:r>
      <w:r w:rsidR="002D1C6B">
        <w:rPr>
          <w:rFonts w:cs="Times New Roman"/>
          <w:szCs w:val="24"/>
        </w:rPr>
        <w:instrText xml:space="preserve"> ADDIN EN.CITE &lt;EndNote&gt;&lt;Cite&gt;&lt;Author&gt;Abu-Qarn&lt;/Author&gt;&lt;Year&gt;2006&lt;/Year&gt;&lt;RecNum&gt;164&lt;/RecNum&gt;&lt;DisplayText&gt;(Abu-Qarn and Eichler 2006)&lt;/DisplayText&gt;&lt;record&gt;&lt;rec-number&gt;164&lt;/rec-number&gt;&lt;foreign-keys&gt;&lt;key app="EN" db-id="9avazsaebedwx7epatvx2zd0axz922wef2a0"&gt;164&lt;/key&gt;&lt;/foreign-keys&gt;&lt;ref-type name="Journal Article"&gt;17&lt;/ref-type&gt;&lt;contributors&gt;&lt;authors&gt;&lt;author&gt;Abu-Qarn, Mehtap&lt;/author&gt;&lt;author&gt;Eichler, Jerry&lt;/author&gt;&lt;/authors&gt;&lt;/contributors&gt;&lt;titles&gt;&lt;title&gt;An analysis of amino acid sequences surrounding archaeal glycoprotein sequons&lt;/title&gt;&lt;secondary-title&gt;Archaea&lt;/secondary-title&gt;&lt;/titles&gt;&lt;periodical&gt;&lt;full-title&gt;Archaea&lt;/full-title&gt;&lt;abbr-1&gt;Archaea&lt;/abbr-1&gt;&lt;abbr-2&gt;Archaea&lt;/abbr-2&gt;&lt;/periodical&gt;&lt;pages&gt;73-81&lt;/pages&gt;&lt;volume&gt;2&lt;/volume&gt;&lt;number&gt;2&lt;/number&gt;&lt;dates&gt;&lt;year&gt;2006&lt;/year&gt;&lt;/dates&gt;&lt;isbn&gt;1472-3646&lt;/isbn&gt;&lt;urls&gt;&lt;/urls&gt;&lt;/record&gt;&lt;/Cite&gt;&lt;/EndNote&gt;</w:instrText>
      </w:r>
      <w:r w:rsidR="00F629D4">
        <w:rPr>
          <w:rFonts w:cs="Times New Roman"/>
          <w:szCs w:val="24"/>
        </w:rPr>
        <w:fldChar w:fldCharType="separate"/>
      </w:r>
      <w:r w:rsidR="00737E5D">
        <w:rPr>
          <w:rFonts w:cs="Times New Roman"/>
          <w:noProof/>
          <w:szCs w:val="24"/>
        </w:rPr>
        <w:t>(</w:t>
      </w:r>
      <w:hyperlink w:anchor="_ENREF_1" w:tooltip="Abu-Qarn, 2006 #164" w:history="1">
        <w:r w:rsidR="00C206CA">
          <w:rPr>
            <w:rFonts w:cs="Times New Roman"/>
            <w:noProof/>
            <w:szCs w:val="24"/>
          </w:rPr>
          <w:t>Abu-Qarn and Eichler 2006</w:t>
        </w:r>
      </w:hyperlink>
      <w:r w:rsidR="00737E5D">
        <w:rPr>
          <w:rFonts w:cs="Times New Roman"/>
          <w:noProof/>
          <w:szCs w:val="24"/>
        </w:rPr>
        <w:t>)</w:t>
      </w:r>
      <w:r w:rsidR="00F629D4">
        <w:rPr>
          <w:rFonts w:cs="Times New Roman"/>
          <w:szCs w:val="24"/>
        </w:rPr>
        <w:fldChar w:fldCharType="end"/>
      </w:r>
      <w:r>
        <w:rPr>
          <w:rFonts w:cs="Times New Roman"/>
          <w:szCs w:val="24"/>
        </w:rPr>
        <w:t>. Within the eukaryotic domain</w:t>
      </w:r>
      <w:r w:rsidR="005F1B3F">
        <w:rPr>
          <w:rFonts w:cs="Times New Roman"/>
          <w:szCs w:val="24"/>
        </w:rPr>
        <w:t>,</w:t>
      </w:r>
      <w:r>
        <w:rPr>
          <w:rFonts w:cs="Times New Roman"/>
          <w:szCs w:val="24"/>
        </w:rPr>
        <w:t xml:space="preserve"> aromatic amino acids will normally occupy both the -1 and -2 position upstream of the modified asparagine.  Amino acids such as </w:t>
      </w:r>
      <w:proofErr w:type="spellStart"/>
      <w:r>
        <w:rPr>
          <w:rFonts w:cs="Times New Roman"/>
          <w:szCs w:val="24"/>
        </w:rPr>
        <w:t>glycine</w:t>
      </w:r>
      <w:proofErr w:type="spellEnd"/>
      <w:r>
        <w:rPr>
          <w:rFonts w:cs="Times New Roman"/>
          <w:szCs w:val="24"/>
        </w:rPr>
        <w:t xml:space="preserve"> and </w:t>
      </w:r>
      <w:proofErr w:type="spellStart"/>
      <w:r>
        <w:rPr>
          <w:rFonts w:cs="Times New Roman"/>
          <w:szCs w:val="24"/>
        </w:rPr>
        <w:t>valine</w:t>
      </w:r>
      <w:proofErr w:type="spellEnd"/>
      <w:r>
        <w:rPr>
          <w:rFonts w:cs="Times New Roman"/>
          <w:szCs w:val="24"/>
        </w:rPr>
        <w:t xml:space="preserve">, which are considered to be small hydrophobic residues will often lie at the X position, and at the +1 position, post the serine or threonine, a large hydrophobic amino acid is commonly seen </w:t>
      </w:r>
      <w:r w:rsidR="00F629D4">
        <w:rPr>
          <w:rFonts w:cs="Times New Roman"/>
          <w:szCs w:val="24"/>
        </w:rPr>
        <w:fldChar w:fldCharType="begin">
          <w:fldData xml:space="preserve">PEVuZE5vdGU+PENpdGU+PEF1dGhvcj5CZW4tRG9yPC9BdXRob3I+PFllYXI+MjAwNDwvWWVhcj48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</w:fldData>
        </w:fldChar>
      </w:r>
      <w:r w:rsidR="002D1C6B">
        <w:rPr>
          <w:rFonts w:cs="Times New Roman"/>
          <w:szCs w:val="24"/>
        </w:rPr>
        <w:instrText xml:space="preserve"> ADDIN EN.CITE </w:instrText>
      </w:r>
      <w:r w:rsidR="00F629D4">
        <w:rPr>
          <w:rFonts w:cs="Times New Roman"/>
          <w:szCs w:val="24"/>
        </w:rPr>
        <w:fldChar w:fldCharType="begin">
          <w:fldData xml:space="preserve">PEVuZE5vdGU+PENpdGU+PEF1dGhvcj5CZW4tRG9yPC9BdXRob3I+PFllYXI+MjAwNDwvWWVhcj48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</w:fldData>
        </w:fldChar>
      </w:r>
      <w:r w:rsidR="002D1C6B">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Pr>
          <w:rFonts w:cs="Times New Roman"/>
          <w:szCs w:val="24"/>
        </w:rPr>
      </w:r>
      <w:r w:rsidR="00F629D4">
        <w:rPr>
          <w:rFonts w:cs="Times New Roman"/>
          <w:szCs w:val="24"/>
        </w:rPr>
        <w:fldChar w:fldCharType="separate"/>
      </w:r>
      <w:r w:rsidR="00737E5D">
        <w:rPr>
          <w:rFonts w:cs="Times New Roman"/>
          <w:noProof/>
          <w:szCs w:val="24"/>
        </w:rPr>
        <w:t>(</w:t>
      </w:r>
      <w:hyperlink w:anchor="_ENREF_11" w:tooltip="Ben-Dor, 2004 #165" w:history="1">
        <w:r w:rsidR="00C206CA">
          <w:rPr>
            <w:rFonts w:cs="Times New Roman"/>
            <w:noProof/>
            <w:szCs w:val="24"/>
          </w:rPr>
          <w:t>Ben</w:t>
        </w:r>
        <w:r w:rsidR="00C206CA" w:rsidRPr="00A459DC">
          <w:rPr>
            <w:rFonts w:cs="Times New Roman"/>
            <w:noProof/>
            <w:szCs w:val="24"/>
          </w:rPr>
          <w:t>-</w:t>
        </w:r>
        <w:r w:rsidR="00C206CA">
          <w:rPr>
            <w:rFonts w:cs="Times New Roman"/>
            <w:noProof/>
            <w:szCs w:val="24"/>
          </w:rPr>
          <w:t xml:space="preserve">Dor </w:t>
        </w:r>
        <w:r w:rsidR="00C206CA" w:rsidRPr="004C6DB8">
          <w:rPr>
            <w:rFonts w:cs="Times New Roman"/>
            <w:i/>
            <w:noProof/>
            <w:szCs w:val="24"/>
          </w:rPr>
          <w:t>et al.</w:t>
        </w:r>
        <w:r w:rsidR="00C206CA">
          <w:rPr>
            <w:rFonts w:cs="Times New Roman"/>
            <w:noProof/>
            <w:szCs w:val="24"/>
          </w:rPr>
          <w:t xml:space="preserve"> 2004</w:t>
        </w:r>
      </w:hyperlink>
      <w:r w:rsidR="00737E5D">
        <w:rPr>
          <w:rFonts w:cs="Times New Roman"/>
          <w:noProof/>
          <w:szCs w:val="24"/>
        </w:rPr>
        <w:t xml:space="preserve">, </w:t>
      </w:r>
      <w:hyperlink w:anchor="_ENREF_165" w:tooltip="Petrescu, 2004 #64" w:history="1">
        <w:r w:rsidR="00C206CA">
          <w:rPr>
            <w:rFonts w:cs="Times New Roman"/>
            <w:noProof/>
            <w:szCs w:val="24"/>
          </w:rPr>
          <w:t xml:space="preserve">Petrescu </w:t>
        </w:r>
        <w:r w:rsidR="00C206CA" w:rsidRPr="004C6DB8">
          <w:rPr>
            <w:rFonts w:cs="Times New Roman"/>
            <w:i/>
            <w:noProof/>
            <w:szCs w:val="24"/>
          </w:rPr>
          <w:t>et al.</w:t>
        </w:r>
        <w:r w:rsidR="00C206CA">
          <w:rPr>
            <w:rFonts w:cs="Times New Roman"/>
            <w:noProof/>
            <w:szCs w:val="24"/>
          </w:rPr>
          <w:t xml:space="preserve"> 2004</w:t>
        </w:r>
      </w:hyperlink>
      <w:r w:rsidR="00737E5D">
        <w:rPr>
          <w:rFonts w:cs="Times New Roman"/>
          <w:noProof/>
          <w:szCs w:val="24"/>
        </w:rPr>
        <w:t>)</w:t>
      </w:r>
      <w:r w:rsidR="00F629D4">
        <w:rPr>
          <w:rFonts w:cs="Times New Roman"/>
          <w:szCs w:val="24"/>
        </w:rPr>
        <w:fldChar w:fldCharType="end"/>
      </w:r>
      <w:r>
        <w:rPr>
          <w:rFonts w:cs="Times New Roman"/>
          <w:szCs w:val="24"/>
        </w:rPr>
        <w:t xml:space="preserve">. More in depth analysis </w:t>
      </w:r>
      <w:r>
        <w:rPr>
          <w:rFonts w:cs="Times New Roman"/>
          <w:szCs w:val="24"/>
        </w:rPr>
        <w:lastRenderedPageBreak/>
        <w:t xml:space="preserve">of the S-layer glycoprotein glycosylation in </w:t>
      </w:r>
      <w:proofErr w:type="spellStart"/>
      <w:r>
        <w:rPr>
          <w:rFonts w:cs="Times New Roman"/>
          <w:i/>
          <w:szCs w:val="24"/>
        </w:rPr>
        <w:t>Halobacterium</w:t>
      </w:r>
      <w:proofErr w:type="spellEnd"/>
      <w:r>
        <w:rPr>
          <w:rFonts w:cs="Times New Roman"/>
          <w:i/>
          <w:szCs w:val="24"/>
        </w:rPr>
        <w:t xml:space="preserve"> </w:t>
      </w:r>
      <w:proofErr w:type="spellStart"/>
      <w:r>
        <w:rPr>
          <w:rFonts w:cs="Times New Roman"/>
          <w:i/>
          <w:szCs w:val="24"/>
        </w:rPr>
        <w:t>salinarum</w:t>
      </w:r>
      <w:proofErr w:type="spellEnd"/>
      <w:r>
        <w:rPr>
          <w:rFonts w:cs="Times New Roman"/>
          <w:szCs w:val="24"/>
        </w:rPr>
        <w:t xml:space="preserve"> showed that the replacement of the serine residue in the glycosylation motif </w:t>
      </w:r>
      <w:r w:rsidR="00A459DC" w:rsidRPr="00EA3F27">
        <w:rPr>
          <w:rFonts w:cs="Times New Roman"/>
          <w:szCs w:val="24"/>
        </w:rPr>
        <w:t>N</w:t>
      </w:r>
      <w:r w:rsidR="00A459DC" w:rsidRPr="00A459DC">
        <w:rPr>
          <w:rFonts w:cs="Times New Roman"/>
          <w:szCs w:val="24"/>
        </w:rPr>
        <w:t>-</w:t>
      </w:r>
      <w:r>
        <w:rPr>
          <w:rFonts w:cs="Times New Roman"/>
          <w:szCs w:val="24"/>
        </w:rPr>
        <w:t xml:space="preserve">X-S, with either </w:t>
      </w:r>
      <w:proofErr w:type="spellStart"/>
      <w:r>
        <w:rPr>
          <w:rFonts w:cs="Times New Roman"/>
          <w:szCs w:val="24"/>
        </w:rPr>
        <w:t>valine</w:t>
      </w:r>
      <w:proofErr w:type="spellEnd"/>
      <w:r>
        <w:rPr>
          <w:rFonts w:cs="Times New Roman"/>
          <w:szCs w:val="24"/>
        </w:rPr>
        <w:t xml:space="preserve">, </w:t>
      </w:r>
      <w:proofErr w:type="spellStart"/>
      <w:r>
        <w:rPr>
          <w:rFonts w:cs="Times New Roman"/>
          <w:szCs w:val="24"/>
        </w:rPr>
        <w:t>leucine</w:t>
      </w:r>
      <w:proofErr w:type="spellEnd"/>
      <w:r>
        <w:rPr>
          <w:rFonts w:cs="Times New Roman"/>
          <w:szCs w:val="24"/>
        </w:rPr>
        <w:t xml:space="preserve"> or asparagine did not stop the glycosylation process, showing the difference in the recognition of the glycosylation motif between the</w:t>
      </w:r>
      <w:r w:rsidR="006B66B6">
        <w:rPr>
          <w:rFonts w:cs="Times New Roman"/>
          <w:szCs w:val="24"/>
        </w:rPr>
        <w:t>se</w:t>
      </w:r>
      <w:r>
        <w:rPr>
          <w:rFonts w:cs="Times New Roman"/>
          <w:szCs w:val="24"/>
        </w:rPr>
        <w:t xml:space="preserve"> two domains of life </w:t>
      </w:r>
      <w:r w:rsidR="00F629D4">
        <w:rPr>
          <w:rFonts w:cs="Times New Roman"/>
          <w:szCs w:val="24"/>
        </w:rPr>
        <w:fldChar w:fldCharType="begin"/>
      </w:r>
      <w:r w:rsidR="002D1C6B">
        <w:rPr>
          <w:rFonts w:cs="Times New Roman"/>
          <w:szCs w:val="24"/>
        </w:rPr>
        <w:instrText xml:space="preserve"> ADDIN EN.CITE &lt;EndNote&gt;&lt;Cite&gt;&lt;Author&gt;Zeitler&lt;/Author&gt;&lt;Year&gt;1998&lt;/Year&gt;&lt;RecNum&gt;169&lt;/RecNum&gt;&lt;DisplayText&gt;(Zeitler&lt;style face="italic"&gt; et al.&lt;/style&gt; 1998)&lt;/DisplayText&gt;&lt;record&gt;&lt;rec-number&gt;169&lt;/rec-number&gt;&lt;foreign-keys&gt;&lt;key app="EN" db-id="9avazsaebedwx7epatvx2zd0axz922wef2a0"&gt;169&lt;/key&gt;&lt;/foreign-keys&gt;&lt;ref-type name="Journal Article"&gt;17&lt;/ref-type&gt;&lt;contributors&gt;&lt;authors&gt;&lt;author&gt;Zeitler, Reinhard&lt;/author&gt;&lt;author&gt;Hochmuth, Eduard&lt;/author&gt;&lt;author&gt;Deutzmann, Rainer&lt;/author&gt;&lt;author&gt;Sumper, Manfred&lt;/author&gt;&lt;/authors&gt;&lt;/contributors&gt;&lt;titles&gt;&lt;title&gt;&lt;style face="normal" font="default" size="100%"&gt;Exchange of Ser-4 for Val, Leu or Asn in the sequon Asn-Ala-Ser does not prevent N-glycosylation of the cell surface glycoprotein from &lt;/style&gt;&lt;style face="italic" font="default" size="100%"&gt;Halobacterium halobium&lt;/style&gt;&lt;/title&gt;&lt;secondary-title&gt;Glycobiology&lt;/secondary-title&gt;&lt;/titles&gt;&lt;periodical&gt;&lt;full-title&gt;Glycobiology&lt;/full-title&gt;&lt;abbr-1&gt;Glycobiology&lt;/abbr-1&gt;&lt;abbr-2&gt;Glycobiology&lt;/abbr-2&gt;&lt;/periodical&gt;&lt;pages&gt;1149-1155&lt;/pages&gt;&lt;volume&gt;8&lt;/volume&gt;&lt;number&gt;12&lt;/number&gt;&lt;dates&gt;&lt;year&gt;1998&lt;/year&gt;&lt;/dates&gt;&lt;isbn&gt;0959-6658&lt;/isbn&gt;&lt;urls&gt;&lt;/urls&gt;&lt;/record&gt;&lt;/Cite&gt;&lt;/EndNote&gt;</w:instrText>
      </w:r>
      <w:r w:rsidR="00F629D4">
        <w:rPr>
          <w:rFonts w:cs="Times New Roman"/>
          <w:szCs w:val="24"/>
        </w:rPr>
        <w:fldChar w:fldCharType="separate"/>
      </w:r>
      <w:r w:rsidR="00737E5D">
        <w:rPr>
          <w:rFonts w:cs="Times New Roman"/>
          <w:noProof/>
          <w:szCs w:val="24"/>
        </w:rPr>
        <w:t>(</w:t>
      </w:r>
      <w:hyperlink w:anchor="_ENREF_241" w:tooltip="Zeitler, 1998 #169" w:history="1">
        <w:r w:rsidR="00C206CA">
          <w:rPr>
            <w:rFonts w:cs="Times New Roman"/>
            <w:noProof/>
            <w:szCs w:val="24"/>
          </w:rPr>
          <w:t xml:space="preserve">Zeitler </w:t>
        </w:r>
        <w:r w:rsidR="00C206CA" w:rsidRPr="004C6DB8">
          <w:rPr>
            <w:rFonts w:cs="Times New Roman"/>
            <w:i/>
            <w:noProof/>
            <w:szCs w:val="24"/>
          </w:rPr>
          <w:t>et al.</w:t>
        </w:r>
        <w:r w:rsidR="00C206CA">
          <w:rPr>
            <w:rFonts w:cs="Times New Roman"/>
            <w:noProof/>
            <w:szCs w:val="24"/>
          </w:rPr>
          <w:t xml:space="preserve"> 1998</w:t>
        </w:r>
      </w:hyperlink>
      <w:r w:rsidR="00737E5D">
        <w:rPr>
          <w:rFonts w:cs="Times New Roman"/>
          <w:noProof/>
          <w:szCs w:val="24"/>
        </w:rPr>
        <w:t>)</w:t>
      </w:r>
      <w:r w:rsidR="00F629D4">
        <w:rPr>
          <w:rFonts w:cs="Times New Roman"/>
          <w:szCs w:val="24"/>
        </w:rPr>
        <w:fldChar w:fldCharType="end"/>
      </w:r>
      <w:r>
        <w:rPr>
          <w:rFonts w:cs="Times New Roman"/>
          <w:szCs w:val="24"/>
        </w:rPr>
        <w:t>.</w:t>
      </w:r>
      <w:bookmarkEnd w:id="51"/>
    </w:p>
    <w:p w:rsidR="00FB3A01" w:rsidRPr="00CD43A0" w:rsidRDefault="00FB3A01" w:rsidP="00096CBE">
      <w:pPr>
        <w:pStyle w:val="Thesis"/>
        <w:rPr>
          <w:rFonts w:cs="Times New Roman"/>
          <w:szCs w:val="24"/>
        </w:rPr>
      </w:pPr>
      <w:bookmarkStart w:id="52" w:name="_Toc460502102"/>
      <w:r>
        <w:rPr>
          <w:rFonts w:cs="Times New Roman"/>
          <w:szCs w:val="24"/>
        </w:rPr>
        <w:t xml:space="preserve">Within the prokaryotic domain the sequence of </w:t>
      </w:r>
      <w:r w:rsidR="00A459DC" w:rsidRPr="00EA3F27">
        <w:rPr>
          <w:rFonts w:cs="Times New Roman"/>
          <w:szCs w:val="24"/>
        </w:rPr>
        <w:t>N</w:t>
      </w:r>
      <w:r w:rsidR="00A459DC" w:rsidRPr="00A459DC">
        <w:rPr>
          <w:rFonts w:cs="Times New Roman"/>
          <w:szCs w:val="24"/>
        </w:rPr>
        <w:t>-</w:t>
      </w:r>
      <w:r>
        <w:rPr>
          <w:rFonts w:cs="Times New Roman"/>
          <w:szCs w:val="24"/>
        </w:rPr>
        <w:t xml:space="preserve">X-S/T is also recognised but in the model organism </w:t>
      </w:r>
      <w:r>
        <w:rPr>
          <w:rFonts w:cs="Times New Roman"/>
          <w:i/>
          <w:szCs w:val="24"/>
        </w:rPr>
        <w:t xml:space="preserve">C. jejuni </w:t>
      </w:r>
      <w:r>
        <w:rPr>
          <w:rFonts w:cs="Times New Roman"/>
          <w:szCs w:val="24"/>
        </w:rPr>
        <w:t xml:space="preserve">a negatively charged amino acid is required at the -2 position of the asparagine resulting in an </w:t>
      </w:r>
      <w:r w:rsidR="00A459DC" w:rsidRPr="00EA3F27">
        <w:rPr>
          <w:rFonts w:cs="Times New Roman"/>
          <w:szCs w:val="24"/>
        </w:rPr>
        <w:t>N</w:t>
      </w:r>
      <w:r w:rsidR="00A459DC" w:rsidRPr="00A459DC">
        <w:rPr>
          <w:rFonts w:cs="Times New Roman"/>
          <w:szCs w:val="24"/>
        </w:rPr>
        <w:t>-</w:t>
      </w:r>
      <w:r w:rsidRPr="00285BA4">
        <w:rPr>
          <w:rFonts w:cs="Times New Roman"/>
          <w:szCs w:val="24"/>
        </w:rPr>
        <w:t>terminal extended acceptor sequence D/E-Y-</w:t>
      </w:r>
      <w:r w:rsidR="00A459DC" w:rsidRPr="00EA3F27">
        <w:rPr>
          <w:rFonts w:cs="Times New Roman"/>
          <w:szCs w:val="24"/>
        </w:rPr>
        <w:t>N</w:t>
      </w:r>
      <w:r w:rsidR="00A459DC" w:rsidRPr="00A459DC">
        <w:rPr>
          <w:rFonts w:cs="Times New Roman"/>
          <w:szCs w:val="24"/>
        </w:rPr>
        <w:t>-</w:t>
      </w:r>
      <w:r w:rsidRPr="00285BA4">
        <w:rPr>
          <w:rFonts w:cs="Times New Roman"/>
          <w:szCs w:val="24"/>
        </w:rPr>
        <w:t xml:space="preserve">X-S/T (Y,X≠P), with DQNAT found to be the optimal acceptor site </w:t>
      </w:r>
      <w:r w:rsidR="00F629D4" w:rsidRPr="00285BA4">
        <w:rPr>
          <w:rFonts w:cs="Times New Roman"/>
          <w:szCs w:val="24"/>
        </w:rPr>
        <w:fldChar w:fldCharType="begin"/>
      </w:r>
      <w:r w:rsidR="002D1C6B">
        <w:rPr>
          <w:rFonts w:cs="Times New Roman"/>
          <w:szCs w:val="24"/>
        </w:rPr>
        <w:instrText xml:space="preserve"> ADDIN EN.CITE &lt;EndNote&gt;&lt;Cite&gt;&lt;Author&gt;Chen&lt;/Author&gt;&lt;Year&gt;2007&lt;/Year&gt;&lt;RecNum&gt;27&lt;/RecNum&gt;&lt;DisplayText&gt;(Chen&lt;style face="italic"&gt; et al.&lt;/style&gt; 2007)&lt;/DisplayText&gt;&lt;record&gt;&lt;rec-number&gt;27&lt;/rec-number&gt;&lt;foreign-keys&gt;&lt;key app="EN" db-id="9avazsaebedwx7epatvx2zd0axz922wef2a0"&gt;27&lt;/key&gt;&lt;/foreign-keys&gt;&lt;ref-type name="Journal Article"&gt;17&lt;/ref-type&gt;&lt;contributors&gt;&lt;authors&gt;&lt;author&gt;Chen, M.M.&lt;/author&gt;&lt;author&gt;Glover, K.J.&lt;/author&gt;&lt;author&gt;Imperiali, B.&lt;/author&gt;&lt;/authors&gt;&lt;/contributors&gt;&lt;titles&gt;&lt;title&gt;&lt;style face="normal" font="default" size="100%"&gt;From peptide to protein: comparative analysis of the substrate specificity of &lt;/style&gt;&lt;style face="italic" font="default" size="100%"&gt;N&lt;/style&gt;&lt;style face="normal" font="default" size="100%"&gt;-linked glycosylation in &lt;/style&gt;&lt;style face="italic" font="default" size="100%"&gt;C. jejuni&lt;/style&gt;&lt;/title&gt;&lt;secondary-title&gt;Biochemistry&lt;/secondary-title&gt;&lt;/titles&gt;&lt;periodical&gt;&lt;full-title&gt;Biochemistry&lt;/full-title&gt;&lt;abbr-1&gt;Biochemistry&lt;/abbr-1&gt;&lt;abbr-2&gt;Biochemistry&lt;/abbr-2&gt;&lt;/periodical&gt;&lt;pages&gt;5579-5585&lt;/pages&gt;&lt;volume&gt;46&lt;/volume&gt;&lt;number&gt;18&lt;/number&gt;&lt;dates&gt;&lt;year&gt;2007&lt;/year&gt;&lt;/dates&gt;&lt;isbn&gt;0006-2960&lt;/isbn&gt;&lt;urls&gt;&lt;/urls&gt;&lt;/record&gt;&lt;/Cite&gt;&lt;/EndNote&gt;</w:instrText>
      </w:r>
      <w:r w:rsidR="00F629D4" w:rsidRPr="00285BA4">
        <w:rPr>
          <w:rFonts w:cs="Times New Roman"/>
          <w:szCs w:val="24"/>
        </w:rPr>
        <w:fldChar w:fldCharType="separate"/>
      </w:r>
      <w:r w:rsidR="00737E5D">
        <w:rPr>
          <w:rFonts w:cs="Times New Roman"/>
          <w:noProof/>
          <w:szCs w:val="24"/>
        </w:rPr>
        <w:t>(</w:t>
      </w:r>
      <w:hyperlink w:anchor="_ENREF_32" w:tooltip="Chen, 2007 #27" w:history="1">
        <w:r w:rsidR="00C206CA">
          <w:rPr>
            <w:rFonts w:cs="Times New Roman"/>
            <w:noProof/>
            <w:szCs w:val="24"/>
          </w:rPr>
          <w:t xml:space="preserve">Chen </w:t>
        </w:r>
        <w:r w:rsidR="00C206CA" w:rsidRPr="004C6DB8">
          <w:rPr>
            <w:rFonts w:cs="Times New Roman"/>
            <w:i/>
            <w:noProof/>
            <w:szCs w:val="24"/>
          </w:rPr>
          <w:t>et al.</w:t>
        </w:r>
        <w:r w:rsidR="00C206CA">
          <w:rPr>
            <w:rFonts w:cs="Times New Roman"/>
            <w:noProof/>
            <w:szCs w:val="24"/>
          </w:rPr>
          <w:t xml:space="preserve"> 2007</w:t>
        </w:r>
      </w:hyperlink>
      <w:r w:rsidR="00737E5D">
        <w:rPr>
          <w:rFonts w:cs="Times New Roman"/>
          <w:noProof/>
          <w:szCs w:val="24"/>
        </w:rPr>
        <w:t>)</w:t>
      </w:r>
      <w:r w:rsidR="00F629D4" w:rsidRPr="00285BA4">
        <w:rPr>
          <w:rFonts w:cs="Times New Roman"/>
          <w:szCs w:val="24"/>
        </w:rPr>
        <w:fldChar w:fldCharType="end"/>
      </w:r>
      <w:r w:rsidRPr="00285BA4">
        <w:rPr>
          <w:rFonts w:cs="Times New Roman"/>
          <w:szCs w:val="24"/>
        </w:rPr>
        <w:t xml:space="preserve">. When compared to the eukaryotic acceptor sequence </w:t>
      </w:r>
      <w:r w:rsidR="00A459DC" w:rsidRPr="00EA3F27">
        <w:rPr>
          <w:rFonts w:cs="Times New Roman"/>
          <w:szCs w:val="24"/>
        </w:rPr>
        <w:t>N</w:t>
      </w:r>
      <w:r w:rsidR="00A459DC" w:rsidRPr="00A459DC">
        <w:rPr>
          <w:rFonts w:cs="Times New Roman"/>
          <w:szCs w:val="24"/>
        </w:rPr>
        <w:t>-</w:t>
      </w:r>
      <w:r w:rsidRPr="00285BA4">
        <w:rPr>
          <w:rFonts w:cs="Times New Roman"/>
          <w:szCs w:val="24"/>
        </w:rPr>
        <w:t xml:space="preserve">X-S/T (X≠P), </w:t>
      </w:r>
      <w:r w:rsidR="00363CF4">
        <w:rPr>
          <w:rFonts w:cs="Times New Roman"/>
          <w:szCs w:val="24"/>
        </w:rPr>
        <w:t xml:space="preserve">there is </w:t>
      </w:r>
      <w:r w:rsidRPr="00285BA4">
        <w:rPr>
          <w:rFonts w:cs="Times New Roman"/>
          <w:szCs w:val="24"/>
        </w:rPr>
        <w:t xml:space="preserve">a higher level of specificity in bacterial glycosylation with the necessity of the negatively charged residue resulting in a tighter level of control in terms of the acceptor sequence </w:t>
      </w:r>
      <w:r w:rsidR="00F629D4" w:rsidRPr="00285BA4">
        <w:rPr>
          <w:rFonts w:cs="Times New Roman"/>
          <w:szCs w:val="24"/>
        </w:rPr>
        <w:fldChar w:fldCharType="begin"/>
      </w:r>
      <w:r w:rsidR="00A8476C">
        <w:rPr>
          <w:rFonts w:cs="Times New Roman"/>
          <w:szCs w:val="24"/>
        </w:rPr>
        <w:instrText xml:space="preserve"> ADDIN EN.CITE &lt;EndNote&gt;&lt;Cite&gt;&lt;Author&gt;Kowarik&lt;/Author&gt;&lt;Year&gt;2006&lt;/Year&gt;&lt;RecNum&gt;15&lt;/RecNum&gt;&lt;DisplayText&gt;(Kowarik&lt;style face="italic"&gt; et al.&lt;/style&gt; 2006b)&lt;/DisplayText&gt;&lt;record&gt;&lt;rec-number&gt;15&lt;/rec-number&gt;&lt;foreign-keys&gt;&lt;key app="EN" db-id="9avazsaebedwx7epatvx2zd0axz922wef2a0"&gt;15&lt;/key&gt;&lt;/foreign-keys&gt;&lt;ref-type name="Journal Article"&gt;17&lt;/ref-type&gt;&lt;contributors&gt;&lt;authors&gt;&lt;author&gt;Kowarik, M.&lt;/author&gt;&lt;author&gt;Young, N.M.&lt;/author&gt;&lt;author&gt;Numao, S.&lt;/author&gt;&lt;author&gt;Schulz, B.L.&lt;/author&gt;&lt;author&gt;Hug, I.&lt;/author&gt;&lt;author&gt;Callewaert, N.&lt;/author&gt;&lt;author&gt;Mills, D.C.&lt;/author&gt;&lt;author&gt;Watson, D.C.&lt;/author&gt;&lt;author&gt;Hernandez, M.&lt;/author&gt;&lt;author&gt;Kelly, J.F.&lt;/author&gt;&lt;/authors&gt;&lt;/contributors&gt;&lt;titles&gt;&lt;title&gt;&lt;style face="normal" font="default" size="100%"&gt;Definition of the bacterial&lt;/style&gt;&lt;style face="italic" font="default" size="100%"&gt; N&lt;/style&gt;&lt;style face="normal" font="default" size="100%"&gt;-glycosylation site consensus sequence&lt;/style&gt;&lt;/title&gt;&lt;secondary-title&gt;The EMBO Journal&lt;/secondary-title&gt;&lt;/titles&gt;&lt;pages&gt;1957-1966&lt;/pages&gt;&lt;volume&gt;25&lt;/volume&gt;&lt;number&gt;9&lt;/number&gt;&lt;dates&gt;&lt;year&gt;2006&lt;/year&gt;&lt;/dates&gt;&lt;urls&gt;&lt;/urls&gt;&lt;/record&gt;&lt;/Cite&gt;&lt;/EndNote&gt;</w:instrText>
      </w:r>
      <w:r w:rsidR="00F629D4" w:rsidRPr="00285BA4">
        <w:rPr>
          <w:rFonts w:cs="Times New Roman"/>
          <w:szCs w:val="24"/>
        </w:rPr>
        <w:fldChar w:fldCharType="separate"/>
      </w:r>
      <w:r w:rsidR="00737E5D">
        <w:rPr>
          <w:rFonts w:cs="Times New Roman"/>
          <w:noProof/>
          <w:szCs w:val="24"/>
        </w:rPr>
        <w:t>(</w:t>
      </w:r>
      <w:hyperlink w:anchor="_ENREF_116" w:tooltip="Kowarik, 2006 #15" w:history="1">
        <w:r w:rsidR="00C206CA">
          <w:rPr>
            <w:rFonts w:cs="Times New Roman"/>
            <w:noProof/>
            <w:szCs w:val="24"/>
          </w:rPr>
          <w:t xml:space="preserve">Kowarik </w:t>
        </w:r>
        <w:r w:rsidR="00C206CA" w:rsidRPr="004C6DB8">
          <w:rPr>
            <w:rFonts w:cs="Times New Roman"/>
            <w:i/>
            <w:noProof/>
            <w:szCs w:val="24"/>
          </w:rPr>
          <w:t>et al.</w:t>
        </w:r>
        <w:r w:rsidR="00C206CA">
          <w:rPr>
            <w:rFonts w:cs="Times New Roman"/>
            <w:noProof/>
            <w:szCs w:val="24"/>
          </w:rPr>
          <w:t xml:space="preserve"> 2006b</w:t>
        </w:r>
      </w:hyperlink>
      <w:r w:rsidR="00737E5D">
        <w:rPr>
          <w:rFonts w:cs="Times New Roman"/>
          <w:noProof/>
          <w:szCs w:val="24"/>
        </w:rPr>
        <w:t>)</w:t>
      </w:r>
      <w:r w:rsidR="00F629D4" w:rsidRPr="00285BA4">
        <w:rPr>
          <w:rFonts w:cs="Times New Roman"/>
          <w:szCs w:val="24"/>
        </w:rPr>
        <w:fldChar w:fldCharType="end"/>
      </w:r>
      <w:r>
        <w:rPr>
          <w:rFonts w:cs="Times New Roman"/>
          <w:szCs w:val="24"/>
        </w:rPr>
        <w:t xml:space="preserve">. Although analysing homologues of PglB such as the transferase from </w:t>
      </w:r>
      <w:proofErr w:type="spellStart"/>
      <w:r w:rsidRPr="00523EEA">
        <w:rPr>
          <w:rFonts w:cs="Times New Roman"/>
          <w:i/>
          <w:szCs w:val="24"/>
        </w:rPr>
        <w:t>Desulfovibrio</w:t>
      </w:r>
      <w:proofErr w:type="spellEnd"/>
      <w:r w:rsidRPr="00523EEA">
        <w:rPr>
          <w:rFonts w:cs="Times New Roman"/>
          <w:i/>
          <w:szCs w:val="24"/>
        </w:rPr>
        <w:t xml:space="preserve"> </w:t>
      </w:r>
      <w:proofErr w:type="spellStart"/>
      <w:r w:rsidRPr="00523EEA">
        <w:rPr>
          <w:rFonts w:cs="Times New Roman"/>
          <w:i/>
          <w:szCs w:val="24"/>
        </w:rPr>
        <w:t>desulfricans</w:t>
      </w:r>
      <w:proofErr w:type="spellEnd"/>
      <w:r>
        <w:rPr>
          <w:rFonts w:cs="Times New Roman"/>
          <w:szCs w:val="24"/>
        </w:rPr>
        <w:t xml:space="preserve"> show</w:t>
      </w:r>
      <w:r w:rsidR="005F1B3F">
        <w:rPr>
          <w:rFonts w:cs="Times New Roman"/>
          <w:szCs w:val="24"/>
        </w:rPr>
        <w:t>ed</w:t>
      </w:r>
      <w:r>
        <w:rPr>
          <w:rFonts w:cs="Times New Roman"/>
          <w:szCs w:val="24"/>
        </w:rPr>
        <w:t xml:space="preserve"> that consensus sequence variation within the bacterial domain is prevalent</w:t>
      </w:r>
      <w:r w:rsidR="005F1B3F">
        <w:rPr>
          <w:rFonts w:cs="Times New Roman"/>
          <w:szCs w:val="24"/>
        </w:rPr>
        <w:t xml:space="preserve">, </w:t>
      </w:r>
      <w:r>
        <w:rPr>
          <w:rFonts w:cs="Times New Roman"/>
          <w:szCs w:val="24"/>
        </w:rPr>
        <w:t xml:space="preserve">this PglB homolog did not recognise the consensus sequence of </w:t>
      </w:r>
      <w:r w:rsidRPr="00285BA4">
        <w:rPr>
          <w:rFonts w:cs="Times New Roman"/>
          <w:szCs w:val="24"/>
        </w:rPr>
        <w:t>D/E-Y-</w:t>
      </w:r>
      <w:r w:rsidR="00A459DC" w:rsidRPr="00EA3F27">
        <w:rPr>
          <w:rFonts w:cs="Times New Roman"/>
          <w:szCs w:val="24"/>
        </w:rPr>
        <w:t>N</w:t>
      </w:r>
      <w:r w:rsidR="00A459DC" w:rsidRPr="00A459DC">
        <w:rPr>
          <w:rFonts w:cs="Times New Roman"/>
          <w:szCs w:val="24"/>
        </w:rPr>
        <w:t>-</w:t>
      </w:r>
      <w:r w:rsidRPr="00285BA4">
        <w:rPr>
          <w:rFonts w:cs="Times New Roman"/>
          <w:szCs w:val="24"/>
        </w:rPr>
        <w:t>X-S/T (Y,X≠P)</w:t>
      </w:r>
      <w:r w:rsidR="005F1B3F">
        <w:rPr>
          <w:rFonts w:cs="Times New Roman"/>
          <w:szCs w:val="24"/>
        </w:rPr>
        <w:t xml:space="preserve"> from </w:t>
      </w:r>
      <w:r w:rsidR="005F1B3F">
        <w:rPr>
          <w:rFonts w:cs="Times New Roman"/>
          <w:i/>
          <w:szCs w:val="24"/>
        </w:rPr>
        <w:t>C. jejuni</w:t>
      </w:r>
      <w:r>
        <w:rPr>
          <w:rFonts w:cs="Times New Roman"/>
          <w:szCs w:val="24"/>
        </w:rPr>
        <w:t xml:space="preserve"> </w:t>
      </w:r>
      <w:r w:rsidR="00F629D4">
        <w:rPr>
          <w:rFonts w:cs="Times New Roman"/>
          <w:szCs w:val="24"/>
        </w:rPr>
        <w:fldChar w:fldCharType="begin"/>
      </w:r>
      <w:r w:rsidR="002D1C6B">
        <w:rPr>
          <w:rFonts w:cs="Times New Roman"/>
          <w:szCs w:val="24"/>
        </w:rPr>
        <w:instrText xml:space="preserve"> ADDIN EN.CITE &lt;EndNote&gt;&lt;Cite&gt;&lt;Author&gt;Ielmini&lt;/Author&gt;&lt;Year&gt;2011&lt;/Year&gt;&lt;RecNum&gt;45&lt;/RecNum&gt;&lt;DisplayText&gt;(Ielmini and Feldman 2011)&lt;/DisplayText&gt;&lt;record&gt;&lt;rec-number&gt;45&lt;/rec-number&gt;&lt;foreign-keys&gt;&lt;key app="EN" db-id="9avazsaebedwx7epatvx2zd0axz922wef2a0"&gt;45&lt;/key&gt;&lt;/foreign-keys&gt;&lt;ref-type name="Journal Article"&gt;17&lt;/ref-type&gt;&lt;contributors&gt;&lt;authors&gt;&lt;author&gt;Ielmini, M.V.&lt;/author&gt;&lt;author&gt;Feldman, M.F.&lt;/author&gt;&lt;/authors&gt;&lt;/contributors&gt;&lt;titles&gt;&lt;title&gt;&lt;style face="italic" font="default" size="100%"&gt;Desulfovibrio desulfuricans&lt;/style&gt;&lt;style face="normal" font="default" size="100%"&gt; PglB homolog possesses oligosaccharyltransferase activity with relaxed glycan specificity and distinct protein acceptor sequence requirements&lt;/style&gt;&lt;/title&gt;&lt;secondary-title&gt;Glycobiology&lt;/secondary-title&gt;&lt;/titles&gt;&lt;periodical&gt;&lt;full-title&gt;Glycobiology&lt;/full-title&gt;&lt;abbr-1&gt;Glycobiology&lt;/abbr-1&gt;&lt;abbr-2&gt;Glycobiology&lt;/abbr-2&gt;&lt;/periodical&gt;&lt;pages&gt;734-742&lt;/pages&gt;&lt;volume&gt;21&lt;/volume&gt;&lt;number&gt;6&lt;/number&gt;&lt;dates&gt;&lt;year&gt;2011&lt;/year&gt;&lt;/dates&gt;&lt;isbn&gt;0959-6658&lt;/isbn&gt;&lt;urls&gt;&lt;/urls&gt;&lt;/record&gt;&lt;/Cite&gt;&lt;/EndNote&gt;</w:instrText>
      </w:r>
      <w:r w:rsidR="00F629D4">
        <w:rPr>
          <w:rFonts w:cs="Times New Roman"/>
          <w:szCs w:val="24"/>
        </w:rPr>
        <w:fldChar w:fldCharType="separate"/>
      </w:r>
      <w:r w:rsidR="00737E5D">
        <w:rPr>
          <w:rFonts w:cs="Times New Roman"/>
          <w:noProof/>
          <w:szCs w:val="24"/>
        </w:rPr>
        <w:t>(</w:t>
      </w:r>
      <w:hyperlink w:anchor="_ENREF_95" w:tooltip="Ielmini, 2011 #45" w:history="1">
        <w:r w:rsidR="00C206CA">
          <w:rPr>
            <w:rFonts w:cs="Times New Roman"/>
            <w:noProof/>
            <w:szCs w:val="24"/>
          </w:rPr>
          <w:t>Ielmini and Feldman 2011</w:t>
        </w:r>
      </w:hyperlink>
      <w:r w:rsidR="00737E5D">
        <w:rPr>
          <w:rFonts w:cs="Times New Roman"/>
          <w:noProof/>
          <w:szCs w:val="24"/>
        </w:rPr>
        <w:t>)</w:t>
      </w:r>
      <w:r w:rsidR="00F629D4">
        <w:rPr>
          <w:rFonts w:cs="Times New Roman"/>
          <w:szCs w:val="24"/>
        </w:rPr>
        <w:fldChar w:fldCharType="end"/>
      </w:r>
      <w:r w:rsidR="006B66B6">
        <w:rPr>
          <w:rFonts w:cs="Times New Roman"/>
          <w:szCs w:val="24"/>
        </w:rPr>
        <w:t xml:space="preserve">, </w:t>
      </w:r>
      <w:r w:rsidR="005F1B3F">
        <w:rPr>
          <w:rFonts w:cs="Times New Roman"/>
          <w:szCs w:val="24"/>
        </w:rPr>
        <w:t>once ag</w:t>
      </w:r>
      <w:r w:rsidR="006B66B6">
        <w:rPr>
          <w:rFonts w:cs="Times New Roman"/>
          <w:szCs w:val="24"/>
        </w:rPr>
        <w:t>ain highlighting</w:t>
      </w:r>
      <w:r w:rsidR="005F1B3F">
        <w:rPr>
          <w:rFonts w:cs="Times New Roman"/>
          <w:szCs w:val="24"/>
        </w:rPr>
        <w:t xml:space="preserve"> the diversity </w:t>
      </w:r>
      <w:r w:rsidR="00CF1523">
        <w:rPr>
          <w:rFonts w:cs="Times New Roman"/>
          <w:szCs w:val="24"/>
        </w:rPr>
        <w:t>seen in archaea and bacteria when compared to eukaryotes.</w:t>
      </w:r>
      <w:bookmarkEnd w:id="52"/>
    </w:p>
    <w:p w:rsidR="00FB3A01" w:rsidRPr="00F2034F" w:rsidRDefault="00FB3A01" w:rsidP="00096CBE">
      <w:pPr>
        <w:pStyle w:val="Thesis"/>
        <w:ind w:firstLine="0"/>
        <w:rPr>
          <w:rFonts w:cs="Times New Roman"/>
          <w:sz w:val="16"/>
          <w:szCs w:val="16"/>
        </w:rPr>
      </w:pPr>
    </w:p>
    <w:p w:rsidR="00C05C81" w:rsidRDefault="006B66B6" w:rsidP="00096CBE">
      <w:pPr>
        <w:pStyle w:val="Thesis"/>
        <w:ind w:firstLine="0"/>
        <w:outlineLvl w:val="2"/>
        <w:rPr>
          <w:rFonts w:cs="Times New Roman"/>
          <w:sz w:val="28"/>
          <w:szCs w:val="28"/>
        </w:rPr>
      </w:pPr>
      <w:bookmarkStart w:id="53" w:name="_Toc476073324"/>
      <w:r>
        <w:rPr>
          <w:rFonts w:cs="Times New Roman"/>
          <w:sz w:val="28"/>
          <w:szCs w:val="28"/>
        </w:rPr>
        <w:t xml:space="preserve">2.2.7 </w:t>
      </w:r>
      <w:r w:rsidR="005F6722">
        <w:rPr>
          <w:rFonts w:cs="Times New Roman"/>
          <w:sz w:val="28"/>
          <w:szCs w:val="28"/>
        </w:rPr>
        <w:t>Co</w:t>
      </w:r>
      <w:r w:rsidR="00F0111F">
        <w:rPr>
          <w:rFonts w:cs="Times New Roman"/>
          <w:sz w:val="28"/>
          <w:szCs w:val="28"/>
        </w:rPr>
        <w:t>-</w:t>
      </w:r>
      <w:r w:rsidR="005F6722">
        <w:rPr>
          <w:rFonts w:cs="Times New Roman"/>
          <w:sz w:val="28"/>
          <w:szCs w:val="28"/>
        </w:rPr>
        <w:t xml:space="preserve"> or post</w:t>
      </w:r>
      <w:r w:rsidR="00F0111F">
        <w:rPr>
          <w:rFonts w:cs="Times New Roman"/>
          <w:sz w:val="28"/>
          <w:szCs w:val="28"/>
        </w:rPr>
        <w:t>-</w:t>
      </w:r>
      <w:r w:rsidR="005F6722">
        <w:rPr>
          <w:rFonts w:cs="Times New Roman"/>
          <w:sz w:val="28"/>
          <w:szCs w:val="28"/>
        </w:rPr>
        <w:t>translational</w:t>
      </w:r>
      <w:bookmarkEnd w:id="53"/>
    </w:p>
    <w:p w:rsidR="00C05C81" w:rsidRPr="00F2034F" w:rsidRDefault="00C05C81" w:rsidP="00096CBE">
      <w:pPr>
        <w:pStyle w:val="Thesis"/>
        <w:outlineLvl w:val="2"/>
        <w:rPr>
          <w:rFonts w:cs="Times New Roman"/>
          <w:sz w:val="16"/>
          <w:szCs w:val="16"/>
        </w:rPr>
      </w:pPr>
    </w:p>
    <w:p w:rsidR="004217E2" w:rsidRDefault="00AC5377" w:rsidP="00096CBE">
      <w:pPr>
        <w:pStyle w:val="Thesis"/>
        <w:rPr>
          <w:rFonts w:cs="Times New Roman"/>
          <w:szCs w:val="24"/>
        </w:rPr>
      </w:pPr>
      <w:r>
        <w:rPr>
          <w:rFonts w:cs="Times New Roman"/>
          <w:szCs w:val="24"/>
        </w:rPr>
        <w:t>Within eukaryotes the glycosylation process is understood to be co-translation, being that the protein i</w:t>
      </w:r>
      <w:r w:rsidR="0030136F">
        <w:rPr>
          <w:rFonts w:cs="Times New Roman"/>
          <w:szCs w:val="24"/>
        </w:rPr>
        <w:t>s glycosylated as the protein is</w:t>
      </w:r>
      <w:r>
        <w:rPr>
          <w:rFonts w:cs="Times New Roman"/>
          <w:szCs w:val="24"/>
        </w:rPr>
        <w:t xml:space="preserve"> folded in the endoplasmic reticulum</w:t>
      </w:r>
      <w:r w:rsidR="00CF1523">
        <w:rPr>
          <w:rFonts w:cs="Times New Roman"/>
          <w:szCs w:val="24"/>
        </w:rPr>
        <w:t>,</w:t>
      </w:r>
      <w:r>
        <w:rPr>
          <w:rFonts w:cs="Times New Roman"/>
          <w:szCs w:val="24"/>
        </w:rPr>
        <w:t xml:space="preserve"> with the </w:t>
      </w:r>
      <w:r w:rsidR="002D1C6B">
        <w:rPr>
          <w:rFonts w:cs="Times New Roman"/>
          <w:szCs w:val="24"/>
        </w:rPr>
        <w:t xml:space="preserve">post-translational </w:t>
      </w:r>
      <w:r>
        <w:rPr>
          <w:rFonts w:cs="Times New Roman"/>
          <w:szCs w:val="24"/>
        </w:rPr>
        <w:t>modification aiding in the folding process and acting as a quality control mechanism. In bacteria the opposite is believed to be the case with the process understood to be post</w:t>
      </w:r>
      <w:r w:rsidR="00F0111F">
        <w:rPr>
          <w:rFonts w:cs="Times New Roman"/>
          <w:szCs w:val="24"/>
        </w:rPr>
        <w:t>-</w:t>
      </w:r>
      <w:r>
        <w:rPr>
          <w:rFonts w:cs="Times New Roman"/>
          <w:szCs w:val="24"/>
        </w:rPr>
        <w:t xml:space="preserve">translational, meaning the process of glycosylation within this domain </w:t>
      </w:r>
      <w:r w:rsidR="00CF1523">
        <w:rPr>
          <w:rFonts w:cs="Times New Roman"/>
          <w:szCs w:val="24"/>
        </w:rPr>
        <w:t>occurs after protein folding</w:t>
      </w:r>
      <w:r>
        <w:rPr>
          <w:rFonts w:cs="Times New Roman"/>
          <w:szCs w:val="24"/>
        </w:rPr>
        <w:t>. This impacts on the location of the glycosylation consensus sequence in the peptide chain</w:t>
      </w:r>
      <w:r w:rsidR="00CF1523">
        <w:rPr>
          <w:rFonts w:cs="Times New Roman"/>
          <w:szCs w:val="24"/>
        </w:rPr>
        <w:t>,</w:t>
      </w:r>
      <w:r>
        <w:rPr>
          <w:rFonts w:cs="Times New Roman"/>
          <w:szCs w:val="24"/>
        </w:rPr>
        <w:t xml:space="preserve"> as it is believed that the asparagine must lie in a flexible open region</w:t>
      </w:r>
      <w:r w:rsidR="00CF1523">
        <w:rPr>
          <w:rFonts w:cs="Times New Roman"/>
          <w:szCs w:val="24"/>
        </w:rPr>
        <w:t>,</w:t>
      </w:r>
      <w:r>
        <w:rPr>
          <w:rFonts w:cs="Times New Roman"/>
          <w:szCs w:val="24"/>
        </w:rPr>
        <w:t xml:space="preserve"> where the bacterial </w:t>
      </w:r>
      <w:r w:rsidR="00076E02">
        <w:rPr>
          <w:rFonts w:cs="Times New Roman"/>
          <w:szCs w:val="24"/>
        </w:rPr>
        <w:t>OST</w:t>
      </w:r>
      <w:r>
        <w:rPr>
          <w:rFonts w:cs="Times New Roman"/>
          <w:szCs w:val="24"/>
        </w:rPr>
        <w:t>, PglB, can access the site</w:t>
      </w:r>
      <w:r w:rsidR="00FB3A01">
        <w:rPr>
          <w:rFonts w:cs="Times New Roman"/>
          <w:szCs w:val="24"/>
        </w:rPr>
        <w:t xml:space="preserve"> for the protein to be glycosylated </w:t>
      </w:r>
      <w:r w:rsidR="00F629D4">
        <w:rPr>
          <w:rFonts w:cs="Times New Roman"/>
          <w:szCs w:val="24"/>
        </w:rPr>
        <w:fldChar w:fldCharType="begin"/>
      </w:r>
      <w:r w:rsidR="002D1C6B">
        <w:rPr>
          <w:rFonts w:cs="Times New Roman"/>
          <w:szCs w:val="24"/>
        </w:rPr>
        <w:instrText xml:space="preserve"> ADDIN EN.CITE &lt;EndNote&gt;&lt;Cite&gt;&lt;Author&gt;Kowarik&lt;/Author&gt;&lt;Year&gt;2006&lt;/Year&gt;&lt;RecNum&gt;24&lt;/RecNum&gt;&lt;DisplayText&gt;(Kowarik&lt;style face="italic"&gt; et al.&lt;/style&gt; 2006a)&lt;/DisplayText&gt;&lt;record&gt;&lt;rec-number&gt;24&lt;/rec-number&gt;&lt;foreign-keys&gt;&lt;key app="EN" db-id="9avazsaebedwx7epatvx2zd0axz922wef2a0"&gt;24&lt;/key&gt;&lt;/foreign-keys&gt;&lt;ref-type name="Journal Article"&gt;17&lt;/ref-type&gt;&lt;contributors&gt;&lt;authors&gt;&lt;author&gt;Kowarik, M.&lt;/author&gt;&lt;author&gt;Numao, S.&lt;/author&gt;&lt;author&gt;Feldman, M.F.&lt;/author&gt;&lt;author&gt;Schulz, B.L.&lt;/author&gt;&lt;author&gt;Callewaert, N.&lt;/author&gt;&lt;author&gt;Kiermaier, E.&lt;/author&gt;&lt;author&gt;Catrein, I.&lt;/author&gt;&lt;author&gt;Aebi, M.&lt;/author&gt;&lt;/authors&gt;&lt;/contributors&gt;&lt;titles&gt;&lt;title&gt;&lt;style face="italic" font="default" size="100%"&gt;N&lt;/style&gt;&lt;style face="normal" font="default" size="100%"&gt;-linked glycosylation of folded proteins by the bacterial oligosaccharyltransferase&lt;/style&gt;&lt;/title&gt;&lt;secondary-title&gt;Science&lt;/secondary-title&gt;&lt;/titles&gt;&lt;pages&gt;1148-1150&lt;/pages&gt;&lt;volume&gt;314&lt;/volume&gt;&lt;number&gt;5802&lt;/number&gt;&lt;dates&gt;&lt;year&gt;2006&lt;/year&gt;&lt;/dates&gt;&lt;isbn&gt;0036-8075&lt;/isbn&gt;&lt;urls&gt;&lt;/urls&gt;&lt;/record&gt;&lt;/Cite&gt;&lt;/EndNote&gt;</w:instrText>
      </w:r>
      <w:r w:rsidR="00F629D4">
        <w:rPr>
          <w:rFonts w:cs="Times New Roman"/>
          <w:szCs w:val="24"/>
        </w:rPr>
        <w:fldChar w:fldCharType="separate"/>
      </w:r>
      <w:r w:rsidR="00737E5D">
        <w:rPr>
          <w:rFonts w:cs="Times New Roman"/>
          <w:noProof/>
          <w:szCs w:val="24"/>
        </w:rPr>
        <w:t>(</w:t>
      </w:r>
      <w:hyperlink w:anchor="_ENREF_115" w:tooltip="Kowarik, 2006 #24" w:history="1">
        <w:r w:rsidR="00C206CA">
          <w:rPr>
            <w:rFonts w:cs="Times New Roman"/>
            <w:noProof/>
            <w:szCs w:val="24"/>
          </w:rPr>
          <w:t xml:space="preserve">Kowarik </w:t>
        </w:r>
        <w:r w:rsidR="00C206CA" w:rsidRPr="004C6DB8">
          <w:rPr>
            <w:rFonts w:cs="Times New Roman"/>
            <w:i/>
            <w:noProof/>
            <w:szCs w:val="24"/>
          </w:rPr>
          <w:t>et al.</w:t>
        </w:r>
        <w:r w:rsidR="00C206CA">
          <w:rPr>
            <w:rFonts w:cs="Times New Roman"/>
            <w:noProof/>
            <w:szCs w:val="24"/>
          </w:rPr>
          <w:t xml:space="preserve"> 2006a</w:t>
        </w:r>
      </w:hyperlink>
      <w:r w:rsidR="00737E5D">
        <w:rPr>
          <w:rFonts w:cs="Times New Roman"/>
          <w:noProof/>
          <w:szCs w:val="24"/>
        </w:rPr>
        <w:t>)</w:t>
      </w:r>
      <w:r w:rsidR="00F629D4">
        <w:rPr>
          <w:rFonts w:cs="Times New Roman"/>
          <w:szCs w:val="24"/>
        </w:rPr>
        <w:fldChar w:fldCharType="end"/>
      </w:r>
      <w:r>
        <w:rPr>
          <w:rFonts w:cs="Times New Roman"/>
          <w:szCs w:val="24"/>
        </w:rPr>
        <w:t xml:space="preserve">. </w:t>
      </w:r>
    </w:p>
    <w:p w:rsidR="00470DA7" w:rsidRDefault="00470DA7" w:rsidP="00096CBE">
      <w:pPr>
        <w:pStyle w:val="Thesis"/>
        <w:rPr>
          <w:rFonts w:cs="Times New Roman"/>
          <w:szCs w:val="24"/>
        </w:rPr>
      </w:pPr>
    </w:p>
    <w:p w:rsidR="00E722A6" w:rsidRDefault="00E722A6">
      <w:pPr>
        <w:pStyle w:val="Thesis"/>
        <w:ind w:firstLine="0"/>
        <w:rPr>
          <w:rFonts w:cs="Times New Roman"/>
          <w:szCs w:val="24"/>
        </w:rPr>
      </w:pPr>
    </w:p>
    <w:p w:rsidR="00CF1523" w:rsidRDefault="00CF1523" w:rsidP="00096CBE">
      <w:pPr>
        <w:pStyle w:val="Thesis"/>
        <w:rPr>
          <w:rFonts w:cs="Times New Roman"/>
          <w:szCs w:val="24"/>
        </w:rPr>
      </w:pPr>
    </w:p>
    <w:p w:rsidR="00950A62" w:rsidRDefault="00CF1523" w:rsidP="00096CBE">
      <w:pPr>
        <w:pStyle w:val="Thesis"/>
        <w:ind w:firstLine="0"/>
      </w:pPr>
      <w:r>
        <w:rPr>
          <w:noProof/>
          <w:lang w:eastAsia="en-GB"/>
        </w:rPr>
        <w:lastRenderedPageBreak/>
        <w:drawing>
          <wp:anchor distT="0" distB="0" distL="114300" distR="114300" simplePos="0" relativeHeight="251665408" behindDoc="1" locked="0" layoutInCell="1" allowOverlap="1">
            <wp:simplePos x="0" y="0"/>
            <wp:positionH relativeFrom="column">
              <wp:posOffset>56795</wp:posOffset>
            </wp:positionH>
            <wp:positionV relativeFrom="paragraph">
              <wp:posOffset>-223476</wp:posOffset>
            </wp:positionV>
            <wp:extent cx="5169253" cy="3795824"/>
            <wp:effectExtent l="19050" t="0" r="0" b="0"/>
            <wp:wrapNone/>
            <wp:docPr id="2" name="Picture 0" descr="C.jejuni pathw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jejuni pathway.PNG"/>
                    <pic:cNvPicPr/>
                  </pic:nvPicPr>
                  <pic:blipFill>
                    <a:blip r:embed="rId25" cstate="print"/>
                    <a:stretch>
                      <a:fillRect/>
                    </a:stretch>
                  </pic:blipFill>
                  <pic:spPr>
                    <a:xfrm>
                      <a:off x="0" y="0"/>
                      <a:ext cx="5170006" cy="3796377"/>
                    </a:xfrm>
                    <a:prstGeom prst="rect">
                      <a:avLst/>
                    </a:prstGeom>
                  </pic:spPr>
                </pic:pic>
              </a:graphicData>
            </a:graphic>
          </wp:anchor>
        </w:drawing>
      </w:r>
    </w:p>
    <w:p w:rsidR="00950A62" w:rsidRDefault="00950A62" w:rsidP="00096CBE">
      <w:pPr>
        <w:pStyle w:val="Thesis"/>
        <w:ind w:firstLine="0"/>
        <w:rPr>
          <w:rFonts w:cs="Times New Roman"/>
          <w:sz w:val="32"/>
          <w:szCs w:val="32"/>
        </w:rPr>
      </w:pPr>
    </w:p>
    <w:p w:rsidR="00A44B4E" w:rsidRDefault="00A44B4E" w:rsidP="00096CBE">
      <w:pPr>
        <w:pStyle w:val="Thesis"/>
        <w:ind w:firstLine="0"/>
        <w:rPr>
          <w:rFonts w:cs="Times New Roman"/>
          <w:sz w:val="32"/>
          <w:szCs w:val="32"/>
        </w:rPr>
      </w:pPr>
    </w:p>
    <w:p w:rsidR="00950A62" w:rsidRDefault="00950A62" w:rsidP="00096CBE">
      <w:pPr>
        <w:pStyle w:val="Thesis"/>
        <w:ind w:firstLine="0"/>
        <w:rPr>
          <w:rFonts w:cs="Times New Roman"/>
          <w:sz w:val="32"/>
          <w:szCs w:val="32"/>
        </w:rPr>
      </w:pPr>
    </w:p>
    <w:p w:rsidR="005A3071" w:rsidRDefault="005A3071" w:rsidP="00096CBE">
      <w:pPr>
        <w:pStyle w:val="Thesis"/>
        <w:ind w:firstLine="0"/>
        <w:rPr>
          <w:rFonts w:cs="Times New Roman"/>
          <w:sz w:val="32"/>
          <w:szCs w:val="32"/>
        </w:rPr>
        <w:sectPr w:rsidR="005A3071" w:rsidSect="00104EE7">
          <w:headerReference w:type="default" r:id="rId26"/>
          <w:type w:val="continuous"/>
          <w:pgSz w:w="11906" w:h="16838"/>
          <w:pgMar w:top="1440" w:right="1440" w:bottom="1440" w:left="2268" w:header="708" w:footer="708" w:gutter="0"/>
          <w:cols w:space="708"/>
          <w:docGrid w:linePitch="360"/>
        </w:sectPr>
      </w:pPr>
    </w:p>
    <w:p w:rsidR="00D61A93" w:rsidRDefault="00D61A93" w:rsidP="00096CBE">
      <w:pPr>
        <w:pStyle w:val="Thesis"/>
        <w:ind w:firstLine="0"/>
        <w:rPr>
          <w:rFonts w:cs="Times New Roman"/>
          <w:sz w:val="32"/>
          <w:szCs w:val="32"/>
        </w:rPr>
      </w:pPr>
    </w:p>
    <w:p w:rsidR="00D61A93" w:rsidRDefault="00D61A93" w:rsidP="00096CBE">
      <w:pPr>
        <w:pStyle w:val="Thesis"/>
        <w:ind w:firstLine="0"/>
        <w:rPr>
          <w:rFonts w:cs="Times New Roman"/>
          <w:sz w:val="32"/>
          <w:szCs w:val="32"/>
        </w:rPr>
      </w:pPr>
    </w:p>
    <w:p w:rsidR="00D61A93" w:rsidRDefault="00D61A93" w:rsidP="00096CBE">
      <w:pPr>
        <w:pStyle w:val="Thesis"/>
        <w:ind w:firstLine="0"/>
        <w:rPr>
          <w:rFonts w:cs="Times New Roman"/>
          <w:sz w:val="32"/>
          <w:szCs w:val="32"/>
        </w:rPr>
      </w:pPr>
    </w:p>
    <w:p w:rsidR="00D61A93" w:rsidRDefault="00D61A93" w:rsidP="00096CBE">
      <w:pPr>
        <w:pStyle w:val="Thesis"/>
        <w:ind w:firstLine="0"/>
        <w:rPr>
          <w:rFonts w:cs="Times New Roman"/>
          <w:sz w:val="32"/>
          <w:szCs w:val="32"/>
        </w:rPr>
      </w:pPr>
    </w:p>
    <w:p w:rsidR="00D61A93" w:rsidRDefault="00D61A93" w:rsidP="00096CBE">
      <w:pPr>
        <w:pStyle w:val="Thesis"/>
        <w:ind w:firstLine="0"/>
        <w:rPr>
          <w:rFonts w:cs="Times New Roman"/>
          <w:sz w:val="32"/>
          <w:szCs w:val="32"/>
        </w:rPr>
      </w:pPr>
    </w:p>
    <w:p w:rsidR="00F2034F" w:rsidRDefault="00F2034F" w:rsidP="00096CBE">
      <w:pPr>
        <w:pStyle w:val="Thesis"/>
        <w:ind w:firstLine="0"/>
        <w:rPr>
          <w:rFonts w:cs="Times New Roman"/>
          <w:sz w:val="32"/>
          <w:szCs w:val="32"/>
        </w:rPr>
      </w:pPr>
    </w:p>
    <w:p w:rsidR="00CF1523" w:rsidRDefault="00F629D4" w:rsidP="00096CBE">
      <w:pPr>
        <w:pStyle w:val="Thesis"/>
        <w:ind w:firstLine="0"/>
        <w:rPr>
          <w:rFonts w:cs="Times New Roman"/>
          <w:sz w:val="32"/>
          <w:szCs w:val="32"/>
        </w:rPr>
      </w:pPr>
      <w:r>
        <w:rPr>
          <w:rFonts w:cs="Times New Roman"/>
          <w:noProof/>
          <w:sz w:val="32"/>
          <w:szCs w:val="32"/>
          <w:lang w:eastAsia="en-GB"/>
        </w:rPr>
        <w:pict>
          <v:shapetype id="_x0000_t202" coordsize="21600,21600" o:spt="202" path="m,l,21600r21600,l21600,xe">
            <v:stroke joinstyle="miter"/>
            <v:path gradientshapeok="t" o:connecttype="rect"/>
          </v:shapetype>
          <v:shape id="_x0000_s1030" type="#_x0000_t202" style="position:absolute;left:0;text-align:left;margin-left:5.15pt;margin-top:21.45pt;width:419.8pt;height:37.3pt;z-index:251666432;mso-width-relative:margin;mso-height-relative:margin" filled="f" stroked="f">
            <v:textbox style="mso-next-textbox:#_x0000_s1030">
              <w:txbxContent>
                <w:p w:rsidR="00AB7B37" w:rsidRPr="001967D5" w:rsidRDefault="00AB7B37" w:rsidP="001967D5">
                  <w:pPr>
                    <w:jc w:val="both"/>
                    <w:rPr>
                      <w:rFonts w:cs="Times New Roman"/>
                    </w:rPr>
                  </w:pPr>
                  <w:proofErr w:type="gramStart"/>
                  <w:r w:rsidRPr="008553F0">
                    <w:rPr>
                      <w:rFonts w:cs="Times New Roman"/>
                    </w:rPr>
                    <w:t>Figure</w:t>
                  </w:r>
                  <w:r>
                    <w:rPr>
                      <w:rFonts w:cs="Times New Roman"/>
                    </w:rPr>
                    <w:t xml:space="preserve"> 2.7</w:t>
                  </w:r>
                  <w:r w:rsidRPr="001967D5">
                    <w:rPr>
                      <w:rFonts w:cs="Times New Roman"/>
                    </w:rPr>
                    <w:t>.</w:t>
                  </w:r>
                  <w:proofErr w:type="gramEnd"/>
                  <w:r w:rsidRPr="001967D5">
                    <w:rPr>
                      <w:rFonts w:cs="Times New Roman"/>
                    </w:rPr>
                    <w:t xml:space="preserve"> The protein glycosylation pathway from </w:t>
                  </w:r>
                  <w:r w:rsidRPr="001967D5">
                    <w:rPr>
                      <w:rFonts w:cs="Times New Roman"/>
                      <w:i/>
                    </w:rPr>
                    <w:t xml:space="preserve">C. jejuni </w:t>
                  </w:r>
                  <w:r w:rsidRPr="001967D5">
                    <w:rPr>
                      <w:rFonts w:cs="Times New Roman"/>
                    </w:rPr>
                    <w:t xml:space="preserve"> </w:t>
                  </w:r>
                  <w:r w:rsidR="00F629D4" w:rsidRPr="001967D5">
                    <w:rPr>
                      <w:rFonts w:cs="Times New Roman"/>
                    </w:rPr>
                    <w:fldChar w:fldCharType="begin"/>
                  </w:r>
                  <w:r>
                    <w:rPr>
                      <w:rFonts w:cs="Times New Roman"/>
                    </w:rPr>
                    <w:instrText xml:space="preserve"> ADDIN EN.CITE &lt;EndNote&gt;&lt;Cite&gt;&lt;Author&gt;Weerapana&lt;/Author&gt;&lt;Year&gt;2006&lt;/Year&gt;&lt;RecNum&gt;21&lt;/RecNum&gt;&lt;DisplayText&gt;(Weerapana and Imperiali 2006)&lt;/DisplayText&gt;&lt;record&gt;&lt;rec-number&gt;21&lt;/rec-number&gt;&lt;foreign-keys&gt;&lt;key app="EN" db-id="9avazsaebedwx7epatvx2zd0axz922wef2a0"&gt;21&lt;/key&gt;&lt;/foreign-keys&gt;&lt;ref-type name="Journal Article"&gt;17&lt;/ref-type&gt;&lt;contributors&gt;&lt;authors&gt;&lt;author&gt;Weerapana, E.&lt;/author&gt;&lt;author&gt;Imperiali, B.&lt;/author&gt;&lt;/authors&gt;&lt;/contributors&gt;&lt;titles&gt;&lt;title&gt;Asparagine-linked protein glycosylation: from eukaryotic to prokaryotic systems&lt;/title&gt;&lt;secondary-title&gt;Glycobiology&lt;/secondary-title&gt;&lt;/titles&gt;&lt;periodical&gt;&lt;full-title&gt;Glycobiology&lt;/full-title&gt;&lt;abbr-1&gt;Glycobiology&lt;/abbr-1&gt;&lt;abbr-2&gt;Glycobiology&lt;/abbr-2&gt;&lt;/periodical&gt;&lt;pages&gt;91-101&lt;/pages&gt;&lt;volume&gt;16&lt;/volume&gt;&lt;number&gt;6&lt;/number&gt;&lt;dates&gt;&lt;year&gt;2006&lt;/year&gt;&lt;/dates&gt;&lt;isbn&gt;0959-6658&lt;/isbn&gt;&lt;urls&gt;&lt;/urls&gt;&lt;/record&gt;&lt;/Cite&gt;&lt;/EndNote&gt;</w:instrText>
                  </w:r>
                  <w:r w:rsidR="00F629D4" w:rsidRPr="001967D5">
                    <w:rPr>
                      <w:rFonts w:cs="Times New Roman"/>
                    </w:rPr>
                    <w:fldChar w:fldCharType="separate"/>
                  </w:r>
                  <w:r w:rsidRPr="001967D5">
                    <w:rPr>
                      <w:rFonts w:cs="Times New Roman"/>
                      <w:noProof/>
                    </w:rPr>
                    <w:t>(</w:t>
                  </w:r>
                  <w:hyperlink w:anchor="_ENREF_224" w:tooltip="Weerapana, 2006 #21" w:history="1">
                    <w:r w:rsidRPr="001967D5">
                      <w:rPr>
                        <w:rFonts w:cs="Times New Roman"/>
                        <w:noProof/>
                      </w:rPr>
                      <w:t>Weerapana and Imperiali 2006</w:t>
                    </w:r>
                  </w:hyperlink>
                  <w:r w:rsidRPr="001967D5">
                    <w:rPr>
                      <w:rFonts w:cs="Times New Roman"/>
                      <w:noProof/>
                    </w:rPr>
                    <w:t>)</w:t>
                  </w:r>
                  <w:r w:rsidR="00F629D4" w:rsidRPr="001967D5">
                    <w:rPr>
                      <w:rFonts w:cs="Times New Roman"/>
                    </w:rPr>
                    <w:fldChar w:fldCharType="end"/>
                  </w:r>
                  <w:r w:rsidRPr="001967D5">
                    <w:rPr>
                      <w:rFonts w:cs="Times New Roman"/>
                    </w:rPr>
                    <w:t xml:space="preserve"> .</w:t>
                  </w:r>
                </w:p>
                <w:p w:rsidR="00AB7B37" w:rsidRDefault="00AB7B37" w:rsidP="001967D5"/>
              </w:txbxContent>
            </v:textbox>
          </v:shape>
        </w:pict>
      </w:r>
    </w:p>
    <w:p w:rsidR="00CF1523" w:rsidRDefault="00CF1523" w:rsidP="00096CBE">
      <w:pPr>
        <w:pStyle w:val="Thesis"/>
        <w:ind w:firstLine="0"/>
        <w:rPr>
          <w:rFonts w:cs="Times New Roman"/>
          <w:sz w:val="32"/>
          <w:szCs w:val="32"/>
        </w:rPr>
      </w:pPr>
    </w:p>
    <w:p w:rsidR="00CF1523" w:rsidRDefault="00CF1523" w:rsidP="00096CBE">
      <w:pPr>
        <w:pStyle w:val="Thesis"/>
        <w:ind w:firstLine="0"/>
        <w:rPr>
          <w:rFonts w:cs="Times New Roman"/>
          <w:sz w:val="32"/>
          <w:szCs w:val="32"/>
        </w:rPr>
      </w:pPr>
    </w:p>
    <w:p w:rsidR="00B54CA1" w:rsidRDefault="008553F0" w:rsidP="00096CBE">
      <w:pPr>
        <w:pStyle w:val="Thesis"/>
        <w:rPr>
          <w:rFonts w:cs="Times New Roman"/>
          <w:szCs w:val="24"/>
        </w:rPr>
      </w:pPr>
      <w:r w:rsidRPr="008553F0">
        <w:rPr>
          <w:rFonts w:cs="Times New Roman"/>
          <w:szCs w:val="24"/>
        </w:rPr>
        <w:t>Figure</w:t>
      </w:r>
      <w:r w:rsidR="006B66B6">
        <w:rPr>
          <w:rFonts w:cs="Times New Roman"/>
          <w:szCs w:val="24"/>
        </w:rPr>
        <w:t xml:space="preserve"> 2.</w:t>
      </w:r>
      <w:r w:rsidR="00470DA7">
        <w:rPr>
          <w:rFonts w:cs="Times New Roman"/>
          <w:szCs w:val="24"/>
        </w:rPr>
        <w:t>7</w:t>
      </w:r>
      <w:r w:rsidR="002A6689">
        <w:rPr>
          <w:rFonts w:cs="Times New Roman"/>
          <w:szCs w:val="24"/>
        </w:rPr>
        <w:t xml:space="preserve"> outlines the bacterial </w:t>
      </w:r>
      <w:r w:rsidR="00A459DC" w:rsidRPr="00A459DC">
        <w:rPr>
          <w:rFonts w:cs="Times New Roman"/>
          <w:i/>
          <w:szCs w:val="24"/>
        </w:rPr>
        <w:t>N</w:t>
      </w:r>
      <w:r w:rsidR="00A459DC" w:rsidRPr="00A459DC">
        <w:rPr>
          <w:rFonts w:cs="Times New Roman"/>
          <w:szCs w:val="24"/>
        </w:rPr>
        <w:t>-</w:t>
      </w:r>
      <w:r w:rsidR="002A6689">
        <w:rPr>
          <w:rFonts w:cs="Times New Roman"/>
          <w:szCs w:val="24"/>
        </w:rPr>
        <w:t xml:space="preserve">linked glycosylation process that takes place in </w:t>
      </w:r>
      <w:r w:rsidR="002A6689">
        <w:rPr>
          <w:rFonts w:cs="Times New Roman"/>
          <w:i/>
          <w:szCs w:val="24"/>
        </w:rPr>
        <w:t>C. jejuni</w:t>
      </w:r>
      <w:r w:rsidR="00187029">
        <w:rPr>
          <w:rFonts w:cs="Times New Roman"/>
          <w:szCs w:val="24"/>
        </w:rPr>
        <w:t xml:space="preserve"> which was discovered in 1999</w:t>
      </w:r>
      <w:r w:rsidR="002A6689">
        <w:rPr>
          <w:rFonts w:cs="Times New Roman"/>
          <w:szCs w:val="24"/>
        </w:rPr>
        <w:t xml:space="preserve"> and subsequently characterised</w:t>
      </w:r>
      <w:r w:rsidR="00187029">
        <w:rPr>
          <w:rFonts w:cs="Times New Roman"/>
          <w:szCs w:val="24"/>
        </w:rPr>
        <w:t xml:space="preserve"> </w:t>
      </w:r>
      <w:r w:rsidR="00F629D4">
        <w:rPr>
          <w:rFonts w:cs="Times New Roman"/>
          <w:szCs w:val="24"/>
        </w:rPr>
        <w:fldChar w:fldCharType="begin"/>
      </w:r>
      <w:r w:rsidR="00A8476C">
        <w:rPr>
          <w:rFonts w:cs="Times New Roman"/>
          <w:szCs w:val="24"/>
        </w:rPr>
        <w:instrText xml:space="preserve"> ADDIN EN.CITE &lt;EndNote&gt;&lt;Cite&gt;&lt;Author&gt;Szymanski&lt;/Author&gt;&lt;Year&gt;1999&lt;/Year&gt;&lt;RecNum&gt;129&lt;/RecNum&gt;&lt;DisplayText&gt;(Szymanski&lt;style face="italic"&gt; et al.&lt;/style&gt; 1999)&lt;/DisplayText&gt;&lt;record&gt;&lt;rec-number&gt;129&lt;/rec-number&gt;&lt;foreign-keys&gt;&lt;key app="EN" db-id="9avazsaebedwx7epatvx2zd0axz922wef2a0"&gt;129&lt;/key&gt;&lt;/foreign-keys&gt;&lt;ref-type name="Journal Article"&gt;17&lt;/ref-type&gt;&lt;contributors&gt;&lt;authors&gt;&lt;author&gt;Szymanski, Christine M&lt;/author&gt;&lt;author&gt;Yao, Ruijin&lt;/author&gt;&lt;author&gt;Ewing, Cheryl P&lt;/author&gt;&lt;author&gt;Trust, Trevor J&lt;/author&gt;&lt;author&gt;Guerry, Patricia&lt;/author&gt;&lt;/authors&gt;&lt;/contributors&gt;&lt;titles&gt;&lt;title&gt;&lt;style face="normal" font="default" size="100%"&gt;Evidence for a system of general protein glycosylation in &lt;/style&gt;&lt;style face="italic" font="default" size="100%"&gt;Campylobacter jejuni&lt;/style&gt;&lt;/title&gt;&lt;secondary-title&gt;Molecular Microbiology&lt;/secondary-title&gt;&lt;/titles&gt;&lt;periodical&gt;&lt;full-title&gt;Molecular Microbiology&lt;/full-title&gt;&lt;abbr-1&gt;Mol. Microbiol.&lt;/abbr-1&gt;&lt;abbr-2&gt;Mol Microbiol&lt;/abbr-2&gt;&lt;/periodical&gt;&lt;pages&gt;1022-1030&lt;/pages&gt;&lt;volume&gt;32&lt;/volume&gt;&lt;number&gt;5&lt;/number&gt;&lt;dates&gt;&lt;year&gt;1999&lt;/year&gt;&lt;/dates&gt;&lt;isbn&gt;1365-2958&lt;/isbn&gt;&lt;urls&gt;&lt;/urls&gt;&lt;/record&gt;&lt;/Cite&gt;&lt;/EndNote&gt;</w:instrText>
      </w:r>
      <w:r w:rsidR="00F629D4">
        <w:rPr>
          <w:rFonts w:cs="Times New Roman"/>
          <w:szCs w:val="24"/>
        </w:rPr>
        <w:fldChar w:fldCharType="separate"/>
      </w:r>
      <w:r w:rsidR="00187029">
        <w:rPr>
          <w:rFonts w:cs="Times New Roman"/>
          <w:noProof/>
          <w:szCs w:val="24"/>
        </w:rPr>
        <w:t>(</w:t>
      </w:r>
      <w:hyperlink w:anchor="_ENREF_208" w:tooltip="Szymanski, 1999 #129" w:history="1">
        <w:r w:rsidR="00C206CA">
          <w:rPr>
            <w:rFonts w:cs="Times New Roman"/>
            <w:noProof/>
            <w:szCs w:val="24"/>
          </w:rPr>
          <w:t>Szymanski</w:t>
        </w:r>
        <w:r w:rsidR="00C206CA" w:rsidRPr="00187029">
          <w:rPr>
            <w:rFonts w:cs="Times New Roman"/>
            <w:i/>
            <w:noProof/>
            <w:szCs w:val="24"/>
          </w:rPr>
          <w:t xml:space="preserve"> et al.</w:t>
        </w:r>
        <w:r w:rsidR="00C206CA">
          <w:rPr>
            <w:rFonts w:cs="Times New Roman"/>
            <w:noProof/>
            <w:szCs w:val="24"/>
          </w:rPr>
          <w:t xml:space="preserve"> 1999</w:t>
        </w:r>
      </w:hyperlink>
      <w:r w:rsidR="00187029">
        <w:rPr>
          <w:rFonts w:cs="Times New Roman"/>
          <w:noProof/>
          <w:szCs w:val="24"/>
        </w:rPr>
        <w:t>)</w:t>
      </w:r>
      <w:r w:rsidR="00F629D4">
        <w:rPr>
          <w:rFonts w:cs="Times New Roman"/>
          <w:szCs w:val="24"/>
        </w:rPr>
        <w:fldChar w:fldCharType="end"/>
      </w:r>
      <w:r w:rsidR="002A6689">
        <w:rPr>
          <w:rFonts w:cs="Times New Roman"/>
          <w:szCs w:val="24"/>
        </w:rPr>
        <w:t>.</w:t>
      </w:r>
    </w:p>
    <w:p w:rsidR="00CF1523" w:rsidRPr="002A6689" w:rsidRDefault="006B66B6" w:rsidP="00096CBE">
      <w:pPr>
        <w:pStyle w:val="Thesis"/>
        <w:rPr>
          <w:rFonts w:cs="Times New Roman"/>
          <w:szCs w:val="24"/>
        </w:rPr>
      </w:pPr>
      <w:r>
        <w:rPr>
          <w:rFonts w:cs="Times New Roman"/>
          <w:szCs w:val="24"/>
        </w:rPr>
        <w:t xml:space="preserve">Between the domains of life, </w:t>
      </w:r>
      <w:r w:rsidR="00363CF4">
        <w:rPr>
          <w:rFonts w:cs="Times New Roman"/>
          <w:szCs w:val="24"/>
        </w:rPr>
        <w:t xml:space="preserve">there are </w:t>
      </w:r>
      <w:r>
        <w:rPr>
          <w:rFonts w:cs="Times New Roman"/>
          <w:szCs w:val="24"/>
        </w:rPr>
        <w:t>clear similarities in the overall process of glycosylation</w:t>
      </w:r>
      <w:r w:rsidR="00F63113">
        <w:rPr>
          <w:rFonts w:cs="Times New Roman"/>
          <w:szCs w:val="24"/>
        </w:rPr>
        <w:t>, highlighting the presence of a common evolutionary ancestor. Although many species, mainly in the bacterial domain</w:t>
      </w:r>
      <w:r w:rsidR="0030136F">
        <w:rPr>
          <w:rFonts w:cs="Times New Roman"/>
          <w:szCs w:val="24"/>
        </w:rPr>
        <w:t>,</w:t>
      </w:r>
      <w:r w:rsidR="00F63113">
        <w:rPr>
          <w:rFonts w:cs="Times New Roman"/>
          <w:szCs w:val="24"/>
        </w:rPr>
        <w:t xml:space="preserve"> </w:t>
      </w:r>
      <w:r w:rsidR="00BA61B2">
        <w:rPr>
          <w:rFonts w:cs="Times New Roman"/>
          <w:szCs w:val="24"/>
        </w:rPr>
        <w:t xml:space="preserve">do </w:t>
      </w:r>
      <w:r w:rsidR="00F63113">
        <w:rPr>
          <w:rFonts w:cs="Times New Roman"/>
          <w:szCs w:val="24"/>
        </w:rPr>
        <w:t>no</w:t>
      </w:r>
      <w:r w:rsidR="00BA61B2">
        <w:rPr>
          <w:rFonts w:cs="Times New Roman"/>
          <w:szCs w:val="24"/>
        </w:rPr>
        <w:t>t</w:t>
      </w:r>
      <w:r w:rsidR="00F63113">
        <w:rPr>
          <w:rFonts w:cs="Times New Roman"/>
          <w:szCs w:val="24"/>
        </w:rPr>
        <w:t xml:space="preserve"> possess </w:t>
      </w:r>
      <w:r w:rsidR="00F63113">
        <w:rPr>
          <w:rFonts w:cs="Times New Roman"/>
          <w:i/>
          <w:szCs w:val="24"/>
        </w:rPr>
        <w:t>N-</w:t>
      </w:r>
      <w:r w:rsidR="00F63113">
        <w:rPr>
          <w:rFonts w:cs="Times New Roman"/>
          <w:szCs w:val="24"/>
        </w:rPr>
        <w:t>linked glycosylation machinery</w:t>
      </w:r>
      <w:r w:rsidR="00BA61B2">
        <w:rPr>
          <w:rFonts w:cs="Times New Roman"/>
          <w:szCs w:val="24"/>
        </w:rPr>
        <w:t>, w</w:t>
      </w:r>
      <w:r>
        <w:rPr>
          <w:rFonts w:cs="Times New Roman"/>
          <w:szCs w:val="24"/>
        </w:rPr>
        <w:t>ith the knowledge of the</w:t>
      </w:r>
      <w:r w:rsidR="00BA61B2">
        <w:rPr>
          <w:rFonts w:cs="Times New Roman"/>
          <w:szCs w:val="24"/>
        </w:rPr>
        <w:t xml:space="preserve"> similarities and</w:t>
      </w:r>
      <w:r>
        <w:rPr>
          <w:rFonts w:cs="Times New Roman"/>
          <w:szCs w:val="24"/>
        </w:rPr>
        <w:t xml:space="preserve"> differences</w:t>
      </w:r>
      <w:r w:rsidR="00BA61B2">
        <w:rPr>
          <w:rFonts w:cs="Times New Roman"/>
          <w:szCs w:val="24"/>
        </w:rPr>
        <w:t xml:space="preserve"> between the domains</w:t>
      </w:r>
      <w:r>
        <w:rPr>
          <w:rFonts w:cs="Times New Roman"/>
          <w:szCs w:val="24"/>
        </w:rPr>
        <w:t>,</w:t>
      </w:r>
      <w:r w:rsidR="00BA61B2">
        <w:rPr>
          <w:rFonts w:cs="Times New Roman"/>
          <w:szCs w:val="24"/>
        </w:rPr>
        <w:t xml:space="preserve"> and the discovery of </w:t>
      </w:r>
      <w:r w:rsidR="00BA61B2">
        <w:rPr>
          <w:rFonts w:cs="Times New Roman"/>
          <w:i/>
          <w:szCs w:val="24"/>
        </w:rPr>
        <w:t>N</w:t>
      </w:r>
      <w:r w:rsidR="00BA61B2">
        <w:rPr>
          <w:rFonts w:cs="Times New Roman"/>
          <w:szCs w:val="24"/>
        </w:rPr>
        <w:t xml:space="preserve">-linked glycosylation machinery in </w:t>
      </w:r>
      <w:r w:rsidR="0030136F">
        <w:rPr>
          <w:rFonts w:cs="Times New Roman"/>
          <w:i/>
          <w:szCs w:val="24"/>
        </w:rPr>
        <w:t>C. jejuni</w:t>
      </w:r>
      <w:r w:rsidR="00BA61B2">
        <w:rPr>
          <w:rFonts w:cs="Times New Roman"/>
          <w:szCs w:val="24"/>
        </w:rPr>
        <w:t>,</w:t>
      </w:r>
      <w:r>
        <w:rPr>
          <w:rFonts w:cs="Times New Roman"/>
          <w:szCs w:val="24"/>
        </w:rPr>
        <w:t xml:space="preserve"> </w:t>
      </w:r>
      <w:r w:rsidR="00BA61B2">
        <w:rPr>
          <w:rFonts w:cs="Times New Roman"/>
          <w:szCs w:val="24"/>
        </w:rPr>
        <w:t xml:space="preserve">the identification of </w:t>
      </w:r>
      <w:r w:rsidR="002A6689">
        <w:rPr>
          <w:rFonts w:cs="Times New Roman"/>
          <w:szCs w:val="24"/>
        </w:rPr>
        <w:t>bacterial glycosylation</w:t>
      </w:r>
      <w:r w:rsidR="000E4FB2">
        <w:rPr>
          <w:rFonts w:cs="Times New Roman"/>
          <w:szCs w:val="24"/>
        </w:rPr>
        <w:t xml:space="preserve"> will be focused upon</w:t>
      </w:r>
      <w:r w:rsidR="00B54CA1">
        <w:rPr>
          <w:rFonts w:cs="Times New Roman"/>
          <w:szCs w:val="24"/>
        </w:rPr>
        <w:t>,</w:t>
      </w:r>
      <w:r w:rsidR="000E4FB2">
        <w:rPr>
          <w:rFonts w:cs="Times New Roman"/>
          <w:szCs w:val="24"/>
        </w:rPr>
        <w:t xml:space="preserve"> along with the potential to</w:t>
      </w:r>
      <w:r w:rsidR="002A6689">
        <w:rPr>
          <w:rFonts w:cs="Times New Roman"/>
          <w:szCs w:val="24"/>
        </w:rPr>
        <w:t xml:space="preserve"> </w:t>
      </w:r>
      <w:r w:rsidR="000E4FB2">
        <w:rPr>
          <w:rFonts w:cs="Times New Roman"/>
          <w:szCs w:val="24"/>
        </w:rPr>
        <w:t xml:space="preserve">engineer </w:t>
      </w:r>
      <w:r w:rsidR="000E4FB2">
        <w:rPr>
          <w:rFonts w:cs="Times New Roman"/>
          <w:i/>
          <w:szCs w:val="24"/>
        </w:rPr>
        <w:t>N-</w:t>
      </w:r>
      <w:r w:rsidR="000E4FB2">
        <w:rPr>
          <w:rFonts w:cs="Times New Roman"/>
          <w:szCs w:val="24"/>
        </w:rPr>
        <w:t>linked glycosylation</w:t>
      </w:r>
      <w:r w:rsidR="00075D3C">
        <w:rPr>
          <w:rFonts w:cs="Times New Roman"/>
          <w:szCs w:val="24"/>
        </w:rPr>
        <w:t xml:space="preserve"> </w:t>
      </w:r>
      <w:r w:rsidR="00BA61B2">
        <w:rPr>
          <w:rFonts w:cs="Times New Roman"/>
          <w:szCs w:val="24"/>
        </w:rPr>
        <w:t>into systems</w:t>
      </w:r>
      <w:r w:rsidR="00705097">
        <w:rPr>
          <w:rFonts w:cs="Times New Roman"/>
          <w:szCs w:val="24"/>
        </w:rPr>
        <w:t xml:space="preserve"> where this PTM is not inherent</w:t>
      </w:r>
      <w:r w:rsidR="000E4FB2">
        <w:rPr>
          <w:rFonts w:cs="Times New Roman"/>
          <w:szCs w:val="24"/>
        </w:rPr>
        <w:t xml:space="preserve">. </w:t>
      </w:r>
    </w:p>
    <w:p w:rsidR="00CF1523" w:rsidRDefault="00CF1523" w:rsidP="00096CBE">
      <w:pPr>
        <w:pStyle w:val="Thesis"/>
        <w:ind w:firstLine="0"/>
        <w:rPr>
          <w:rFonts w:cs="Times New Roman"/>
          <w:sz w:val="32"/>
          <w:szCs w:val="32"/>
        </w:rPr>
      </w:pPr>
    </w:p>
    <w:p w:rsidR="00CF1523" w:rsidRDefault="00CF1523" w:rsidP="00096CBE">
      <w:pPr>
        <w:pStyle w:val="Thesis"/>
        <w:ind w:firstLine="0"/>
        <w:rPr>
          <w:rFonts w:cs="Times New Roman"/>
          <w:sz w:val="32"/>
          <w:szCs w:val="32"/>
        </w:rPr>
      </w:pPr>
    </w:p>
    <w:p w:rsidR="000E4FB2" w:rsidRDefault="000E4FB2" w:rsidP="00096CBE">
      <w:pPr>
        <w:pStyle w:val="Thesis"/>
        <w:ind w:firstLine="0"/>
        <w:outlineLvl w:val="1"/>
        <w:rPr>
          <w:rFonts w:cs="Times New Roman"/>
          <w:sz w:val="32"/>
          <w:szCs w:val="32"/>
        </w:rPr>
      </w:pPr>
    </w:p>
    <w:p w:rsidR="00906770" w:rsidRDefault="00906770" w:rsidP="00096CBE">
      <w:pPr>
        <w:pStyle w:val="Thesis"/>
        <w:ind w:firstLine="0"/>
        <w:outlineLvl w:val="1"/>
        <w:rPr>
          <w:rFonts w:cs="Times New Roman"/>
          <w:sz w:val="32"/>
          <w:szCs w:val="32"/>
        </w:rPr>
      </w:pPr>
    </w:p>
    <w:p w:rsidR="00950A62" w:rsidRPr="00950A62" w:rsidRDefault="003E51EA" w:rsidP="00096CBE">
      <w:pPr>
        <w:pStyle w:val="Thesis"/>
        <w:ind w:firstLine="0"/>
        <w:outlineLvl w:val="1"/>
        <w:rPr>
          <w:rFonts w:cs="Times New Roman"/>
          <w:sz w:val="32"/>
          <w:szCs w:val="32"/>
        </w:rPr>
      </w:pPr>
      <w:bookmarkStart w:id="54" w:name="_Toc476073325"/>
      <w:r>
        <w:rPr>
          <w:rFonts w:cs="Times New Roman"/>
          <w:sz w:val="32"/>
          <w:szCs w:val="32"/>
        </w:rPr>
        <w:lastRenderedPageBreak/>
        <w:t>Part 3</w:t>
      </w:r>
      <w:r w:rsidR="00950A62" w:rsidRPr="00950A62">
        <w:rPr>
          <w:rFonts w:cs="Times New Roman"/>
          <w:sz w:val="32"/>
          <w:szCs w:val="32"/>
        </w:rPr>
        <w:t>: The rise of prokaryotes as</w:t>
      </w:r>
      <w:r>
        <w:rPr>
          <w:rFonts w:cs="Times New Roman"/>
          <w:sz w:val="32"/>
          <w:szCs w:val="32"/>
        </w:rPr>
        <w:t xml:space="preserve"> recombinant</w:t>
      </w:r>
      <w:r w:rsidR="00950A62" w:rsidRPr="00950A62">
        <w:rPr>
          <w:rFonts w:cs="Times New Roman"/>
          <w:sz w:val="32"/>
          <w:szCs w:val="32"/>
        </w:rPr>
        <w:t xml:space="preserve"> glycoprotein producing hosts</w:t>
      </w:r>
      <w:bookmarkEnd w:id="54"/>
      <w:r w:rsidR="00950A62" w:rsidRPr="00950A62">
        <w:rPr>
          <w:rFonts w:cs="Times New Roman"/>
          <w:sz w:val="32"/>
          <w:szCs w:val="32"/>
        </w:rPr>
        <w:t xml:space="preserve"> </w:t>
      </w:r>
    </w:p>
    <w:p w:rsidR="00950A62" w:rsidRDefault="00950A62" w:rsidP="00096CBE">
      <w:pPr>
        <w:pStyle w:val="Thesis"/>
        <w:ind w:firstLine="0"/>
        <w:rPr>
          <w:rFonts w:cs="Times New Roman"/>
          <w:szCs w:val="24"/>
        </w:rPr>
      </w:pPr>
    </w:p>
    <w:p w:rsidR="00950A62" w:rsidRPr="00A44B4E" w:rsidRDefault="006B66B6" w:rsidP="00096CBE">
      <w:pPr>
        <w:pStyle w:val="Thesis"/>
        <w:ind w:firstLine="0"/>
        <w:outlineLvl w:val="2"/>
        <w:rPr>
          <w:rFonts w:cs="Times New Roman"/>
          <w:szCs w:val="24"/>
        </w:rPr>
      </w:pPr>
      <w:bookmarkStart w:id="55" w:name="_Toc476073326"/>
      <w:r>
        <w:rPr>
          <w:rFonts w:cs="Times New Roman"/>
          <w:sz w:val="28"/>
          <w:szCs w:val="28"/>
        </w:rPr>
        <w:t xml:space="preserve">2.3.1 </w:t>
      </w:r>
      <w:r w:rsidR="00950A62">
        <w:rPr>
          <w:rFonts w:cs="Times New Roman"/>
          <w:sz w:val="28"/>
          <w:szCs w:val="28"/>
        </w:rPr>
        <w:t>Recombinant protein production</w:t>
      </w:r>
      <w:r w:rsidR="00A44B4E">
        <w:rPr>
          <w:rFonts w:cs="Times New Roman"/>
          <w:sz w:val="28"/>
          <w:szCs w:val="28"/>
        </w:rPr>
        <w:t xml:space="preserve"> within </w:t>
      </w:r>
      <w:r w:rsidR="00CE4823" w:rsidRPr="00CE4823">
        <w:rPr>
          <w:rFonts w:cs="Times New Roman"/>
          <w:sz w:val="28"/>
          <w:szCs w:val="28"/>
        </w:rPr>
        <w:t>workhorse</w:t>
      </w:r>
      <w:r w:rsidR="00016E75">
        <w:rPr>
          <w:rFonts w:cs="Times New Roman"/>
          <w:i/>
          <w:sz w:val="28"/>
          <w:szCs w:val="28"/>
        </w:rPr>
        <w:t xml:space="preserve"> E. coli</w:t>
      </w:r>
      <w:bookmarkEnd w:id="55"/>
      <w:r w:rsidR="00950A62">
        <w:rPr>
          <w:rFonts w:cs="Times New Roman"/>
          <w:sz w:val="28"/>
          <w:szCs w:val="28"/>
        </w:rPr>
        <w:t xml:space="preserve"> </w:t>
      </w:r>
    </w:p>
    <w:p w:rsidR="00950A62" w:rsidRDefault="00950A62" w:rsidP="00096CBE">
      <w:pPr>
        <w:pStyle w:val="Thesis"/>
        <w:ind w:firstLine="0"/>
        <w:outlineLvl w:val="2"/>
        <w:rPr>
          <w:rFonts w:cs="Times New Roman"/>
          <w:szCs w:val="24"/>
        </w:rPr>
      </w:pPr>
    </w:p>
    <w:p w:rsidR="00DB7D35" w:rsidRDefault="00F531B6" w:rsidP="00096CBE">
      <w:pPr>
        <w:pStyle w:val="Thesis"/>
        <w:rPr>
          <w:rFonts w:cs="Times New Roman"/>
          <w:szCs w:val="24"/>
        </w:rPr>
      </w:pPr>
      <w:r>
        <w:rPr>
          <w:rFonts w:cs="Times New Roman"/>
          <w:szCs w:val="24"/>
        </w:rPr>
        <w:t>From a therapeutic perspective, proteins have been deemed to be of great importance since the turn of the 20</w:t>
      </w:r>
      <w:r w:rsidRPr="00F531B6">
        <w:rPr>
          <w:rFonts w:cs="Times New Roman"/>
          <w:szCs w:val="24"/>
          <w:vertAlign w:val="superscript"/>
        </w:rPr>
        <w:t>th</w:t>
      </w:r>
      <w:r>
        <w:rPr>
          <w:rFonts w:cs="Times New Roman"/>
          <w:szCs w:val="24"/>
        </w:rPr>
        <w:t xml:space="preserve"> century, where they were harvested from various animals</w:t>
      </w:r>
      <w:r w:rsidR="00B54CA1">
        <w:rPr>
          <w:rFonts w:cs="Times New Roman"/>
          <w:szCs w:val="24"/>
        </w:rPr>
        <w:t xml:space="preserve"> to treat patients suffering from various illnesses</w:t>
      </w:r>
      <w:r w:rsidR="00115DBA">
        <w:rPr>
          <w:rFonts w:cs="Times New Roman"/>
          <w:szCs w:val="24"/>
        </w:rPr>
        <w:t xml:space="preserve"> </w:t>
      </w:r>
      <w:r w:rsidR="00F629D4">
        <w:rPr>
          <w:rFonts w:cs="Times New Roman"/>
          <w:szCs w:val="24"/>
        </w:rPr>
        <w:fldChar w:fldCharType="begin"/>
      </w:r>
      <w:r w:rsidR="002D1C6B">
        <w:rPr>
          <w:rFonts w:cs="Times New Roman"/>
          <w:szCs w:val="24"/>
        </w:rPr>
        <w:instrText xml:space="preserve"> ADDIN EN.CITE &lt;EndNote&gt;&lt;Cite&gt;&lt;Author&gt;Fisher&lt;/Author&gt;&lt;Year&gt;1923&lt;/Year&gt;&lt;RecNum&gt;414&lt;/RecNum&gt;&lt;DisplayText&gt;(Fisher 1923)&lt;/DisplayText&gt;&lt;record&gt;&lt;rec-number&gt;414&lt;/rec-number&gt;&lt;foreign-keys&gt;&lt;key app="EN" db-id="9avazsaebedwx7epatvx2zd0axz922wef2a0"&gt;414&lt;/key&gt;&lt;/foreign-keys&gt;&lt;ref-type name="Journal Article"&gt;17&lt;/ref-type&gt;&lt;contributors&gt;&lt;authors&gt;&lt;author&gt;Fisher, NF&lt;/author&gt;&lt;/authors&gt;&lt;/contributors&gt;&lt;titles&gt;&lt;title&gt;I. Preparation of Insulin&lt;/title&gt;&lt;secondary-title&gt;American Journal of Physiology--Legacy Content&lt;/secondary-title&gt;&lt;/titles&gt;&lt;pages&gt;57-64&lt;/pages&gt;&lt;volume&gt;67&lt;/volume&gt;&lt;number&gt;1&lt;/number&gt;&lt;dates&gt;&lt;year&gt;1923&lt;/year&gt;&lt;/dates&gt;&lt;isbn&gt;0002-9513&lt;/isbn&gt;&lt;urls&gt;&lt;/urls&gt;&lt;/record&gt;&lt;/Cite&gt;&lt;/EndNote&gt;</w:instrText>
      </w:r>
      <w:r w:rsidR="00F629D4">
        <w:rPr>
          <w:rFonts w:cs="Times New Roman"/>
          <w:szCs w:val="24"/>
        </w:rPr>
        <w:fldChar w:fldCharType="separate"/>
      </w:r>
      <w:r w:rsidR="0025599D">
        <w:rPr>
          <w:rFonts w:cs="Times New Roman"/>
          <w:noProof/>
          <w:szCs w:val="24"/>
        </w:rPr>
        <w:t>(</w:t>
      </w:r>
      <w:hyperlink w:anchor="_ENREF_56" w:tooltip="Fisher, 1923 #414" w:history="1">
        <w:r w:rsidR="00C206CA">
          <w:rPr>
            <w:rFonts w:cs="Times New Roman"/>
            <w:noProof/>
            <w:szCs w:val="24"/>
          </w:rPr>
          <w:t>Fisher 1923</w:t>
        </w:r>
      </w:hyperlink>
      <w:r w:rsidR="0025599D">
        <w:rPr>
          <w:rFonts w:cs="Times New Roman"/>
          <w:noProof/>
          <w:szCs w:val="24"/>
        </w:rPr>
        <w:t>)</w:t>
      </w:r>
      <w:r w:rsidR="00F629D4">
        <w:rPr>
          <w:rFonts w:cs="Times New Roman"/>
          <w:szCs w:val="24"/>
        </w:rPr>
        <w:fldChar w:fldCharType="end"/>
      </w:r>
      <w:r>
        <w:rPr>
          <w:rFonts w:cs="Times New Roman"/>
          <w:szCs w:val="24"/>
        </w:rPr>
        <w:t>.</w:t>
      </w:r>
      <w:r w:rsidR="00805E7B">
        <w:rPr>
          <w:rFonts w:cs="Times New Roman"/>
          <w:szCs w:val="24"/>
        </w:rPr>
        <w:t xml:space="preserve"> However</w:t>
      </w:r>
      <w:r w:rsidR="00470DA7">
        <w:rPr>
          <w:rFonts w:cs="Times New Roman"/>
          <w:szCs w:val="24"/>
        </w:rPr>
        <w:t>,</w:t>
      </w:r>
      <w:r w:rsidR="00805E7B">
        <w:rPr>
          <w:rFonts w:cs="Times New Roman"/>
          <w:szCs w:val="24"/>
        </w:rPr>
        <w:t xml:space="preserve"> a</w:t>
      </w:r>
      <w:r w:rsidR="00B54CA1">
        <w:rPr>
          <w:rFonts w:cs="Times New Roman"/>
          <w:szCs w:val="24"/>
        </w:rPr>
        <w:t xml:space="preserve">s </w:t>
      </w:r>
      <w:r w:rsidR="008553F0">
        <w:rPr>
          <w:rFonts w:cs="Times New Roman"/>
          <w:szCs w:val="24"/>
        </w:rPr>
        <w:t>the</w:t>
      </w:r>
      <w:r w:rsidR="00B54CA1">
        <w:rPr>
          <w:rFonts w:cs="Times New Roman"/>
          <w:szCs w:val="24"/>
        </w:rPr>
        <w:t xml:space="preserve"> knowledge and technology</w:t>
      </w:r>
      <w:r w:rsidR="00805E7B">
        <w:rPr>
          <w:rFonts w:cs="Times New Roman"/>
          <w:szCs w:val="24"/>
        </w:rPr>
        <w:t xml:space="preserve"> </w:t>
      </w:r>
      <w:r>
        <w:rPr>
          <w:rFonts w:cs="Times New Roman"/>
          <w:szCs w:val="24"/>
        </w:rPr>
        <w:t>advanced</w:t>
      </w:r>
      <w:r w:rsidR="006F64FD">
        <w:rPr>
          <w:rFonts w:cs="Times New Roman"/>
          <w:szCs w:val="24"/>
        </w:rPr>
        <w:t>,</w:t>
      </w:r>
      <w:r w:rsidR="00805E7B">
        <w:rPr>
          <w:rFonts w:cs="Times New Roman"/>
          <w:szCs w:val="24"/>
        </w:rPr>
        <w:t xml:space="preserve"> the rise of recombinant </w:t>
      </w:r>
      <w:r w:rsidR="00F25C8D">
        <w:rPr>
          <w:rFonts w:cs="Times New Roman"/>
          <w:szCs w:val="24"/>
        </w:rPr>
        <w:t>DNA technology in the 1970’s le</w:t>
      </w:r>
      <w:r w:rsidR="00805E7B">
        <w:rPr>
          <w:rFonts w:cs="Times New Roman"/>
          <w:szCs w:val="24"/>
        </w:rPr>
        <w:t>d to the realisation that bacterial cells</w:t>
      </w:r>
      <w:r w:rsidR="008553F0">
        <w:rPr>
          <w:rFonts w:cs="Times New Roman"/>
          <w:szCs w:val="24"/>
        </w:rPr>
        <w:t xml:space="preserve"> could be engineered</w:t>
      </w:r>
      <w:r w:rsidR="00805E7B">
        <w:rPr>
          <w:rFonts w:cs="Times New Roman"/>
          <w:szCs w:val="24"/>
        </w:rPr>
        <w:t xml:space="preserve"> to produce therapeutics in a vast and economical way. Insulin, the therapeutic protein used </w:t>
      </w:r>
      <w:r w:rsidR="00A95DB5">
        <w:rPr>
          <w:rFonts w:cs="Times New Roman"/>
          <w:szCs w:val="24"/>
        </w:rPr>
        <w:t>to treat</w:t>
      </w:r>
      <w:r w:rsidR="00805E7B">
        <w:rPr>
          <w:rFonts w:cs="Times New Roman"/>
          <w:szCs w:val="24"/>
        </w:rPr>
        <w:t xml:space="preserve"> diabetes, was the first recombinant protein to be approved for therapeutic use by the FDA in the 1980’s</w:t>
      </w:r>
      <w:r w:rsidR="00924E5C">
        <w:rPr>
          <w:rFonts w:cs="Times New Roman"/>
          <w:szCs w:val="24"/>
        </w:rPr>
        <w:t>,</w:t>
      </w:r>
      <w:r w:rsidR="00805E7B">
        <w:rPr>
          <w:rFonts w:cs="Times New Roman"/>
          <w:szCs w:val="24"/>
        </w:rPr>
        <w:t xml:space="preserve"> and since this breakthrough the number of recombinant therapeutics approved </w:t>
      </w:r>
      <w:r w:rsidR="00A95DB5">
        <w:rPr>
          <w:rFonts w:cs="Times New Roman"/>
          <w:szCs w:val="24"/>
        </w:rPr>
        <w:t xml:space="preserve">for medical use has </w:t>
      </w:r>
      <w:r w:rsidR="005D0A65">
        <w:rPr>
          <w:rFonts w:cs="Times New Roman"/>
          <w:szCs w:val="24"/>
        </w:rPr>
        <w:t xml:space="preserve">increased drastically </w:t>
      </w:r>
      <w:r w:rsidR="00F629D4">
        <w:rPr>
          <w:rFonts w:cs="Times New Roman"/>
          <w:szCs w:val="24"/>
        </w:rPr>
        <w:fldChar w:fldCharType="begin">
          <w:fldData xml:space="preserve">PEVuZE5vdGU+PENpdGU+PEF1dGhvcj5Hb2VkZGVsPC9BdXRob3I+PFllYXI+MTk3OTwvWWVhcj48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</w:fldData>
        </w:fldChar>
      </w:r>
      <w:r w:rsidR="002D1C6B">
        <w:rPr>
          <w:rFonts w:cs="Times New Roman"/>
          <w:szCs w:val="24"/>
        </w:rPr>
        <w:instrText xml:space="preserve"> ADDIN EN.CITE </w:instrText>
      </w:r>
      <w:r w:rsidR="00F629D4">
        <w:rPr>
          <w:rFonts w:cs="Times New Roman"/>
          <w:szCs w:val="24"/>
        </w:rPr>
        <w:fldChar w:fldCharType="begin">
          <w:fldData xml:space="preserve">PEVuZE5vdGU+PENpdGU+PEF1dGhvcj5Hb2VkZGVsPC9BdXRob3I+PFllYXI+MTk3OTwvWWVhcj48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</w:fldData>
        </w:fldChar>
      </w:r>
      <w:r w:rsidR="002D1C6B">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Pr>
          <w:rFonts w:cs="Times New Roman"/>
          <w:szCs w:val="24"/>
        </w:rPr>
      </w:r>
      <w:r w:rsidR="00F629D4">
        <w:rPr>
          <w:rFonts w:cs="Times New Roman"/>
          <w:szCs w:val="24"/>
        </w:rPr>
        <w:fldChar w:fldCharType="separate"/>
      </w:r>
      <w:r w:rsidR="00737E5D">
        <w:rPr>
          <w:rFonts w:cs="Times New Roman"/>
          <w:noProof/>
          <w:szCs w:val="24"/>
        </w:rPr>
        <w:t>(</w:t>
      </w:r>
      <w:hyperlink w:anchor="_ENREF_66" w:tooltip="Goeddel, 1979 #273" w:history="1">
        <w:r w:rsidR="00C206CA">
          <w:rPr>
            <w:rFonts w:cs="Times New Roman"/>
            <w:noProof/>
            <w:szCs w:val="24"/>
          </w:rPr>
          <w:t xml:space="preserve">Goeddel </w:t>
        </w:r>
        <w:r w:rsidR="00C206CA" w:rsidRPr="004C6DB8">
          <w:rPr>
            <w:rFonts w:cs="Times New Roman"/>
            <w:i/>
            <w:noProof/>
            <w:szCs w:val="24"/>
          </w:rPr>
          <w:t>et al.</w:t>
        </w:r>
        <w:r w:rsidR="00C206CA">
          <w:rPr>
            <w:rFonts w:cs="Times New Roman"/>
            <w:noProof/>
            <w:szCs w:val="24"/>
          </w:rPr>
          <w:t xml:space="preserve"> 1979</w:t>
        </w:r>
      </w:hyperlink>
      <w:r w:rsidR="00737E5D">
        <w:rPr>
          <w:rFonts w:cs="Times New Roman"/>
          <w:noProof/>
          <w:szCs w:val="24"/>
        </w:rPr>
        <w:t xml:space="preserve">, </w:t>
      </w:r>
      <w:hyperlink w:anchor="_ENREF_227" w:tooltip="Williams, 1982 #276" w:history="1">
        <w:r w:rsidR="00C206CA">
          <w:rPr>
            <w:rFonts w:cs="Times New Roman"/>
            <w:noProof/>
            <w:szCs w:val="24"/>
          </w:rPr>
          <w:t xml:space="preserve">Williams </w:t>
        </w:r>
        <w:r w:rsidR="00C206CA" w:rsidRPr="004C6DB8">
          <w:rPr>
            <w:rFonts w:cs="Times New Roman"/>
            <w:i/>
            <w:noProof/>
            <w:szCs w:val="24"/>
          </w:rPr>
          <w:t>et al.</w:t>
        </w:r>
        <w:r w:rsidR="00C206CA">
          <w:rPr>
            <w:rFonts w:cs="Times New Roman"/>
            <w:noProof/>
            <w:szCs w:val="24"/>
          </w:rPr>
          <w:t xml:space="preserve"> 1982</w:t>
        </w:r>
      </w:hyperlink>
      <w:r w:rsidR="00737E5D">
        <w:rPr>
          <w:rFonts w:cs="Times New Roman"/>
          <w:noProof/>
          <w:szCs w:val="24"/>
        </w:rPr>
        <w:t>)</w:t>
      </w:r>
      <w:r w:rsidR="00F629D4">
        <w:rPr>
          <w:rFonts w:cs="Times New Roman"/>
          <w:szCs w:val="24"/>
        </w:rPr>
        <w:fldChar w:fldCharType="end"/>
      </w:r>
      <w:r w:rsidR="00FF1CC0">
        <w:rPr>
          <w:rFonts w:cs="Times New Roman"/>
          <w:szCs w:val="24"/>
        </w:rPr>
        <w:t>. O</w:t>
      </w:r>
      <w:r w:rsidR="00A95DB5">
        <w:rPr>
          <w:rFonts w:cs="Times New Roman"/>
          <w:szCs w:val="24"/>
        </w:rPr>
        <w:t xml:space="preserve">f the 151 recombinant therapeutics approved by either the European Medicines Agency or the FDA, around 30% are produced in </w:t>
      </w:r>
      <w:r w:rsidR="00A95DB5">
        <w:rPr>
          <w:rFonts w:cs="Times New Roman"/>
          <w:i/>
          <w:szCs w:val="24"/>
        </w:rPr>
        <w:t>E. coli</w:t>
      </w:r>
      <w:r w:rsidR="00FF1CC0">
        <w:rPr>
          <w:rFonts w:cs="Times New Roman"/>
          <w:i/>
          <w:szCs w:val="24"/>
        </w:rPr>
        <w:t xml:space="preserve"> </w:t>
      </w:r>
      <w:r w:rsidR="00F629D4" w:rsidRPr="00FF1CC0">
        <w:rPr>
          <w:rFonts w:cs="Times New Roman"/>
          <w:szCs w:val="24"/>
        </w:rPr>
        <w:fldChar w:fldCharType="begin"/>
      </w:r>
      <w:r w:rsidR="00A8476C">
        <w:rPr>
          <w:rFonts w:cs="Times New Roman"/>
          <w:szCs w:val="24"/>
        </w:rPr>
        <w:instrText xml:space="preserve"> ADDIN EN.CITE &lt;EndNote&gt;&lt;Cite&gt;&lt;Author&gt;Ferrer-Miralles&lt;/Author&gt;&lt;Year&gt;2009&lt;/Year&gt;&lt;RecNum&gt;271&lt;/RecNum&gt;&lt;DisplayText&gt;(Ferrer-Miralles&lt;style face="italic"&gt; et al.&lt;/style&gt; 2009)&lt;/DisplayText&gt;&lt;record&gt;&lt;rec-number&gt;271&lt;/rec-number&gt;&lt;foreign-keys&gt;&lt;key app="EN" db-id="9avazsaebedwx7epatvx2zd0axz922wef2a0"&gt;271&lt;/key&gt;&lt;/foreign-keys&gt;&lt;ref-type name="Journal Article"&gt;17&lt;/ref-type&gt;&lt;contributors&gt;&lt;authors&gt;&lt;author&gt;Ferrer-Miralles, Neus&lt;/author&gt;&lt;author&gt;Domingo-Espín, Joan&lt;/author&gt;&lt;author&gt;Corchero, José Luis&lt;/author&gt;&lt;author&gt;Vázquez, Esther&lt;/author&gt;&lt;author&gt;Villaverde, Antonio&lt;/author&gt;&lt;/authors&gt;&lt;/contributors&gt;&lt;titles&gt;&lt;title&gt;Microbial factories for recombinant pharmaceuticals&lt;/title&gt;&lt;secondary-title&gt;Microbial Cell Factories&lt;/secondary-title&gt;&lt;/titles&gt;&lt;periodical&gt;&lt;full-title&gt;Microbial Cell Factories&lt;/full-title&gt;&lt;abbr-1&gt;Microb. Cell Fact.&lt;/abbr-1&gt;&lt;abbr-2&gt;Microb Cell Fact&lt;/abbr-2&gt;&lt;/periodical&gt;&lt;pages&gt;1-8&lt;/pages&gt;&lt;volume&gt;8&lt;/volume&gt;&lt;number&gt;1&lt;/number&gt;&lt;dates&gt;&lt;year&gt;2009&lt;/year&gt;&lt;/dates&gt;&lt;isbn&gt;1475-2859&lt;/isbn&gt;&lt;urls&gt;&lt;/urls&gt;&lt;/record&gt;&lt;/Cite&gt;&lt;/EndNote&gt;</w:instrText>
      </w:r>
      <w:r w:rsidR="00F629D4" w:rsidRPr="00FF1CC0">
        <w:rPr>
          <w:rFonts w:cs="Times New Roman"/>
          <w:szCs w:val="24"/>
        </w:rPr>
        <w:fldChar w:fldCharType="separate"/>
      </w:r>
      <w:r w:rsidR="00FF1CC0" w:rsidRPr="00FF1CC0">
        <w:rPr>
          <w:rFonts w:cs="Times New Roman"/>
          <w:noProof/>
          <w:szCs w:val="24"/>
        </w:rPr>
        <w:t>(</w:t>
      </w:r>
      <w:hyperlink w:anchor="_ENREF_54" w:tooltip="Ferrer-Miralles, 2009 #271" w:history="1">
        <w:r w:rsidR="00C206CA" w:rsidRPr="00FF1CC0">
          <w:rPr>
            <w:rFonts w:cs="Times New Roman"/>
            <w:noProof/>
            <w:szCs w:val="24"/>
          </w:rPr>
          <w:t xml:space="preserve">Ferrer-Miralles </w:t>
        </w:r>
        <w:r w:rsidR="00C206CA" w:rsidRPr="00FF1CC0">
          <w:rPr>
            <w:rFonts w:cs="Times New Roman"/>
            <w:i/>
            <w:noProof/>
            <w:szCs w:val="24"/>
          </w:rPr>
          <w:t>et al.</w:t>
        </w:r>
        <w:r w:rsidR="00C206CA" w:rsidRPr="00FF1CC0">
          <w:rPr>
            <w:rFonts w:cs="Times New Roman"/>
            <w:noProof/>
            <w:szCs w:val="24"/>
          </w:rPr>
          <w:t xml:space="preserve"> 2009</w:t>
        </w:r>
      </w:hyperlink>
      <w:r w:rsidR="00FF1CC0" w:rsidRPr="00FF1CC0">
        <w:rPr>
          <w:rFonts w:cs="Times New Roman"/>
          <w:noProof/>
          <w:szCs w:val="24"/>
        </w:rPr>
        <w:t>)</w:t>
      </w:r>
      <w:r w:rsidR="00F629D4" w:rsidRPr="00FF1CC0">
        <w:rPr>
          <w:rFonts w:cs="Times New Roman"/>
          <w:szCs w:val="24"/>
        </w:rPr>
        <w:fldChar w:fldCharType="end"/>
      </w:r>
      <w:r w:rsidR="00A95DB5" w:rsidRPr="00FF1CC0">
        <w:rPr>
          <w:rFonts w:cs="Times New Roman"/>
          <w:szCs w:val="24"/>
        </w:rPr>
        <w:t>,</w:t>
      </w:r>
      <w:r w:rsidR="00A95DB5">
        <w:rPr>
          <w:rFonts w:cs="Times New Roman"/>
          <w:szCs w:val="24"/>
        </w:rPr>
        <w:t xml:space="preserve"> highlighting its importance in recombinant protein production. This gram</w:t>
      </w:r>
      <w:r w:rsidR="0030136F">
        <w:rPr>
          <w:rFonts w:cs="Times New Roman"/>
          <w:szCs w:val="24"/>
        </w:rPr>
        <w:t>-negative prokaryote is a</w:t>
      </w:r>
      <w:r w:rsidR="00A4452B">
        <w:rPr>
          <w:rFonts w:cs="Times New Roman"/>
          <w:szCs w:val="24"/>
        </w:rPr>
        <w:t xml:space="preserve">n important host for production </w:t>
      </w:r>
      <w:r w:rsidR="00897367">
        <w:rPr>
          <w:rFonts w:cs="Times New Roman"/>
          <w:szCs w:val="24"/>
        </w:rPr>
        <w:t>as</w:t>
      </w:r>
      <w:r w:rsidR="00A4452B">
        <w:rPr>
          <w:rFonts w:cs="Times New Roman"/>
          <w:szCs w:val="24"/>
        </w:rPr>
        <w:t xml:space="preserve"> it</w:t>
      </w:r>
      <w:r w:rsidR="00897367">
        <w:rPr>
          <w:rFonts w:cs="Times New Roman"/>
          <w:szCs w:val="24"/>
        </w:rPr>
        <w:t xml:space="preserve"> is</w:t>
      </w:r>
      <w:r w:rsidR="00A4452B">
        <w:rPr>
          <w:rFonts w:cs="Times New Roman"/>
          <w:szCs w:val="24"/>
        </w:rPr>
        <w:t xml:space="preserve"> one of the most studied organisms genetically</w:t>
      </w:r>
      <w:r w:rsidR="00924E5C">
        <w:rPr>
          <w:rFonts w:cs="Times New Roman"/>
          <w:szCs w:val="24"/>
        </w:rPr>
        <w:t>,</w:t>
      </w:r>
      <w:r w:rsidR="00A4452B">
        <w:rPr>
          <w:rFonts w:cs="Times New Roman"/>
          <w:szCs w:val="24"/>
        </w:rPr>
        <w:t xml:space="preserve"> which gave rise to a great selection of cloning techniques </w:t>
      </w:r>
      <w:r w:rsidR="00897367">
        <w:rPr>
          <w:rFonts w:cs="Times New Roman"/>
          <w:szCs w:val="24"/>
        </w:rPr>
        <w:t>being developed</w:t>
      </w:r>
      <w:r w:rsidR="00924E5C">
        <w:rPr>
          <w:rFonts w:cs="Times New Roman"/>
          <w:szCs w:val="24"/>
        </w:rPr>
        <w:t>,</w:t>
      </w:r>
      <w:r w:rsidR="00B427EF">
        <w:rPr>
          <w:rFonts w:cs="Times New Roman"/>
          <w:szCs w:val="24"/>
        </w:rPr>
        <w:t xml:space="preserve"> </w:t>
      </w:r>
      <w:r w:rsidR="00897367">
        <w:rPr>
          <w:rFonts w:cs="Times New Roman"/>
          <w:szCs w:val="24"/>
        </w:rPr>
        <w:t>resulting in a wide</w:t>
      </w:r>
      <w:r w:rsidR="00A4452B">
        <w:rPr>
          <w:rFonts w:cs="Times New Roman"/>
          <w:szCs w:val="24"/>
        </w:rPr>
        <w:t xml:space="preserve"> range of highly diverse expression systems</w:t>
      </w:r>
      <w:r w:rsidR="00187029">
        <w:rPr>
          <w:rFonts w:cs="Times New Roman"/>
          <w:szCs w:val="24"/>
        </w:rPr>
        <w:t xml:space="preserve"> </w:t>
      </w:r>
      <w:r w:rsidR="00F629D4">
        <w:rPr>
          <w:rFonts w:cs="Times New Roman"/>
          <w:szCs w:val="24"/>
        </w:rPr>
        <w:fldChar w:fldCharType="begin"/>
      </w:r>
      <w:r w:rsidR="00A8476C">
        <w:rPr>
          <w:rFonts w:cs="Times New Roman"/>
          <w:szCs w:val="24"/>
        </w:rPr>
        <w:instrText xml:space="preserve"> ADDIN EN.CITE &lt;EndNote&gt;&lt;Cite&gt;&lt;Author&gt;Studier&lt;/Author&gt;&lt;Year&gt;1986&lt;/Year&gt;&lt;RecNum&gt;424&lt;/RecNum&gt;&lt;DisplayText&gt;(Studier and Moffatt 1986, Cabrita&lt;style face="italic"&gt; et al.&lt;/style&gt; 2006)&lt;/DisplayText&gt;&lt;record&gt;&lt;rec-number&gt;424&lt;/rec-number&gt;&lt;foreign-keys&gt;&lt;key app="EN" db-id="9avazsaebedwx7epatvx2zd0axz922wef2a0"&gt;424&lt;/key&gt;&lt;/foreign-keys&gt;&lt;ref-type name="Journal Article"&gt;17&lt;/ref-type&gt;&lt;contributors&gt;&lt;authors&gt;&lt;author&gt;Studier, F William&lt;/author&gt;&lt;author&gt;Moffatt, Barbara A&lt;/author&gt;&lt;/authors&gt;&lt;/contributors&gt;&lt;titles&gt;&lt;title&gt;Use of bacteriophage T7 RNA polymerase to direct selective high-level expression of cloned genes&lt;/title&gt;&lt;secondary-title&gt;Journal of Molecular Biology&lt;/secondary-title&gt;&lt;/titles&gt;&lt;periodical&gt;&lt;full-title&gt;Journal of Molecular Biology&lt;/full-title&gt;&lt;abbr-1&gt;J. Mol. Biol.&lt;/abbr-1&gt;&lt;abbr-2&gt;J Mol Biol&lt;/abbr-2&gt;&lt;/periodical&gt;&lt;pages&gt;113-130&lt;/pages&gt;&lt;volume&gt;189&lt;/volume&gt;&lt;number&gt;1&lt;/number&gt;&lt;dates&gt;&lt;year&gt;1986&lt;/year&gt;&lt;/dates&gt;&lt;isbn&gt;0022-2836&lt;/isbn&gt;&lt;urls&gt;&lt;/urls&gt;&lt;/record&gt;&lt;/Cite&gt;&lt;Cite&gt;&lt;Author&gt;Cabrita&lt;/Author&gt;&lt;Year&gt;2006&lt;/Year&gt;&lt;RecNum&gt;425&lt;/RecNum&gt;&lt;record&gt;&lt;rec-number&gt;425&lt;/rec-number&gt;&lt;foreign-keys&gt;&lt;key app="EN" db-id="9avazsaebedwx7epatvx2zd0axz922wef2a0"&gt;425&lt;/key&gt;&lt;/foreign-keys&gt;&lt;ref-type name="Journal Article"&gt;17&lt;/ref-type&gt;&lt;contributors&gt;&lt;authors&gt;&lt;author&gt;Cabrita, Lisa D&lt;/author&gt;&lt;author&gt;Dai, Weiwen&lt;/author&gt;&lt;author&gt;Bottomley, Stephen P&lt;/author&gt;&lt;/authors&gt;&lt;/contributors&gt;&lt;titles&gt;&lt;title&gt;&lt;style face="normal" font="default" size="100%"&gt;A family of&lt;/style&gt;&lt;style face="italic" font="default" size="100%"&gt; E. coli&lt;/style&gt;&lt;style face="normal" font="default" size="100%"&gt; expression vectors for laboratory scale and high throughput soluble protein production&lt;/style&gt;&lt;/title&gt;&lt;secondary-title&gt;BMC Biotechnology&lt;/secondary-title&gt;&lt;/titles&gt;&lt;periodical&gt;&lt;full-title&gt;BMC Biotechnology&lt;/full-title&gt;&lt;abbr-1&gt;BMC Biotechnol.&lt;/abbr-1&gt;&lt;abbr-2&gt;BMC Biotechnol&lt;/abbr-2&gt;&lt;/periodical&gt;&lt;pages&gt;1-8&lt;/pages&gt;&lt;volume&gt;6&lt;/volume&gt;&lt;number&gt;12&lt;/number&gt;&lt;dates&gt;&lt;year&gt;2006&lt;/year&gt;&lt;/dates&gt;&lt;isbn&gt;1472-6750&lt;/isbn&gt;&lt;urls&gt;&lt;/urls&gt;&lt;/record&gt;&lt;/Cite&gt;&lt;/EndNote&gt;</w:instrText>
      </w:r>
      <w:r w:rsidR="00F629D4">
        <w:rPr>
          <w:rFonts w:cs="Times New Roman"/>
          <w:szCs w:val="24"/>
        </w:rPr>
        <w:fldChar w:fldCharType="separate"/>
      </w:r>
      <w:r w:rsidR="00187029">
        <w:rPr>
          <w:rFonts w:cs="Times New Roman"/>
          <w:noProof/>
          <w:szCs w:val="24"/>
        </w:rPr>
        <w:t>(</w:t>
      </w:r>
      <w:hyperlink w:anchor="_ENREF_203" w:tooltip="Studier, 1986 #424" w:history="1">
        <w:r w:rsidR="00C206CA">
          <w:rPr>
            <w:rFonts w:cs="Times New Roman"/>
            <w:noProof/>
            <w:szCs w:val="24"/>
          </w:rPr>
          <w:t>Studier and Moffatt 1986</w:t>
        </w:r>
      </w:hyperlink>
      <w:r w:rsidR="00187029">
        <w:rPr>
          <w:rFonts w:cs="Times New Roman"/>
          <w:noProof/>
          <w:szCs w:val="24"/>
        </w:rPr>
        <w:t xml:space="preserve">, </w:t>
      </w:r>
      <w:hyperlink w:anchor="_ENREF_24" w:tooltip="Cabrita, 2006 #425" w:history="1">
        <w:r w:rsidR="00C206CA">
          <w:rPr>
            <w:rFonts w:cs="Times New Roman"/>
            <w:noProof/>
            <w:szCs w:val="24"/>
          </w:rPr>
          <w:t>Cabrita</w:t>
        </w:r>
        <w:r w:rsidR="00C206CA" w:rsidRPr="00187029">
          <w:rPr>
            <w:rFonts w:cs="Times New Roman"/>
            <w:i/>
            <w:noProof/>
            <w:szCs w:val="24"/>
          </w:rPr>
          <w:t xml:space="preserve"> et al.</w:t>
        </w:r>
        <w:r w:rsidR="00C206CA">
          <w:rPr>
            <w:rFonts w:cs="Times New Roman"/>
            <w:noProof/>
            <w:szCs w:val="24"/>
          </w:rPr>
          <w:t xml:space="preserve"> 2006</w:t>
        </w:r>
      </w:hyperlink>
      <w:r w:rsidR="00187029">
        <w:rPr>
          <w:rFonts w:cs="Times New Roman"/>
          <w:noProof/>
          <w:szCs w:val="24"/>
        </w:rPr>
        <w:t>)</w:t>
      </w:r>
      <w:r w:rsidR="00F629D4">
        <w:rPr>
          <w:rFonts w:cs="Times New Roman"/>
          <w:szCs w:val="24"/>
        </w:rPr>
        <w:fldChar w:fldCharType="end"/>
      </w:r>
      <w:r w:rsidR="00A4452B">
        <w:rPr>
          <w:rFonts w:cs="Times New Roman"/>
          <w:szCs w:val="24"/>
        </w:rPr>
        <w:t xml:space="preserve">. </w:t>
      </w:r>
      <w:r w:rsidR="00897367">
        <w:rPr>
          <w:rFonts w:cs="Times New Roman"/>
          <w:szCs w:val="24"/>
        </w:rPr>
        <w:t>Along with the vast molecular toolbox applicable to this organism, t</w:t>
      </w:r>
      <w:r w:rsidR="00A4452B">
        <w:rPr>
          <w:rFonts w:cs="Times New Roman"/>
          <w:szCs w:val="24"/>
        </w:rPr>
        <w:t>he media in which the bacteria can be cultivated is cheap in comparison to other hosts</w:t>
      </w:r>
      <w:r w:rsidR="00790C1A">
        <w:rPr>
          <w:rFonts w:cs="Times New Roman"/>
          <w:szCs w:val="24"/>
        </w:rPr>
        <w:t xml:space="preserve">, and with high growth rates, good scale up capacity and high protein yield, it is clear to see why </w:t>
      </w:r>
      <w:r w:rsidR="00790C1A">
        <w:rPr>
          <w:rFonts w:cs="Times New Roman"/>
          <w:i/>
          <w:szCs w:val="24"/>
        </w:rPr>
        <w:t xml:space="preserve">E. coli </w:t>
      </w:r>
      <w:r w:rsidR="00790C1A">
        <w:rPr>
          <w:rFonts w:cs="Times New Roman"/>
          <w:szCs w:val="24"/>
        </w:rPr>
        <w:t>has maintained its popularity in recombinant therapeutic production</w:t>
      </w:r>
      <w:r w:rsidR="00187029">
        <w:rPr>
          <w:rFonts w:cs="Times New Roman"/>
          <w:szCs w:val="24"/>
        </w:rPr>
        <w:t xml:space="preserve"> </w:t>
      </w:r>
      <w:r w:rsidR="00F629D4">
        <w:rPr>
          <w:rFonts w:cs="Times New Roman"/>
          <w:szCs w:val="24"/>
        </w:rPr>
        <w:fldChar w:fldCharType="begin"/>
      </w:r>
      <w:r w:rsidR="00A8476C">
        <w:rPr>
          <w:rFonts w:cs="Times New Roman"/>
          <w:szCs w:val="24"/>
        </w:rPr>
        <w:instrText xml:space="preserve"> ADDIN EN.CITE &lt;EndNote&gt;&lt;Cite&gt;&lt;Author&gt;Baneyx&lt;/Author&gt;&lt;Year&gt;1999&lt;/Year&gt;&lt;RecNum&gt;30&lt;/RecNum&gt;&lt;DisplayText&gt;(Baneyx 1999)&lt;/DisplayText&gt;&lt;record&gt;&lt;rec-number&gt;30&lt;/rec-number&gt;&lt;foreign-keys&gt;&lt;key app="EN" db-id="9avazsaebedwx7epatvx2zd0axz922wef2a0"&gt;30&lt;/key&gt;&lt;/foreign-keys&gt;&lt;ref-type name="Journal Article"&gt;17&lt;/ref-type&gt;&lt;contributors&gt;&lt;authors&gt;&lt;author&gt;Baneyx, F.&lt;/author&gt;&lt;/authors&gt;&lt;/contributors&gt;&lt;titles&gt;&lt;title&gt;&lt;style face="normal" font="default" size="100%"&gt;Recombinant protein expression in &lt;/style&gt;&lt;style face="italic" font="default" size="100%"&gt;Escherichia coli&lt;/style&gt;&lt;/title&gt;&lt;secondary-title&gt;Current Opinion in Biotechnology&lt;/secondary-title&gt;&lt;/titles&gt;&lt;periodical&gt;&lt;full-title&gt;Current Opinion in Biotechnology&lt;/full-title&gt;&lt;abbr-1&gt;Curr. Opin. Biotechnol.&lt;/abbr-1&gt;&lt;abbr-2&gt;Curr Opin Biotechnol&lt;/abbr-2&gt;&lt;/periodical&gt;&lt;pages&gt;411-421&lt;/pages&gt;&lt;volume&gt;10&lt;/volume&gt;&lt;number&gt;5&lt;/number&gt;&lt;dates&gt;&lt;year&gt;1999&lt;/year&gt;&lt;/dates&gt;&lt;isbn&gt;0958-1669&lt;/isbn&gt;&lt;urls&gt;&lt;/urls&gt;&lt;/record&gt;&lt;/Cite&gt;&lt;/EndNote&gt;</w:instrText>
      </w:r>
      <w:r w:rsidR="00F629D4">
        <w:rPr>
          <w:rFonts w:cs="Times New Roman"/>
          <w:szCs w:val="24"/>
        </w:rPr>
        <w:fldChar w:fldCharType="separate"/>
      </w:r>
      <w:r w:rsidR="00C237BE">
        <w:rPr>
          <w:rFonts w:cs="Times New Roman"/>
          <w:noProof/>
          <w:szCs w:val="24"/>
        </w:rPr>
        <w:t>(</w:t>
      </w:r>
      <w:hyperlink w:anchor="_ENREF_9" w:tooltip="Baneyx, 1999 #30" w:history="1">
        <w:r w:rsidR="00C206CA">
          <w:rPr>
            <w:rFonts w:cs="Times New Roman"/>
            <w:noProof/>
            <w:szCs w:val="24"/>
          </w:rPr>
          <w:t>Baneyx 1999</w:t>
        </w:r>
      </w:hyperlink>
      <w:r w:rsidR="00C237BE">
        <w:rPr>
          <w:rFonts w:cs="Times New Roman"/>
          <w:noProof/>
          <w:szCs w:val="24"/>
        </w:rPr>
        <w:t>)</w:t>
      </w:r>
      <w:r w:rsidR="00F629D4">
        <w:rPr>
          <w:rFonts w:cs="Times New Roman"/>
          <w:szCs w:val="24"/>
        </w:rPr>
        <w:fldChar w:fldCharType="end"/>
      </w:r>
      <w:r w:rsidR="00790C1A">
        <w:rPr>
          <w:rFonts w:cs="Times New Roman"/>
          <w:szCs w:val="24"/>
        </w:rPr>
        <w:t xml:space="preserve">. </w:t>
      </w:r>
    </w:p>
    <w:p w:rsidR="00805E7B" w:rsidRDefault="008B024E" w:rsidP="00096CBE">
      <w:pPr>
        <w:pStyle w:val="Thesis"/>
        <w:rPr>
          <w:rFonts w:cs="Times New Roman"/>
          <w:szCs w:val="24"/>
        </w:rPr>
      </w:pPr>
      <w:r>
        <w:rPr>
          <w:rFonts w:cs="Times New Roman"/>
          <w:szCs w:val="24"/>
        </w:rPr>
        <w:t>Although popular, w</w:t>
      </w:r>
      <w:r w:rsidR="00DB7D35">
        <w:rPr>
          <w:rFonts w:cs="Times New Roman"/>
          <w:szCs w:val="24"/>
        </w:rPr>
        <w:t>hen it comes to choosing a recombinant system to work with, the limitations of the system</w:t>
      </w:r>
      <w:r>
        <w:rPr>
          <w:rFonts w:cs="Times New Roman"/>
          <w:szCs w:val="24"/>
        </w:rPr>
        <w:t xml:space="preserve"> in question</w:t>
      </w:r>
      <w:r w:rsidR="00DB7D35">
        <w:rPr>
          <w:rFonts w:cs="Times New Roman"/>
          <w:szCs w:val="24"/>
        </w:rPr>
        <w:t xml:space="preserve"> must be assessed. Although a great selection for a whole host of proteins, </w:t>
      </w:r>
      <w:r w:rsidR="00DB7D35">
        <w:rPr>
          <w:rFonts w:cs="Times New Roman"/>
          <w:i/>
          <w:szCs w:val="24"/>
        </w:rPr>
        <w:t xml:space="preserve">E. coli </w:t>
      </w:r>
      <w:r w:rsidR="00DB7D35">
        <w:rPr>
          <w:rFonts w:cs="Times New Roman"/>
          <w:szCs w:val="24"/>
        </w:rPr>
        <w:t xml:space="preserve">still has limitations in its ability to </w:t>
      </w:r>
      <w:r w:rsidR="0048746D">
        <w:rPr>
          <w:rFonts w:cs="Times New Roman"/>
          <w:szCs w:val="24"/>
        </w:rPr>
        <w:t>properly mature the protein</w:t>
      </w:r>
      <w:r w:rsidR="00A60753">
        <w:rPr>
          <w:rFonts w:cs="Times New Roman"/>
          <w:szCs w:val="24"/>
        </w:rPr>
        <w:t>s</w:t>
      </w:r>
      <w:r w:rsidR="0048746D">
        <w:rPr>
          <w:rFonts w:cs="Times New Roman"/>
          <w:szCs w:val="24"/>
        </w:rPr>
        <w:t xml:space="preserve"> it produces</w:t>
      </w:r>
      <w:r>
        <w:rPr>
          <w:rFonts w:cs="Times New Roman"/>
          <w:szCs w:val="24"/>
        </w:rPr>
        <w:t>,</w:t>
      </w:r>
      <w:r w:rsidR="0048746D">
        <w:rPr>
          <w:rFonts w:cs="Times New Roman"/>
          <w:szCs w:val="24"/>
        </w:rPr>
        <w:t xml:space="preserve"> with the formation of disulphide bonds </w:t>
      </w:r>
      <w:r w:rsidR="00C237BE">
        <w:rPr>
          <w:rFonts w:cs="Times New Roman"/>
          <w:szCs w:val="24"/>
        </w:rPr>
        <w:t>being</w:t>
      </w:r>
      <w:r w:rsidR="0048746D">
        <w:rPr>
          <w:rFonts w:cs="Times New Roman"/>
          <w:szCs w:val="24"/>
        </w:rPr>
        <w:t xml:space="preserve"> problematic</w:t>
      </w:r>
      <w:r w:rsidR="00C237BE">
        <w:rPr>
          <w:rFonts w:cs="Times New Roman"/>
          <w:szCs w:val="24"/>
        </w:rPr>
        <w:t xml:space="preserve"> </w:t>
      </w:r>
      <w:r w:rsidR="00F629D4">
        <w:rPr>
          <w:rFonts w:cs="Times New Roman"/>
          <w:szCs w:val="24"/>
        </w:rPr>
        <w:fldChar w:fldCharType="begin"/>
      </w:r>
      <w:r w:rsidR="00A8476C">
        <w:rPr>
          <w:rFonts w:cs="Times New Roman"/>
          <w:szCs w:val="24"/>
        </w:rPr>
        <w:instrText xml:space="preserve"> ADDIN EN.CITE &lt;EndNote&gt;&lt;Cite&gt;&lt;Author&gt;Lilie&lt;/Author&gt;&lt;Year&gt;1998&lt;/Year&gt;&lt;RecNum&gt;426&lt;/RecNum&gt;&lt;DisplayText&gt;(Lilie&lt;style face="italic"&gt; et al.&lt;/style&gt; 1998, Reardon-Robinson and Ton-That 2016)&lt;/DisplayText&gt;&lt;record&gt;&lt;rec-number&gt;426&lt;/rec-number&gt;&lt;foreign-keys&gt;&lt;key app="EN" db-id="9avazsaebedwx7epatvx2zd0axz922wef2a0"&gt;426&lt;/key&gt;&lt;/foreign-keys&gt;&lt;ref-type name="Journal Article"&gt;17&lt;/ref-type&gt;&lt;contributors&gt;&lt;authors&gt;&lt;author&gt;Lilie, Hauke&lt;/author&gt;&lt;author&gt;Schwarz, Elisabeth&lt;/author&gt;&lt;author&gt;Rudolph, Rainer&lt;/author&gt;&lt;/authors&gt;&lt;/contributors&gt;&lt;titles&gt;&lt;title&gt;&lt;style face="normal" font="default" size="100%"&gt;Advances in refolding of proteins produced in &lt;/style&gt;&lt;style face="italic" font="default" size="100%"&gt;E. coli&lt;/style&gt;&lt;/title&gt;&lt;secondary-title&gt;Current Opinion in Biotechnology&lt;/secondary-title&gt;&lt;/titles&gt;&lt;periodical&gt;&lt;full-title&gt;Current Opinion in Biotechnology&lt;/full-title&gt;&lt;abbr-1&gt;Curr. Opin. Biotechnol.&lt;/abbr-1&gt;&lt;abbr-2&gt;Curr Opin Biotechnol&lt;/abbr-2&gt;&lt;/periodical&gt;&lt;pages&gt;497-501&lt;/pages&gt;&lt;volume&gt;9&lt;/volume&gt;&lt;number&gt;5&lt;/number&gt;&lt;dates&gt;&lt;year&gt;1998&lt;/year&gt;&lt;/dates&gt;&lt;isbn&gt;0958-1669&lt;/isbn&gt;&lt;urls&gt;&lt;/urls&gt;&lt;/record&gt;&lt;/Cite&gt;&lt;Cite&gt;&lt;Author&gt;Reardon-Robinson&lt;/Author&gt;&lt;Year&gt;2016&lt;/Year&gt;&lt;RecNum&gt;427&lt;/RecNum&gt;&lt;record&gt;&lt;rec-number&gt;427&lt;/rec-number&gt;&lt;foreign-keys&gt;&lt;key app="EN" db-id="9avazsaebedwx7epatvx2zd0axz922wef2a0"&gt;427&lt;/key&gt;&lt;/foreign-keys&gt;&lt;ref-type name="Journal Article"&gt;17&lt;/ref-type&gt;&lt;contributors&gt;&lt;authors&gt;&lt;author&gt;Reardon-Robinson, Melissa E&lt;/author&gt;&lt;author&gt;Ton-That, Hung&lt;/author&gt;&lt;/authors&gt;&lt;/contributors&gt;&lt;titles&gt;&lt;title&gt;Disulfide-bond-forming pathways in gram-positive bacteria&lt;/title&gt;&lt;secondary-title&gt;Journal of Bacteriology&lt;/secondary-title&gt;&lt;/titles&gt;&lt;periodical&gt;&lt;full-title&gt;Journal of Bacteriology&lt;/full-title&gt;&lt;abbr-1&gt;J. Bacteriol.&lt;/abbr-1&gt;&lt;abbr-2&gt;J Bacteriol&lt;/abbr-2&gt;&lt;/periodical&gt;&lt;pages&gt;746-754&lt;/pages&gt;&lt;volume&gt;198&lt;/volume&gt;&lt;number&gt;5&lt;/number&gt;&lt;dates&gt;&lt;year&gt;2016&lt;/year&gt;&lt;/dates&gt;&lt;isbn&gt;0021-9193&lt;/isbn&gt;&lt;urls&gt;&lt;/urls&gt;&lt;/record&gt;&lt;/Cite&gt;&lt;/EndNote&gt;</w:instrText>
      </w:r>
      <w:r w:rsidR="00F629D4">
        <w:rPr>
          <w:rFonts w:cs="Times New Roman"/>
          <w:szCs w:val="24"/>
        </w:rPr>
        <w:fldChar w:fldCharType="separate"/>
      </w:r>
      <w:r w:rsidR="00C237BE">
        <w:rPr>
          <w:rFonts w:cs="Times New Roman"/>
          <w:noProof/>
          <w:szCs w:val="24"/>
        </w:rPr>
        <w:t>(</w:t>
      </w:r>
      <w:hyperlink w:anchor="_ENREF_129" w:tooltip="Lilie, 1998 #426" w:history="1">
        <w:r w:rsidR="00C206CA">
          <w:rPr>
            <w:rFonts w:cs="Times New Roman"/>
            <w:noProof/>
            <w:szCs w:val="24"/>
          </w:rPr>
          <w:t>Lilie</w:t>
        </w:r>
        <w:r w:rsidR="00C206CA" w:rsidRPr="00C237BE">
          <w:rPr>
            <w:rFonts w:cs="Times New Roman"/>
            <w:i/>
            <w:noProof/>
            <w:szCs w:val="24"/>
          </w:rPr>
          <w:t xml:space="preserve"> et al.</w:t>
        </w:r>
        <w:r w:rsidR="00C206CA">
          <w:rPr>
            <w:rFonts w:cs="Times New Roman"/>
            <w:noProof/>
            <w:szCs w:val="24"/>
          </w:rPr>
          <w:t xml:space="preserve"> 1998</w:t>
        </w:r>
      </w:hyperlink>
      <w:r w:rsidR="00C237BE">
        <w:rPr>
          <w:rFonts w:cs="Times New Roman"/>
          <w:noProof/>
          <w:szCs w:val="24"/>
        </w:rPr>
        <w:t xml:space="preserve">, </w:t>
      </w:r>
      <w:hyperlink w:anchor="_ENREF_171" w:tooltip="Reardon-Robinson, 2016 #427" w:history="1">
        <w:r w:rsidR="00C206CA">
          <w:rPr>
            <w:rFonts w:cs="Times New Roman"/>
            <w:noProof/>
            <w:szCs w:val="24"/>
          </w:rPr>
          <w:t>Reardon-Robinson and Ton-That 2016</w:t>
        </w:r>
      </w:hyperlink>
      <w:r w:rsidR="00C237BE">
        <w:rPr>
          <w:rFonts w:cs="Times New Roman"/>
          <w:noProof/>
          <w:szCs w:val="24"/>
        </w:rPr>
        <w:t>)</w:t>
      </w:r>
      <w:r w:rsidR="00F629D4">
        <w:rPr>
          <w:rFonts w:cs="Times New Roman"/>
          <w:szCs w:val="24"/>
        </w:rPr>
        <w:fldChar w:fldCharType="end"/>
      </w:r>
      <w:r w:rsidR="0048746D">
        <w:rPr>
          <w:rFonts w:cs="Times New Roman"/>
          <w:szCs w:val="24"/>
        </w:rPr>
        <w:t xml:space="preserve">. </w:t>
      </w:r>
      <w:r w:rsidR="00A37A6D">
        <w:rPr>
          <w:rFonts w:cs="Times New Roman"/>
          <w:szCs w:val="24"/>
        </w:rPr>
        <w:t>O</w:t>
      </w:r>
      <w:r w:rsidR="0048746D">
        <w:rPr>
          <w:rFonts w:cs="Times New Roman"/>
          <w:szCs w:val="24"/>
        </w:rPr>
        <w:t xml:space="preserve">ne of </w:t>
      </w:r>
      <w:r w:rsidR="00A60753">
        <w:rPr>
          <w:rFonts w:cs="Times New Roman"/>
          <w:szCs w:val="24"/>
        </w:rPr>
        <w:t>the benefits of working with an organism that i</w:t>
      </w:r>
      <w:r w:rsidR="0048746D">
        <w:rPr>
          <w:rFonts w:cs="Times New Roman"/>
          <w:szCs w:val="24"/>
        </w:rPr>
        <w:t xml:space="preserve">s </w:t>
      </w:r>
      <w:r w:rsidR="00A60753">
        <w:rPr>
          <w:rFonts w:cs="Times New Roman"/>
          <w:szCs w:val="24"/>
        </w:rPr>
        <w:t>relatively easy</w:t>
      </w:r>
      <w:r w:rsidR="0048746D">
        <w:rPr>
          <w:rFonts w:cs="Times New Roman"/>
          <w:szCs w:val="24"/>
        </w:rPr>
        <w:t xml:space="preserve"> </w:t>
      </w:r>
      <w:r w:rsidR="00A60753">
        <w:rPr>
          <w:rFonts w:cs="Times New Roman"/>
          <w:szCs w:val="24"/>
        </w:rPr>
        <w:t xml:space="preserve">to genetically manipulate, is that hurdles can be overcome through the </w:t>
      </w:r>
      <w:r w:rsidR="0048746D">
        <w:rPr>
          <w:rFonts w:cs="Times New Roman"/>
          <w:szCs w:val="24"/>
        </w:rPr>
        <w:t>engineer</w:t>
      </w:r>
      <w:r w:rsidR="00A60753">
        <w:rPr>
          <w:rFonts w:cs="Times New Roman"/>
          <w:szCs w:val="24"/>
        </w:rPr>
        <w:t>ing of the organism</w:t>
      </w:r>
      <w:r w:rsidR="0048746D">
        <w:rPr>
          <w:rFonts w:cs="Times New Roman"/>
          <w:szCs w:val="24"/>
        </w:rPr>
        <w:t xml:space="preserve">. </w:t>
      </w:r>
      <w:r w:rsidR="00A60753">
        <w:rPr>
          <w:rFonts w:cs="Times New Roman"/>
          <w:szCs w:val="24"/>
        </w:rPr>
        <w:lastRenderedPageBreak/>
        <w:t xml:space="preserve">By </w:t>
      </w:r>
      <w:r w:rsidR="00B427EF">
        <w:rPr>
          <w:rFonts w:cs="Times New Roman"/>
          <w:szCs w:val="24"/>
        </w:rPr>
        <w:t>modifying</w:t>
      </w:r>
      <w:r w:rsidR="0048746D">
        <w:rPr>
          <w:rFonts w:cs="Times New Roman"/>
          <w:szCs w:val="24"/>
        </w:rPr>
        <w:t xml:space="preserve"> the cells to over express the periplasmic disulphide bond isomerase (</w:t>
      </w:r>
      <w:proofErr w:type="spellStart"/>
      <w:r w:rsidR="0048746D">
        <w:rPr>
          <w:rFonts w:cs="Times New Roman"/>
          <w:szCs w:val="24"/>
        </w:rPr>
        <w:t>DsbC</w:t>
      </w:r>
      <w:proofErr w:type="spellEnd"/>
      <w:r w:rsidR="0048746D">
        <w:rPr>
          <w:rFonts w:cs="Times New Roman"/>
          <w:szCs w:val="24"/>
        </w:rPr>
        <w:t>) within the cytoplasm</w:t>
      </w:r>
      <w:r w:rsidR="00B427EF">
        <w:rPr>
          <w:rFonts w:cs="Times New Roman"/>
          <w:szCs w:val="24"/>
        </w:rPr>
        <w:t>,</w:t>
      </w:r>
      <w:r w:rsidR="0048746D">
        <w:rPr>
          <w:rFonts w:cs="Times New Roman"/>
          <w:szCs w:val="24"/>
        </w:rPr>
        <w:t xml:space="preserve"> </w:t>
      </w:r>
      <w:r w:rsidR="00A60753">
        <w:rPr>
          <w:rFonts w:cs="Times New Roman"/>
          <w:szCs w:val="24"/>
        </w:rPr>
        <w:t>it</w:t>
      </w:r>
      <w:r w:rsidR="0048746D">
        <w:rPr>
          <w:rFonts w:cs="Times New Roman"/>
          <w:szCs w:val="24"/>
        </w:rPr>
        <w:t xml:space="preserve"> </w:t>
      </w:r>
      <w:r w:rsidR="00AB447A">
        <w:rPr>
          <w:rFonts w:cs="Times New Roman"/>
          <w:szCs w:val="24"/>
        </w:rPr>
        <w:t xml:space="preserve">enhanced the ability of the cell to </w:t>
      </w:r>
      <w:r w:rsidR="00A60753">
        <w:rPr>
          <w:rFonts w:cs="Times New Roman"/>
          <w:szCs w:val="24"/>
        </w:rPr>
        <w:t>form</w:t>
      </w:r>
      <w:r w:rsidR="00AB447A">
        <w:rPr>
          <w:rFonts w:cs="Times New Roman"/>
          <w:szCs w:val="24"/>
        </w:rPr>
        <w:t xml:space="preserve"> disulphide bond</w:t>
      </w:r>
      <w:r w:rsidR="00A60753">
        <w:rPr>
          <w:rFonts w:cs="Times New Roman"/>
          <w:szCs w:val="24"/>
        </w:rPr>
        <w:t xml:space="preserve">s </w:t>
      </w:r>
      <w:r w:rsidR="00F629D4">
        <w:rPr>
          <w:rFonts w:cs="Times New Roman"/>
          <w:szCs w:val="24"/>
        </w:rPr>
        <w:fldChar w:fldCharType="begin"/>
      </w:r>
      <w:r w:rsidR="002D1C6B">
        <w:rPr>
          <w:rFonts w:cs="Times New Roman"/>
          <w:szCs w:val="24"/>
        </w:rPr>
        <w:instrText xml:space="preserve"> ADDIN EN.CITE &lt;EndNote&gt;&lt;Cite&gt;&lt;Author&gt;Bessette&lt;/Author&gt;&lt;Year&gt;1999&lt;/Year&gt;&lt;RecNum&gt;270&lt;/RecNum&gt;&lt;DisplayText&gt;(Bessette&lt;style face="italic"&gt; et al.&lt;/style&gt; 1999)&lt;/DisplayText&gt;&lt;record&gt;&lt;rec-number&gt;270&lt;/rec-number&gt;&lt;foreign-keys&gt;&lt;key app="EN" db-id="9avazsaebedwx7epatvx2zd0axz922wef2a0"&gt;270&lt;/key&gt;&lt;/foreign-keys&gt;&lt;ref-type name="Journal Article"&gt;17&lt;/ref-type&gt;&lt;contributors&gt;&lt;authors&gt;&lt;author&gt;Bessette, Paul H&lt;/author&gt;&lt;author&gt;Åslund, Fredrik&lt;/author&gt;&lt;author&gt;Beckwith, Jon&lt;/author&gt;&lt;author&gt;Georgiou, George&lt;/author&gt;&lt;/authors&gt;&lt;/contributors&gt;&lt;titles&gt;&lt;title&gt;&lt;style face="normal" font="default" size="100%"&gt;Efficient folding of proteins with multiple disulfide bonds in the &lt;/style&gt;&lt;style face="italic" font="default" size="100%"&gt;Escherichia coli&lt;/style&gt;&lt;style face="normal" font="default" size="100%"&gt; cytoplasm&lt;/style&gt;&lt;/title&gt;&lt;secondary-title&gt;Proceedings of the National Academy of Sciences&lt;/secondary-title&gt;&lt;/titles&gt;&lt;pages&gt;13703-13708&lt;/pages&gt;&lt;volume&gt;96&lt;/volume&gt;&lt;number&gt;24&lt;/number&gt;&lt;dates&gt;&lt;year&gt;1999&lt;/year&gt;&lt;/dates&gt;&lt;isbn&gt;0027-8424&lt;/isbn&gt;&lt;urls&gt;&lt;/urls&gt;&lt;/record&gt;&lt;/Cite&gt;&lt;/EndNote&gt;</w:instrText>
      </w:r>
      <w:r w:rsidR="00F629D4">
        <w:rPr>
          <w:rFonts w:cs="Times New Roman"/>
          <w:szCs w:val="24"/>
        </w:rPr>
        <w:fldChar w:fldCharType="separate"/>
      </w:r>
      <w:r w:rsidR="00737E5D">
        <w:rPr>
          <w:rFonts w:cs="Times New Roman"/>
          <w:noProof/>
          <w:szCs w:val="24"/>
        </w:rPr>
        <w:t>(</w:t>
      </w:r>
      <w:hyperlink w:anchor="_ENREF_14" w:tooltip="Bessette, 1999 #270" w:history="1">
        <w:r w:rsidR="00C206CA">
          <w:rPr>
            <w:rFonts w:cs="Times New Roman"/>
            <w:noProof/>
            <w:szCs w:val="24"/>
          </w:rPr>
          <w:t xml:space="preserve">Bessette </w:t>
        </w:r>
        <w:r w:rsidR="00C206CA" w:rsidRPr="004C6DB8">
          <w:rPr>
            <w:rFonts w:cs="Times New Roman"/>
            <w:i/>
            <w:noProof/>
            <w:szCs w:val="24"/>
          </w:rPr>
          <w:t>et al.</w:t>
        </w:r>
        <w:r w:rsidR="00C206CA">
          <w:rPr>
            <w:rFonts w:cs="Times New Roman"/>
            <w:noProof/>
            <w:szCs w:val="24"/>
          </w:rPr>
          <w:t xml:space="preserve"> 1999</w:t>
        </w:r>
      </w:hyperlink>
      <w:r w:rsidR="00737E5D">
        <w:rPr>
          <w:rFonts w:cs="Times New Roman"/>
          <w:noProof/>
          <w:szCs w:val="24"/>
        </w:rPr>
        <w:t>)</w:t>
      </w:r>
      <w:r w:rsidR="00F629D4">
        <w:rPr>
          <w:rFonts w:cs="Times New Roman"/>
          <w:szCs w:val="24"/>
        </w:rPr>
        <w:fldChar w:fldCharType="end"/>
      </w:r>
      <w:r w:rsidR="00A37A6D">
        <w:rPr>
          <w:rFonts w:cs="Times New Roman"/>
          <w:szCs w:val="24"/>
        </w:rPr>
        <w:t xml:space="preserve">, showing </w:t>
      </w:r>
      <w:r w:rsidR="00A60753">
        <w:rPr>
          <w:rFonts w:cs="Times New Roman"/>
          <w:szCs w:val="24"/>
        </w:rPr>
        <w:t xml:space="preserve">the potential to manipulate </w:t>
      </w:r>
      <w:r w:rsidR="00A60753">
        <w:rPr>
          <w:rFonts w:cs="Times New Roman"/>
          <w:i/>
          <w:szCs w:val="24"/>
        </w:rPr>
        <w:t xml:space="preserve">E. coli </w:t>
      </w:r>
      <w:r w:rsidR="00A60753">
        <w:rPr>
          <w:rFonts w:cs="Times New Roman"/>
          <w:szCs w:val="24"/>
        </w:rPr>
        <w:t xml:space="preserve">to suit the </w:t>
      </w:r>
      <w:r w:rsidR="005D0A65">
        <w:rPr>
          <w:rFonts w:cs="Times New Roman"/>
          <w:szCs w:val="24"/>
        </w:rPr>
        <w:t>user’s</w:t>
      </w:r>
      <w:r w:rsidR="00A60753">
        <w:rPr>
          <w:rFonts w:cs="Times New Roman"/>
          <w:szCs w:val="24"/>
        </w:rPr>
        <w:t xml:space="preserve"> needs</w:t>
      </w:r>
      <w:r w:rsidR="005503F6">
        <w:rPr>
          <w:rFonts w:cs="Times New Roman"/>
          <w:szCs w:val="24"/>
        </w:rPr>
        <w:t xml:space="preserve">. </w:t>
      </w:r>
      <w:r w:rsidR="00A60753">
        <w:rPr>
          <w:rFonts w:cs="Times New Roman"/>
          <w:szCs w:val="24"/>
        </w:rPr>
        <w:t>Other strategies</w:t>
      </w:r>
      <w:r w:rsidR="005503F6">
        <w:rPr>
          <w:rFonts w:cs="Times New Roman"/>
          <w:szCs w:val="24"/>
        </w:rPr>
        <w:t xml:space="preserve"> used to improve the folding of complex</w:t>
      </w:r>
      <w:r w:rsidR="00924E5C">
        <w:rPr>
          <w:rFonts w:cs="Times New Roman"/>
          <w:szCs w:val="24"/>
        </w:rPr>
        <w:t xml:space="preserve"> proteins</w:t>
      </w:r>
      <w:r w:rsidR="005503F6">
        <w:rPr>
          <w:rFonts w:cs="Times New Roman"/>
          <w:szCs w:val="24"/>
        </w:rPr>
        <w:t xml:space="preserve"> in </w:t>
      </w:r>
      <w:r w:rsidR="005503F6">
        <w:rPr>
          <w:rFonts w:cs="Times New Roman"/>
          <w:i/>
          <w:szCs w:val="24"/>
        </w:rPr>
        <w:t>E.</w:t>
      </w:r>
      <w:r w:rsidR="00924E5C">
        <w:rPr>
          <w:rFonts w:cs="Times New Roman"/>
          <w:i/>
          <w:szCs w:val="24"/>
        </w:rPr>
        <w:t xml:space="preserve"> </w:t>
      </w:r>
      <w:r w:rsidR="005503F6">
        <w:rPr>
          <w:rFonts w:cs="Times New Roman"/>
          <w:i/>
          <w:szCs w:val="24"/>
        </w:rPr>
        <w:t xml:space="preserve">coli </w:t>
      </w:r>
      <w:r w:rsidR="00A60753">
        <w:rPr>
          <w:rFonts w:cs="Times New Roman"/>
          <w:szCs w:val="24"/>
        </w:rPr>
        <w:t>have</w:t>
      </w:r>
      <w:r w:rsidR="005503F6">
        <w:rPr>
          <w:rFonts w:cs="Times New Roman"/>
          <w:szCs w:val="24"/>
        </w:rPr>
        <w:t xml:space="preserve"> been to secrete the proteins to the periplasm</w:t>
      </w:r>
      <w:r w:rsidR="00924E5C">
        <w:rPr>
          <w:rFonts w:cs="Times New Roman"/>
          <w:szCs w:val="24"/>
        </w:rPr>
        <w:t>,</w:t>
      </w:r>
      <w:r w:rsidR="005503F6">
        <w:rPr>
          <w:rFonts w:cs="Times New Roman"/>
          <w:szCs w:val="24"/>
        </w:rPr>
        <w:t xml:space="preserve"> where an oxidising environment is present to aid proper folding. The use of differing strategies to overcome </w:t>
      </w:r>
      <w:r w:rsidR="00AB447A">
        <w:rPr>
          <w:rFonts w:cs="Times New Roman"/>
          <w:szCs w:val="24"/>
        </w:rPr>
        <w:t>problems of this nature</w:t>
      </w:r>
      <w:r w:rsidR="00B427EF">
        <w:rPr>
          <w:rFonts w:cs="Times New Roman"/>
          <w:szCs w:val="24"/>
        </w:rPr>
        <w:t>,</w:t>
      </w:r>
      <w:r w:rsidR="00AB447A">
        <w:rPr>
          <w:rFonts w:cs="Times New Roman"/>
          <w:szCs w:val="24"/>
        </w:rPr>
        <w:t xml:space="preserve"> </w:t>
      </w:r>
      <w:r w:rsidR="005503F6">
        <w:rPr>
          <w:rFonts w:cs="Times New Roman"/>
          <w:szCs w:val="24"/>
        </w:rPr>
        <w:t>shows t</w:t>
      </w:r>
      <w:r w:rsidR="0012288A">
        <w:rPr>
          <w:rFonts w:cs="Times New Roman"/>
          <w:szCs w:val="24"/>
        </w:rPr>
        <w:t xml:space="preserve">hat engineering the cell and the expression system that </w:t>
      </w:r>
      <w:r w:rsidR="008553F0">
        <w:rPr>
          <w:rFonts w:cs="Times New Roman"/>
          <w:szCs w:val="24"/>
        </w:rPr>
        <w:t>is</w:t>
      </w:r>
      <w:r w:rsidR="0012288A">
        <w:rPr>
          <w:rFonts w:cs="Times New Roman"/>
          <w:szCs w:val="24"/>
        </w:rPr>
        <w:t xml:space="preserve"> use</w:t>
      </w:r>
      <w:r w:rsidR="008553F0">
        <w:rPr>
          <w:rFonts w:cs="Times New Roman"/>
          <w:szCs w:val="24"/>
        </w:rPr>
        <w:t>d</w:t>
      </w:r>
      <w:r w:rsidR="0012288A">
        <w:rPr>
          <w:rFonts w:cs="Times New Roman"/>
          <w:szCs w:val="24"/>
        </w:rPr>
        <w:t xml:space="preserve"> </w:t>
      </w:r>
      <w:r w:rsidR="00A60753">
        <w:rPr>
          <w:rFonts w:cs="Times New Roman"/>
          <w:szCs w:val="24"/>
        </w:rPr>
        <w:t>can ultimately increase the appeal of the</w:t>
      </w:r>
      <w:r w:rsidR="00AB447A">
        <w:rPr>
          <w:rFonts w:cs="Times New Roman"/>
          <w:szCs w:val="24"/>
        </w:rPr>
        <w:t xml:space="preserve"> host</w:t>
      </w:r>
      <w:r w:rsidR="00A60753">
        <w:rPr>
          <w:rFonts w:cs="Times New Roman"/>
          <w:szCs w:val="24"/>
        </w:rPr>
        <w:t>, manipulating the cell to produce something that it was not previously capable of producing</w:t>
      </w:r>
      <w:r w:rsidR="003B3840">
        <w:rPr>
          <w:rFonts w:cs="Times New Roman"/>
          <w:szCs w:val="24"/>
        </w:rPr>
        <w:t xml:space="preserve"> </w:t>
      </w:r>
      <w:r w:rsidR="00F629D4">
        <w:rPr>
          <w:rFonts w:cs="Times New Roman"/>
          <w:szCs w:val="24"/>
        </w:rPr>
        <w:fldChar w:fldCharType="begin"/>
      </w:r>
      <w:r w:rsidR="00A8476C">
        <w:rPr>
          <w:rFonts w:cs="Times New Roman"/>
          <w:szCs w:val="24"/>
        </w:rPr>
        <w:instrText xml:space="preserve"> ADDIN EN.CITE &lt;EndNote&gt;&lt;Cite&gt;&lt;Author&gt;Huang&lt;/Author&gt;&lt;Year&gt;2012&lt;/Year&gt;&lt;RecNum&gt;272&lt;/RecNum&gt;&lt;DisplayText&gt;(Huang&lt;style face="italic"&gt; et al.&lt;/style&gt; 2012)&lt;/DisplayText&gt;&lt;record&gt;&lt;rec-number&gt;272&lt;/rec-number&gt;&lt;foreign-keys&gt;&lt;key app="EN" db-id="9avazsaebedwx7epatvx2zd0axz922wef2a0"&gt;272&lt;/key&gt;&lt;/foreign-keys&gt;&lt;ref-type name="Journal Article"&gt;17&lt;/ref-type&gt;&lt;contributors&gt;&lt;authors&gt;&lt;author&gt;Huang, Chung-Jr&lt;/author&gt;&lt;author&gt;Lin, Henry&lt;/author&gt;&lt;author&gt;Yang, Xiaoming&lt;/author&gt;&lt;/authors&gt;&lt;/contributors&gt;&lt;titles&gt;&lt;title&gt;&lt;style face="normal" font="default" size="100%"&gt;Industrial production of recombinant therapeutics in &lt;/style&gt;&lt;style face="italic" font="default" size="100%"&gt;Escherichia coli &lt;/style&gt;&lt;style face="normal" font="default" size="100%"&gt;and its recent advancements&lt;/style&gt;&lt;/title&gt;&lt;secondary-title&gt;Journal of Industrial Microbiology &amp;amp; Biotechnology&lt;/secondary-title&gt;&lt;/titles&gt;&lt;periodical&gt;&lt;full-title&gt;Journal of Industrial Microbiology &amp;amp; Biotechnology&lt;/full-title&gt;&lt;abbr-1&gt;J. Ind. Microbiol. Biotechnol.&lt;/abbr-1&gt;&lt;abbr-2&gt;J Ind Microbiol Biotechnol&lt;/abbr-2&gt;&lt;/periodical&gt;&lt;pages&gt;383-399&lt;/pages&gt;&lt;volume&gt;39&lt;/volume&gt;&lt;number&gt;3&lt;/number&gt;&lt;dates&gt;&lt;year&gt;2012&lt;/year&gt;&lt;/dates&gt;&lt;isbn&gt;1367-5435&lt;/isbn&gt;&lt;urls&gt;&lt;/urls&gt;&lt;/record&gt;&lt;/Cite&gt;&lt;/EndNote&gt;</w:instrText>
      </w:r>
      <w:r w:rsidR="00F629D4">
        <w:rPr>
          <w:rFonts w:cs="Times New Roman"/>
          <w:szCs w:val="24"/>
        </w:rPr>
        <w:fldChar w:fldCharType="separate"/>
      </w:r>
      <w:r w:rsidR="00737E5D">
        <w:rPr>
          <w:rFonts w:cs="Times New Roman"/>
          <w:noProof/>
          <w:szCs w:val="24"/>
        </w:rPr>
        <w:t>(</w:t>
      </w:r>
      <w:hyperlink w:anchor="_ENREF_91" w:tooltip="Huang, 2012 #272" w:history="1">
        <w:r w:rsidR="00C206CA">
          <w:rPr>
            <w:rFonts w:cs="Times New Roman"/>
            <w:noProof/>
            <w:szCs w:val="24"/>
          </w:rPr>
          <w:t xml:space="preserve">Huang </w:t>
        </w:r>
        <w:r w:rsidR="00C206CA" w:rsidRPr="004C6DB8">
          <w:rPr>
            <w:rFonts w:cs="Times New Roman"/>
            <w:i/>
            <w:noProof/>
            <w:szCs w:val="24"/>
          </w:rPr>
          <w:t>et al.</w:t>
        </w:r>
        <w:r w:rsidR="00C206CA">
          <w:rPr>
            <w:rFonts w:cs="Times New Roman"/>
            <w:noProof/>
            <w:szCs w:val="24"/>
          </w:rPr>
          <w:t xml:space="preserve"> 2012</w:t>
        </w:r>
      </w:hyperlink>
      <w:r w:rsidR="00737E5D">
        <w:rPr>
          <w:rFonts w:cs="Times New Roman"/>
          <w:noProof/>
          <w:szCs w:val="24"/>
        </w:rPr>
        <w:t>)</w:t>
      </w:r>
      <w:r w:rsidR="00F629D4">
        <w:rPr>
          <w:rFonts w:cs="Times New Roman"/>
          <w:szCs w:val="24"/>
        </w:rPr>
        <w:fldChar w:fldCharType="end"/>
      </w:r>
      <w:r w:rsidR="0012288A">
        <w:rPr>
          <w:rFonts w:cs="Times New Roman"/>
          <w:szCs w:val="24"/>
        </w:rPr>
        <w:t xml:space="preserve">. </w:t>
      </w:r>
    </w:p>
    <w:p w:rsidR="0059575D" w:rsidRDefault="0012288A" w:rsidP="00096CBE">
      <w:pPr>
        <w:pStyle w:val="Thesis"/>
      </w:pPr>
      <w:r>
        <w:rPr>
          <w:rFonts w:cs="Times New Roman"/>
          <w:szCs w:val="24"/>
        </w:rPr>
        <w:t xml:space="preserve">One of the </w:t>
      </w:r>
      <w:r w:rsidR="00A60753">
        <w:rPr>
          <w:rFonts w:cs="Times New Roman"/>
          <w:szCs w:val="24"/>
        </w:rPr>
        <w:t xml:space="preserve">current </w:t>
      </w:r>
      <w:r>
        <w:rPr>
          <w:rFonts w:cs="Times New Roman"/>
          <w:szCs w:val="24"/>
        </w:rPr>
        <w:t xml:space="preserve">major </w:t>
      </w:r>
      <w:r w:rsidR="00A25A1F">
        <w:rPr>
          <w:rFonts w:cs="Times New Roman"/>
          <w:szCs w:val="24"/>
        </w:rPr>
        <w:t xml:space="preserve">drawbacks of </w:t>
      </w:r>
      <w:r w:rsidR="00A25A1F">
        <w:rPr>
          <w:rFonts w:cs="Times New Roman"/>
          <w:i/>
          <w:szCs w:val="24"/>
        </w:rPr>
        <w:t xml:space="preserve">E. coli </w:t>
      </w:r>
      <w:r w:rsidR="00A25A1F">
        <w:rPr>
          <w:rFonts w:cs="Times New Roman"/>
          <w:szCs w:val="24"/>
        </w:rPr>
        <w:t xml:space="preserve">as a production system is its inability to perform eukaryotic type </w:t>
      </w:r>
      <w:r w:rsidR="002D1C6B">
        <w:rPr>
          <w:rFonts w:cs="Times New Roman"/>
          <w:szCs w:val="24"/>
        </w:rPr>
        <w:t xml:space="preserve">post-translational </w:t>
      </w:r>
      <w:r w:rsidR="00A25A1F">
        <w:rPr>
          <w:rFonts w:cs="Times New Roman"/>
          <w:szCs w:val="24"/>
        </w:rPr>
        <w:t>modifications</w:t>
      </w:r>
      <w:r w:rsidR="0059575D">
        <w:rPr>
          <w:rFonts w:cs="Times New Roman"/>
          <w:szCs w:val="24"/>
        </w:rPr>
        <w:t xml:space="preserve"> such as </w:t>
      </w:r>
      <w:r w:rsidR="00A459DC" w:rsidRPr="00A459DC">
        <w:rPr>
          <w:rFonts w:cs="Times New Roman"/>
          <w:i/>
          <w:szCs w:val="24"/>
        </w:rPr>
        <w:t>N</w:t>
      </w:r>
      <w:r w:rsidR="00A459DC" w:rsidRPr="00A459DC">
        <w:rPr>
          <w:rFonts w:cs="Times New Roman"/>
          <w:szCs w:val="24"/>
        </w:rPr>
        <w:t>-</w:t>
      </w:r>
      <w:r w:rsidR="0059575D">
        <w:rPr>
          <w:rFonts w:cs="Times New Roman"/>
          <w:szCs w:val="24"/>
        </w:rPr>
        <w:t>linked glycosylation</w:t>
      </w:r>
      <w:r w:rsidR="0059575D" w:rsidRPr="00285BA4">
        <w:t>. Glycosylated therapeu</w:t>
      </w:r>
      <w:r w:rsidR="00800209">
        <w:t>tics account for approximately 4</w:t>
      </w:r>
      <w:r w:rsidR="0059575D" w:rsidRPr="00285BA4">
        <w:t xml:space="preserve">0% of the proteins in drug development </w:t>
      </w:r>
      <w:r w:rsidR="00F629D4">
        <w:fldChar w:fldCharType="begin"/>
      </w:r>
      <w:r w:rsidR="00A8476C">
        <w:instrText xml:space="preserve"> ADDIN EN.CITE &lt;EndNote&gt;&lt;Cite&gt;&lt;Author&gt;Walsh&lt;/Author&gt;&lt;Year&gt;2014&lt;/Year&gt;&lt;RecNum&gt;317&lt;/RecNum&gt;&lt;DisplayText&gt;(Walsh 2014)&lt;/DisplayText&gt;&lt;record&gt;&lt;rec-number&gt;317&lt;/rec-number&gt;&lt;foreign-keys&gt;&lt;key app="EN" db-id="9avazsaebedwx7epatvx2zd0axz922wef2a0"&gt;317&lt;/key&gt;&lt;/foreign-keys&gt;&lt;ref-type name="Journal Article"&gt;17&lt;/ref-type&gt;&lt;contributors&gt;&lt;authors&gt;&lt;author&gt;Walsh, Gary&lt;/author&gt;&lt;/authors&gt;&lt;/contributors&gt;&lt;titles&gt;&lt;title&gt;Biopharmaceutical benchmarks 2014&lt;/title&gt;&lt;secondary-title&gt;Nature Biotechnology&lt;/secondary-title&gt;&lt;/titles&gt;&lt;periodical&gt;&lt;full-title&gt;Nature Biotechnology&lt;/full-title&gt;&lt;abbr-1&gt;Nat. Biotechnol.&lt;/abbr-1&gt;&lt;abbr-2&gt;Nat Biotechnol&lt;/abbr-2&gt;&lt;/periodical&gt;&lt;pages&gt;992-1000&lt;/pages&gt;&lt;volume&gt;32&lt;/volume&gt;&lt;number&gt;10&lt;/number&gt;&lt;dates&gt;&lt;year&gt;2014&lt;/year&gt;&lt;/dates&gt;&lt;isbn&gt;1087-0156&lt;/isbn&gt;&lt;urls&gt;&lt;/urls&gt;&lt;/record&gt;&lt;/Cite&gt;&lt;/EndNote&gt;</w:instrText>
      </w:r>
      <w:r w:rsidR="00F629D4">
        <w:fldChar w:fldCharType="separate"/>
      </w:r>
      <w:r w:rsidR="00800209">
        <w:rPr>
          <w:noProof/>
        </w:rPr>
        <w:t>(</w:t>
      </w:r>
      <w:hyperlink w:anchor="_ENREF_220" w:tooltip="Walsh, 2014 #317" w:history="1">
        <w:r w:rsidR="00C206CA">
          <w:rPr>
            <w:noProof/>
          </w:rPr>
          <w:t>Walsh 2014</w:t>
        </w:r>
      </w:hyperlink>
      <w:r w:rsidR="00800209">
        <w:rPr>
          <w:noProof/>
        </w:rPr>
        <w:t>)</w:t>
      </w:r>
      <w:r w:rsidR="00F629D4">
        <w:fldChar w:fldCharType="end"/>
      </w:r>
      <w:r w:rsidR="0059575D" w:rsidRPr="00285BA4">
        <w:t xml:space="preserve">, and due to </w:t>
      </w:r>
      <w:r w:rsidR="0059575D">
        <w:t xml:space="preserve">the presence of </w:t>
      </w:r>
      <w:r w:rsidR="00A459DC" w:rsidRPr="00A459DC">
        <w:rPr>
          <w:i/>
        </w:rPr>
        <w:t>N</w:t>
      </w:r>
      <w:r w:rsidR="00A459DC" w:rsidRPr="00A459DC">
        <w:t>-</w:t>
      </w:r>
      <w:r w:rsidR="0059575D">
        <w:t>linked glyca</w:t>
      </w:r>
      <w:r w:rsidR="0059575D" w:rsidRPr="00285BA4">
        <w:t>n</w:t>
      </w:r>
      <w:r w:rsidR="0059575D">
        <w:t>s</w:t>
      </w:r>
      <w:r w:rsidR="0059575D" w:rsidRPr="00285BA4">
        <w:t xml:space="preserve">, these recombinant therapeutic proteins are </w:t>
      </w:r>
      <w:r w:rsidR="0059575D">
        <w:t>mainly</w:t>
      </w:r>
      <w:r w:rsidR="0059575D" w:rsidRPr="00285BA4">
        <w:t xml:space="preserve"> produced in </w:t>
      </w:r>
      <w:r w:rsidR="0059575D">
        <w:t xml:space="preserve">a eukaryotic host capable of this </w:t>
      </w:r>
      <w:r w:rsidR="002D1C6B">
        <w:t xml:space="preserve">post-translational </w:t>
      </w:r>
      <w:r w:rsidR="0059575D">
        <w:t>modification,</w:t>
      </w:r>
      <w:r w:rsidR="0059575D" w:rsidRPr="00285BA4">
        <w:t xml:space="preserve"> </w:t>
      </w:r>
      <w:r w:rsidR="0059575D">
        <w:t xml:space="preserve">specifically </w:t>
      </w:r>
      <w:r w:rsidR="0059575D" w:rsidRPr="00285BA4">
        <w:t>C</w:t>
      </w:r>
      <w:r w:rsidR="00B427EF">
        <w:t xml:space="preserve">hinese </w:t>
      </w:r>
      <w:r w:rsidR="0059575D" w:rsidRPr="00285BA4">
        <w:t>H</w:t>
      </w:r>
      <w:r w:rsidR="00B427EF">
        <w:t xml:space="preserve">amster </w:t>
      </w:r>
      <w:r w:rsidR="0059575D" w:rsidRPr="00285BA4">
        <w:t>O</w:t>
      </w:r>
      <w:r w:rsidR="00B427EF">
        <w:t>vary (CHO)</w:t>
      </w:r>
      <w:r w:rsidR="0059575D" w:rsidRPr="00285BA4">
        <w:t xml:space="preserve"> cells</w:t>
      </w:r>
      <w:r w:rsidR="0059575D">
        <w:t xml:space="preserve"> </w:t>
      </w:r>
      <w:r w:rsidR="00F629D4">
        <w:fldChar w:fldCharType="begin"/>
      </w:r>
      <w:r w:rsidR="00A8476C">
        <w:instrText xml:space="preserve"> ADDIN EN.CITE &lt;EndNote&gt;&lt;Cite&gt;&lt;Author&gt;Beck&lt;/Author&gt;&lt;Year&gt;2008&lt;/Year&gt;&lt;RecNum&gt;9&lt;/RecNum&gt;&lt;DisplayText&gt;(Beck&lt;style face="italic"&gt; et al.&lt;/style&gt; 2008, Durocher and Butler 2009)&lt;/DisplayText&gt;&lt;record&gt;&lt;rec-number&gt;9&lt;/rec-number&gt;&lt;foreign-keys&gt;&lt;key app="EN" db-id="9avazsaebedwx7epatvx2zd0axz922wef2a0"&gt;9&lt;/key&gt;&lt;/foreign-keys&gt;&lt;ref-type name="Journal Article"&gt;17&lt;/ref-type&gt;&lt;contributors&gt;&lt;authors&gt;&lt;author&gt;Beck, A.&lt;/author&gt;&lt;author&gt;Wagner-Rousset, E.&lt;/author&gt;&lt;author&gt;Bussat, M.C.&lt;/author&gt;&lt;author&gt;Lokteff, M.&lt;/author&gt;&lt;author&gt;Klinguer-Hamour, C.&lt;/author&gt;&lt;author&gt;Haeuw, J.F.&lt;/author&gt;&lt;author&gt;Goetsch, L.&lt;/author&gt;&lt;author&gt;Wurch, T.&lt;/author&gt;&lt;author&gt;Dorsselaer, A.V.&lt;/author&gt;&lt;author&gt;Corvaïa, N.&lt;/author&gt;&lt;/authors&gt;&lt;/contributors&gt;&lt;titles&gt;&lt;title&gt;Trends in glycosylation, glycoanalysis and glycoengineering of therapeutic antibodies and Fc-fusion proteins&lt;/title&gt;&lt;secondary-title&gt;Current Pharmaceutical Biotechnology&lt;/secondary-title&gt;&lt;/titles&gt;&lt;periodical&gt;&lt;full-title&gt;Current Pharmaceutical Biotechnology&lt;/full-title&gt;&lt;abbr-1&gt;Curr. Pharm. Biotechnol.&lt;/abbr-1&gt;&lt;abbr-2&gt;Curr Pharm Biotechnol&lt;/abbr-2&gt;&lt;/periodical&gt;&lt;pages&gt;482-501&lt;/pages&gt;&lt;volume&gt;9&lt;/volume&gt;&lt;number&gt;6&lt;/number&gt;&lt;dates&gt;&lt;year&gt;2008&lt;/year&gt;&lt;/dates&gt;&lt;isbn&gt;1389-2010&lt;/isbn&gt;&lt;urls&gt;&lt;/urls&gt;&lt;/record&gt;&lt;/Cite&gt;&lt;Cite&gt;&lt;Author&gt;Durocher&lt;/Author&gt;&lt;Year&gt;2009&lt;/Year&gt;&lt;RecNum&gt;213&lt;/RecNum&gt;&lt;record&gt;&lt;rec-number&gt;213&lt;/rec-number&gt;&lt;foreign-keys&gt;&lt;key app="EN" db-id="9avazsaebedwx7epatvx2zd0axz922wef2a0"&gt;213&lt;/key&gt;&lt;/foreign-keys&gt;&lt;ref-type name="Journal Article"&gt;17&lt;/ref-type&gt;&lt;contributors&gt;&lt;authors&gt;&lt;author&gt;Durocher, Yves&lt;/author&gt;&lt;author&gt;Butler, Michael&lt;/author&gt;&lt;/authors&gt;&lt;/contributors&gt;&lt;titles&gt;&lt;title&gt;Expression systems for therapeutic glycoprotein production&lt;/title&gt;&lt;secondary-title&gt;Current Opinion in Biotechnology&lt;/secondary-title&gt;&lt;/titles&gt;&lt;periodical&gt;&lt;full-title&gt;Current Opinion in Biotechnology&lt;/full-title&gt;&lt;abbr-1&gt;Curr. Opin. Biotechnol.&lt;/abbr-1&gt;&lt;abbr-2&gt;Curr Opin Biotechnol&lt;/abbr-2&gt;&lt;/periodical&gt;&lt;pages&gt;700-707&lt;/pages&gt;&lt;volume&gt;20&lt;/volume&gt;&lt;number&gt;6&lt;/number&gt;&lt;dates&gt;&lt;year&gt;2009&lt;/year&gt;&lt;/dates&gt;&lt;isbn&gt;0958-1669&lt;/isbn&gt;&lt;urls&gt;&lt;/urls&gt;&lt;/record&gt;&lt;/Cite&gt;&lt;/EndNote&gt;</w:instrText>
      </w:r>
      <w:r w:rsidR="00F629D4">
        <w:fldChar w:fldCharType="separate"/>
      </w:r>
      <w:r w:rsidR="00737E5D">
        <w:rPr>
          <w:noProof/>
        </w:rPr>
        <w:t>(</w:t>
      </w:r>
      <w:hyperlink w:anchor="_ENREF_10" w:tooltip="Beck, 2008 #9" w:history="1">
        <w:r w:rsidR="00C206CA">
          <w:rPr>
            <w:noProof/>
          </w:rPr>
          <w:t xml:space="preserve">Beck </w:t>
        </w:r>
        <w:r w:rsidR="00C206CA" w:rsidRPr="004C6DB8">
          <w:rPr>
            <w:i/>
            <w:noProof/>
          </w:rPr>
          <w:t>et al.</w:t>
        </w:r>
        <w:r w:rsidR="00C206CA">
          <w:rPr>
            <w:noProof/>
          </w:rPr>
          <w:t xml:space="preserve"> 2008</w:t>
        </w:r>
      </w:hyperlink>
      <w:r w:rsidR="00737E5D">
        <w:rPr>
          <w:noProof/>
        </w:rPr>
        <w:t xml:space="preserve">, </w:t>
      </w:r>
      <w:hyperlink w:anchor="_ENREF_49" w:tooltip="Durocher, 2009 #213" w:history="1">
        <w:r w:rsidR="00C206CA">
          <w:rPr>
            <w:noProof/>
          </w:rPr>
          <w:t>Durocher and Butler 2009</w:t>
        </w:r>
      </w:hyperlink>
      <w:r w:rsidR="00737E5D">
        <w:rPr>
          <w:noProof/>
        </w:rPr>
        <w:t>)</w:t>
      </w:r>
      <w:r w:rsidR="00F629D4">
        <w:fldChar w:fldCharType="end"/>
      </w:r>
      <w:r w:rsidR="0059575D" w:rsidRPr="00285BA4">
        <w:t>.</w:t>
      </w:r>
    </w:p>
    <w:p w:rsidR="0012288A" w:rsidRPr="00C237BE" w:rsidRDefault="0012288A" w:rsidP="00096CBE">
      <w:pPr>
        <w:pStyle w:val="Thesis"/>
        <w:rPr>
          <w:rFonts w:cs="Times New Roman"/>
          <w:sz w:val="16"/>
          <w:szCs w:val="16"/>
        </w:rPr>
      </w:pPr>
    </w:p>
    <w:p w:rsidR="0059575D" w:rsidRPr="003B3840" w:rsidRDefault="00A60753" w:rsidP="00096CBE">
      <w:pPr>
        <w:pStyle w:val="Thesis"/>
        <w:ind w:firstLine="0"/>
        <w:outlineLvl w:val="2"/>
        <w:rPr>
          <w:rFonts w:cs="Times New Roman"/>
          <w:sz w:val="28"/>
          <w:szCs w:val="28"/>
        </w:rPr>
      </w:pPr>
      <w:bookmarkStart w:id="56" w:name="_Toc476073327"/>
      <w:r>
        <w:rPr>
          <w:rFonts w:cs="Times New Roman"/>
          <w:sz w:val="28"/>
          <w:szCs w:val="28"/>
        </w:rPr>
        <w:t xml:space="preserve">2.3.2 </w:t>
      </w:r>
      <w:r w:rsidR="00ED2795" w:rsidRPr="003B3840">
        <w:rPr>
          <w:rFonts w:cs="Times New Roman"/>
          <w:sz w:val="28"/>
          <w:szCs w:val="28"/>
        </w:rPr>
        <w:t>CHO cells, the glycoprotein production host</w:t>
      </w:r>
      <w:bookmarkEnd w:id="56"/>
    </w:p>
    <w:p w:rsidR="00ED2795" w:rsidRPr="00C237BE" w:rsidRDefault="00ED2795" w:rsidP="00096CBE">
      <w:pPr>
        <w:pStyle w:val="Thesis"/>
        <w:rPr>
          <w:rFonts w:cs="Times New Roman"/>
          <w:sz w:val="16"/>
          <w:szCs w:val="16"/>
        </w:rPr>
      </w:pPr>
    </w:p>
    <w:p w:rsidR="001A72FC" w:rsidRDefault="004F6855" w:rsidP="00096CBE">
      <w:pPr>
        <w:pStyle w:val="Thesis"/>
      </w:pPr>
      <w:r>
        <w:t>Selecting CHO cells</w:t>
      </w:r>
      <w:r w:rsidR="00F920CA">
        <w:t xml:space="preserve"> </w:t>
      </w:r>
      <w:r>
        <w:t>over other recombinant production systems can provide many advantages when wanting to produce more ‘complex’ proteins</w:t>
      </w:r>
      <w:r w:rsidR="00F920CA">
        <w:t xml:space="preserve">. </w:t>
      </w:r>
      <w:r>
        <w:t>Due to their eukaryotic nature</w:t>
      </w:r>
      <w:r w:rsidR="00924E5C">
        <w:t>,</w:t>
      </w:r>
      <w:r>
        <w:t xml:space="preserve"> they are able to</w:t>
      </w:r>
      <w:r w:rsidR="00F920CA">
        <w:t xml:space="preserve"> effective</w:t>
      </w:r>
      <w:r w:rsidR="00562BE4">
        <w:t>ly fold</w:t>
      </w:r>
      <w:r w:rsidR="00F920CA">
        <w:t xml:space="preserve"> complex proteins</w:t>
      </w:r>
      <w:r>
        <w:t xml:space="preserve"> and produce and attach</w:t>
      </w:r>
      <w:r w:rsidR="00F920CA">
        <w:t xml:space="preserve"> human type glycans for functional </w:t>
      </w:r>
      <w:r>
        <w:t>interactions with human cells</w:t>
      </w:r>
      <w:r w:rsidR="00924E5C">
        <w:t>,</w:t>
      </w:r>
      <w:r w:rsidR="00C13237">
        <w:t xml:space="preserve"> which results in a therapeutic that is more stable, compatible with the host</w:t>
      </w:r>
      <w:r w:rsidR="00924E5C">
        <w:t>,</w:t>
      </w:r>
      <w:r w:rsidR="00C13237">
        <w:t xml:space="preserve"> and ideally more bioactive</w:t>
      </w:r>
      <w:r>
        <w:t xml:space="preserve"> </w:t>
      </w:r>
      <w:r w:rsidR="00F629D4">
        <w:fldChar w:fldCharType="begin"/>
      </w:r>
      <w:r w:rsidR="002D1C6B">
        <w:instrText xml:space="preserve"> ADDIN EN.CITE &lt;EndNote&gt;&lt;Cite&gt;&lt;Author&gt;Varki&lt;/Author&gt;&lt;Year&gt;2007&lt;/Year&gt;&lt;RecNum&gt;277&lt;/RecNum&gt;&lt;DisplayText&gt;(Varki 2007, Wurm 2007)&lt;/DisplayText&gt;&lt;record&gt;&lt;rec-number&gt;277&lt;/rec-number&gt;&lt;foreign-keys&gt;&lt;key app="EN" db-id="9avazsaebedwx7epatvx2zd0axz922wef2a0"&gt;277&lt;/key&gt;&lt;/foreign-keys&gt;&lt;ref-type name="Journal Article"&gt;17&lt;/ref-type&gt;&lt;contributors&gt;&lt;authors&gt;&lt;author&gt;Varki, Ajit&lt;/author&gt;&lt;/authors&gt;&lt;/contributors&gt;&lt;titles&gt;&lt;title&gt;Glycan-based interactions involving vertebrate sialic-acid-recognizing proteins&lt;/title&gt;&lt;secondary-title&gt;Nature&lt;/secondary-title&gt;&lt;/titles&gt;&lt;pages&gt;1023-1029&lt;/pages&gt;&lt;volume&gt;446&lt;/volume&gt;&lt;number&gt;7139&lt;/number&gt;&lt;dates&gt;&lt;year&gt;2007&lt;/year&gt;&lt;/dates&gt;&lt;isbn&gt;0028-0836&lt;/isbn&gt;&lt;urls&gt;&lt;/urls&gt;&lt;/record&gt;&lt;/Cite&gt;&lt;Cite&gt;&lt;Author&gt;Wurm&lt;/Author&gt;&lt;Year&gt;2007&lt;/Year&gt;&lt;RecNum&gt;283&lt;/RecNum&gt;&lt;record&gt;&lt;rec-number&gt;283&lt;/rec-number&gt;&lt;foreign-keys&gt;&lt;key app="EN" db-id="9avazsaebedwx7epatvx2zd0axz922wef2a0"&gt;283&lt;/key&gt;&lt;/foreign-keys&gt;&lt;ref-type name="Journal Article"&gt;17&lt;/ref-type&gt;&lt;contributors&gt;&lt;authors&gt;&lt;author&gt;Wurm, Florian M&lt;/author&gt;&lt;/authors&gt;&lt;/contributors&gt;&lt;titles&gt;&lt;title&gt;Manufacturing of biopharmaceuticals and implications for biosimilars&lt;/title&gt;&lt;secondary-title&gt;Kidney and Blood Pressure Research&lt;/secondary-title&gt;&lt;/titles&gt;&lt;pages&gt;6-8&lt;/pages&gt;&lt;volume&gt;30&lt;/volume&gt;&lt;number&gt;1&lt;/number&gt;&lt;dates&gt;&lt;year&gt;2007&lt;/year&gt;&lt;/dates&gt;&lt;isbn&gt;1423-0143&lt;/isbn&gt;&lt;urls&gt;&lt;/urls&gt;&lt;/record&gt;&lt;/Cite&gt;&lt;/EndNote&gt;</w:instrText>
      </w:r>
      <w:r w:rsidR="00F629D4">
        <w:fldChar w:fldCharType="separate"/>
      </w:r>
      <w:r w:rsidR="00737E5D">
        <w:rPr>
          <w:noProof/>
        </w:rPr>
        <w:t>(</w:t>
      </w:r>
      <w:hyperlink w:anchor="_ENREF_216" w:tooltip="Varki, 2007 #277" w:history="1">
        <w:r w:rsidR="00C206CA">
          <w:rPr>
            <w:noProof/>
          </w:rPr>
          <w:t>Varki 2007</w:t>
        </w:r>
      </w:hyperlink>
      <w:r w:rsidR="00737E5D">
        <w:rPr>
          <w:noProof/>
        </w:rPr>
        <w:t xml:space="preserve">, </w:t>
      </w:r>
      <w:hyperlink w:anchor="_ENREF_234" w:tooltip="Wurm, 2007 #283" w:history="1">
        <w:r w:rsidR="00C206CA">
          <w:rPr>
            <w:noProof/>
          </w:rPr>
          <w:t>Wurm 2007</w:t>
        </w:r>
      </w:hyperlink>
      <w:r w:rsidR="00737E5D">
        <w:rPr>
          <w:noProof/>
        </w:rPr>
        <w:t>)</w:t>
      </w:r>
      <w:r w:rsidR="00F629D4">
        <w:fldChar w:fldCharType="end"/>
      </w:r>
      <w:r>
        <w:t>.</w:t>
      </w:r>
      <w:r w:rsidR="00F920CA">
        <w:t xml:space="preserve"> </w:t>
      </w:r>
      <w:r>
        <w:t>Over the last two decades extensive processing has been conducted to optimise the expression of recombinant therapeutics in CHO cells</w:t>
      </w:r>
      <w:r w:rsidR="00924E5C">
        <w:t>,</w:t>
      </w:r>
      <w:r>
        <w:t xml:space="preserve"> and has</w:t>
      </w:r>
      <w:r w:rsidR="00924E5C">
        <w:t xml:space="preserve"> resulted</w:t>
      </w:r>
      <w:r>
        <w:t xml:space="preserve"> </w:t>
      </w:r>
      <w:r w:rsidR="00F920CA">
        <w:t xml:space="preserve">in high </w:t>
      </w:r>
      <w:r w:rsidR="00924E5C">
        <w:t>titres</w:t>
      </w:r>
      <w:r w:rsidR="00F920CA">
        <w:t xml:space="preserve"> of secreted glycopro</w:t>
      </w:r>
      <w:r>
        <w:t xml:space="preserve">tein in the order of &gt;10 g/L </w:t>
      </w:r>
      <w:r w:rsidR="00F629D4">
        <w:fldChar w:fldCharType="begin"/>
      </w:r>
      <w:r w:rsidR="002D1C6B">
        <w:instrText xml:space="preserve"> ADDIN EN.CITE &lt;EndNote&gt;&lt;Cite&gt;&lt;Author&gt;Kim&lt;/Author&gt;&lt;Year&gt;2012&lt;/Year&gt;&lt;RecNum&gt;280&lt;/RecNum&gt;&lt;DisplayText&gt;(Kim&lt;style face="italic"&gt; et al.&lt;/style&gt; 2012)&lt;/DisplayText&gt;&lt;record&gt;&lt;rec-number&gt;280&lt;/rec-number&gt;&lt;foreign-keys&gt;&lt;key app="EN" db-id="9avazsaebedwx7epatvx2zd0axz922wef2a0"&gt;280&lt;/key&gt;&lt;/foreign-keys&gt;&lt;ref-type name="Journal Article"&gt;17&lt;/ref-type&gt;&lt;contributors&gt;&lt;authors&gt;&lt;author&gt;Kim, Jee Yon&lt;/author&gt;&lt;author&gt;Kim, Yeon-Gu&lt;/author&gt;&lt;author&gt;Lee, Gyun Min&lt;/author&gt;&lt;/authors&gt;&lt;/contributors&gt;&lt;titles&gt;&lt;title&gt;CHO cells in biotechnology for production of recombinant proteins: current state and further potential&lt;/title&gt;&lt;secondary-title&gt;Applied Microbiology and Biotechnology&lt;/secondary-title&gt;&lt;/titles&gt;&lt;periodical&gt;&lt;full-title&gt;Applied Microbiology and Biotechnology&lt;/full-title&gt;&lt;abbr-1&gt;Appl. Microbiol. Biotechnol.&lt;/abbr-1&gt;&lt;abbr-2&gt;Appl Microbiol Biotechnol&lt;/abbr-2&gt;&lt;abbr-3&gt;Applied Microbiology &amp;amp; Biotechnology&lt;/abbr-3&gt;&lt;/periodical&gt;&lt;pages&gt;917-930&lt;/pages&gt;&lt;volume&gt;93&lt;/volume&gt;&lt;number&gt;3&lt;/number&gt;&lt;dates&gt;&lt;year&gt;2012&lt;/year&gt;&lt;/dates&gt;&lt;isbn&gt;0175-7598&lt;/isbn&gt;&lt;urls&gt;&lt;/urls&gt;&lt;/record&gt;&lt;/Cite&gt;&lt;/EndNote&gt;</w:instrText>
      </w:r>
      <w:r w:rsidR="00F629D4">
        <w:fldChar w:fldCharType="separate"/>
      </w:r>
      <w:r w:rsidR="00737E5D">
        <w:rPr>
          <w:noProof/>
        </w:rPr>
        <w:t>(</w:t>
      </w:r>
      <w:hyperlink w:anchor="_ENREF_111" w:tooltip="Kim, 2012 #280" w:history="1">
        <w:r w:rsidR="00C206CA">
          <w:rPr>
            <w:noProof/>
          </w:rPr>
          <w:t xml:space="preserve">Kim </w:t>
        </w:r>
        <w:r w:rsidR="00C206CA" w:rsidRPr="004C6DB8">
          <w:rPr>
            <w:i/>
            <w:noProof/>
          </w:rPr>
          <w:t>et al.</w:t>
        </w:r>
        <w:r w:rsidR="00C206CA">
          <w:rPr>
            <w:noProof/>
          </w:rPr>
          <w:t xml:space="preserve"> 2012</w:t>
        </w:r>
      </w:hyperlink>
      <w:r w:rsidR="00737E5D">
        <w:rPr>
          <w:noProof/>
        </w:rPr>
        <w:t>)</w:t>
      </w:r>
      <w:r w:rsidR="00F629D4">
        <w:fldChar w:fldCharType="end"/>
      </w:r>
      <w:r>
        <w:t>. This optimisation will hopefully become an easier task with the recent release of the</w:t>
      </w:r>
      <w:r w:rsidR="00F920CA">
        <w:t xml:space="preserve"> genet</w:t>
      </w:r>
      <w:r>
        <w:t xml:space="preserve">ic code for CHO-K1 cell line, helping in </w:t>
      </w:r>
      <w:r w:rsidR="008553F0">
        <w:t>the</w:t>
      </w:r>
      <w:r>
        <w:t xml:space="preserve"> understanding of host ce</w:t>
      </w:r>
      <w:r w:rsidR="001A72FC">
        <w:t>ll behaviour</w:t>
      </w:r>
      <w:r w:rsidR="00924E5C">
        <w:t>,</w:t>
      </w:r>
      <w:r w:rsidR="001A72FC">
        <w:t xml:space="preserve"> which will in turn aid in any further improvements in productivity</w:t>
      </w:r>
      <w:r>
        <w:t xml:space="preserve"> </w:t>
      </w:r>
      <w:r w:rsidR="00F629D4">
        <w:fldChar w:fldCharType="begin"/>
      </w:r>
      <w:r w:rsidR="00A8476C">
        <w:instrText xml:space="preserve"> ADDIN EN.CITE &lt;EndNote&gt;&lt;Cite&gt;&lt;Author&gt;Xu&lt;/Author&gt;&lt;Year&gt;2011&lt;/Year&gt;&lt;RecNum&gt;281&lt;/RecNum&gt;&lt;DisplayText&gt;(Xu&lt;style face="italic"&gt; et al.&lt;/style&gt; 2011)&lt;/DisplayText&gt;&lt;record&gt;&lt;rec-number&gt;281&lt;/rec-number&gt;&lt;foreign-keys&gt;&lt;key app="EN" db-id="9avazsaebedwx7epatvx2zd0axz922wef2a0"&gt;281&lt;/key&gt;&lt;/foreign-keys&gt;&lt;ref-type name="Journal Article"&gt;17&lt;/ref-type&gt;&lt;contributors&gt;&lt;authors&gt;&lt;author&gt;Xu, Xun&lt;/author&gt;&lt;author&gt;Nagarajan, Harish&lt;/author&gt;&lt;author&gt;Lewis, Nathan E&lt;/author&gt;&lt;author&gt;Pan, Shengkai&lt;/author&gt;&lt;author&gt;Cai, Zhiming&lt;/author&gt;&lt;author&gt;Liu, Xin&lt;/author&gt;&lt;author&gt;Chen, Wenbin&lt;/author&gt;&lt;author&gt;Xie, Min&lt;/author&gt;&lt;author&gt;Wang, Wenliang&lt;/author&gt;&lt;author&gt;Hammond, Stephanie&lt;/author&gt;&lt;/authors&gt;&lt;/contributors&gt;&lt;titles&gt;&lt;title&gt;The genomic sequence of the Chinese hamster ovary (CHO)-K1 cell line&lt;/title&gt;&lt;secondary-title&gt;Nature Biotechnology&lt;/secondary-title&gt;&lt;/titles&gt;&lt;periodical&gt;&lt;full-title&gt;Nature Biotechnology&lt;/full-title&gt;&lt;abbr-1&gt;Nat. Biotechnol.&lt;/abbr-1&gt;&lt;abbr-2&gt;Nat Biotechnol&lt;/abbr-2&gt;&lt;/periodical&gt;&lt;pages&gt;735-741&lt;/pages&gt;&lt;volume&gt;29&lt;/volume&gt;&lt;number&gt;8&lt;/number&gt;&lt;dates&gt;&lt;year&gt;2011&lt;/year&gt;&lt;/dates&gt;&lt;isbn&gt;1087-0156&lt;/isbn&gt;&lt;urls&gt;&lt;/urls&gt;&lt;/record&gt;&lt;/Cite&gt;&lt;/EndNote&gt;</w:instrText>
      </w:r>
      <w:r w:rsidR="00F629D4">
        <w:fldChar w:fldCharType="separate"/>
      </w:r>
      <w:r w:rsidR="00737E5D">
        <w:rPr>
          <w:noProof/>
        </w:rPr>
        <w:t>(</w:t>
      </w:r>
      <w:hyperlink w:anchor="_ENREF_235" w:tooltip="Xu, 2011 #281" w:history="1">
        <w:r w:rsidR="00C206CA">
          <w:rPr>
            <w:noProof/>
          </w:rPr>
          <w:t xml:space="preserve">Xu </w:t>
        </w:r>
        <w:r w:rsidR="00C206CA" w:rsidRPr="004C6DB8">
          <w:rPr>
            <w:i/>
            <w:noProof/>
          </w:rPr>
          <w:t>et al.</w:t>
        </w:r>
        <w:r w:rsidR="00C206CA">
          <w:rPr>
            <w:noProof/>
          </w:rPr>
          <w:t xml:space="preserve"> 2011</w:t>
        </w:r>
      </w:hyperlink>
      <w:r w:rsidR="00737E5D">
        <w:rPr>
          <w:noProof/>
        </w:rPr>
        <w:t>)</w:t>
      </w:r>
      <w:r w:rsidR="00F629D4">
        <w:fldChar w:fldCharType="end"/>
      </w:r>
      <w:r w:rsidR="00F920CA">
        <w:t xml:space="preserve">. </w:t>
      </w:r>
    </w:p>
    <w:p w:rsidR="00924E5C" w:rsidRDefault="00F920CA" w:rsidP="00096CBE">
      <w:pPr>
        <w:pStyle w:val="Thesis"/>
      </w:pPr>
      <w:r>
        <w:t>However,</w:t>
      </w:r>
      <w:r w:rsidR="001A72FC">
        <w:t xml:space="preserve"> as with any production system,</w:t>
      </w:r>
      <w:r>
        <w:t xml:space="preserve"> there are drawbacks in applying CHO cell lines in therapeutic protein production. </w:t>
      </w:r>
      <w:r w:rsidR="001A72FC">
        <w:t xml:space="preserve">In comparison to bacterial growth </w:t>
      </w:r>
      <w:r w:rsidR="001A72FC">
        <w:lastRenderedPageBreak/>
        <w:t>media</w:t>
      </w:r>
      <w:r w:rsidR="00924E5C">
        <w:t>,</w:t>
      </w:r>
      <w:r w:rsidR="001A72FC">
        <w:t xml:space="preserve"> the required solutions for cultivation of CHO cells are more expensive, their growth rates are much slower</w:t>
      </w:r>
      <w:r w:rsidR="00B427EF">
        <w:t>,</w:t>
      </w:r>
      <w:r w:rsidR="001A72FC">
        <w:t xml:space="preserve"> and they are</w:t>
      </w:r>
      <w:r>
        <w:t xml:space="preserve"> s</w:t>
      </w:r>
      <w:r w:rsidR="001A72FC">
        <w:t>usceptible</w:t>
      </w:r>
      <w:r>
        <w:t xml:space="preserve"> to v</w:t>
      </w:r>
      <w:r w:rsidR="004F6855">
        <w:t xml:space="preserve">iral and bacterial infection </w:t>
      </w:r>
      <w:r w:rsidR="00F629D4">
        <w:fldChar w:fldCharType="begin"/>
      </w:r>
      <w:r w:rsidR="002D1C6B">
        <w:instrText xml:space="preserve"> ADDIN EN.CITE &lt;EndNote&gt;&lt;Cite&gt;&lt;Author&gt;Noh&lt;/Author&gt;&lt;Year&gt;2013&lt;/Year&gt;&lt;RecNum&gt;282&lt;/RecNum&gt;&lt;DisplayText&gt;(Noh&lt;style face="italic"&gt; et al.&lt;/style&gt; 2013)&lt;/DisplayText&gt;&lt;record&gt;&lt;rec-number&gt;282&lt;/rec-number&gt;&lt;foreign-keys&gt;&lt;key app="EN" db-id="9avazsaebedwx7epatvx2zd0axz922wef2a0"&gt;282&lt;/key&gt;&lt;/foreign-keys&gt;&lt;ref-type name="Journal Article"&gt;17&lt;/ref-type&gt;&lt;contributors&gt;&lt;authors&gt;&lt;author&gt;Noh, Soo Min&lt;/author&gt;&lt;author&gt;Sathyamurthy, Madhavi&lt;/author&gt;&lt;author&gt;Lee, Gyun Min&lt;/author&gt;&lt;/authors&gt;&lt;/contributors&gt;&lt;titles&gt;&lt;title&gt;Development of recombinant Chinese hamster ovary cell lines for therapeutic protein production&lt;/title&gt;&lt;secondary-title&gt;Current Opinion in Chemical Engineering&lt;/secondary-title&gt;&lt;/titles&gt;&lt;pages&gt;391-397&lt;/pages&gt;&lt;volume&gt;2&lt;/volume&gt;&lt;number&gt;4&lt;/number&gt;&lt;dates&gt;&lt;year&gt;2013&lt;/year&gt;&lt;/dates&gt;&lt;isbn&gt;2211-3398&lt;/isbn&gt;&lt;urls&gt;&lt;/urls&gt;&lt;/record&gt;&lt;/Cite&gt;&lt;/EndNote&gt;</w:instrText>
      </w:r>
      <w:r w:rsidR="00F629D4">
        <w:fldChar w:fldCharType="separate"/>
      </w:r>
      <w:r w:rsidR="00737E5D">
        <w:rPr>
          <w:noProof/>
        </w:rPr>
        <w:t>(</w:t>
      </w:r>
      <w:hyperlink w:anchor="_ENREF_150" w:tooltip="Noh, 2013 #282" w:history="1">
        <w:r w:rsidR="00C206CA">
          <w:rPr>
            <w:noProof/>
          </w:rPr>
          <w:t xml:space="preserve">Noh </w:t>
        </w:r>
        <w:r w:rsidR="00C206CA" w:rsidRPr="004C6DB8">
          <w:rPr>
            <w:i/>
            <w:noProof/>
          </w:rPr>
          <w:t>et al.</w:t>
        </w:r>
        <w:r w:rsidR="00C206CA">
          <w:rPr>
            <w:noProof/>
          </w:rPr>
          <w:t xml:space="preserve"> 2013</w:t>
        </w:r>
      </w:hyperlink>
      <w:r w:rsidR="00737E5D">
        <w:rPr>
          <w:noProof/>
        </w:rPr>
        <w:t>)</w:t>
      </w:r>
      <w:r w:rsidR="00F629D4">
        <w:fldChar w:fldCharType="end"/>
      </w:r>
      <w:r>
        <w:t xml:space="preserve">. </w:t>
      </w:r>
    </w:p>
    <w:p w:rsidR="00F920CA" w:rsidRDefault="001A72FC" w:rsidP="00096CBE">
      <w:pPr>
        <w:pStyle w:val="Thesis"/>
      </w:pPr>
      <w:r>
        <w:t>The pros of this system greatly outweigh the negative points made here</w:t>
      </w:r>
      <w:r w:rsidR="00924E5C">
        <w:t>,</w:t>
      </w:r>
      <w:r>
        <w:t xml:space="preserve"> as they are really the only viable option when wanting to express therapeutic glycoproteins</w:t>
      </w:r>
      <w:r w:rsidR="00924E5C">
        <w:t>,</w:t>
      </w:r>
      <w:r>
        <w:t xml:space="preserve"> but even in this area of expertise there are </w:t>
      </w:r>
      <w:r w:rsidR="0044424C">
        <w:t xml:space="preserve">issues. </w:t>
      </w:r>
      <w:r w:rsidR="00F920CA">
        <w:t>CHO cells lines</w:t>
      </w:r>
      <w:r w:rsidR="00C13237">
        <w:t xml:space="preserve"> can</w:t>
      </w:r>
      <w:r w:rsidR="00F920CA">
        <w:t xml:space="preserve"> produce</w:t>
      </w:r>
      <w:r w:rsidR="00C13237">
        <w:t xml:space="preserve"> a</w:t>
      </w:r>
      <w:r w:rsidR="00F920CA">
        <w:t xml:space="preserve"> </w:t>
      </w:r>
      <w:proofErr w:type="spellStart"/>
      <w:r w:rsidR="00F920CA">
        <w:t>heterogenous</w:t>
      </w:r>
      <w:proofErr w:type="spellEnd"/>
      <w:r w:rsidR="00F920CA">
        <w:t xml:space="preserve"> </w:t>
      </w:r>
      <w:r w:rsidR="00C13237">
        <w:t>glycoform</w:t>
      </w:r>
      <w:r w:rsidR="00F920CA">
        <w:t>, with glycan</w:t>
      </w:r>
      <w:r w:rsidR="00C13237">
        <w:t>s</w:t>
      </w:r>
      <w:r w:rsidR="00F920CA">
        <w:t xml:space="preserve"> varying in structure</w:t>
      </w:r>
      <w:r w:rsidR="00C13237">
        <w:t xml:space="preserve"> and sugar content,</w:t>
      </w:r>
      <w:r w:rsidR="00F920CA">
        <w:t xml:space="preserve"> as well as </w:t>
      </w:r>
      <w:r w:rsidR="00562BE4">
        <w:t xml:space="preserve">being transferred to differing places </w:t>
      </w:r>
      <w:r w:rsidR="00C13237">
        <w:t>on the polypeptide chain</w:t>
      </w:r>
      <w:r w:rsidR="00B427EF">
        <w:t xml:space="preserve"> </w:t>
      </w:r>
      <w:r w:rsidR="00F629D4">
        <w:fldChar w:fldCharType="begin"/>
      </w:r>
      <w:r w:rsidR="002D1C6B">
        <w:instrText xml:space="preserve"> ADDIN EN.CITE &lt;EndNote&gt;&lt;Cite&gt;&lt;Author&gt;Higel&lt;/Author&gt;&lt;Year&gt;2016&lt;/Year&gt;&lt;RecNum&gt;421&lt;/RecNum&gt;&lt;DisplayText&gt;(Higel&lt;style face="italic"&gt; et al.&lt;/style&gt; 2016)&lt;/DisplayText&gt;&lt;record&gt;&lt;rec-number&gt;421&lt;/rec-number&gt;&lt;foreign-keys&gt;&lt;key app="EN" db-id="9avazsaebedwx7epatvx2zd0axz922wef2a0"&gt;421&lt;/key&gt;&lt;/foreign-keys&gt;&lt;ref-type name="Journal Article"&gt;17&lt;/ref-type&gt;&lt;contributors&gt;&lt;authors&gt;&lt;author&gt;Higel, Fabian&lt;/author&gt;&lt;author&gt;Seidl, Andreas&lt;/author&gt;&lt;author&gt;Sörgel, Fritz&lt;/author&gt;&lt;author&gt;Friess, Wolfgang&lt;/author&gt;&lt;/authors&gt;&lt;/contributors&gt;&lt;titles&gt;&lt;title&gt;N-glycosylation heterogeneity and the influence on structure, function and pharmacokinetics of monoclonal antibodies and Fc fusion proteins&lt;/title&gt;&lt;secondary-title&gt;European Journal of Pharmaceutics and Biopharmaceutics&lt;/secondary-title&gt;&lt;/titles&gt;&lt;periodical&gt;&lt;full-title&gt;European Journal of Pharmaceutics and Biopharmaceutics&lt;/full-title&gt;&lt;abbr-1&gt;Eur. J. Pharm. Biopharm.&lt;/abbr-1&gt;&lt;abbr-2&gt;Eur J Pharm Biopharm&lt;/abbr-2&gt;&lt;abbr-3&gt;European Journal of Pharmaceutics &amp;amp; Biopharmaceutics&lt;/abbr-3&gt;&lt;/periodical&gt;&lt;pages&gt;94-100&lt;/pages&gt;&lt;volume&gt;100&lt;/volume&gt;&lt;dates&gt;&lt;year&gt;2016&lt;/year&gt;&lt;/dates&gt;&lt;isbn&gt;0939-6411&lt;/isbn&gt;&lt;urls&gt;&lt;/urls&gt;&lt;/record&gt;&lt;/Cite&gt;&lt;/EndNote&gt;</w:instrText>
      </w:r>
      <w:r w:rsidR="00F629D4">
        <w:fldChar w:fldCharType="separate"/>
      </w:r>
      <w:r w:rsidR="00B427EF">
        <w:rPr>
          <w:noProof/>
        </w:rPr>
        <w:t>(</w:t>
      </w:r>
      <w:hyperlink w:anchor="_ENREF_83" w:tooltip="Higel, 2016 #421" w:history="1">
        <w:r w:rsidR="00C206CA">
          <w:rPr>
            <w:noProof/>
          </w:rPr>
          <w:t>Higel</w:t>
        </w:r>
        <w:r w:rsidR="00C206CA" w:rsidRPr="00B427EF">
          <w:rPr>
            <w:i/>
            <w:noProof/>
          </w:rPr>
          <w:t xml:space="preserve"> et al.</w:t>
        </w:r>
        <w:r w:rsidR="00C206CA">
          <w:rPr>
            <w:noProof/>
          </w:rPr>
          <w:t xml:space="preserve"> 2016</w:t>
        </w:r>
      </w:hyperlink>
      <w:r w:rsidR="00B427EF">
        <w:rPr>
          <w:noProof/>
        </w:rPr>
        <w:t>)</w:t>
      </w:r>
      <w:r w:rsidR="00F629D4">
        <w:fldChar w:fldCharType="end"/>
      </w:r>
      <w:r w:rsidR="00F920CA">
        <w:t>.</w:t>
      </w:r>
      <w:r w:rsidR="00C13237">
        <w:t xml:space="preserve"> One of the common variations, that deviates from the desired human type glycan, is the incorporation </w:t>
      </w:r>
      <w:r w:rsidR="00562BE4">
        <w:t>of the no</w:t>
      </w:r>
      <w:r w:rsidR="00B427EF">
        <w:t>n</w:t>
      </w:r>
      <w:r w:rsidR="00A459DC" w:rsidRPr="00A459DC">
        <w:t>-</w:t>
      </w:r>
      <w:r w:rsidR="00562BE4">
        <w:t xml:space="preserve">human </w:t>
      </w:r>
      <w:proofErr w:type="spellStart"/>
      <w:r w:rsidR="00562BE4">
        <w:t>s</w:t>
      </w:r>
      <w:r w:rsidR="000D0670">
        <w:t>ialic</w:t>
      </w:r>
      <w:proofErr w:type="spellEnd"/>
      <w:r w:rsidR="000D0670">
        <w:t xml:space="preserve"> acid</w:t>
      </w:r>
      <w:r w:rsidR="00924E5C">
        <w:t>,</w:t>
      </w:r>
      <w:r w:rsidR="000D0670">
        <w:t xml:space="preserve"> Neu5Gc</w:t>
      </w:r>
      <w:r w:rsidR="00924E5C">
        <w:t>,</w:t>
      </w:r>
      <w:r w:rsidR="000D0670">
        <w:t xml:space="preserve"> and an alpha-Gal </w:t>
      </w:r>
      <w:proofErr w:type="spellStart"/>
      <w:r w:rsidR="000D0670">
        <w:t>epitope</w:t>
      </w:r>
      <w:proofErr w:type="spellEnd"/>
      <w:r w:rsidR="000D0670">
        <w:t xml:space="preserve"> to which healthy humans will have antibodies against and hence lead to an immunogenic response </w:t>
      </w:r>
      <w:r w:rsidR="00F629D4">
        <w:fldChar w:fldCharType="begin">
          <w:fldData xml:space="preserve">PEVuZE5vdGU+PENpdGU+PEF1dGhvcj5Cb3NxdWVzPC9BdXRob3I+PFllYXI+MjAxMDwvWWVhcj48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</w:fldData>
        </w:fldChar>
      </w:r>
      <w:r w:rsidR="00A8476C">
        <w:instrText xml:space="preserve"> ADDIN EN.CITE </w:instrText>
      </w:r>
      <w:r w:rsidR="00F629D4">
        <w:fldChar w:fldCharType="begin">
          <w:fldData xml:space="preserve">PEVuZE5vdGU+PENpdGU+PEF1dGhvcj5Cb3NxdWVzPC9BdXRob3I+PFllYXI+MjAxMDwvWWVhcj48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</w:fldData>
        </w:fldChar>
      </w:r>
      <w:r w:rsidR="00A8476C">
        <w:instrText xml:space="preserve"> ADDIN EN.CITE.DATA </w:instrText>
      </w:r>
      <w:r w:rsidR="00F629D4">
        <w:fldChar w:fldCharType="end"/>
      </w:r>
      <w:r w:rsidR="00F629D4">
        <w:fldChar w:fldCharType="separate"/>
      </w:r>
      <w:r w:rsidR="00737E5D">
        <w:rPr>
          <w:noProof/>
        </w:rPr>
        <w:t>(</w:t>
      </w:r>
      <w:hyperlink w:anchor="_ENREF_82" w:tooltip="Higashi, 1977 #286" w:history="1">
        <w:r w:rsidR="00C206CA">
          <w:rPr>
            <w:noProof/>
          </w:rPr>
          <w:t xml:space="preserve">Higashi </w:t>
        </w:r>
        <w:r w:rsidR="00C206CA" w:rsidRPr="004C6DB8">
          <w:rPr>
            <w:i/>
            <w:noProof/>
          </w:rPr>
          <w:t>et al.</w:t>
        </w:r>
        <w:r w:rsidR="00C206CA">
          <w:rPr>
            <w:noProof/>
          </w:rPr>
          <w:t xml:space="preserve"> 1977</w:t>
        </w:r>
      </w:hyperlink>
      <w:r w:rsidR="00737E5D">
        <w:rPr>
          <w:noProof/>
        </w:rPr>
        <w:t xml:space="preserve">, </w:t>
      </w:r>
      <w:hyperlink w:anchor="_ENREF_89" w:tooltip="Hokke, 1990 #287" w:history="1">
        <w:r w:rsidR="00C206CA">
          <w:rPr>
            <w:noProof/>
          </w:rPr>
          <w:t xml:space="preserve">Hokke </w:t>
        </w:r>
        <w:r w:rsidR="00C206CA" w:rsidRPr="004C6DB8">
          <w:rPr>
            <w:i/>
            <w:noProof/>
          </w:rPr>
          <w:t>et al.</w:t>
        </w:r>
        <w:r w:rsidR="00C206CA">
          <w:rPr>
            <w:noProof/>
          </w:rPr>
          <w:t xml:space="preserve"> 1990</w:t>
        </w:r>
      </w:hyperlink>
      <w:r w:rsidR="00737E5D">
        <w:rPr>
          <w:noProof/>
        </w:rPr>
        <w:t xml:space="preserve">, </w:t>
      </w:r>
      <w:hyperlink w:anchor="_ENREF_72" w:tooltip="Hamadeh, 1992 #288" w:history="1">
        <w:r w:rsidR="00C206CA">
          <w:rPr>
            <w:noProof/>
          </w:rPr>
          <w:t xml:space="preserve">Hamadeh </w:t>
        </w:r>
        <w:r w:rsidR="00C206CA" w:rsidRPr="004C6DB8">
          <w:rPr>
            <w:i/>
            <w:noProof/>
          </w:rPr>
          <w:t>et al.</w:t>
        </w:r>
        <w:r w:rsidR="00C206CA">
          <w:rPr>
            <w:noProof/>
          </w:rPr>
          <w:t xml:space="preserve"> 1992</w:t>
        </w:r>
      </w:hyperlink>
      <w:r w:rsidR="00737E5D">
        <w:rPr>
          <w:noProof/>
        </w:rPr>
        <w:t xml:space="preserve">, </w:t>
      </w:r>
      <w:hyperlink w:anchor="_ENREF_18" w:tooltip="Bosques, 2010 #285" w:history="1">
        <w:r w:rsidR="00C206CA">
          <w:rPr>
            <w:noProof/>
          </w:rPr>
          <w:t xml:space="preserve">Bosques </w:t>
        </w:r>
        <w:r w:rsidR="00C206CA" w:rsidRPr="004C6DB8">
          <w:rPr>
            <w:i/>
            <w:noProof/>
          </w:rPr>
          <w:t>et al.</w:t>
        </w:r>
        <w:r w:rsidR="00C206CA">
          <w:rPr>
            <w:noProof/>
          </w:rPr>
          <w:t xml:space="preserve"> 2010</w:t>
        </w:r>
      </w:hyperlink>
      <w:r w:rsidR="00737E5D">
        <w:rPr>
          <w:noProof/>
        </w:rPr>
        <w:t>)</w:t>
      </w:r>
      <w:r w:rsidR="00F629D4">
        <w:fldChar w:fldCharType="end"/>
      </w:r>
      <w:r w:rsidR="000D0670">
        <w:t>. Although</w:t>
      </w:r>
      <w:r w:rsidR="001052FE">
        <w:t xml:space="preserve"> an issue</w:t>
      </w:r>
      <w:r w:rsidR="00562BE4">
        <w:t>,</w:t>
      </w:r>
      <w:r w:rsidR="000D0670">
        <w:t xml:space="preserve"> as with the engineering of </w:t>
      </w:r>
      <w:r w:rsidR="000D0670">
        <w:rPr>
          <w:i/>
        </w:rPr>
        <w:t xml:space="preserve">E. coli </w:t>
      </w:r>
      <w:r w:rsidR="000D0670">
        <w:t>to improve disulphide bond formation, various strategies have</w:t>
      </w:r>
      <w:r w:rsidR="00BC29CF">
        <w:t xml:space="preserve"> been</w:t>
      </w:r>
      <w:r w:rsidR="000D0670">
        <w:t xml:space="preserve"> developed to try and eradicate this issue. </w:t>
      </w:r>
      <w:r w:rsidR="00490934">
        <w:t>The more effective strategies seem to deal with the optimisation of culturing conditions</w:t>
      </w:r>
      <w:r w:rsidR="00924E5C">
        <w:t>,</w:t>
      </w:r>
      <w:r w:rsidR="00490934">
        <w:t xml:space="preserve"> as engineering of this cell </w:t>
      </w:r>
      <w:r w:rsidR="000A3110">
        <w:t>type</w:t>
      </w:r>
      <w:r w:rsidR="00490934">
        <w:t xml:space="preserve"> </w:t>
      </w:r>
      <w:r w:rsidR="000A3110">
        <w:t>in comparison</w:t>
      </w:r>
      <w:r w:rsidR="00490934">
        <w:t xml:space="preserve"> to bacterial systems is more complex. Of the many strategies the easiest relies on supplementing the gr</w:t>
      </w:r>
      <w:r w:rsidR="00BC29CF">
        <w:t xml:space="preserve">owth media with the human type </w:t>
      </w:r>
      <w:proofErr w:type="spellStart"/>
      <w:r w:rsidR="00BC29CF">
        <w:t>s</w:t>
      </w:r>
      <w:r w:rsidR="00490934">
        <w:t>ia</w:t>
      </w:r>
      <w:r w:rsidR="00BC29CF">
        <w:t>lic</w:t>
      </w:r>
      <w:proofErr w:type="spellEnd"/>
      <w:r w:rsidR="00BC29CF">
        <w:t xml:space="preserve"> acid</w:t>
      </w:r>
      <w:r w:rsidR="00490934">
        <w:t xml:space="preserve"> Neu5Ac</w:t>
      </w:r>
      <w:r w:rsidR="00924E5C">
        <w:t>,</w:t>
      </w:r>
      <w:r w:rsidR="00490934">
        <w:t xml:space="preserve"> which creates metabolic competition between the two variants </w:t>
      </w:r>
      <w:r w:rsidR="00F629D4">
        <w:fldChar w:fldCharType="begin"/>
      </w:r>
      <w:r w:rsidR="00A8476C">
        <w:instrText xml:space="preserve"> ADDIN EN.CITE &lt;EndNote&gt;&lt;Cite&gt;&lt;Author&gt;Ghaderi&lt;/Author&gt;&lt;Year&gt;2010&lt;/Year&gt;&lt;RecNum&gt;10&lt;/RecNum&gt;&lt;DisplayText&gt;(Ghaderi&lt;style face="italic"&gt; et al.&lt;/style&gt; 2010)&lt;/DisplayText&gt;&lt;record&gt;&lt;rec-number&gt;10&lt;/rec-number&gt;&lt;foreign-keys&gt;&lt;key app="EN" db-id="9avazsaebedwx7epatvx2zd0axz922wef2a0"&gt;10&lt;/key&gt;&lt;/foreign-keys&gt;&lt;ref-type name="Journal Article"&gt;17&lt;/ref-type&gt;&lt;contributors&gt;&lt;authors&gt;&lt;author&gt;Ghaderi, D.&lt;/author&gt;&lt;author&gt;Taylor, R.E.&lt;/author&gt;&lt;author&gt;Padler-Karavani, V.&lt;/author&gt;&lt;author&gt;Diaz, S.&lt;/author&gt;&lt;author&gt;Varki, A.&lt;/author&gt;&lt;/authors&gt;&lt;/contributors&gt;&lt;titles&gt;&lt;title&gt;&lt;style face="normal" font="default" size="100%"&gt;Implications of the presence of &lt;/style&gt;&lt;style face="italic" font="default" size="100%"&gt;N&lt;/style&gt;&lt;style face="normal" font="default" size="100%"&gt;-glycolylneuraminic acid in recombinant therapeutic glycoproteins&lt;/style&gt;&lt;/title&gt;&lt;secondary-title&gt;Nature Biotechnology&lt;/secondary-title&gt;&lt;/titles&gt;&lt;periodical&gt;&lt;full-title&gt;Nature Biotechnology&lt;/full-title&gt;&lt;abbr-1&gt;Nat. Biotechnol.&lt;/abbr-1&gt;&lt;abbr-2&gt;Nat Biotechnol&lt;/abbr-2&gt;&lt;/periodical&gt;&lt;pages&gt;863-867&lt;/pages&gt;&lt;volume&gt;28&lt;/volume&gt;&lt;number&gt;8&lt;/number&gt;&lt;dates&gt;&lt;year&gt;2010&lt;/year&gt;&lt;/dates&gt;&lt;isbn&gt;1087-0156&lt;/isbn&gt;&lt;urls&gt;&lt;/urls&gt;&lt;/record&gt;&lt;/Cite&gt;&lt;/EndNote&gt;</w:instrText>
      </w:r>
      <w:r w:rsidR="00F629D4">
        <w:fldChar w:fldCharType="separate"/>
      </w:r>
      <w:r w:rsidR="00737E5D">
        <w:rPr>
          <w:noProof/>
        </w:rPr>
        <w:t>(</w:t>
      </w:r>
      <w:hyperlink w:anchor="_ENREF_62" w:tooltip="Ghaderi, 2010 #10" w:history="1">
        <w:r w:rsidR="00C206CA">
          <w:rPr>
            <w:noProof/>
          </w:rPr>
          <w:t xml:space="preserve">Ghaderi </w:t>
        </w:r>
        <w:r w:rsidR="00C206CA" w:rsidRPr="004C6DB8">
          <w:rPr>
            <w:i/>
            <w:noProof/>
          </w:rPr>
          <w:t>et al.</w:t>
        </w:r>
        <w:r w:rsidR="00C206CA">
          <w:rPr>
            <w:noProof/>
          </w:rPr>
          <w:t xml:space="preserve"> 2010</w:t>
        </w:r>
      </w:hyperlink>
      <w:r w:rsidR="00737E5D">
        <w:rPr>
          <w:noProof/>
        </w:rPr>
        <w:t>)</w:t>
      </w:r>
      <w:r w:rsidR="00F629D4">
        <w:fldChar w:fldCharType="end"/>
      </w:r>
      <w:r w:rsidR="000A3110">
        <w:t>, or by adding sodium butyrate to the media</w:t>
      </w:r>
      <w:r w:rsidR="00CC2B9F">
        <w:t xml:space="preserve"> which reduced</w:t>
      </w:r>
      <w:r w:rsidR="000A3110">
        <w:t xml:space="preserve"> the level of Neu5Gc within the CHO cells by 50-62% </w:t>
      </w:r>
      <w:r w:rsidR="00F629D4">
        <w:fldChar w:fldCharType="begin">
          <w:fldData xml:space="preserve">PEVuZE5vdGU+PENpdGU+PEF1dGhvcj5Cb3J5czwvQXV0aG9yPjxZZWFyPjIwMTA8L1llYXI+PFJl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</w:fldData>
        </w:fldChar>
      </w:r>
      <w:r w:rsidR="00A8476C">
        <w:instrText xml:space="preserve"> ADDIN EN.CITE </w:instrText>
      </w:r>
      <w:r w:rsidR="00F629D4">
        <w:fldChar w:fldCharType="begin">
          <w:fldData xml:space="preserve">PEVuZE5vdGU+PENpdGU+PEF1dGhvcj5Cb3J5czwvQXV0aG9yPjxZZWFyPjIwMTA8L1llYXI+PFJl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</w:fldData>
        </w:fldChar>
      </w:r>
      <w:r w:rsidR="00A8476C">
        <w:instrText xml:space="preserve"> ADDIN EN.CITE.DATA </w:instrText>
      </w:r>
      <w:r w:rsidR="00F629D4">
        <w:fldChar w:fldCharType="end"/>
      </w:r>
      <w:r w:rsidR="00F629D4">
        <w:fldChar w:fldCharType="separate"/>
      </w:r>
      <w:r w:rsidR="00737E5D">
        <w:rPr>
          <w:noProof/>
        </w:rPr>
        <w:t>(</w:t>
      </w:r>
      <w:hyperlink w:anchor="_ENREF_17" w:tooltip="Borys, 2010 #289" w:history="1">
        <w:r w:rsidR="00C206CA">
          <w:rPr>
            <w:noProof/>
          </w:rPr>
          <w:t xml:space="preserve">Borys </w:t>
        </w:r>
        <w:r w:rsidR="00C206CA" w:rsidRPr="004C6DB8">
          <w:rPr>
            <w:i/>
            <w:noProof/>
          </w:rPr>
          <w:t>et al.</w:t>
        </w:r>
        <w:r w:rsidR="00C206CA">
          <w:rPr>
            <w:noProof/>
          </w:rPr>
          <w:t xml:space="preserve"> 2010</w:t>
        </w:r>
      </w:hyperlink>
      <w:r w:rsidR="00737E5D">
        <w:rPr>
          <w:noProof/>
        </w:rPr>
        <w:t xml:space="preserve">, </w:t>
      </w:r>
      <w:hyperlink w:anchor="_ENREF_63" w:tooltip="Ghaderi, 2012 #290" w:history="1">
        <w:r w:rsidR="00C206CA">
          <w:rPr>
            <w:noProof/>
          </w:rPr>
          <w:t xml:space="preserve">Ghaderi </w:t>
        </w:r>
        <w:r w:rsidR="00C206CA" w:rsidRPr="004C6DB8">
          <w:rPr>
            <w:i/>
            <w:noProof/>
          </w:rPr>
          <w:t>et al.</w:t>
        </w:r>
        <w:r w:rsidR="00C206CA">
          <w:rPr>
            <w:noProof/>
          </w:rPr>
          <w:t xml:space="preserve"> 2012</w:t>
        </w:r>
      </w:hyperlink>
      <w:r w:rsidR="00737E5D">
        <w:rPr>
          <w:noProof/>
        </w:rPr>
        <w:t>)</w:t>
      </w:r>
      <w:r w:rsidR="00F629D4">
        <w:fldChar w:fldCharType="end"/>
      </w:r>
      <w:r w:rsidR="000A3110">
        <w:t>.</w:t>
      </w:r>
    </w:p>
    <w:p w:rsidR="00F8271F" w:rsidRPr="00881C59" w:rsidRDefault="00497E25" w:rsidP="00096CBE">
      <w:pPr>
        <w:pStyle w:val="Thesis"/>
      </w:pPr>
      <w:r>
        <w:t>With the heterogeneity of glycans and the issues that can arise when no</w:t>
      </w:r>
      <w:r w:rsidR="001052FE">
        <w:t>n</w:t>
      </w:r>
      <w:r w:rsidR="00A459DC" w:rsidRPr="00A459DC">
        <w:t>-</w:t>
      </w:r>
      <w:r>
        <w:t xml:space="preserve">human sugars are incorporated, the potential of engineering glycosylation machinery into a host which </w:t>
      </w:r>
      <w:r w:rsidR="008553F0" w:rsidRPr="008553F0">
        <w:t>we</w:t>
      </w:r>
      <w:r>
        <w:t xml:space="preserve"> can more attainably engineer to eliminate these problems is an exciting one. With the wealth of literature and tec</w:t>
      </w:r>
      <w:r w:rsidR="00881C59">
        <w:t xml:space="preserve">hniques on engineering </w:t>
      </w:r>
      <w:r w:rsidR="00881C59">
        <w:rPr>
          <w:i/>
        </w:rPr>
        <w:t xml:space="preserve">E. coli </w:t>
      </w:r>
      <w:r w:rsidR="00881C59">
        <w:t xml:space="preserve">to produce more complex recombinant proteins, and the discovery of </w:t>
      </w:r>
      <w:r w:rsidR="00A459DC" w:rsidRPr="00A459DC">
        <w:rPr>
          <w:i/>
        </w:rPr>
        <w:t>N</w:t>
      </w:r>
      <w:r w:rsidR="00A459DC" w:rsidRPr="00A459DC">
        <w:t>-</w:t>
      </w:r>
      <w:r w:rsidR="00881C59">
        <w:t xml:space="preserve">linked glycosylation machinery in the prokaryotic domain, the potential of producing glycoproteins within </w:t>
      </w:r>
      <w:r w:rsidR="00CE4823" w:rsidRPr="00CE4823">
        <w:rPr>
          <w:i/>
        </w:rPr>
        <w:t>E. coli</w:t>
      </w:r>
      <w:r w:rsidR="00881C59">
        <w:t xml:space="preserve"> was </w:t>
      </w:r>
      <w:r w:rsidR="00562BE4">
        <w:t>initiated</w:t>
      </w:r>
      <w:r w:rsidR="00881C59">
        <w:t>.</w:t>
      </w:r>
    </w:p>
    <w:p w:rsidR="005D0A65" w:rsidRDefault="005D0A65" w:rsidP="00096CBE">
      <w:pPr>
        <w:pStyle w:val="Thesis"/>
        <w:ind w:firstLine="0"/>
        <w:outlineLvl w:val="2"/>
        <w:rPr>
          <w:rFonts w:cs="Times New Roman"/>
          <w:sz w:val="28"/>
          <w:szCs w:val="28"/>
        </w:rPr>
      </w:pPr>
    </w:p>
    <w:p w:rsidR="005D0A65" w:rsidRDefault="005D0A65" w:rsidP="00096CBE">
      <w:pPr>
        <w:pStyle w:val="Thesis"/>
        <w:ind w:firstLine="0"/>
        <w:outlineLvl w:val="2"/>
        <w:rPr>
          <w:rFonts w:cs="Times New Roman"/>
          <w:sz w:val="28"/>
          <w:szCs w:val="28"/>
        </w:rPr>
      </w:pPr>
    </w:p>
    <w:p w:rsidR="005D0A65" w:rsidRDefault="005D0A65" w:rsidP="00096CBE">
      <w:pPr>
        <w:pStyle w:val="Thesis"/>
        <w:ind w:firstLine="0"/>
        <w:outlineLvl w:val="2"/>
        <w:rPr>
          <w:rFonts w:cs="Times New Roman"/>
          <w:sz w:val="28"/>
          <w:szCs w:val="28"/>
        </w:rPr>
      </w:pPr>
    </w:p>
    <w:p w:rsidR="005D0A65" w:rsidRDefault="005D0A65" w:rsidP="00096CBE">
      <w:pPr>
        <w:pStyle w:val="Thesis"/>
        <w:ind w:firstLine="0"/>
        <w:outlineLvl w:val="2"/>
        <w:rPr>
          <w:rFonts w:cs="Times New Roman"/>
          <w:sz w:val="28"/>
          <w:szCs w:val="28"/>
        </w:rPr>
      </w:pPr>
    </w:p>
    <w:p w:rsidR="001725E0" w:rsidRPr="00901274" w:rsidRDefault="00370179" w:rsidP="00096CBE">
      <w:pPr>
        <w:pStyle w:val="Thesis"/>
        <w:ind w:firstLine="0"/>
        <w:outlineLvl w:val="2"/>
        <w:rPr>
          <w:rFonts w:cs="Times New Roman"/>
          <w:sz w:val="28"/>
          <w:szCs w:val="28"/>
        </w:rPr>
      </w:pPr>
      <w:bookmarkStart w:id="57" w:name="_Toc476073328"/>
      <w:r>
        <w:rPr>
          <w:rFonts w:cs="Times New Roman"/>
          <w:sz w:val="28"/>
          <w:szCs w:val="28"/>
        </w:rPr>
        <w:lastRenderedPageBreak/>
        <w:t xml:space="preserve">2.3.3 </w:t>
      </w:r>
      <w:r w:rsidR="001725E0">
        <w:rPr>
          <w:rFonts w:cs="Times New Roman"/>
          <w:sz w:val="28"/>
          <w:szCs w:val="28"/>
        </w:rPr>
        <w:t xml:space="preserve">The successful transfer of </w:t>
      </w:r>
      <w:r w:rsidR="00A459DC" w:rsidRPr="00A459DC">
        <w:rPr>
          <w:rFonts w:cs="Times New Roman"/>
          <w:i/>
          <w:sz w:val="28"/>
          <w:szCs w:val="28"/>
        </w:rPr>
        <w:t>N</w:t>
      </w:r>
      <w:r w:rsidR="00A459DC" w:rsidRPr="00A459DC">
        <w:rPr>
          <w:rFonts w:cs="Times New Roman"/>
          <w:sz w:val="28"/>
          <w:szCs w:val="28"/>
        </w:rPr>
        <w:t>-</w:t>
      </w:r>
      <w:r w:rsidR="001725E0">
        <w:rPr>
          <w:rFonts w:cs="Times New Roman"/>
          <w:sz w:val="28"/>
          <w:szCs w:val="28"/>
        </w:rPr>
        <w:t xml:space="preserve">linked glycosylation machinery into </w:t>
      </w:r>
      <w:r w:rsidR="001725E0">
        <w:rPr>
          <w:rFonts w:cs="Times New Roman"/>
          <w:i/>
          <w:sz w:val="28"/>
          <w:szCs w:val="28"/>
        </w:rPr>
        <w:t>E. coli</w:t>
      </w:r>
      <w:bookmarkEnd w:id="57"/>
      <w:r w:rsidR="001725E0">
        <w:rPr>
          <w:rFonts w:cs="Times New Roman"/>
          <w:i/>
          <w:sz w:val="28"/>
          <w:szCs w:val="28"/>
        </w:rPr>
        <w:t xml:space="preserve"> </w:t>
      </w:r>
    </w:p>
    <w:p w:rsidR="001967D5" w:rsidRDefault="001967D5" w:rsidP="00096CBE">
      <w:pPr>
        <w:pStyle w:val="Thesis"/>
        <w:ind w:firstLine="0"/>
        <w:rPr>
          <w:rFonts w:cs="Times New Roman"/>
          <w:szCs w:val="24"/>
        </w:rPr>
      </w:pPr>
    </w:p>
    <w:p w:rsidR="001967D5" w:rsidRDefault="001967D5" w:rsidP="00096CBE">
      <w:pPr>
        <w:pStyle w:val="Thesis"/>
        <w:ind w:firstLine="0"/>
        <w:rPr>
          <w:rFonts w:cs="Times New Roman"/>
          <w:szCs w:val="24"/>
        </w:rPr>
      </w:pPr>
      <w:r>
        <w:rPr>
          <w:rFonts w:cs="Times New Roman"/>
          <w:noProof/>
          <w:szCs w:val="24"/>
          <w:lang w:eastAsia="en-GB"/>
        </w:rPr>
        <w:drawing>
          <wp:anchor distT="0" distB="0" distL="114300" distR="114300" simplePos="0" relativeHeight="251662336" behindDoc="1" locked="0" layoutInCell="1" allowOverlap="1">
            <wp:simplePos x="0" y="0"/>
            <wp:positionH relativeFrom="column">
              <wp:posOffset>-155856</wp:posOffset>
            </wp:positionH>
            <wp:positionV relativeFrom="paragraph">
              <wp:posOffset>-53162</wp:posOffset>
            </wp:positionV>
            <wp:extent cx="5414188" cy="1105786"/>
            <wp:effectExtent l="19050" t="0" r="0" b="0"/>
            <wp:wrapNone/>
            <wp:docPr id="15" name="Picture 1" descr="proteins in pathw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eins in pathway.PNG"/>
                    <pic:cNvPicPr/>
                  </pic:nvPicPr>
                  <pic:blipFill>
                    <a:blip r:embed="rId27" cstate="print"/>
                    <a:stretch>
                      <a:fillRect/>
                    </a:stretch>
                  </pic:blipFill>
                  <pic:spPr>
                    <a:xfrm>
                      <a:off x="0" y="0"/>
                      <a:ext cx="5414188" cy="1105786"/>
                    </a:xfrm>
                    <a:prstGeom prst="rect">
                      <a:avLst/>
                    </a:prstGeom>
                  </pic:spPr>
                </pic:pic>
              </a:graphicData>
            </a:graphic>
          </wp:anchor>
        </w:drawing>
      </w:r>
    </w:p>
    <w:p w:rsidR="001967D5" w:rsidRDefault="001967D5" w:rsidP="00096CBE">
      <w:pPr>
        <w:pStyle w:val="Thesis"/>
        <w:ind w:firstLine="0"/>
        <w:rPr>
          <w:rFonts w:cs="Times New Roman"/>
          <w:szCs w:val="24"/>
        </w:rPr>
      </w:pPr>
    </w:p>
    <w:p w:rsidR="001967D5" w:rsidRDefault="001967D5" w:rsidP="00096CBE">
      <w:pPr>
        <w:pStyle w:val="Thesis"/>
        <w:ind w:firstLine="0"/>
        <w:rPr>
          <w:rFonts w:cs="Times New Roman"/>
          <w:szCs w:val="24"/>
        </w:rPr>
      </w:pPr>
    </w:p>
    <w:p w:rsidR="001967D5" w:rsidRDefault="001967D5" w:rsidP="00096CBE">
      <w:pPr>
        <w:pStyle w:val="Thesis"/>
        <w:ind w:firstLine="0"/>
        <w:rPr>
          <w:rFonts w:cs="Times New Roman"/>
          <w:szCs w:val="24"/>
        </w:rPr>
      </w:pPr>
    </w:p>
    <w:p w:rsidR="001967D5" w:rsidRDefault="00F629D4" w:rsidP="00096CBE">
      <w:pPr>
        <w:pStyle w:val="Thesis"/>
        <w:ind w:firstLine="0"/>
        <w:rPr>
          <w:rFonts w:cs="Times New Roman"/>
          <w:szCs w:val="24"/>
        </w:rPr>
      </w:pPr>
      <w:r>
        <w:rPr>
          <w:rFonts w:cs="Times New Roman"/>
          <w:noProof/>
          <w:szCs w:val="24"/>
          <w:lang w:eastAsia="en-GB"/>
        </w:rPr>
        <w:pict>
          <v:shape id="_x0000_s1029" type="#_x0000_t202" style="position:absolute;left:0;text-align:left;margin-left:-7.5pt;margin-top:5.15pt;width:422.4pt;height:48.1pt;z-index:251663360;mso-height-percent:200;mso-height-percent:200;mso-width-relative:margin;mso-height-relative:margin" stroked="f">
            <v:textbox style="mso-next-textbox:#_x0000_s1029;mso-fit-shape-to-text:t">
              <w:txbxContent>
                <w:p w:rsidR="00AB7B37" w:rsidRPr="001967D5" w:rsidRDefault="00AB7B37" w:rsidP="001967D5">
                  <w:pPr>
                    <w:jc w:val="both"/>
                    <w:rPr>
                      <w:rFonts w:cs="Times New Roman"/>
                    </w:rPr>
                  </w:pPr>
                  <w:proofErr w:type="gramStart"/>
                  <w:r w:rsidRPr="008553F0">
                    <w:rPr>
                      <w:rFonts w:cs="Times New Roman"/>
                    </w:rPr>
                    <w:t>Figure</w:t>
                  </w:r>
                  <w:r>
                    <w:rPr>
                      <w:rFonts w:cs="Times New Roman"/>
                    </w:rPr>
                    <w:t xml:space="preserve"> 2.8.</w:t>
                  </w:r>
                  <w:proofErr w:type="gramEnd"/>
                  <w:r>
                    <w:rPr>
                      <w:rFonts w:cs="Times New Roman"/>
                    </w:rPr>
                    <w:t xml:space="preserve"> </w:t>
                  </w:r>
                  <w:r w:rsidRPr="001967D5">
                    <w:rPr>
                      <w:rFonts w:cs="Times New Roman"/>
                    </w:rPr>
                    <w:t xml:space="preserve">The </w:t>
                  </w:r>
                  <w:r w:rsidRPr="001967D5">
                    <w:rPr>
                      <w:rFonts w:cs="Times New Roman"/>
                      <w:i/>
                    </w:rPr>
                    <w:t xml:space="preserve">C. jejuni  </w:t>
                  </w:r>
                  <w:r w:rsidRPr="001967D5">
                    <w:rPr>
                      <w:rFonts w:cs="Times New Roman"/>
                    </w:rPr>
                    <w:t xml:space="preserve">pgl locus that encodes the </w:t>
                  </w:r>
                  <w:r>
                    <w:rPr>
                      <w:rFonts w:cs="Times New Roman"/>
                    </w:rPr>
                    <w:t>glycosylation machinery that was</w:t>
                  </w:r>
                  <w:r w:rsidRPr="001967D5">
                    <w:rPr>
                      <w:rFonts w:cs="Times New Roman"/>
                    </w:rPr>
                    <w:t xml:space="preserve"> successfully transferred into </w:t>
                  </w:r>
                  <w:r w:rsidRPr="001967D5">
                    <w:rPr>
                      <w:rFonts w:cs="Times New Roman"/>
                      <w:i/>
                    </w:rPr>
                    <w:t xml:space="preserve">E. coli </w:t>
                  </w:r>
                  <w:r w:rsidR="00F629D4" w:rsidRPr="001967D5">
                    <w:rPr>
                      <w:rFonts w:cs="Times New Roman"/>
                    </w:rPr>
                    <w:fldChar w:fldCharType="begin"/>
                  </w:r>
                  <w:r>
                    <w:rPr>
                      <w:rFonts w:cs="Times New Roman"/>
                    </w:rPr>
                    <w:instrText xml:space="preserve"> ADDIN EN.CITE &lt;EndNote&gt;&lt;Cite&gt;&lt;Author&gt;Merritt&lt;/Author&gt;&lt;Year&gt;2013&lt;/Year&gt;&lt;RecNum&gt;91&lt;/RecNum&gt;&lt;DisplayText&gt;(Merritt&lt;style face="italic"&gt; et al.&lt;/style&gt; 2013)&lt;/DisplayText&gt;&lt;record&gt;&lt;rec-number&gt;91&lt;/rec-number&gt;&lt;foreign-keys&gt;&lt;key app="EN" db-id="9avazsaebedwx7epatvx2zd0axz922wef2a0"&gt;91&lt;/key&gt;&lt;/foreign-keys&gt;&lt;ref-type name="Journal Article"&gt;17&lt;/ref-type&gt;&lt;contributors&gt;&lt;authors&gt;&lt;author&gt;Merritt, Judith H&lt;/author&gt;&lt;author&gt;Ollis, Anne O&lt;/author&gt;&lt;author&gt;Fisher, Adam C&lt;/author&gt;&lt;author&gt;DeLisa, Matthew P&lt;/author&gt;&lt;/authors&gt;&lt;/contributors&gt;&lt;titles&gt;&lt;title&gt;Glycans-by-design: Engineering bacteria for the biosynthesis of complex glycans and glycoconjugates&lt;/title&gt;&lt;secondary-title&gt;Biotechnology and Bioengineering&lt;/secondary-title&gt;&lt;/titles&gt;&lt;periodical&gt;&lt;full-title&gt;Biotechnology and Bioengineering&lt;/full-title&gt;&lt;abbr-1&gt;Biotechnol. Bioeng.&lt;/abbr-1&gt;&lt;abbr-2&gt;Biotechnol Bioeng&lt;/abbr-2&gt;&lt;abbr-3&gt;Biotechnology &amp;amp; Bioengineering&lt;/abbr-3&gt;&lt;/periodical&gt;&lt;pages&gt;1550-1564&lt;/pages&gt;&lt;volume&gt;110&lt;/volume&gt;&lt;number&gt;6&lt;/number&gt;&lt;dates&gt;&lt;year&gt;2013&lt;/year&gt;&lt;/dates&gt;&lt;isbn&gt;1097-0290&lt;/isbn&gt;&lt;urls&gt;&lt;/urls&gt;&lt;/record&gt;&lt;/Cite&gt;&lt;/EndNote&gt;</w:instrText>
                  </w:r>
                  <w:r w:rsidR="00F629D4" w:rsidRPr="001967D5">
                    <w:rPr>
                      <w:rFonts w:cs="Times New Roman"/>
                    </w:rPr>
                    <w:fldChar w:fldCharType="separate"/>
                  </w:r>
                  <w:r w:rsidRPr="001967D5">
                    <w:rPr>
                      <w:rFonts w:cs="Times New Roman"/>
                      <w:noProof/>
                    </w:rPr>
                    <w:t>(</w:t>
                  </w:r>
                  <w:hyperlink w:anchor="_ENREF_144" w:tooltip="Merritt, 2013 #91" w:history="1">
                    <w:r w:rsidRPr="001967D5">
                      <w:rPr>
                        <w:rFonts w:cs="Times New Roman"/>
                        <w:noProof/>
                      </w:rPr>
                      <w:t xml:space="preserve">Merritt </w:t>
                    </w:r>
                    <w:r w:rsidRPr="004C6DB8">
                      <w:rPr>
                        <w:rFonts w:cs="Times New Roman"/>
                        <w:i/>
                        <w:noProof/>
                      </w:rPr>
                      <w:t>et al.</w:t>
                    </w:r>
                    <w:r w:rsidRPr="001967D5">
                      <w:rPr>
                        <w:rFonts w:cs="Times New Roman"/>
                        <w:noProof/>
                      </w:rPr>
                      <w:t xml:space="preserve"> 2013</w:t>
                    </w:r>
                  </w:hyperlink>
                  <w:r w:rsidRPr="001967D5">
                    <w:rPr>
                      <w:rFonts w:cs="Times New Roman"/>
                      <w:noProof/>
                    </w:rPr>
                    <w:t>)</w:t>
                  </w:r>
                  <w:r w:rsidR="00F629D4" w:rsidRPr="001967D5">
                    <w:rPr>
                      <w:rFonts w:cs="Times New Roman"/>
                    </w:rPr>
                    <w:fldChar w:fldCharType="end"/>
                  </w:r>
                  <w:r w:rsidRPr="001967D5">
                    <w:rPr>
                      <w:rFonts w:cs="Times New Roman"/>
                    </w:rPr>
                    <w:t>.</w:t>
                  </w:r>
                </w:p>
              </w:txbxContent>
            </v:textbox>
          </v:shape>
        </w:pict>
      </w:r>
    </w:p>
    <w:p w:rsidR="001967D5" w:rsidRDefault="001967D5" w:rsidP="00096CBE">
      <w:pPr>
        <w:pStyle w:val="Thesis"/>
        <w:ind w:firstLine="0"/>
        <w:rPr>
          <w:rFonts w:cs="Times New Roman"/>
          <w:szCs w:val="24"/>
        </w:rPr>
      </w:pPr>
    </w:p>
    <w:p w:rsidR="00F2034F" w:rsidRDefault="00F2034F" w:rsidP="00096CBE">
      <w:pPr>
        <w:pStyle w:val="Thesis"/>
        <w:rPr>
          <w:rFonts w:cs="Times New Roman"/>
          <w:szCs w:val="24"/>
        </w:rPr>
      </w:pPr>
    </w:p>
    <w:p w:rsidR="001725E0" w:rsidRDefault="001725E0" w:rsidP="00096CBE">
      <w:pPr>
        <w:pStyle w:val="Thesis"/>
        <w:rPr>
          <w:rFonts w:cs="Times New Roman"/>
          <w:szCs w:val="24"/>
        </w:rPr>
      </w:pPr>
      <w:r>
        <w:rPr>
          <w:rFonts w:cs="Times New Roman"/>
          <w:szCs w:val="24"/>
        </w:rPr>
        <w:t xml:space="preserve">Following the discovery of the first known bacterial </w:t>
      </w:r>
      <w:r w:rsidR="00A459DC" w:rsidRPr="00A459DC">
        <w:rPr>
          <w:rFonts w:cs="Times New Roman"/>
          <w:i/>
          <w:szCs w:val="24"/>
        </w:rPr>
        <w:t>N</w:t>
      </w:r>
      <w:r w:rsidR="00A459DC" w:rsidRPr="00A459DC">
        <w:rPr>
          <w:rFonts w:cs="Times New Roman"/>
          <w:szCs w:val="24"/>
        </w:rPr>
        <w:t>-</w:t>
      </w:r>
      <w:r>
        <w:rPr>
          <w:rFonts w:cs="Times New Roman"/>
          <w:szCs w:val="24"/>
        </w:rPr>
        <w:t xml:space="preserve">linked glycosylation machinery in </w:t>
      </w:r>
      <w:r>
        <w:rPr>
          <w:rFonts w:cs="Times New Roman"/>
          <w:i/>
          <w:szCs w:val="24"/>
        </w:rPr>
        <w:t>C. jejuni</w:t>
      </w:r>
      <w:r>
        <w:rPr>
          <w:rFonts w:cs="Times New Roman"/>
          <w:szCs w:val="24"/>
        </w:rPr>
        <w:t>, research was conducted to identify and characterise the genes and proteins involved in the process. It was found that the necessary genes were located in one cluster on the genome of the organism</w:t>
      </w:r>
      <w:r w:rsidR="005D0A65">
        <w:rPr>
          <w:rFonts w:cs="Times New Roman"/>
          <w:szCs w:val="24"/>
        </w:rPr>
        <w:t xml:space="preserve">, </w:t>
      </w:r>
      <w:r w:rsidR="008553F0" w:rsidRPr="008553F0">
        <w:rPr>
          <w:rFonts w:cs="Times New Roman"/>
          <w:szCs w:val="24"/>
        </w:rPr>
        <w:t>Figure</w:t>
      </w:r>
      <w:r w:rsidR="005D0A65">
        <w:rPr>
          <w:rFonts w:cs="Times New Roman"/>
          <w:szCs w:val="24"/>
        </w:rPr>
        <w:t xml:space="preserve"> 2.8</w:t>
      </w:r>
      <w:r w:rsidR="00C237BE">
        <w:rPr>
          <w:rFonts w:cs="Times New Roman"/>
          <w:szCs w:val="24"/>
        </w:rPr>
        <w:t xml:space="preserve"> </w:t>
      </w:r>
      <w:r w:rsidR="00F629D4">
        <w:rPr>
          <w:rFonts w:cs="Times New Roman"/>
          <w:szCs w:val="24"/>
        </w:rPr>
        <w:fldChar w:fldCharType="begin"/>
      </w:r>
      <w:r w:rsidR="002D1C6B">
        <w:rPr>
          <w:rFonts w:cs="Times New Roman"/>
          <w:szCs w:val="24"/>
        </w:rPr>
        <w:instrText xml:space="preserve"> ADDIN EN.CITE &lt;EndNote&gt;&lt;Cite&gt;&lt;Author&gt;Wacker&lt;/Author&gt;&lt;Year&gt;2002&lt;/Year&gt;&lt;RecNum&gt;2&lt;/RecNum&gt;&lt;DisplayText&gt;(Wacker&lt;style face="italic"&gt; et al.&lt;/style&gt; 2002)&lt;/DisplayText&gt;&lt;record&gt;&lt;rec-number&gt;2&lt;/rec-number&gt;&lt;foreign-keys&gt;&lt;key app="EN" db-id="9avazsaebedwx7epatvx2zd0axz922wef2a0"&gt;2&lt;/key&gt;&lt;/foreign-keys&gt;&lt;ref-type name="Journal Article"&gt;17&lt;/ref-type&gt;&lt;contributors&gt;&lt;authors&gt;&lt;author&gt;Wacker, M.&lt;/author&gt;&lt;author&gt;Linton, D.&lt;/author&gt;&lt;author&gt;Hitchen, P.G.&lt;/author&gt;&lt;author&gt;Nita-Lazar, M.&lt;/author&gt;&lt;author&gt;Haslam, S.M.&lt;/author&gt;&lt;author&gt;North, S.J.&lt;/author&gt;&lt;author&gt;Panico, M.&lt;/author&gt;&lt;author&gt;Morris, H.R.&lt;/author&gt;&lt;author&gt;Dell, A.&lt;/author&gt;&lt;author&gt;Wren, B.W.&lt;/author&gt;&lt;/authors&gt;&lt;/contributors&gt;&lt;titles&gt;&lt;title&gt;&lt;style face="italic" font="default" size="100%"&gt;N&lt;/style&gt;&lt;style face="normal" font="default" size="100%"&gt;-linked glycosylation in &lt;/style&gt;&lt;style face="italic" font="default" size="100%"&gt;Campylobacter jejuni&lt;/style&gt;&lt;style face="normal" font="default" size="100%"&gt; and its functional transfer into &lt;/style&gt;&lt;style face="italic" font="default" size="100%"&gt;E. coli&lt;/style&gt;&lt;/title&gt;&lt;secondary-title&gt;Science&lt;/secondary-title&gt;&lt;/titles&gt;&lt;pages&gt;1790-1793&lt;/pages&gt;&lt;volume&gt;298&lt;/volume&gt;&lt;number&gt;5599&lt;/number&gt;&lt;dates&gt;&lt;year&gt;2002&lt;/year&gt;&lt;/dates&gt;&lt;isbn&gt;0036-8075&lt;/isbn&gt;&lt;urls&gt;&lt;/urls&gt;&lt;/record&gt;&lt;/Cite&gt;&lt;/EndNote&gt;</w:instrText>
      </w:r>
      <w:r w:rsidR="00F629D4">
        <w:rPr>
          <w:rFonts w:cs="Times New Roman"/>
          <w:szCs w:val="24"/>
        </w:rPr>
        <w:fldChar w:fldCharType="separate"/>
      </w:r>
      <w:r w:rsidR="00C237BE">
        <w:rPr>
          <w:rFonts w:cs="Times New Roman"/>
          <w:noProof/>
          <w:szCs w:val="24"/>
        </w:rPr>
        <w:t>(</w:t>
      </w:r>
      <w:hyperlink w:anchor="_ENREF_218" w:tooltip="Wacker, 2002 #2" w:history="1">
        <w:r w:rsidR="00C206CA">
          <w:rPr>
            <w:rFonts w:cs="Times New Roman"/>
            <w:noProof/>
            <w:szCs w:val="24"/>
          </w:rPr>
          <w:t>Wacker</w:t>
        </w:r>
        <w:r w:rsidR="00C206CA" w:rsidRPr="00C237BE">
          <w:rPr>
            <w:rFonts w:cs="Times New Roman"/>
            <w:i/>
            <w:noProof/>
            <w:szCs w:val="24"/>
          </w:rPr>
          <w:t xml:space="preserve"> et al.</w:t>
        </w:r>
        <w:r w:rsidR="00C206CA">
          <w:rPr>
            <w:rFonts w:cs="Times New Roman"/>
            <w:noProof/>
            <w:szCs w:val="24"/>
          </w:rPr>
          <w:t xml:space="preserve"> 2002</w:t>
        </w:r>
      </w:hyperlink>
      <w:r w:rsidR="00C237BE">
        <w:rPr>
          <w:rFonts w:cs="Times New Roman"/>
          <w:noProof/>
          <w:szCs w:val="24"/>
        </w:rPr>
        <w:t>)</w:t>
      </w:r>
      <w:r w:rsidR="00F629D4">
        <w:rPr>
          <w:rFonts w:cs="Times New Roman"/>
          <w:szCs w:val="24"/>
        </w:rPr>
        <w:fldChar w:fldCharType="end"/>
      </w:r>
      <w:r>
        <w:rPr>
          <w:rFonts w:cs="Times New Roman"/>
          <w:szCs w:val="24"/>
        </w:rPr>
        <w:t>. This</w:t>
      </w:r>
      <w:r w:rsidRPr="00285BA4">
        <w:rPr>
          <w:rFonts w:cs="Times New Roman"/>
          <w:szCs w:val="24"/>
        </w:rPr>
        <w:t xml:space="preserve"> genetic locus </w:t>
      </w:r>
      <w:r>
        <w:rPr>
          <w:rFonts w:cs="Times New Roman"/>
          <w:szCs w:val="24"/>
        </w:rPr>
        <w:t>was found to consist</w:t>
      </w:r>
      <w:r w:rsidR="001052FE">
        <w:rPr>
          <w:rFonts w:cs="Times New Roman"/>
          <w:szCs w:val="24"/>
        </w:rPr>
        <w:t xml:space="preserve"> of 12</w:t>
      </w:r>
      <w:r w:rsidRPr="00285BA4">
        <w:rPr>
          <w:rFonts w:cs="Times New Roman"/>
          <w:szCs w:val="24"/>
        </w:rPr>
        <w:t xml:space="preserve"> genes, five</w:t>
      </w:r>
      <w:r>
        <w:rPr>
          <w:rFonts w:cs="Times New Roman"/>
          <w:szCs w:val="24"/>
        </w:rPr>
        <w:t xml:space="preserve"> being</w:t>
      </w:r>
      <w:r w:rsidRPr="00285BA4">
        <w:rPr>
          <w:rFonts w:cs="Times New Roman"/>
          <w:szCs w:val="24"/>
        </w:rPr>
        <w:t xml:space="preserve"> putative glycosyltransferases (</w:t>
      </w:r>
      <w:proofErr w:type="spellStart"/>
      <w:r w:rsidR="00924E5C">
        <w:rPr>
          <w:rFonts w:cs="Times New Roman"/>
          <w:i/>
          <w:szCs w:val="24"/>
        </w:rPr>
        <w:t>pglA</w:t>
      </w:r>
      <w:proofErr w:type="spellEnd"/>
      <w:r w:rsidR="00924E5C">
        <w:rPr>
          <w:rFonts w:cs="Times New Roman"/>
          <w:i/>
          <w:szCs w:val="24"/>
        </w:rPr>
        <w:t xml:space="preserve">, </w:t>
      </w:r>
      <w:proofErr w:type="spellStart"/>
      <w:r w:rsidR="00924E5C">
        <w:rPr>
          <w:rFonts w:cs="Times New Roman"/>
          <w:i/>
          <w:szCs w:val="24"/>
        </w:rPr>
        <w:t>pglC</w:t>
      </w:r>
      <w:proofErr w:type="spellEnd"/>
      <w:r w:rsidR="00924E5C">
        <w:rPr>
          <w:rFonts w:cs="Times New Roman"/>
          <w:i/>
          <w:szCs w:val="24"/>
        </w:rPr>
        <w:t xml:space="preserve">, </w:t>
      </w:r>
      <w:proofErr w:type="spellStart"/>
      <w:r w:rsidR="00924E5C">
        <w:rPr>
          <w:rFonts w:cs="Times New Roman"/>
          <w:i/>
          <w:szCs w:val="24"/>
        </w:rPr>
        <w:t>pglH</w:t>
      </w:r>
      <w:proofErr w:type="spellEnd"/>
      <w:r w:rsidR="00924E5C">
        <w:rPr>
          <w:rFonts w:cs="Times New Roman"/>
          <w:i/>
          <w:szCs w:val="24"/>
        </w:rPr>
        <w:t xml:space="preserve">, </w:t>
      </w:r>
      <w:proofErr w:type="spellStart"/>
      <w:r w:rsidR="00924E5C">
        <w:rPr>
          <w:rFonts w:cs="Times New Roman"/>
          <w:i/>
          <w:szCs w:val="24"/>
        </w:rPr>
        <w:t>p</w:t>
      </w:r>
      <w:r w:rsidRPr="00924E5C">
        <w:rPr>
          <w:rFonts w:cs="Times New Roman"/>
          <w:i/>
          <w:szCs w:val="24"/>
        </w:rPr>
        <w:t>glI</w:t>
      </w:r>
      <w:proofErr w:type="spellEnd"/>
      <w:r w:rsidRPr="00924E5C">
        <w:rPr>
          <w:rFonts w:cs="Times New Roman"/>
          <w:i/>
          <w:szCs w:val="24"/>
        </w:rPr>
        <w:t xml:space="preserve"> and </w:t>
      </w:r>
      <w:proofErr w:type="spellStart"/>
      <w:r w:rsidR="00924E5C">
        <w:rPr>
          <w:rFonts w:cs="Times New Roman"/>
          <w:i/>
          <w:szCs w:val="24"/>
        </w:rPr>
        <w:t>p</w:t>
      </w:r>
      <w:r w:rsidRPr="00924E5C">
        <w:rPr>
          <w:rFonts w:cs="Times New Roman"/>
          <w:i/>
          <w:szCs w:val="24"/>
        </w:rPr>
        <w:t>glJ</w:t>
      </w:r>
      <w:proofErr w:type="spellEnd"/>
      <w:r w:rsidRPr="00285BA4">
        <w:rPr>
          <w:rFonts w:cs="Times New Roman"/>
          <w:szCs w:val="24"/>
        </w:rPr>
        <w:t>), three enzymes involved in sugar biosynthesis (a UDP-</w:t>
      </w:r>
      <w:r w:rsidR="00A459DC" w:rsidRPr="00A459DC">
        <w:rPr>
          <w:rFonts w:cs="Times New Roman"/>
          <w:i/>
          <w:szCs w:val="24"/>
        </w:rPr>
        <w:t>N</w:t>
      </w:r>
      <w:r w:rsidR="00A459DC" w:rsidRPr="00A459DC">
        <w:rPr>
          <w:rFonts w:cs="Times New Roman"/>
          <w:szCs w:val="24"/>
        </w:rPr>
        <w:t>-</w:t>
      </w:r>
      <w:proofErr w:type="spellStart"/>
      <w:r w:rsidRPr="00285BA4">
        <w:rPr>
          <w:rFonts w:cs="Times New Roman"/>
          <w:szCs w:val="24"/>
        </w:rPr>
        <w:t>acetylglucosamine</w:t>
      </w:r>
      <w:proofErr w:type="spellEnd"/>
      <w:r w:rsidRPr="00285BA4">
        <w:rPr>
          <w:rFonts w:cs="Times New Roman"/>
          <w:szCs w:val="24"/>
        </w:rPr>
        <w:t xml:space="preserve"> C-6 </w:t>
      </w:r>
      <w:proofErr w:type="spellStart"/>
      <w:r w:rsidRPr="00285BA4">
        <w:rPr>
          <w:rFonts w:cs="Times New Roman"/>
          <w:szCs w:val="24"/>
        </w:rPr>
        <w:t>dehydratase</w:t>
      </w:r>
      <w:proofErr w:type="spellEnd"/>
      <w:r w:rsidRPr="00285BA4">
        <w:rPr>
          <w:rFonts w:cs="Times New Roman"/>
          <w:szCs w:val="24"/>
        </w:rPr>
        <w:t xml:space="preserve"> (</w:t>
      </w:r>
      <w:proofErr w:type="spellStart"/>
      <w:r w:rsidR="00924E5C">
        <w:rPr>
          <w:rFonts w:cs="Times New Roman"/>
          <w:i/>
          <w:szCs w:val="24"/>
        </w:rPr>
        <w:t>p</w:t>
      </w:r>
      <w:r w:rsidRPr="00924E5C">
        <w:rPr>
          <w:rFonts w:cs="Times New Roman"/>
          <w:i/>
          <w:szCs w:val="24"/>
        </w:rPr>
        <w:t>glF</w:t>
      </w:r>
      <w:proofErr w:type="spellEnd"/>
      <w:r w:rsidRPr="00285BA4">
        <w:rPr>
          <w:rFonts w:cs="Times New Roman"/>
          <w:szCs w:val="24"/>
        </w:rPr>
        <w:t xml:space="preserve">), a C-4 </w:t>
      </w:r>
      <w:proofErr w:type="spellStart"/>
      <w:r w:rsidRPr="00285BA4">
        <w:rPr>
          <w:rFonts w:cs="Times New Roman"/>
          <w:szCs w:val="24"/>
        </w:rPr>
        <w:t>aminotransferase</w:t>
      </w:r>
      <w:proofErr w:type="spellEnd"/>
      <w:r w:rsidRPr="00285BA4">
        <w:rPr>
          <w:rFonts w:cs="Times New Roman"/>
          <w:szCs w:val="24"/>
        </w:rPr>
        <w:t xml:space="preserve"> (</w:t>
      </w:r>
      <w:proofErr w:type="spellStart"/>
      <w:r w:rsidR="00924E5C">
        <w:rPr>
          <w:rFonts w:cs="Times New Roman"/>
          <w:i/>
          <w:szCs w:val="24"/>
        </w:rPr>
        <w:t>p</w:t>
      </w:r>
      <w:r w:rsidRPr="00924E5C">
        <w:rPr>
          <w:rFonts w:cs="Times New Roman"/>
          <w:i/>
          <w:szCs w:val="24"/>
        </w:rPr>
        <w:t>glE</w:t>
      </w:r>
      <w:proofErr w:type="spellEnd"/>
      <w:r w:rsidRPr="00285BA4">
        <w:rPr>
          <w:rFonts w:cs="Times New Roman"/>
          <w:szCs w:val="24"/>
        </w:rPr>
        <w:t xml:space="preserve">), an </w:t>
      </w:r>
      <w:r w:rsidR="00A459DC" w:rsidRPr="00A459DC">
        <w:rPr>
          <w:rFonts w:cs="Times New Roman"/>
          <w:i/>
          <w:szCs w:val="24"/>
        </w:rPr>
        <w:t>N</w:t>
      </w:r>
      <w:r w:rsidR="00A459DC" w:rsidRPr="00A459DC">
        <w:rPr>
          <w:rFonts w:cs="Times New Roman"/>
          <w:szCs w:val="24"/>
        </w:rPr>
        <w:t>-</w:t>
      </w:r>
      <w:proofErr w:type="spellStart"/>
      <w:r w:rsidRPr="00285BA4">
        <w:rPr>
          <w:rFonts w:cs="Times New Roman"/>
          <w:szCs w:val="24"/>
        </w:rPr>
        <w:t>acetyltransferase</w:t>
      </w:r>
      <w:proofErr w:type="spellEnd"/>
      <w:r w:rsidRPr="00285BA4">
        <w:rPr>
          <w:rFonts w:cs="Times New Roman"/>
          <w:szCs w:val="24"/>
        </w:rPr>
        <w:t xml:space="preserve"> (</w:t>
      </w:r>
      <w:proofErr w:type="spellStart"/>
      <w:r w:rsidR="00924E5C">
        <w:rPr>
          <w:rFonts w:cs="Times New Roman"/>
          <w:i/>
          <w:szCs w:val="24"/>
        </w:rPr>
        <w:t>p</w:t>
      </w:r>
      <w:r w:rsidRPr="00924E5C">
        <w:rPr>
          <w:rFonts w:cs="Times New Roman"/>
          <w:i/>
          <w:szCs w:val="24"/>
        </w:rPr>
        <w:t>glD</w:t>
      </w:r>
      <w:proofErr w:type="spellEnd"/>
      <w:r w:rsidRPr="00285BA4">
        <w:rPr>
          <w:rFonts w:cs="Times New Roman"/>
          <w:szCs w:val="24"/>
        </w:rPr>
        <w:t>)), the bacterial oligosaccharyl</w:t>
      </w:r>
      <w:r w:rsidR="00C5325B">
        <w:rPr>
          <w:rFonts w:cs="Times New Roman"/>
          <w:szCs w:val="24"/>
        </w:rPr>
        <w:t xml:space="preserve"> </w:t>
      </w:r>
      <w:r w:rsidRPr="00285BA4">
        <w:rPr>
          <w:rFonts w:cs="Times New Roman"/>
          <w:szCs w:val="24"/>
        </w:rPr>
        <w:t>transferase (</w:t>
      </w:r>
      <w:r w:rsidR="00924E5C">
        <w:rPr>
          <w:rFonts w:cs="Times New Roman"/>
          <w:i/>
          <w:szCs w:val="24"/>
        </w:rPr>
        <w:t>p</w:t>
      </w:r>
      <w:r w:rsidRPr="00924E5C">
        <w:rPr>
          <w:rFonts w:cs="Times New Roman"/>
          <w:i/>
          <w:szCs w:val="24"/>
        </w:rPr>
        <w:t>glB</w:t>
      </w:r>
      <w:r w:rsidRPr="00285BA4">
        <w:rPr>
          <w:rFonts w:cs="Times New Roman"/>
          <w:szCs w:val="24"/>
        </w:rPr>
        <w:t>), a UDP-glucose 4epimerase (</w:t>
      </w:r>
      <w:proofErr w:type="spellStart"/>
      <w:r w:rsidRPr="00924E5C">
        <w:rPr>
          <w:rFonts w:cs="Times New Roman"/>
          <w:i/>
          <w:szCs w:val="24"/>
        </w:rPr>
        <w:t>galE</w:t>
      </w:r>
      <w:proofErr w:type="spellEnd"/>
      <w:r w:rsidRPr="00285BA4">
        <w:rPr>
          <w:rFonts w:cs="Times New Roman"/>
          <w:szCs w:val="24"/>
        </w:rPr>
        <w:t>), an ATP-binding cassette (ABC) transport protein (</w:t>
      </w:r>
      <w:proofErr w:type="spellStart"/>
      <w:r w:rsidR="00924E5C">
        <w:rPr>
          <w:rFonts w:cs="Times New Roman"/>
          <w:i/>
          <w:szCs w:val="24"/>
        </w:rPr>
        <w:t>p</w:t>
      </w:r>
      <w:r w:rsidRPr="00924E5C">
        <w:rPr>
          <w:rFonts w:cs="Times New Roman"/>
          <w:i/>
          <w:szCs w:val="24"/>
        </w:rPr>
        <w:t>glK</w:t>
      </w:r>
      <w:proofErr w:type="spellEnd"/>
      <w:r w:rsidRPr="00285BA4">
        <w:rPr>
          <w:rFonts w:cs="Times New Roman"/>
          <w:szCs w:val="24"/>
        </w:rPr>
        <w:t>) and a polysaccharide biosynthesis protein (</w:t>
      </w:r>
      <w:proofErr w:type="spellStart"/>
      <w:r w:rsidR="00924E5C">
        <w:rPr>
          <w:rFonts w:cs="Times New Roman"/>
          <w:i/>
          <w:szCs w:val="24"/>
        </w:rPr>
        <w:t>p</w:t>
      </w:r>
      <w:r w:rsidRPr="00924E5C">
        <w:rPr>
          <w:rFonts w:cs="Times New Roman"/>
          <w:i/>
          <w:szCs w:val="24"/>
        </w:rPr>
        <w:t>glG</w:t>
      </w:r>
      <w:proofErr w:type="spellEnd"/>
      <w:r w:rsidRPr="00285BA4">
        <w:rPr>
          <w:rFonts w:cs="Times New Roman"/>
          <w:szCs w:val="24"/>
        </w:rPr>
        <w:t xml:space="preserve">) </w:t>
      </w:r>
      <w:r w:rsidR="00F629D4" w:rsidRPr="00285BA4">
        <w:rPr>
          <w:rFonts w:cs="Times New Roman"/>
          <w:szCs w:val="24"/>
        </w:rPr>
        <w:fldChar w:fldCharType="begin"/>
      </w:r>
      <w:r w:rsidR="00A8476C">
        <w:rPr>
          <w:rFonts w:cs="Times New Roman"/>
          <w:szCs w:val="24"/>
        </w:rPr>
        <w:instrText xml:space="preserve"> ADDIN EN.CITE &lt;EndNote&gt;&lt;Cite&gt;&lt;Author&gt;Linton&lt;/Author&gt;&lt;Year&gt;2005&lt;/Year&gt;&lt;RecNum&gt;19&lt;/RecNum&gt;&lt;DisplayText&gt;(Linton&lt;style face="italic"&gt; et al.&lt;/style&gt; 2005)&lt;/DisplayText&gt;&lt;record&gt;&lt;rec-number&gt;19&lt;/rec-number&gt;&lt;foreign-keys&gt;&lt;key app="EN" db-id="9avazsaebedwx7epatvx2zd0axz922wef2a0"&gt;19&lt;/key&gt;&lt;/foreign-keys&gt;&lt;ref-type name="Journal Article"&gt;17&lt;/ref-type&gt;&lt;contributors&gt;&lt;authors&gt;&lt;author&gt;Linton, D.&lt;/author&gt;&lt;author&gt;Dorrell, N.&lt;/author&gt;&lt;author&gt;Hitchen, P.G.&lt;/author&gt;&lt;author&gt;Amber, S.&lt;/author&gt;&lt;author&gt;Karlyshev, A.V.&lt;/author&gt;&lt;author&gt;Morris, H.R.&lt;/author&gt;&lt;author&gt;Dell, A.&lt;/author&gt;&lt;author&gt;Valvano, M.A.&lt;/author&gt;&lt;author&gt;Aebi, M.&lt;/author&gt;&lt;author&gt;Wren, B.W.&lt;/author&gt;&lt;/authors&gt;&lt;/contributors&gt;&lt;titles&gt;&lt;title&gt;&lt;style face="normal" font="default" size="100%"&gt;Functional analysis of the &lt;/style&gt;&lt;style face="italic" font="default" size="100%"&gt;Campylobacter jejuni&lt;/style&gt;&lt;style face="normal" font="default" size="100%"&gt; &lt;/style&gt;&lt;style face="italic" font="default" size="100%"&gt;N&lt;/style&gt;&lt;style face="normal" font="default" size="100%"&gt;-linked protein glycosylation pathway&lt;/style&gt;&lt;/title&gt;&lt;secondary-title&gt;Molecular Microbiology&lt;/secondary-title&gt;&lt;/titles&gt;&lt;periodical&gt;&lt;full-title&gt;Molecular Microbiology&lt;/full-title&gt;&lt;abbr-1&gt;Mol. Microbiol.&lt;/abbr-1&gt;&lt;abbr-2&gt;Mol Microbiol&lt;/abbr-2&gt;&lt;/periodical&gt;&lt;pages&gt;1695-1703&lt;/pages&gt;&lt;volume&gt;55&lt;/volume&gt;&lt;number&gt;6&lt;/number&gt;&lt;dates&gt;&lt;year&gt;2005&lt;/year&gt;&lt;/dates&gt;&lt;isbn&gt;1365-2958&lt;/isbn&gt;&lt;urls&gt;&lt;/urls&gt;&lt;/record&gt;&lt;/Cite&gt;&lt;/EndNote&gt;</w:instrText>
      </w:r>
      <w:r w:rsidR="00F629D4" w:rsidRPr="00285BA4">
        <w:rPr>
          <w:rFonts w:cs="Times New Roman"/>
          <w:szCs w:val="24"/>
        </w:rPr>
        <w:fldChar w:fldCharType="separate"/>
      </w:r>
      <w:r w:rsidR="00737E5D">
        <w:rPr>
          <w:rFonts w:cs="Times New Roman"/>
          <w:noProof/>
          <w:szCs w:val="24"/>
        </w:rPr>
        <w:t>(</w:t>
      </w:r>
      <w:hyperlink w:anchor="_ENREF_132" w:tooltip="Linton, 2005 #19" w:history="1">
        <w:r w:rsidR="00C206CA">
          <w:rPr>
            <w:rFonts w:cs="Times New Roman"/>
            <w:noProof/>
            <w:szCs w:val="24"/>
          </w:rPr>
          <w:t xml:space="preserve">Linton </w:t>
        </w:r>
        <w:r w:rsidR="00C206CA" w:rsidRPr="004C6DB8">
          <w:rPr>
            <w:rFonts w:cs="Times New Roman"/>
            <w:i/>
            <w:noProof/>
            <w:szCs w:val="24"/>
          </w:rPr>
          <w:t>et al.</w:t>
        </w:r>
        <w:r w:rsidR="00C206CA">
          <w:rPr>
            <w:rFonts w:cs="Times New Roman"/>
            <w:noProof/>
            <w:szCs w:val="24"/>
          </w:rPr>
          <w:t xml:space="preserve"> 2005</w:t>
        </w:r>
      </w:hyperlink>
      <w:r w:rsidR="00737E5D">
        <w:rPr>
          <w:rFonts w:cs="Times New Roman"/>
          <w:noProof/>
          <w:szCs w:val="24"/>
        </w:rPr>
        <w:t>)</w:t>
      </w:r>
      <w:r w:rsidR="00F629D4" w:rsidRPr="00285BA4">
        <w:rPr>
          <w:rFonts w:cs="Times New Roman"/>
          <w:szCs w:val="24"/>
        </w:rPr>
        <w:fldChar w:fldCharType="end"/>
      </w:r>
      <w:r w:rsidRPr="00285BA4">
        <w:rPr>
          <w:rFonts w:cs="Times New Roman"/>
          <w:szCs w:val="24"/>
        </w:rPr>
        <w:t>.</w:t>
      </w:r>
    </w:p>
    <w:p w:rsidR="001725E0" w:rsidRDefault="001725E0" w:rsidP="00096CBE">
      <w:pPr>
        <w:pStyle w:val="Thesis"/>
        <w:rPr>
          <w:rFonts w:cs="Times New Roman"/>
          <w:szCs w:val="24"/>
        </w:rPr>
      </w:pPr>
      <w:r w:rsidRPr="00285BA4">
        <w:rPr>
          <w:rFonts w:cs="Times New Roman"/>
          <w:szCs w:val="24"/>
        </w:rPr>
        <w:t>The</w:t>
      </w:r>
      <w:r>
        <w:rPr>
          <w:rFonts w:cs="Times New Roman"/>
          <w:szCs w:val="24"/>
        </w:rPr>
        <w:t xml:space="preserve"> 12 genes highlighted above are sufficient to attach a </w:t>
      </w:r>
      <w:proofErr w:type="spellStart"/>
      <w:r>
        <w:rPr>
          <w:rFonts w:cs="Times New Roman"/>
          <w:szCs w:val="24"/>
        </w:rPr>
        <w:t>heptasccharide</w:t>
      </w:r>
      <w:proofErr w:type="spellEnd"/>
      <w:r>
        <w:rPr>
          <w:rFonts w:cs="Times New Roman"/>
          <w:szCs w:val="24"/>
        </w:rPr>
        <w:t xml:space="preserve"> glycan, </w:t>
      </w:r>
      <w:r w:rsidRPr="00285BA4">
        <w:rPr>
          <w:rFonts w:cs="Times New Roman"/>
          <w:szCs w:val="24"/>
        </w:rPr>
        <w:t>(GalNAc-α1,4-GalNAc-α1,4-[Glcβ1,3-]GalNAc-α1,4-GalNAc-α1,4-GalNAc-α1,3-Bacβ1)</w:t>
      </w:r>
      <w:r>
        <w:rPr>
          <w:rFonts w:cs="Times New Roman"/>
          <w:szCs w:val="24"/>
        </w:rPr>
        <w:t xml:space="preserve"> </w:t>
      </w:r>
      <w:r w:rsidR="005D0A65">
        <w:rPr>
          <w:rFonts w:cs="Times New Roman"/>
          <w:szCs w:val="24"/>
        </w:rPr>
        <w:t>(</w:t>
      </w:r>
      <w:r w:rsidR="008553F0" w:rsidRPr="008553F0">
        <w:rPr>
          <w:rFonts w:cs="Times New Roman"/>
          <w:szCs w:val="24"/>
        </w:rPr>
        <w:t>Figure</w:t>
      </w:r>
      <w:r w:rsidR="005D0A65">
        <w:rPr>
          <w:rFonts w:cs="Times New Roman"/>
          <w:szCs w:val="24"/>
        </w:rPr>
        <w:t xml:space="preserve"> 2.9 (A))</w:t>
      </w:r>
      <w:r w:rsidR="00F629D4" w:rsidRPr="00285BA4">
        <w:rPr>
          <w:rFonts w:cs="Times New Roman"/>
          <w:szCs w:val="24"/>
        </w:rPr>
        <w:fldChar w:fldCharType="begin"/>
      </w:r>
      <w:r w:rsidR="002D1C6B">
        <w:rPr>
          <w:rFonts w:cs="Times New Roman"/>
          <w:szCs w:val="24"/>
        </w:rPr>
        <w:instrText xml:space="preserve"> ADDIN EN.CITE &lt;EndNote&gt;&lt;Cite&gt;&lt;Author&gt;Young&lt;/Author&gt;&lt;Year&gt;2002&lt;/Year&gt;&lt;RecNum&gt;50&lt;/RecNum&gt;&lt;DisplayText&gt;(Young&lt;style face="italic"&gt; et al.&lt;/style&gt; 2002)&lt;/DisplayText&gt;&lt;record&gt;&lt;rec-number&gt;50&lt;/rec-number&gt;&lt;foreign-keys&gt;&lt;key app="EN" db-id="9avazsaebedwx7epatvx2zd0axz922wef2a0"&gt;50&lt;/key&gt;&lt;/foreign-keys&gt;&lt;ref-type name="Journal Article"&gt;17&lt;/ref-type&gt;&lt;contributors&gt;&lt;authors&gt;&lt;author&gt;Young, N.M.&lt;/author&gt;&lt;author&gt;Brisson, J.R.&lt;/author&gt;&lt;author&gt;Kelly, J.&lt;/author&gt;&lt;author&gt;Watson, D.C.&lt;/author&gt;&lt;author&gt;Tessier, L.&lt;/author&gt;&lt;author&gt;Lanthier, P.H.&lt;/author&gt;&lt;author&gt;Jarrell, H.C.&lt;/author&gt;&lt;author&gt;Cadotte, N.&lt;/author&gt;&lt;author&gt;Michael, F.S.&lt;/author&gt;&lt;author&gt;Aberg, E.&lt;/author&gt;&lt;/authors&gt;&lt;/contributors&gt;&lt;titles&gt;&lt;title&gt;&lt;style face="normal" font="default" size="100%"&gt;Structure of the &lt;/style&gt;&lt;style face="italic" font="default" size="100%"&gt;N&lt;/style&gt;&lt;style face="normal" font="default" size="100%"&gt;-linked glycan present on multiple glycoproteins in the Gram-negative bacterium, &lt;/style&gt;&lt;style face="italic" font="default" size="100%"&gt;Campylobacter jejuni&lt;/style&gt;&lt;/title&gt;&lt;secondary-title&gt;Journal of Biological Chemistry&lt;/secondary-title&gt;&lt;/titles&gt;&lt;periodical&gt;&lt;full-title&gt;Journal of Biological Chemistry&lt;/full-title&gt;&lt;abbr-1&gt;J. Biol. Chem.&lt;/abbr-1&gt;&lt;abbr-2&gt;J Biol Chem&lt;/abbr-2&gt;&lt;/periodical&gt;&lt;pages&gt;42530-42539&lt;/pages&gt;&lt;volume&gt;277&lt;/volume&gt;&lt;number&gt;45&lt;/number&gt;&lt;dates&gt;&lt;year&gt;2002&lt;/year&gt;&lt;/dates&gt;&lt;isbn&gt;0021-9258&lt;/isbn&gt;&lt;urls&gt;&lt;/urls&gt;&lt;/record&gt;&lt;/Cite&gt;&lt;/EndNote&gt;</w:instrText>
      </w:r>
      <w:r w:rsidR="00F629D4" w:rsidRPr="00285BA4">
        <w:rPr>
          <w:rFonts w:cs="Times New Roman"/>
          <w:szCs w:val="24"/>
        </w:rPr>
        <w:fldChar w:fldCharType="separate"/>
      </w:r>
      <w:r w:rsidR="00737E5D">
        <w:rPr>
          <w:rFonts w:cs="Times New Roman"/>
          <w:noProof/>
          <w:szCs w:val="24"/>
        </w:rPr>
        <w:t>(</w:t>
      </w:r>
      <w:hyperlink w:anchor="_ENREF_236" w:tooltip="Young, 2002 #50" w:history="1">
        <w:r w:rsidR="00C206CA">
          <w:rPr>
            <w:rFonts w:cs="Times New Roman"/>
            <w:noProof/>
            <w:szCs w:val="24"/>
          </w:rPr>
          <w:t xml:space="preserve">Young </w:t>
        </w:r>
        <w:r w:rsidR="00C206CA" w:rsidRPr="004C6DB8">
          <w:rPr>
            <w:rFonts w:cs="Times New Roman"/>
            <w:i/>
            <w:noProof/>
            <w:szCs w:val="24"/>
          </w:rPr>
          <w:t>et al.</w:t>
        </w:r>
        <w:r w:rsidR="00C206CA">
          <w:rPr>
            <w:rFonts w:cs="Times New Roman"/>
            <w:noProof/>
            <w:szCs w:val="24"/>
          </w:rPr>
          <w:t xml:space="preserve"> 2002</w:t>
        </w:r>
      </w:hyperlink>
      <w:r w:rsidR="00737E5D">
        <w:rPr>
          <w:rFonts w:cs="Times New Roman"/>
          <w:noProof/>
          <w:szCs w:val="24"/>
        </w:rPr>
        <w:t>)</w:t>
      </w:r>
      <w:r w:rsidR="00F629D4" w:rsidRPr="00285BA4">
        <w:rPr>
          <w:rFonts w:cs="Times New Roman"/>
          <w:szCs w:val="24"/>
        </w:rPr>
        <w:fldChar w:fldCharType="end"/>
      </w:r>
      <w:r w:rsidRPr="00285BA4">
        <w:rPr>
          <w:rFonts w:cs="Times New Roman"/>
          <w:szCs w:val="24"/>
        </w:rPr>
        <w:t xml:space="preserve"> from a lipid carrier, </w:t>
      </w:r>
      <w:proofErr w:type="spellStart"/>
      <w:r w:rsidRPr="00285BA4">
        <w:rPr>
          <w:rFonts w:cs="Times New Roman"/>
          <w:szCs w:val="24"/>
        </w:rPr>
        <w:t>undecaprenyl</w:t>
      </w:r>
      <w:proofErr w:type="spellEnd"/>
      <w:r w:rsidRPr="00285BA4">
        <w:rPr>
          <w:rFonts w:cs="Times New Roman"/>
          <w:szCs w:val="24"/>
        </w:rPr>
        <w:t xml:space="preserve">-pyrophosphate </w:t>
      </w:r>
      <w:r w:rsidR="00F629D4" w:rsidRPr="00285BA4">
        <w:rPr>
          <w:rFonts w:cs="Times New Roman"/>
          <w:szCs w:val="24"/>
        </w:rPr>
        <w:fldChar w:fldCharType="begin"/>
      </w:r>
      <w:r w:rsidR="002D1C6B">
        <w:rPr>
          <w:rFonts w:cs="Times New Roman"/>
          <w:szCs w:val="24"/>
        </w:rPr>
        <w:instrText xml:space="preserve"> ADDIN EN.CITE &lt;EndNote&gt;&lt;Cite&gt;&lt;Author&gt;Feldman&lt;/Author&gt;&lt;Year&gt;2005&lt;/Year&gt;&lt;RecNum&gt;23&lt;/RecNum&gt;&lt;DisplayText&gt;(Feldman&lt;style face="italic"&gt; et al.&lt;/style&gt; 2005)&lt;/DisplayText&gt;&lt;record&gt;&lt;rec-number&gt;23&lt;/rec-number&gt;&lt;foreign-keys&gt;&lt;key app="EN" db-id="9avazsaebedwx7epatvx2zd0axz922wef2a0"&gt;23&lt;/key&gt;&lt;/foreign-keys&gt;&lt;ref-type name="Journal Article"&gt;17&lt;/ref-type&gt;&lt;contributors&gt;&lt;authors&gt;&lt;author&gt;Feldman, M.F.&lt;/author&gt;&lt;author&gt;Wacker, M.&lt;/author&gt;&lt;author&gt;Hernandez, M.&lt;/author&gt;&lt;author&gt;Hitchen, P.G.&lt;/author&gt;&lt;author&gt;Marolda, C.L.&lt;/author&gt;&lt;author&gt;Kowarik, M.&lt;/author&gt;&lt;author&gt;Morris, H.R.&lt;/author&gt;&lt;author&gt;Dell, A.&lt;/author&gt;&lt;author&gt;Valvano, M.A.&lt;/author&gt;&lt;author&gt;Aebi, M.&lt;/author&gt;&lt;/authors&gt;&lt;/contributors&gt;&lt;titles&gt;&lt;title&gt;&lt;style face="normal" font="default" size="100%"&gt;Engineering &lt;/style&gt;&lt;style face="italic" font="default" size="100%"&gt;N&lt;/style&gt;&lt;style face="normal" font="default" size="100%"&gt;-linked protein glycosylation with diverse &lt;/style&gt;&lt;style face="italic" font="default" size="100%"&gt;O&lt;/style&gt;&lt;style face="normal" font="default" size="100%"&gt;-antigen lipopolysaccharide structures in &lt;/style&gt;&lt;style face="italic" font="default" size="100%"&gt;Escherichia coli&lt;/style&gt;&lt;/title&gt;&lt;secondary-title&gt;Proceedings of the National Academy of Sciences of the United States of America&lt;/secondary-title&gt;&lt;/titles&gt;&lt;periodical&gt;&lt;full-title&gt;Proceedings of the National Academy of Sciences of the United States of America&lt;/full-title&gt;&lt;abbr-1&gt;Proc. Natl. Acad. Sci. U. S. A.&lt;/abbr-1&gt;&lt;abbr-2&gt;Proc Natl Acad Sci U S A&lt;/abbr-2&gt;&lt;/periodical&gt;&lt;pages&gt;3016-3021&lt;/pages&gt;&lt;volume&gt;102&lt;/volume&gt;&lt;number&gt;8&lt;/number&gt;&lt;dates&gt;&lt;year&gt;2005&lt;/year&gt;&lt;/dates&gt;&lt;isbn&gt;0027-8424&lt;/isbn&gt;&lt;urls&gt;&lt;/urls&gt;&lt;/record&gt;&lt;/Cite&gt;&lt;/EndNote&gt;</w:instrText>
      </w:r>
      <w:r w:rsidR="00F629D4" w:rsidRPr="00285BA4">
        <w:rPr>
          <w:rFonts w:cs="Times New Roman"/>
          <w:szCs w:val="24"/>
        </w:rPr>
        <w:fldChar w:fldCharType="separate"/>
      </w:r>
      <w:r w:rsidR="00737E5D">
        <w:rPr>
          <w:rFonts w:cs="Times New Roman"/>
          <w:noProof/>
          <w:szCs w:val="24"/>
        </w:rPr>
        <w:t>(</w:t>
      </w:r>
      <w:hyperlink w:anchor="_ENREF_53" w:tooltip="Feldman, 2005 #23" w:history="1">
        <w:r w:rsidR="00C206CA">
          <w:rPr>
            <w:rFonts w:cs="Times New Roman"/>
            <w:noProof/>
            <w:szCs w:val="24"/>
          </w:rPr>
          <w:t xml:space="preserve">Feldman </w:t>
        </w:r>
        <w:r w:rsidR="00C206CA" w:rsidRPr="004C6DB8">
          <w:rPr>
            <w:rFonts w:cs="Times New Roman"/>
            <w:i/>
            <w:noProof/>
            <w:szCs w:val="24"/>
          </w:rPr>
          <w:t>et al.</w:t>
        </w:r>
        <w:r w:rsidR="00C206CA">
          <w:rPr>
            <w:rFonts w:cs="Times New Roman"/>
            <w:noProof/>
            <w:szCs w:val="24"/>
          </w:rPr>
          <w:t xml:space="preserve"> 2005</w:t>
        </w:r>
      </w:hyperlink>
      <w:r w:rsidR="00737E5D">
        <w:rPr>
          <w:rFonts w:cs="Times New Roman"/>
          <w:noProof/>
          <w:szCs w:val="24"/>
        </w:rPr>
        <w:t>)</w:t>
      </w:r>
      <w:r w:rsidR="00F629D4" w:rsidRPr="00285BA4">
        <w:rPr>
          <w:rFonts w:cs="Times New Roman"/>
          <w:szCs w:val="24"/>
        </w:rPr>
        <w:fldChar w:fldCharType="end"/>
      </w:r>
      <w:r w:rsidRPr="00285BA4">
        <w:rPr>
          <w:rFonts w:cs="Times New Roman"/>
          <w:szCs w:val="24"/>
        </w:rPr>
        <w:t>, to the specific asparagine residues of the polypeptide</w:t>
      </w:r>
      <w:r>
        <w:rPr>
          <w:rFonts w:cs="Times New Roman"/>
          <w:szCs w:val="24"/>
        </w:rPr>
        <w:t xml:space="preserve"> in the </w:t>
      </w:r>
      <w:r w:rsidR="001052FE">
        <w:rPr>
          <w:rFonts w:cs="Times New Roman"/>
          <w:szCs w:val="24"/>
        </w:rPr>
        <w:t>consensus</w:t>
      </w:r>
      <w:r>
        <w:rPr>
          <w:rFonts w:cs="Times New Roman"/>
          <w:szCs w:val="24"/>
        </w:rPr>
        <w:t xml:space="preserve"> sequence D/E-X-</w:t>
      </w:r>
      <w:r w:rsidR="00A459DC" w:rsidRPr="001052FE">
        <w:rPr>
          <w:rFonts w:cs="Times New Roman"/>
          <w:szCs w:val="24"/>
        </w:rPr>
        <w:t>N-</w:t>
      </w:r>
      <w:r>
        <w:rPr>
          <w:rFonts w:cs="Times New Roman"/>
          <w:szCs w:val="24"/>
        </w:rPr>
        <w:t xml:space="preserve">X-S/T, where X can be any amino acid except </w:t>
      </w:r>
      <w:proofErr w:type="spellStart"/>
      <w:r>
        <w:rPr>
          <w:rFonts w:cs="Times New Roman"/>
          <w:szCs w:val="24"/>
        </w:rPr>
        <w:t>proline</w:t>
      </w:r>
      <w:proofErr w:type="spellEnd"/>
      <w:r>
        <w:rPr>
          <w:rFonts w:cs="Times New Roman"/>
          <w:szCs w:val="24"/>
        </w:rPr>
        <w:t xml:space="preserve">. </w:t>
      </w:r>
    </w:p>
    <w:p w:rsidR="001725E0" w:rsidRDefault="001725E0" w:rsidP="00096CBE">
      <w:pPr>
        <w:pStyle w:val="Thesis"/>
        <w:rPr>
          <w:rFonts w:cs="Times New Roman"/>
          <w:szCs w:val="24"/>
        </w:rPr>
      </w:pPr>
      <w:r>
        <w:rPr>
          <w:rFonts w:cs="Times New Roman"/>
          <w:szCs w:val="24"/>
        </w:rPr>
        <w:t xml:space="preserve">In 2002, this gene cluster, </w:t>
      </w:r>
      <w:r w:rsidRPr="00285BA4">
        <w:rPr>
          <w:rFonts w:cs="Times New Roman"/>
          <w:szCs w:val="24"/>
        </w:rPr>
        <w:t xml:space="preserve">in conjunction with </w:t>
      </w:r>
      <w:r>
        <w:rPr>
          <w:rFonts w:cs="Times New Roman"/>
          <w:szCs w:val="24"/>
        </w:rPr>
        <w:t>AcrA, a native pro</w:t>
      </w:r>
      <w:r w:rsidRPr="00285BA4">
        <w:rPr>
          <w:rFonts w:cs="Times New Roman"/>
          <w:szCs w:val="24"/>
        </w:rPr>
        <w:t xml:space="preserve">tein in </w:t>
      </w:r>
      <w:r w:rsidRPr="00285BA4">
        <w:rPr>
          <w:rFonts w:cs="Times New Roman"/>
          <w:i/>
          <w:szCs w:val="24"/>
        </w:rPr>
        <w:t>C. jejuni</w:t>
      </w:r>
      <w:r>
        <w:rPr>
          <w:rFonts w:cs="Times New Roman"/>
          <w:i/>
          <w:szCs w:val="24"/>
        </w:rPr>
        <w:t xml:space="preserve"> </w:t>
      </w:r>
      <w:r>
        <w:rPr>
          <w:rFonts w:cs="Times New Roman"/>
          <w:szCs w:val="24"/>
        </w:rPr>
        <w:t xml:space="preserve">with two asparagine residues residing in the glycosylation </w:t>
      </w:r>
      <w:r w:rsidR="00C5325B">
        <w:rPr>
          <w:rFonts w:cs="Times New Roman"/>
          <w:szCs w:val="24"/>
        </w:rPr>
        <w:t>consensus</w:t>
      </w:r>
      <w:r>
        <w:rPr>
          <w:rFonts w:cs="Times New Roman"/>
          <w:szCs w:val="24"/>
        </w:rPr>
        <w:t xml:space="preserve"> </w:t>
      </w:r>
      <w:r w:rsidR="00C5325B">
        <w:rPr>
          <w:rFonts w:cs="Times New Roman"/>
          <w:szCs w:val="24"/>
        </w:rPr>
        <w:t>sequence</w:t>
      </w:r>
      <w:r w:rsidRPr="00285BA4">
        <w:rPr>
          <w:rFonts w:cs="Times New Roman"/>
          <w:szCs w:val="24"/>
        </w:rPr>
        <w:t>,</w:t>
      </w:r>
      <w:r>
        <w:rPr>
          <w:rFonts w:cs="Times New Roman"/>
          <w:szCs w:val="24"/>
        </w:rPr>
        <w:t xml:space="preserve"> was transferred into </w:t>
      </w:r>
      <w:r>
        <w:rPr>
          <w:rFonts w:cs="Times New Roman"/>
          <w:i/>
          <w:szCs w:val="24"/>
        </w:rPr>
        <w:t>E. coli</w:t>
      </w:r>
      <w:r>
        <w:rPr>
          <w:rFonts w:cs="Times New Roman"/>
          <w:szCs w:val="24"/>
        </w:rPr>
        <w:t>. The transfer of this</w:t>
      </w:r>
      <w:r w:rsidRPr="00285BA4">
        <w:rPr>
          <w:rFonts w:cs="Times New Roman"/>
          <w:szCs w:val="24"/>
        </w:rPr>
        <w:t xml:space="preserve"> </w:t>
      </w:r>
      <w:r>
        <w:rPr>
          <w:rFonts w:cs="Times New Roman"/>
          <w:szCs w:val="24"/>
        </w:rPr>
        <w:t>‘</w:t>
      </w:r>
      <w:r w:rsidRPr="00285BA4">
        <w:rPr>
          <w:rFonts w:cs="Times New Roman"/>
          <w:szCs w:val="24"/>
        </w:rPr>
        <w:t>pgl</w:t>
      </w:r>
      <w:r>
        <w:rPr>
          <w:rFonts w:cs="Times New Roman"/>
          <w:szCs w:val="24"/>
        </w:rPr>
        <w:t>’</w:t>
      </w:r>
      <w:r w:rsidRPr="00285BA4">
        <w:rPr>
          <w:rFonts w:cs="Times New Roman"/>
          <w:szCs w:val="24"/>
        </w:rPr>
        <w:t xml:space="preserve"> gene cluster into </w:t>
      </w:r>
      <w:r w:rsidRPr="00285BA4">
        <w:rPr>
          <w:rFonts w:cs="Times New Roman"/>
          <w:i/>
          <w:szCs w:val="24"/>
        </w:rPr>
        <w:t xml:space="preserve">E. coli </w:t>
      </w:r>
      <w:r>
        <w:rPr>
          <w:rFonts w:cs="Times New Roman"/>
          <w:szCs w:val="24"/>
        </w:rPr>
        <w:t>enabled the</w:t>
      </w:r>
      <w:r w:rsidRPr="00285BA4">
        <w:rPr>
          <w:rFonts w:cs="Times New Roman"/>
          <w:szCs w:val="24"/>
        </w:rPr>
        <w:t xml:space="preserve"> bacterium to </w:t>
      </w:r>
      <w:r>
        <w:rPr>
          <w:rFonts w:cs="Times New Roman"/>
          <w:szCs w:val="24"/>
        </w:rPr>
        <w:t>glycosylate the AcrA protein</w:t>
      </w:r>
      <w:r w:rsidRPr="00285BA4">
        <w:rPr>
          <w:rFonts w:cs="Times New Roman"/>
          <w:i/>
          <w:szCs w:val="24"/>
        </w:rPr>
        <w:t>,</w:t>
      </w:r>
      <w:r w:rsidRPr="00285BA4">
        <w:rPr>
          <w:rFonts w:cs="Times New Roman"/>
          <w:szCs w:val="24"/>
        </w:rPr>
        <w:t xml:space="preserve"> showing that the genes present in this cluster are sufficient to produce glycoproteins in a bacterium that does not possess any</w:t>
      </w:r>
      <w:r>
        <w:rPr>
          <w:rFonts w:cs="Times New Roman"/>
          <w:szCs w:val="24"/>
        </w:rPr>
        <w:t xml:space="preserve"> native </w:t>
      </w:r>
      <w:r w:rsidR="00A459DC" w:rsidRPr="00A459DC">
        <w:rPr>
          <w:rFonts w:cs="Times New Roman"/>
          <w:i/>
          <w:szCs w:val="24"/>
        </w:rPr>
        <w:t>N</w:t>
      </w:r>
      <w:r w:rsidR="00A459DC" w:rsidRPr="00A459DC">
        <w:rPr>
          <w:rFonts w:cs="Times New Roman"/>
          <w:szCs w:val="24"/>
        </w:rPr>
        <w:t>-</w:t>
      </w:r>
      <w:r>
        <w:rPr>
          <w:rFonts w:cs="Times New Roman"/>
          <w:szCs w:val="24"/>
        </w:rPr>
        <w:t xml:space="preserve">linked glycosylation machinery </w:t>
      </w:r>
      <w:r w:rsidR="00F629D4">
        <w:rPr>
          <w:rFonts w:cs="Times New Roman"/>
          <w:szCs w:val="24"/>
        </w:rPr>
        <w:fldChar w:fldCharType="begin"/>
      </w:r>
      <w:r w:rsidR="002D1C6B">
        <w:rPr>
          <w:rFonts w:cs="Times New Roman"/>
          <w:szCs w:val="24"/>
        </w:rPr>
        <w:instrText xml:space="preserve"> ADDIN EN.CITE &lt;EndNote&gt;&lt;Cite&gt;&lt;Author&gt;Wacker&lt;/Author&gt;&lt;Year&gt;2002&lt;/Year&gt;&lt;RecNum&gt;2&lt;/RecNum&gt;&lt;DisplayText&gt;(Wacker&lt;style face="italic"&gt; et al.&lt;/style&gt; 2002)&lt;/DisplayText&gt;&lt;record&gt;&lt;rec-number&gt;2&lt;/rec-number&gt;&lt;foreign-keys&gt;&lt;key app="EN" db-id="9avazsaebedwx7epatvx2zd0axz922wef2a0"&gt;2&lt;/key&gt;&lt;/foreign-keys&gt;&lt;ref-type name="Journal Article"&gt;17&lt;/ref-type&gt;&lt;contributors&gt;&lt;authors&gt;&lt;author&gt;Wacker, M.&lt;/author&gt;&lt;author&gt;Linton, D.&lt;/author&gt;&lt;author&gt;Hitchen, P.G.&lt;/author&gt;&lt;author&gt;Nita-Lazar, M.&lt;/author&gt;&lt;author&gt;Haslam, S.M.&lt;/author&gt;&lt;author&gt;North, S.J.&lt;/author&gt;&lt;author&gt;Panico, M.&lt;/author&gt;&lt;author&gt;Morris, H.R.&lt;/author&gt;&lt;author&gt;Dell, A.&lt;/author&gt;&lt;author&gt;Wren, B.W.&lt;/author&gt;&lt;/authors&gt;&lt;/contributors&gt;&lt;titles&gt;&lt;title&gt;&lt;style face="italic" font="default" size="100%"&gt;N&lt;/style&gt;&lt;style face="normal" font="default" size="100%"&gt;-linked glycosylation in &lt;/style&gt;&lt;style face="italic" font="default" size="100%"&gt;Campylobacter jejuni&lt;/style&gt;&lt;style face="normal" font="default" size="100%"&gt; and its functional transfer into &lt;/style&gt;&lt;style face="italic" font="default" size="100%"&gt;E. coli&lt;/style&gt;&lt;/title&gt;&lt;secondary-title&gt;Science&lt;/secondary-title&gt;&lt;/titles&gt;&lt;pages&gt;1790-1793&lt;/pages&gt;&lt;volume&gt;298&lt;/volume&gt;&lt;number&gt;5599&lt;/number&gt;&lt;dates&gt;&lt;year&gt;2002&lt;/year&gt;&lt;/dates&gt;&lt;isbn&gt;0036-8075&lt;/isbn&gt;&lt;urls&gt;&lt;/urls&gt;&lt;/record&gt;&lt;/Cite&gt;&lt;/EndNote&gt;</w:instrText>
      </w:r>
      <w:r w:rsidR="00F629D4">
        <w:rPr>
          <w:rFonts w:cs="Times New Roman"/>
          <w:szCs w:val="24"/>
        </w:rPr>
        <w:fldChar w:fldCharType="separate"/>
      </w:r>
      <w:r w:rsidR="00737E5D">
        <w:rPr>
          <w:rFonts w:cs="Times New Roman"/>
          <w:noProof/>
          <w:szCs w:val="24"/>
        </w:rPr>
        <w:t>(</w:t>
      </w:r>
      <w:hyperlink w:anchor="_ENREF_218" w:tooltip="Wacker, 2002 #2" w:history="1">
        <w:r w:rsidR="00C206CA">
          <w:rPr>
            <w:rFonts w:cs="Times New Roman"/>
            <w:noProof/>
            <w:szCs w:val="24"/>
          </w:rPr>
          <w:t xml:space="preserve">Wacker </w:t>
        </w:r>
        <w:r w:rsidR="00C206CA" w:rsidRPr="004C6DB8">
          <w:rPr>
            <w:rFonts w:cs="Times New Roman"/>
            <w:i/>
            <w:noProof/>
            <w:szCs w:val="24"/>
          </w:rPr>
          <w:t>et al.</w:t>
        </w:r>
        <w:r w:rsidR="00C206CA">
          <w:rPr>
            <w:rFonts w:cs="Times New Roman"/>
            <w:noProof/>
            <w:szCs w:val="24"/>
          </w:rPr>
          <w:t xml:space="preserve"> 2002</w:t>
        </w:r>
      </w:hyperlink>
      <w:r w:rsidR="00737E5D">
        <w:rPr>
          <w:rFonts w:cs="Times New Roman"/>
          <w:noProof/>
          <w:szCs w:val="24"/>
        </w:rPr>
        <w:t>)</w:t>
      </w:r>
      <w:r w:rsidR="00F629D4">
        <w:rPr>
          <w:rFonts w:cs="Times New Roman"/>
          <w:szCs w:val="24"/>
        </w:rPr>
        <w:fldChar w:fldCharType="end"/>
      </w:r>
      <w:r>
        <w:rPr>
          <w:rFonts w:cs="Times New Roman"/>
          <w:szCs w:val="24"/>
        </w:rPr>
        <w:t xml:space="preserve">. This </w:t>
      </w:r>
      <w:r>
        <w:rPr>
          <w:rFonts w:cs="Times New Roman"/>
          <w:szCs w:val="24"/>
        </w:rPr>
        <w:lastRenderedPageBreak/>
        <w:t xml:space="preserve">functional transfer of glycosylation machinery into </w:t>
      </w:r>
      <w:r>
        <w:rPr>
          <w:rFonts w:cs="Times New Roman"/>
          <w:i/>
          <w:szCs w:val="24"/>
        </w:rPr>
        <w:t>E. coli</w:t>
      </w:r>
      <w:r>
        <w:rPr>
          <w:rFonts w:cs="Times New Roman"/>
          <w:szCs w:val="24"/>
        </w:rPr>
        <w:t xml:space="preserve"> opened up the field of bacterial glycosylation </w:t>
      </w:r>
      <w:r w:rsidR="00CF474C">
        <w:rPr>
          <w:rFonts w:cs="Times New Roman"/>
          <w:szCs w:val="24"/>
        </w:rPr>
        <w:t>and made</w:t>
      </w:r>
      <w:r>
        <w:rPr>
          <w:rFonts w:cs="Times New Roman"/>
          <w:szCs w:val="24"/>
        </w:rPr>
        <w:t xml:space="preserve"> the aim of producing </w:t>
      </w:r>
      <w:r w:rsidR="001052FE">
        <w:rPr>
          <w:rFonts w:cs="Times New Roman"/>
          <w:szCs w:val="24"/>
        </w:rPr>
        <w:t xml:space="preserve">recombinant </w:t>
      </w:r>
      <w:r>
        <w:rPr>
          <w:rFonts w:cs="Times New Roman"/>
          <w:szCs w:val="24"/>
        </w:rPr>
        <w:t>glycoproteins in the model bacterial organism</w:t>
      </w:r>
      <w:r w:rsidR="00CF474C">
        <w:rPr>
          <w:rFonts w:cs="Times New Roman"/>
          <w:szCs w:val="24"/>
        </w:rPr>
        <w:t xml:space="preserve"> a reality</w:t>
      </w:r>
      <w:r>
        <w:rPr>
          <w:rFonts w:cs="Times New Roman"/>
          <w:szCs w:val="24"/>
        </w:rPr>
        <w:t xml:space="preserve">. </w:t>
      </w:r>
    </w:p>
    <w:p w:rsidR="00FD5BFC" w:rsidRPr="00FD5BFC" w:rsidRDefault="00FD5BFC" w:rsidP="00096CBE">
      <w:pPr>
        <w:pStyle w:val="Thesis"/>
        <w:ind w:firstLine="0"/>
        <w:rPr>
          <w:rFonts w:cs="Times New Roman"/>
          <w:szCs w:val="24"/>
        </w:rPr>
      </w:pPr>
    </w:p>
    <w:p w:rsidR="001725E0" w:rsidRDefault="00370179" w:rsidP="00096CBE">
      <w:pPr>
        <w:pStyle w:val="Thesis"/>
        <w:ind w:firstLine="0"/>
        <w:outlineLvl w:val="2"/>
        <w:rPr>
          <w:rFonts w:cs="Times New Roman"/>
          <w:sz w:val="28"/>
          <w:szCs w:val="28"/>
        </w:rPr>
      </w:pPr>
      <w:bookmarkStart w:id="58" w:name="_Toc476073329"/>
      <w:r>
        <w:rPr>
          <w:rFonts w:cs="Times New Roman"/>
          <w:sz w:val="28"/>
          <w:szCs w:val="28"/>
        </w:rPr>
        <w:t xml:space="preserve">2.3.4 </w:t>
      </w:r>
      <w:r w:rsidR="001725E0">
        <w:rPr>
          <w:rFonts w:cs="Times New Roman"/>
          <w:sz w:val="28"/>
          <w:szCs w:val="28"/>
        </w:rPr>
        <w:t xml:space="preserve">Characterisation of the </w:t>
      </w:r>
      <w:r w:rsidR="001725E0">
        <w:rPr>
          <w:rFonts w:cs="Times New Roman"/>
          <w:i/>
          <w:sz w:val="28"/>
          <w:szCs w:val="28"/>
        </w:rPr>
        <w:t xml:space="preserve">C. jejuni </w:t>
      </w:r>
      <w:r w:rsidR="001725E0">
        <w:rPr>
          <w:rFonts w:cs="Times New Roman"/>
          <w:sz w:val="28"/>
          <w:szCs w:val="28"/>
        </w:rPr>
        <w:t>glycosylation machinery</w:t>
      </w:r>
      <w:bookmarkEnd w:id="58"/>
    </w:p>
    <w:p w:rsidR="001725E0" w:rsidRDefault="001725E0" w:rsidP="00096CBE">
      <w:pPr>
        <w:pStyle w:val="Thesis"/>
        <w:ind w:firstLine="0"/>
        <w:rPr>
          <w:rFonts w:cs="Times New Roman"/>
          <w:szCs w:val="24"/>
        </w:rPr>
      </w:pPr>
    </w:p>
    <w:p w:rsidR="000505AD" w:rsidRDefault="000505AD" w:rsidP="00096CBE">
      <w:pPr>
        <w:pStyle w:val="Thesis"/>
        <w:ind w:firstLine="0"/>
        <w:rPr>
          <w:rFonts w:cs="Times New Roman"/>
          <w:szCs w:val="24"/>
        </w:rPr>
      </w:pPr>
      <w:r>
        <w:rPr>
          <w:rFonts w:cs="Times New Roman"/>
          <w:szCs w:val="24"/>
        </w:rPr>
        <w:tab/>
        <w:t xml:space="preserve">With the successful transfer of the glycosylation </w:t>
      </w:r>
      <w:r w:rsidR="00084C4A">
        <w:rPr>
          <w:rFonts w:cs="Times New Roman"/>
          <w:szCs w:val="24"/>
        </w:rPr>
        <w:t xml:space="preserve">machinery, the individual genes within the construct were characterised to understand their role in the production and transfer of the </w:t>
      </w:r>
      <w:proofErr w:type="spellStart"/>
      <w:r w:rsidR="00084C4A">
        <w:rPr>
          <w:rFonts w:cs="Times New Roman"/>
          <w:szCs w:val="24"/>
        </w:rPr>
        <w:t>heptasaccharide</w:t>
      </w:r>
      <w:proofErr w:type="spellEnd"/>
      <w:r w:rsidR="00084C4A">
        <w:rPr>
          <w:rFonts w:cs="Times New Roman"/>
          <w:szCs w:val="24"/>
        </w:rPr>
        <w:t xml:space="preserve"> glycan.</w:t>
      </w:r>
      <w:r w:rsidR="00BA5D27">
        <w:rPr>
          <w:rFonts w:cs="Times New Roman"/>
          <w:szCs w:val="24"/>
        </w:rPr>
        <w:t xml:space="preserve"> Below the pathway is outlined in detail with the overview shown</w:t>
      </w:r>
      <w:r w:rsidR="005D0A65">
        <w:rPr>
          <w:rFonts w:cs="Times New Roman"/>
          <w:szCs w:val="24"/>
        </w:rPr>
        <w:t xml:space="preserve"> previously</w:t>
      </w:r>
      <w:r w:rsidR="00BA5D27">
        <w:rPr>
          <w:rFonts w:cs="Times New Roman"/>
          <w:szCs w:val="24"/>
        </w:rPr>
        <w:t xml:space="preserve"> in </w:t>
      </w:r>
      <w:r w:rsidR="008553F0" w:rsidRPr="008553F0">
        <w:rPr>
          <w:rFonts w:cs="Times New Roman"/>
          <w:szCs w:val="24"/>
        </w:rPr>
        <w:t>Figure</w:t>
      </w:r>
      <w:r w:rsidR="00BA5D27">
        <w:rPr>
          <w:rFonts w:cs="Times New Roman"/>
          <w:szCs w:val="24"/>
        </w:rPr>
        <w:t xml:space="preserve"> 2.6</w:t>
      </w:r>
      <w:r w:rsidR="00084C4A">
        <w:rPr>
          <w:rFonts w:cs="Times New Roman"/>
          <w:szCs w:val="24"/>
        </w:rPr>
        <w:t xml:space="preserve"> </w:t>
      </w:r>
    </w:p>
    <w:p w:rsidR="000505AD" w:rsidRPr="00AA2B0D" w:rsidRDefault="000505AD" w:rsidP="00096CBE">
      <w:pPr>
        <w:pStyle w:val="Thesis"/>
        <w:ind w:firstLine="0"/>
        <w:rPr>
          <w:rFonts w:cs="Times New Roman"/>
          <w:szCs w:val="24"/>
        </w:rPr>
      </w:pPr>
    </w:p>
    <w:p w:rsidR="001725E0" w:rsidRPr="00E77E24" w:rsidRDefault="00370179" w:rsidP="00096CBE">
      <w:pPr>
        <w:pStyle w:val="Thesis"/>
        <w:ind w:firstLine="0"/>
        <w:rPr>
          <w:rFonts w:cs="Times New Roman"/>
          <w:sz w:val="28"/>
          <w:szCs w:val="28"/>
        </w:rPr>
      </w:pPr>
      <w:r>
        <w:rPr>
          <w:rFonts w:cs="Times New Roman"/>
          <w:sz w:val="28"/>
          <w:szCs w:val="28"/>
        </w:rPr>
        <w:t xml:space="preserve">2.3.4.1 </w:t>
      </w:r>
      <w:r w:rsidR="001725E0" w:rsidRPr="00E77E24">
        <w:rPr>
          <w:rFonts w:cs="Times New Roman"/>
          <w:sz w:val="28"/>
          <w:szCs w:val="28"/>
        </w:rPr>
        <w:t>Bacillosamine production and transfer</w:t>
      </w:r>
    </w:p>
    <w:p w:rsidR="001725E0" w:rsidRPr="00285BA4" w:rsidRDefault="001725E0" w:rsidP="00096CBE">
      <w:pPr>
        <w:pStyle w:val="Thesis"/>
        <w:rPr>
          <w:rFonts w:cs="Times New Roman"/>
          <w:szCs w:val="24"/>
        </w:rPr>
      </w:pPr>
    </w:p>
    <w:p w:rsidR="001725E0" w:rsidRDefault="001725E0" w:rsidP="00096CBE">
      <w:pPr>
        <w:pStyle w:val="Thesis"/>
        <w:rPr>
          <w:rFonts w:cs="Times New Roman"/>
          <w:szCs w:val="24"/>
        </w:rPr>
      </w:pPr>
      <w:r w:rsidRPr="00285BA4">
        <w:rPr>
          <w:rFonts w:cs="Times New Roman"/>
          <w:szCs w:val="24"/>
        </w:rPr>
        <w:t xml:space="preserve">The </w:t>
      </w:r>
      <w:r w:rsidR="00A459DC" w:rsidRPr="00A459DC">
        <w:rPr>
          <w:rFonts w:cs="Times New Roman"/>
          <w:i/>
          <w:szCs w:val="24"/>
        </w:rPr>
        <w:t>N</w:t>
      </w:r>
      <w:r w:rsidR="00A459DC" w:rsidRPr="00A459DC">
        <w:rPr>
          <w:rFonts w:cs="Times New Roman"/>
          <w:szCs w:val="24"/>
        </w:rPr>
        <w:t>-</w:t>
      </w:r>
      <w:r w:rsidR="001454C9">
        <w:rPr>
          <w:rFonts w:cs="Times New Roman"/>
          <w:szCs w:val="24"/>
        </w:rPr>
        <w:t xml:space="preserve">linked </w:t>
      </w:r>
      <w:r w:rsidRPr="00285BA4">
        <w:rPr>
          <w:rFonts w:cs="Times New Roman"/>
          <w:szCs w:val="24"/>
        </w:rPr>
        <w:t>glycosylation process</w:t>
      </w:r>
      <w:r w:rsidR="001454C9">
        <w:rPr>
          <w:rFonts w:cs="Times New Roman"/>
          <w:szCs w:val="24"/>
        </w:rPr>
        <w:t xml:space="preserve"> of the </w:t>
      </w:r>
      <w:r w:rsidR="001454C9">
        <w:rPr>
          <w:rFonts w:cs="Times New Roman"/>
          <w:i/>
          <w:szCs w:val="24"/>
        </w:rPr>
        <w:t>C. jejuni</w:t>
      </w:r>
      <w:r w:rsidR="001454C9">
        <w:rPr>
          <w:rFonts w:cs="Times New Roman"/>
          <w:szCs w:val="24"/>
        </w:rPr>
        <w:t xml:space="preserve"> system</w:t>
      </w:r>
      <w:r w:rsidRPr="00285BA4">
        <w:rPr>
          <w:rFonts w:cs="Times New Roman"/>
          <w:szCs w:val="24"/>
        </w:rPr>
        <w:t xml:space="preserve"> star</w:t>
      </w:r>
      <w:r w:rsidR="001454C9">
        <w:rPr>
          <w:rFonts w:cs="Times New Roman"/>
          <w:szCs w:val="24"/>
        </w:rPr>
        <w:t>ts with the conversion of</w:t>
      </w:r>
      <w:r w:rsidRPr="00285BA4">
        <w:rPr>
          <w:rFonts w:cs="Times New Roman"/>
          <w:szCs w:val="24"/>
        </w:rPr>
        <w:t xml:space="preserve"> GlcNAc, into </w:t>
      </w:r>
      <w:r>
        <w:rPr>
          <w:rFonts w:cs="Times New Roman"/>
          <w:szCs w:val="24"/>
        </w:rPr>
        <w:t xml:space="preserve">the rare sugar </w:t>
      </w:r>
      <w:proofErr w:type="spellStart"/>
      <w:r w:rsidR="001454C9">
        <w:rPr>
          <w:rFonts w:cs="Times New Roman"/>
          <w:szCs w:val="24"/>
        </w:rPr>
        <w:t>bacillosamine</w:t>
      </w:r>
      <w:proofErr w:type="spellEnd"/>
      <w:r w:rsidR="001454C9">
        <w:rPr>
          <w:rFonts w:cs="Times New Roman"/>
          <w:szCs w:val="24"/>
        </w:rPr>
        <w:t xml:space="preserve"> in</w:t>
      </w:r>
      <w:r w:rsidRPr="00285BA4">
        <w:rPr>
          <w:rFonts w:cs="Times New Roman"/>
          <w:szCs w:val="24"/>
        </w:rPr>
        <w:t xml:space="preserve"> the cytopla</w:t>
      </w:r>
      <w:r w:rsidR="001454C9">
        <w:rPr>
          <w:rFonts w:cs="Times New Roman"/>
          <w:szCs w:val="24"/>
        </w:rPr>
        <w:t>sm of the cell</w:t>
      </w:r>
      <w:r w:rsidRPr="00285BA4">
        <w:rPr>
          <w:rFonts w:cs="Times New Roman"/>
          <w:szCs w:val="24"/>
        </w:rPr>
        <w:t xml:space="preserve">. Initially, </w:t>
      </w:r>
      <w:proofErr w:type="spellStart"/>
      <w:r w:rsidRPr="00285BA4">
        <w:rPr>
          <w:rFonts w:cs="Times New Roman"/>
          <w:szCs w:val="24"/>
        </w:rPr>
        <w:t>PglF</w:t>
      </w:r>
      <w:proofErr w:type="spellEnd"/>
      <w:r w:rsidRPr="00285BA4">
        <w:rPr>
          <w:rFonts w:cs="Times New Roman"/>
          <w:szCs w:val="24"/>
        </w:rPr>
        <w:t xml:space="preserve"> modifies UDP-GlcNAc to form a UDP-4-keto-sugar, UDP-2-acetamido-2,6-dideoxy-α-D-</w:t>
      </w:r>
      <w:r w:rsidRPr="00285BA4">
        <w:rPr>
          <w:rFonts w:cs="Times New Roman"/>
          <w:i/>
          <w:szCs w:val="24"/>
        </w:rPr>
        <w:t>xylo</w:t>
      </w:r>
      <w:r w:rsidRPr="00285BA4">
        <w:rPr>
          <w:rFonts w:cs="Times New Roman"/>
          <w:szCs w:val="24"/>
        </w:rPr>
        <w:t>-4-hexulose, which is the substrate for the prokaryo</w:t>
      </w:r>
      <w:r>
        <w:rPr>
          <w:rFonts w:cs="Times New Roman"/>
          <w:szCs w:val="24"/>
        </w:rPr>
        <w:t xml:space="preserve">tic glycosylation protein </w:t>
      </w:r>
      <w:proofErr w:type="spellStart"/>
      <w:r>
        <w:rPr>
          <w:rFonts w:cs="Times New Roman"/>
          <w:szCs w:val="24"/>
        </w:rPr>
        <w:t>PglE</w:t>
      </w:r>
      <w:proofErr w:type="spellEnd"/>
      <w:r>
        <w:rPr>
          <w:rFonts w:cs="Times New Roman"/>
          <w:szCs w:val="24"/>
        </w:rPr>
        <w:t>, a</w:t>
      </w:r>
      <w:r w:rsidRPr="00285BA4">
        <w:rPr>
          <w:rFonts w:cs="Times New Roman"/>
          <w:szCs w:val="24"/>
        </w:rPr>
        <w:t xml:space="preserve"> C-4 </w:t>
      </w:r>
      <w:proofErr w:type="spellStart"/>
      <w:r w:rsidRPr="00285BA4">
        <w:rPr>
          <w:rFonts w:cs="Times New Roman"/>
          <w:szCs w:val="24"/>
        </w:rPr>
        <w:t>aminotransferase</w:t>
      </w:r>
      <w:proofErr w:type="spellEnd"/>
      <w:r>
        <w:rPr>
          <w:rFonts w:cs="Times New Roman"/>
          <w:szCs w:val="24"/>
        </w:rPr>
        <w:t xml:space="preserve">, which in turn can </w:t>
      </w:r>
      <w:r w:rsidRPr="00285BA4">
        <w:rPr>
          <w:rFonts w:cs="Times New Roman"/>
          <w:szCs w:val="24"/>
        </w:rPr>
        <w:t xml:space="preserve">produce </w:t>
      </w:r>
      <w:r>
        <w:rPr>
          <w:rFonts w:cs="Times New Roman"/>
          <w:szCs w:val="24"/>
        </w:rPr>
        <w:t xml:space="preserve">a </w:t>
      </w:r>
      <w:r w:rsidRPr="00285BA4">
        <w:rPr>
          <w:rFonts w:cs="Times New Roman"/>
          <w:szCs w:val="24"/>
        </w:rPr>
        <w:t>UDP-4-amino-sugar</w:t>
      </w:r>
      <w:r>
        <w:rPr>
          <w:rFonts w:cs="Times New Roman"/>
          <w:szCs w:val="24"/>
        </w:rPr>
        <w:t xml:space="preserve"> </w:t>
      </w:r>
      <w:r w:rsidR="00F629D4" w:rsidRPr="00285BA4">
        <w:rPr>
          <w:rFonts w:cs="Times New Roman"/>
          <w:szCs w:val="24"/>
        </w:rPr>
        <w:fldChar w:fldCharType="begin"/>
      </w:r>
      <w:r w:rsidR="002D1C6B">
        <w:rPr>
          <w:rFonts w:cs="Times New Roman"/>
          <w:szCs w:val="24"/>
        </w:rPr>
        <w:instrText xml:space="preserve"> ADDIN EN.CITE &lt;EndNote&gt;&lt;Cite&gt;&lt;Author&gt;Schoenhofen&lt;/Author&gt;&lt;Year&gt;2006&lt;/Year&gt;&lt;RecNum&gt;56&lt;/RecNum&gt;&lt;DisplayText&gt;(Schoenhofen&lt;style face="italic"&gt; et al.&lt;/style&gt; 2006)&lt;/DisplayText&gt;&lt;record&gt;&lt;rec-number&gt;56&lt;/rec-number&gt;&lt;foreign-keys&gt;&lt;key app="EN" db-id="9avazsaebedwx7epatvx2zd0axz922wef2a0"&gt;56&lt;/key&gt;&lt;/foreign-keys&gt;&lt;ref-type name="Journal Article"&gt;17&lt;/ref-type&gt;&lt;contributors&gt;&lt;authors&gt;&lt;author&gt;Schoenhofen, I.C.&lt;/author&gt;&lt;author&gt;McNally, D.J.&lt;/author&gt;&lt;author&gt;Vinogradov, E.&lt;/author&gt;&lt;author&gt;Whitfield, D.&lt;/author&gt;&lt;author&gt;Young, N.M.&lt;/author&gt;&lt;author&gt;Dick, S.&lt;/author&gt;&lt;author&gt;Wakarchuk, W.W.&lt;/author&gt;&lt;author&gt;Brisson, J.R.&lt;/author&gt;&lt;author&gt;Logan, S.M.&lt;/author&gt;&lt;/authors&gt;&lt;/contributors&gt;&lt;titles&gt;&lt;title&gt;&lt;style face="normal" font="default" size="100%"&gt;Functional characterization of dehydratase/aminotransferase pairs from &lt;/style&gt;&lt;style face="italic" font="default" size="100%"&gt;Helicobacter &lt;/style&gt;&lt;style face="normal" font="default" size="100%"&gt;and &lt;/style&gt;&lt;style face="italic" font="default" size="100%"&gt;Campylobacter&lt;/style&gt;&lt;/title&gt;&lt;secondary-title&gt;Journal of Biological Chemistry&lt;/secondary-title&gt;&lt;/titles&gt;&lt;periodical&gt;&lt;full-title&gt;Journal of Biological Chemistry&lt;/full-title&gt;&lt;abbr-1&gt;J. Biol. Chem.&lt;/abbr-1&gt;&lt;abbr-2&gt;J Biol Chem&lt;/abbr-2&gt;&lt;/periodical&gt;&lt;pages&gt;723-732&lt;/pages&gt;&lt;volume&gt;281&lt;/volume&gt;&lt;number&gt;2&lt;/number&gt;&lt;dates&gt;&lt;year&gt;2006&lt;/year&gt;&lt;/dates&gt;&lt;isbn&gt;0021-9258&lt;/isbn&gt;&lt;urls&gt;&lt;/urls&gt;&lt;/record&gt;&lt;/Cite&gt;&lt;/EndNote&gt;</w:instrText>
      </w:r>
      <w:r w:rsidR="00F629D4" w:rsidRPr="00285BA4">
        <w:rPr>
          <w:rFonts w:cs="Times New Roman"/>
          <w:szCs w:val="24"/>
        </w:rPr>
        <w:fldChar w:fldCharType="separate"/>
      </w:r>
      <w:r w:rsidR="00737E5D">
        <w:rPr>
          <w:rFonts w:cs="Times New Roman"/>
          <w:noProof/>
          <w:szCs w:val="24"/>
        </w:rPr>
        <w:t>(</w:t>
      </w:r>
      <w:hyperlink w:anchor="_ENREF_184" w:tooltip="Schoenhofen, 2006 #56" w:history="1">
        <w:r w:rsidR="00C206CA">
          <w:rPr>
            <w:rFonts w:cs="Times New Roman"/>
            <w:noProof/>
            <w:szCs w:val="24"/>
          </w:rPr>
          <w:t xml:space="preserve">Schoenhofen </w:t>
        </w:r>
        <w:r w:rsidR="00C206CA" w:rsidRPr="004C6DB8">
          <w:rPr>
            <w:rFonts w:cs="Times New Roman"/>
            <w:i/>
            <w:noProof/>
            <w:szCs w:val="24"/>
          </w:rPr>
          <w:t>et al.</w:t>
        </w:r>
        <w:r w:rsidR="00C206CA">
          <w:rPr>
            <w:rFonts w:cs="Times New Roman"/>
            <w:noProof/>
            <w:szCs w:val="24"/>
          </w:rPr>
          <w:t xml:space="preserve"> 2006</w:t>
        </w:r>
      </w:hyperlink>
      <w:r w:rsidR="00737E5D">
        <w:rPr>
          <w:rFonts w:cs="Times New Roman"/>
          <w:noProof/>
          <w:szCs w:val="24"/>
        </w:rPr>
        <w:t>)</w:t>
      </w:r>
      <w:r w:rsidR="00F629D4" w:rsidRPr="00285BA4">
        <w:rPr>
          <w:rFonts w:cs="Times New Roman"/>
          <w:szCs w:val="24"/>
        </w:rPr>
        <w:fldChar w:fldCharType="end"/>
      </w:r>
      <w:r w:rsidRPr="00285BA4">
        <w:rPr>
          <w:rFonts w:cs="Times New Roman"/>
          <w:szCs w:val="24"/>
        </w:rPr>
        <w:t xml:space="preserve">. </w:t>
      </w:r>
      <w:proofErr w:type="spellStart"/>
      <w:r w:rsidRPr="00285BA4">
        <w:rPr>
          <w:rFonts w:cs="Times New Roman"/>
          <w:szCs w:val="24"/>
        </w:rPr>
        <w:t>PglD</w:t>
      </w:r>
      <w:proofErr w:type="spellEnd"/>
      <w:r w:rsidRPr="00285BA4">
        <w:rPr>
          <w:rFonts w:cs="Times New Roman"/>
          <w:szCs w:val="24"/>
        </w:rPr>
        <w:t xml:space="preserve">, the </w:t>
      </w:r>
      <w:proofErr w:type="spellStart"/>
      <w:r w:rsidRPr="00285BA4">
        <w:rPr>
          <w:rFonts w:cs="Times New Roman"/>
          <w:szCs w:val="24"/>
        </w:rPr>
        <w:t>acetyltransferase</w:t>
      </w:r>
      <w:proofErr w:type="spellEnd"/>
      <w:r w:rsidRPr="00285BA4">
        <w:rPr>
          <w:rFonts w:cs="Times New Roman"/>
          <w:szCs w:val="24"/>
        </w:rPr>
        <w:t>,  can then catalyse the transfer of an acetyl group from acetyl-CoA to the UDP-amino-sugar forming UDP-</w:t>
      </w:r>
      <w:r w:rsidRPr="00285BA4">
        <w:rPr>
          <w:rFonts w:cs="Times New Roman"/>
          <w:i/>
          <w:szCs w:val="24"/>
        </w:rPr>
        <w:t>N,N’</w:t>
      </w:r>
      <w:r w:rsidRPr="00285BA4">
        <w:rPr>
          <w:rFonts w:cs="Times New Roman"/>
          <w:szCs w:val="24"/>
        </w:rPr>
        <w:t>-</w:t>
      </w:r>
      <w:proofErr w:type="spellStart"/>
      <w:r w:rsidRPr="00285BA4">
        <w:rPr>
          <w:rFonts w:cs="Times New Roman"/>
          <w:szCs w:val="24"/>
        </w:rPr>
        <w:t>diacetylbacillosamine</w:t>
      </w:r>
      <w:proofErr w:type="spellEnd"/>
      <w:r w:rsidRPr="00285BA4">
        <w:rPr>
          <w:rFonts w:cs="Times New Roman"/>
          <w:szCs w:val="24"/>
        </w:rPr>
        <w:t xml:space="preserve"> </w:t>
      </w:r>
      <w:r w:rsidR="00F629D4" w:rsidRPr="00285BA4">
        <w:rPr>
          <w:rFonts w:cs="Times New Roman"/>
          <w:szCs w:val="24"/>
        </w:rPr>
        <w:fldChar w:fldCharType="begin"/>
      </w:r>
      <w:r w:rsidR="002D1C6B">
        <w:rPr>
          <w:rFonts w:cs="Times New Roman"/>
          <w:szCs w:val="24"/>
        </w:rPr>
        <w:instrText xml:space="preserve"> ADDIN EN.CITE &lt;EndNote&gt;&lt;Cite&gt;&lt;Author&gt;Olivier&lt;/Author&gt;&lt;Year&gt;2006&lt;/Year&gt;&lt;RecNum&gt;55&lt;/RecNum&gt;&lt;DisplayText&gt;(Olivier&lt;style face="italic"&gt; et al.&lt;/style&gt; 2006)&lt;/DisplayText&gt;&lt;record&gt;&lt;rec-number&gt;55&lt;/rec-number&gt;&lt;foreign-keys&gt;&lt;key app="EN" db-id="9avazsaebedwx7epatvx2zd0axz922wef2a0"&gt;55&lt;/key&gt;&lt;/foreign-keys&gt;&lt;ref-type name="Journal Article"&gt;17&lt;/ref-type&gt;&lt;contributors&gt;&lt;authors&gt;&lt;author&gt;Olivier, N.B.&lt;/author&gt;&lt;author&gt;Chen, M.M.&lt;/author&gt;&lt;author&gt;Behr, J.R.&lt;/author&gt;&lt;author&gt;Imperiali, B.&lt;/author&gt;&lt;/authors&gt;&lt;/contributors&gt;&lt;titles&gt;&lt;title&gt;&lt;style face="normal" font="default" size="100%"&gt;In vitro biosynthesis of UDP-N, N&amp;apos;-diacetylbacillosamine by enzymes of the &lt;/style&gt;&lt;style face="italic" font="default" size="100%"&gt;Campylobacter jejuni&lt;/style&gt;&lt;style face="normal" font="default" size="100%"&gt; general protein glycosylation system&lt;/style&gt;&lt;/title&gt;&lt;secondary-title&gt;Biochemistry&lt;/secondary-title&gt;&lt;/titles&gt;&lt;periodical&gt;&lt;full-title&gt;Biochemistry&lt;/full-title&gt;&lt;abbr-1&gt;Biochemistry&lt;/abbr-1&gt;&lt;abbr-2&gt;Biochemistry&lt;/abbr-2&gt;&lt;/periodical&gt;&lt;pages&gt;13659-13669&lt;/pages&gt;&lt;volume&gt;45&lt;/volume&gt;&lt;number&gt;45&lt;/number&gt;&lt;dates&gt;&lt;year&gt;2006&lt;/year&gt;&lt;/dates&gt;&lt;isbn&gt;0006-2960&lt;/isbn&gt;&lt;urls&gt;&lt;/urls&gt;&lt;/record&gt;&lt;/Cite&gt;&lt;/EndNote&gt;</w:instrText>
      </w:r>
      <w:r w:rsidR="00F629D4" w:rsidRPr="00285BA4">
        <w:rPr>
          <w:rFonts w:cs="Times New Roman"/>
          <w:szCs w:val="24"/>
        </w:rPr>
        <w:fldChar w:fldCharType="separate"/>
      </w:r>
      <w:r w:rsidR="00737E5D">
        <w:rPr>
          <w:rFonts w:cs="Times New Roman"/>
          <w:noProof/>
          <w:szCs w:val="24"/>
        </w:rPr>
        <w:t>(</w:t>
      </w:r>
      <w:hyperlink w:anchor="_ENREF_155" w:tooltip="Olivier, 2006 #55" w:history="1">
        <w:r w:rsidR="00C206CA">
          <w:rPr>
            <w:rFonts w:cs="Times New Roman"/>
            <w:noProof/>
            <w:szCs w:val="24"/>
          </w:rPr>
          <w:t xml:space="preserve">Olivier </w:t>
        </w:r>
        <w:r w:rsidR="00C206CA" w:rsidRPr="004C6DB8">
          <w:rPr>
            <w:rFonts w:cs="Times New Roman"/>
            <w:i/>
            <w:noProof/>
            <w:szCs w:val="24"/>
          </w:rPr>
          <w:t>et al.</w:t>
        </w:r>
        <w:r w:rsidR="00C206CA">
          <w:rPr>
            <w:rFonts w:cs="Times New Roman"/>
            <w:noProof/>
            <w:szCs w:val="24"/>
          </w:rPr>
          <w:t xml:space="preserve"> 2006</w:t>
        </w:r>
      </w:hyperlink>
      <w:r w:rsidR="00737E5D">
        <w:rPr>
          <w:rFonts w:cs="Times New Roman"/>
          <w:noProof/>
          <w:szCs w:val="24"/>
        </w:rPr>
        <w:t>)</w:t>
      </w:r>
      <w:r w:rsidR="00F629D4" w:rsidRPr="00285BA4">
        <w:rPr>
          <w:rFonts w:cs="Times New Roman"/>
          <w:szCs w:val="24"/>
        </w:rPr>
        <w:fldChar w:fldCharType="end"/>
      </w:r>
      <w:r>
        <w:rPr>
          <w:rFonts w:cs="Times New Roman"/>
          <w:szCs w:val="24"/>
        </w:rPr>
        <w:t xml:space="preserve">. </w:t>
      </w:r>
      <w:r w:rsidRPr="00285BA4">
        <w:rPr>
          <w:rFonts w:cs="Times New Roman"/>
          <w:szCs w:val="24"/>
        </w:rPr>
        <w:t>UDP-</w:t>
      </w:r>
      <w:proofErr w:type="spellStart"/>
      <w:r w:rsidRPr="00285BA4">
        <w:rPr>
          <w:rFonts w:cs="Times New Roman"/>
          <w:szCs w:val="24"/>
        </w:rPr>
        <w:t>Bac</w:t>
      </w:r>
      <w:proofErr w:type="spellEnd"/>
      <w:r w:rsidRPr="00285BA4">
        <w:rPr>
          <w:rFonts w:cs="Times New Roman"/>
          <w:szCs w:val="24"/>
        </w:rPr>
        <w:t xml:space="preserve"> is then anchored to the membrane through the action of </w:t>
      </w:r>
      <w:r>
        <w:rPr>
          <w:rFonts w:cs="Times New Roman"/>
          <w:szCs w:val="24"/>
        </w:rPr>
        <w:t xml:space="preserve">the glycosyltransferase </w:t>
      </w:r>
      <w:proofErr w:type="spellStart"/>
      <w:r w:rsidRPr="00285BA4">
        <w:rPr>
          <w:rFonts w:cs="Times New Roman"/>
          <w:szCs w:val="24"/>
        </w:rPr>
        <w:t>PglC</w:t>
      </w:r>
      <w:proofErr w:type="spellEnd"/>
      <w:r w:rsidRPr="00285BA4">
        <w:rPr>
          <w:rFonts w:cs="Times New Roman"/>
          <w:szCs w:val="24"/>
        </w:rPr>
        <w:t xml:space="preserve"> with the transfer of UDP-</w:t>
      </w:r>
      <w:proofErr w:type="spellStart"/>
      <w:r w:rsidRPr="00285BA4">
        <w:rPr>
          <w:rFonts w:cs="Times New Roman"/>
          <w:szCs w:val="24"/>
        </w:rPr>
        <w:t>Bac</w:t>
      </w:r>
      <w:proofErr w:type="spellEnd"/>
      <w:r w:rsidRPr="00285BA4">
        <w:rPr>
          <w:rFonts w:cs="Times New Roman"/>
          <w:szCs w:val="24"/>
        </w:rPr>
        <w:t xml:space="preserve"> to a </w:t>
      </w:r>
      <w:proofErr w:type="spellStart"/>
      <w:r w:rsidRPr="00285BA4">
        <w:rPr>
          <w:rFonts w:cs="Times New Roman"/>
          <w:szCs w:val="24"/>
        </w:rPr>
        <w:t>polyisoprene</w:t>
      </w:r>
      <w:proofErr w:type="spellEnd"/>
      <w:r w:rsidRPr="00285BA4">
        <w:rPr>
          <w:rFonts w:cs="Times New Roman"/>
          <w:szCs w:val="24"/>
        </w:rPr>
        <w:t>-phosphate carrier forming UDP-PP-</w:t>
      </w:r>
      <w:proofErr w:type="spellStart"/>
      <w:r w:rsidRPr="00285BA4">
        <w:rPr>
          <w:rFonts w:cs="Times New Roman"/>
          <w:szCs w:val="24"/>
        </w:rPr>
        <w:t>Bac</w:t>
      </w:r>
      <w:proofErr w:type="spellEnd"/>
      <w:r w:rsidRPr="00285BA4">
        <w:rPr>
          <w:rFonts w:cs="Times New Roman"/>
          <w:szCs w:val="24"/>
        </w:rPr>
        <w:t xml:space="preserve"> </w:t>
      </w:r>
      <w:r w:rsidR="00F629D4" w:rsidRPr="00285BA4">
        <w:rPr>
          <w:rFonts w:cs="Times New Roman"/>
          <w:szCs w:val="24"/>
        </w:rPr>
        <w:fldChar w:fldCharType="begin"/>
      </w:r>
      <w:r w:rsidR="002D1C6B">
        <w:rPr>
          <w:rFonts w:cs="Times New Roman"/>
          <w:szCs w:val="24"/>
        </w:rPr>
        <w:instrText xml:space="preserve"> ADDIN EN.CITE &lt;EndNote&gt;&lt;Cite&gt;&lt;Author&gt;Power&lt;/Author&gt;&lt;Year&gt;2000&lt;/Year&gt;&lt;RecNum&gt;68&lt;/RecNum&gt;&lt;DisplayText&gt;(Power&lt;style face="italic"&gt; et al.&lt;/style&gt; 2000)&lt;/DisplayText&gt;&lt;record&gt;&lt;rec-number&gt;68&lt;/rec-number&gt;&lt;foreign-keys&gt;&lt;key app="EN" db-id="9avazsaebedwx7epatvx2zd0axz922wef2a0"&gt;68&lt;/key&gt;&lt;/foreign-keys&gt;&lt;ref-type name="Journal Article"&gt;17&lt;/ref-type&gt;&lt;contributors&gt;&lt;authors&gt;&lt;author&gt;Power, P.M.&lt;/author&gt;&lt;author&gt;Roddam, L.F.&lt;/author&gt;&lt;author&gt;Dieckelmann, M.&lt;/author&gt;&lt;author&gt;Srikhanta, Y.N.&lt;/author&gt;&lt;author&gt;Tan, Y.C.&lt;/author&gt;&lt;author&gt;Berrington, A.W.&lt;/author&gt;&lt;author&gt;Jennings, M.P.&lt;/author&gt;&lt;/authors&gt;&lt;/contributors&gt;&lt;titles&gt;&lt;title&gt;&lt;style face="normal" font="default" size="100%"&gt;Genetic characterization of pilin glycosylation in &lt;/style&gt;&lt;style face="italic" font="default" size="100%"&gt;Neisseria meningitidis&lt;/style&gt;&lt;/title&gt;&lt;secondary-title&gt;Microbiology&lt;/secondary-title&gt;&lt;/titles&gt;&lt;pages&gt;967-979&lt;/pages&gt;&lt;volume&gt;146&lt;/volume&gt;&lt;number&gt;4&lt;/number&gt;&lt;dates&gt;&lt;year&gt;2000&lt;/year&gt;&lt;/dates&gt;&lt;isbn&gt;1350-0872&lt;/isbn&gt;&lt;urls&gt;&lt;/urls&gt;&lt;/record&gt;&lt;/Cite&gt;&lt;/EndNote&gt;</w:instrText>
      </w:r>
      <w:r w:rsidR="00F629D4" w:rsidRPr="00285BA4">
        <w:rPr>
          <w:rFonts w:cs="Times New Roman"/>
          <w:szCs w:val="24"/>
        </w:rPr>
        <w:fldChar w:fldCharType="separate"/>
      </w:r>
      <w:r w:rsidR="00737E5D">
        <w:rPr>
          <w:rFonts w:cs="Times New Roman"/>
          <w:noProof/>
          <w:szCs w:val="24"/>
        </w:rPr>
        <w:t>(</w:t>
      </w:r>
      <w:hyperlink w:anchor="_ENREF_168" w:tooltip="Power, 2000 #68" w:history="1">
        <w:r w:rsidR="00C206CA">
          <w:rPr>
            <w:rFonts w:cs="Times New Roman"/>
            <w:noProof/>
            <w:szCs w:val="24"/>
          </w:rPr>
          <w:t xml:space="preserve">Power </w:t>
        </w:r>
        <w:r w:rsidR="00C206CA" w:rsidRPr="004C6DB8">
          <w:rPr>
            <w:rFonts w:cs="Times New Roman"/>
            <w:i/>
            <w:noProof/>
            <w:szCs w:val="24"/>
          </w:rPr>
          <w:t>et al.</w:t>
        </w:r>
        <w:r w:rsidR="00C206CA">
          <w:rPr>
            <w:rFonts w:cs="Times New Roman"/>
            <w:noProof/>
            <w:szCs w:val="24"/>
          </w:rPr>
          <w:t xml:space="preserve"> 2000</w:t>
        </w:r>
      </w:hyperlink>
      <w:r w:rsidR="00737E5D">
        <w:rPr>
          <w:rFonts w:cs="Times New Roman"/>
          <w:noProof/>
          <w:szCs w:val="24"/>
        </w:rPr>
        <w:t>)</w:t>
      </w:r>
      <w:r w:rsidR="00F629D4" w:rsidRPr="00285BA4">
        <w:rPr>
          <w:rFonts w:cs="Times New Roman"/>
          <w:szCs w:val="24"/>
        </w:rPr>
        <w:fldChar w:fldCharType="end"/>
      </w:r>
      <w:r w:rsidRPr="00285BA4">
        <w:rPr>
          <w:rFonts w:cs="Times New Roman"/>
          <w:szCs w:val="24"/>
        </w:rPr>
        <w:t xml:space="preserve">. </w:t>
      </w:r>
    </w:p>
    <w:p w:rsidR="001454C9" w:rsidRDefault="001454C9" w:rsidP="00096CBE">
      <w:pPr>
        <w:pStyle w:val="Thesis"/>
        <w:rPr>
          <w:rFonts w:cs="Times New Roman"/>
          <w:sz w:val="28"/>
          <w:szCs w:val="28"/>
        </w:rPr>
      </w:pPr>
    </w:p>
    <w:p w:rsidR="001725E0" w:rsidRPr="00E77E24" w:rsidRDefault="00370179" w:rsidP="00096CBE">
      <w:pPr>
        <w:pStyle w:val="Thesis"/>
        <w:ind w:firstLine="0"/>
        <w:rPr>
          <w:rFonts w:cs="Times New Roman"/>
          <w:sz w:val="28"/>
          <w:szCs w:val="28"/>
        </w:rPr>
      </w:pPr>
      <w:r>
        <w:rPr>
          <w:rFonts w:cs="Times New Roman"/>
          <w:sz w:val="28"/>
          <w:szCs w:val="28"/>
        </w:rPr>
        <w:t xml:space="preserve">2.3.4.2 </w:t>
      </w:r>
      <w:r w:rsidR="001725E0">
        <w:rPr>
          <w:rFonts w:cs="Times New Roman"/>
          <w:sz w:val="28"/>
          <w:szCs w:val="28"/>
        </w:rPr>
        <w:t xml:space="preserve">Glycan production </w:t>
      </w:r>
    </w:p>
    <w:p w:rsidR="001725E0" w:rsidRDefault="001725E0" w:rsidP="00096CBE">
      <w:pPr>
        <w:pStyle w:val="Thesis"/>
        <w:rPr>
          <w:rFonts w:cs="Times New Roman"/>
          <w:szCs w:val="24"/>
        </w:rPr>
      </w:pPr>
    </w:p>
    <w:p w:rsidR="001725E0" w:rsidRDefault="001725E0" w:rsidP="00096CBE">
      <w:pPr>
        <w:pStyle w:val="Thesis"/>
        <w:rPr>
          <w:rFonts w:cs="Times New Roman"/>
          <w:szCs w:val="24"/>
        </w:rPr>
      </w:pPr>
      <w:r w:rsidRPr="00285BA4">
        <w:rPr>
          <w:rFonts w:cs="Times New Roman"/>
          <w:szCs w:val="24"/>
        </w:rPr>
        <w:t>With the first sugar attached to the</w:t>
      </w:r>
      <w:r w:rsidR="001454C9">
        <w:rPr>
          <w:rFonts w:cs="Times New Roman"/>
          <w:szCs w:val="24"/>
        </w:rPr>
        <w:t xml:space="preserve"> </w:t>
      </w:r>
      <w:proofErr w:type="spellStart"/>
      <w:r w:rsidR="001454C9" w:rsidRPr="00285BA4">
        <w:rPr>
          <w:rFonts w:cs="Times New Roman"/>
          <w:szCs w:val="24"/>
        </w:rPr>
        <w:t>polyisoprene</w:t>
      </w:r>
      <w:proofErr w:type="spellEnd"/>
      <w:r w:rsidR="001454C9" w:rsidRPr="00285BA4">
        <w:rPr>
          <w:rFonts w:cs="Times New Roman"/>
          <w:szCs w:val="24"/>
        </w:rPr>
        <w:t>-phosphate carrier</w:t>
      </w:r>
      <w:r w:rsidR="001454C9">
        <w:rPr>
          <w:rFonts w:cs="Times New Roman"/>
          <w:szCs w:val="24"/>
        </w:rPr>
        <w:t xml:space="preserve"> on the</w:t>
      </w:r>
      <w:r w:rsidRPr="00285BA4">
        <w:rPr>
          <w:rFonts w:cs="Times New Roman"/>
          <w:szCs w:val="24"/>
        </w:rPr>
        <w:t xml:space="preserve"> </w:t>
      </w:r>
      <w:proofErr w:type="spellStart"/>
      <w:r w:rsidRPr="00285BA4">
        <w:rPr>
          <w:rFonts w:cs="Times New Roman"/>
          <w:szCs w:val="24"/>
        </w:rPr>
        <w:t>cytoplasmic</w:t>
      </w:r>
      <w:proofErr w:type="spellEnd"/>
      <w:r w:rsidRPr="00285BA4">
        <w:rPr>
          <w:rFonts w:cs="Times New Roman"/>
          <w:szCs w:val="24"/>
        </w:rPr>
        <w:t xml:space="preserve"> face of the periplasmic membrane</w:t>
      </w:r>
      <w:r w:rsidR="001454C9">
        <w:rPr>
          <w:rFonts w:cs="Times New Roman"/>
          <w:szCs w:val="24"/>
        </w:rPr>
        <w:t>,</w:t>
      </w:r>
      <w:r w:rsidRPr="00285BA4">
        <w:rPr>
          <w:rFonts w:cs="Times New Roman"/>
          <w:szCs w:val="24"/>
        </w:rPr>
        <w:t xml:space="preserve"> the bacterial glycan is then sequentially built upon by the glycosyltransferases, </w:t>
      </w:r>
      <w:proofErr w:type="spellStart"/>
      <w:r w:rsidRPr="00285BA4">
        <w:rPr>
          <w:rFonts w:cs="Times New Roman"/>
          <w:szCs w:val="24"/>
        </w:rPr>
        <w:t>PglA</w:t>
      </w:r>
      <w:proofErr w:type="spellEnd"/>
      <w:r w:rsidRPr="00285BA4">
        <w:rPr>
          <w:rFonts w:cs="Times New Roman"/>
          <w:szCs w:val="24"/>
        </w:rPr>
        <w:t xml:space="preserve">, </w:t>
      </w:r>
      <w:proofErr w:type="spellStart"/>
      <w:r w:rsidRPr="00285BA4">
        <w:rPr>
          <w:rFonts w:cs="Times New Roman"/>
          <w:szCs w:val="24"/>
        </w:rPr>
        <w:t>PglJ</w:t>
      </w:r>
      <w:proofErr w:type="spellEnd"/>
      <w:r w:rsidRPr="00285BA4">
        <w:rPr>
          <w:rFonts w:cs="Times New Roman"/>
          <w:szCs w:val="24"/>
        </w:rPr>
        <w:t>,</w:t>
      </w:r>
      <w:r>
        <w:rPr>
          <w:rFonts w:cs="Times New Roman"/>
          <w:szCs w:val="24"/>
        </w:rPr>
        <w:t xml:space="preserve"> </w:t>
      </w:r>
      <w:proofErr w:type="spellStart"/>
      <w:r w:rsidRPr="00285BA4">
        <w:rPr>
          <w:rFonts w:cs="Times New Roman"/>
          <w:szCs w:val="24"/>
        </w:rPr>
        <w:t>PglH</w:t>
      </w:r>
      <w:proofErr w:type="spellEnd"/>
      <w:r w:rsidRPr="00285BA4">
        <w:rPr>
          <w:rFonts w:cs="Times New Roman"/>
          <w:szCs w:val="24"/>
        </w:rPr>
        <w:t xml:space="preserve"> and </w:t>
      </w:r>
      <w:proofErr w:type="spellStart"/>
      <w:r w:rsidRPr="00285BA4">
        <w:rPr>
          <w:rFonts w:cs="Times New Roman"/>
          <w:szCs w:val="24"/>
        </w:rPr>
        <w:t>PglI</w:t>
      </w:r>
      <w:proofErr w:type="spellEnd"/>
      <w:r w:rsidRPr="00285BA4">
        <w:rPr>
          <w:rFonts w:cs="Times New Roman"/>
          <w:szCs w:val="24"/>
        </w:rPr>
        <w:t xml:space="preserve">. Mutagenesis studies with the glycosyltransferases </w:t>
      </w:r>
      <w:r>
        <w:rPr>
          <w:rFonts w:cs="Times New Roman"/>
          <w:szCs w:val="24"/>
        </w:rPr>
        <w:t xml:space="preserve">were conducted </w:t>
      </w:r>
      <w:r w:rsidRPr="00285BA4">
        <w:rPr>
          <w:rFonts w:cs="Times New Roman"/>
          <w:szCs w:val="24"/>
        </w:rPr>
        <w:t xml:space="preserve">to determine the function of these proteins. </w:t>
      </w:r>
      <w:r>
        <w:rPr>
          <w:rFonts w:cs="Times New Roman"/>
          <w:szCs w:val="24"/>
        </w:rPr>
        <w:t>∆</w:t>
      </w:r>
      <w:proofErr w:type="spellStart"/>
      <w:r w:rsidR="001454C9">
        <w:rPr>
          <w:rFonts w:cs="Times New Roman"/>
          <w:i/>
          <w:szCs w:val="24"/>
        </w:rPr>
        <w:t>p</w:t>
      </w:r>
      <w:r w:rsidRPr="00285BA4">
        <w:rPr>
          <w:rFonts w:cs="Times New Roman"/>
          <w:i/>
          <w:szCs w:val="24"/>
        </w:rPr>
        <w:t>glA</w:t>
      </w:r>
      <w:proofErr w:type="spellEnd"/>
      <w:r w:rsidRPr="00285BA4">
        <w:rPr>
          <w:rFonts w:cs="Times New Roman"/>
          <w:szCs w:val="24"/>
        </w:rPr>
        <w:t xml:space="preserve"> mutants showed transfer of the monosaccharide glycan consisting of the </w:t>
      </w:r>
      <w:proofErr w:type="spellStart"/>
      <w:r w:rsidRPr="00285BA4">
        <w:rPr>
          <w:rFonts w:cs="Times New Roman"/>
          <w:szCs w:val="24"/>
        </w:rPr>
        <w:t>bacillosamine</w:t>
      </w:r>
      <w:proofErr w:type="spellEnd"/>
      <w:r w:rsidRPr="00285BA4">
        <w:rPr>
          <w:rFonts w:cs="Times New Roman"/>
          <w:szCs w:val="24"/>
        </w:rPr>
        <w:t xml:space="preserve">, suggesting that </w:t>
      </w:r>
      <w:proofErr w:type="spellStart"/>
      <w:r w:rsidRPr="00285BA4">
        <w:rPr>
          <w:rFonts w:cs="Times New Roman"/>
          <w:szCs w:val="24"/>
        </w:rPr>
        <w:t>PglA</w:t>
      </w:r>
      <w:proofErr w:type="spellEnd"/>
      <w:r w:rsidRPr="00285BA4">
        <w:rPr>
          <w:rFonts w:cs="Times New Roman"/>
          <w:szCs w:val="24"/>
        </w:rPr>
        <w:t xml:space="preserve"> is responsible for the </w:t>
      </w:r>
      <w:r w:rsidRPr="00285BA4">
        <w:rPr>
          <w:rFonts w:cs="Times New Roman"/>
          <w:szCs w:val="24"/>
        </w:rPr>
        <w:lastRenderedPageBreak/>
        <w:t>transfer of the α1</w:t>
      </w:r>
      <w:proofErr w:type="gramStart"/>
      <w:r w:rsidRPr="00285BA4">
        <w:rPr>
          <w:rFonts w:cs="Times New Roman"/>
          <w:szCs w:val="24"/>
        </w:rPr>
        <w:t>,3</w:t>
      </w:r>
      <w:proofErr w:type="gramEnd"/>
      <w:r w:rsidRPr="00285BA4">
        <w:rPr>
          <w:rFonts w:cs="Times New Roman"/>
          <w:szCs w:val="24"/>
        </w:rPr>
        <w:t>-GalNAc to the UND-PP-</w:t>
      </w:r>
      <w:proofErr w:type="spellStart"/>
      <w:r w:rsidRPr="00285BA4">
        <w:rPr>
          <w:rFonts w:cs="Times New Roman"/>
          <w:szCs w:val="24"/>
        </w:rPr>
        <w:t>Bac</w:t>
      </w:r>
      <w:proofErr w:type="spellEnd"/>
      <w:r w:rsidRPr="00285BA4">
        <w:rPr>
          <w:rFonts w:cs="Times New Roman"/>
          <w:szCs w:val="24"/>
        </w:rPr>
        <w:t xml:space="preserve">. </w:t>
      </w:r>
      <w:r>
        <w:rPr>
          <w:rFonts w:cs="Times New Roman"/>
          <w:szCs w:val="24"/>
        </w:rPr>
        <w:t>∆</w:t>
      </w:r>
      <w:proofErr w:type="spellStart"/>
      <w:r w:rsidR="001454C9">
        <w:rPr>
          <w:rFonts w:cs="Times New Roman"/>
          <w:i/>
          <w:szCs w:val="24"/>
        </w:rPr>
        <w:t>p</w:t>
      </w:r>
      <w:r w:rsidRPr="00285BA4">
        <w:rPr>
          <w:rFonts w:cs="Times New Roman"/>
          <w:i/>
          <w:szCs w:val="24"/>
        </w:rPr>
        <w:t>glJ</w:t>
      </w:r>
      <w:proofErr w:type="spellEnd"/>
      <w:r w:rsidRPr="00285BA4">
        <w:rPr>
          <w:rFonts w:cs="Times New Roman"/>
          <w:szCs w:val="24"/>
        </w:rPr>
        <w:t xml:space="preserve"> resulted in a disaccharide transfer suggesting the role of </w:t>
      </w:r>
      <w:proofErr w:type="spellStart"/>
      <w:r w:rsidRPr="00285BA4">
        <w:rPr>
          <w:rFonts w:cs="Times New Roman"/>
          <w:szCs w:val="24"/>
        </w:rPr>
        <w:t>PglJ</w:t>
      </w:r>
      <w:proofErr w:type="spellEnd"/>
      <w:r w:rsidRPr="00285BA4">
        <w:rPr>
          <w:rFonts w:cs="Times New Roman"/>
          <w:szCs w:val="24"/>
        </w:rPr>
        <w:t xml:space="preserve"> in the transfer of</w:t>
      </w:r>
      <w:r w:rsidR="001454C9">
        <w:rPr>
          <w:rFonts w:cs="Times New Roman"/>
          <w:szCs w:val="24"/>
        </w:rPr>
        <w:t xml:space="preserve"> the</w:t>
      </w:r>
      <w:r w:rsidRPr="00285BA4">
        <w:rPr>
          <w:rFonts w:cs="Times New Roman"/>
          <w:szCs w:val="24"/>
        </w:rPr>
        <w:t xml:space="preserve"> first α1</w:t>
      </w:r>
      <w:proofErr w:type="gramStart"/>
      <w:r w:rsidRPr="00285BA4">
        <w:rPr>
          <w:rFonts w:cs="Times New Roman"/>
          <w:szCs w:val="24"/>
        </w:rPr>
        <w:t>,4</w:t>
      </w:r>
      <w:proofErr w:type="gramEnd"/>
      <w:r w:rsidRPr="00285BA4">
        <w:rPr>
          <w:rFonts w:cs="Times New Roman"/>
          <w:szCs w:val="24"/>
        </w:rPr>
        <w:t xml:space="preserve">-GalNAc. </w:t>
      </w:r>
      <w:r>
        <w:rPr>
          <w:rFonts w:cs="Times New Roman"/>
          <w:szCs w:val="24"/>
        </w:rPr>
        <w:t>∆</w:t>
      </w:r>
      <w:proofErr w:type="spellStart"/>
      <w:r w:rsidR="001454C9">
        <w:rPr>
          <w:rFonts w:cs="Times New Roman"/>
          <w:i/>
          <w:szCs w:val="24"/>
        </w:rPr>
        <w:t>p</w:t>
      </w:r>
      <w:r w:rsidRPr="00285BA4">
        <w:rPr>
          <w:rFonts w:cs="Times New Roman"/>
          <w:i/>
          <w:szCs w:val="24"/>
        </w:rPr>
        <w:t>glH</w:t>
      </w:r>
      <w:proofErr w:type="spellEnd"/>
      <w:r w:rsidRPr="00285BA4">
        <w:rPr>
          <w:rFonts w:cs="Times New Roman"/>
          <w:szCs w:val="24"/>
        </w:rPr>
        <w:t xml:space="preserve"> resulted in a </w:t>
      </w:r>
      <w:proofErr w:type="spellStart"/>
      <w:r w:rsidRPr="00285BA4">
        <w:rPr>
          <w:rFonts w:cs="Times New Roman"/>
          <w:szCs w:val="24"/>
        </w:rPr>
        <w:t>trisaccharide</w:t>
      </w:r>
      <w:proofErr w:type="spellEnd"/>
      <w:r w:rsidRPr="00285BA4">
        <w:rPr>
          <w:rFonts w:cs="Times New Roman"/>
          <w:szCs w:val="24"/>
        </w:rPr>
        <w:t xml:space="preserve"> glycan</w:t>
      </w:r>
      <w:r w:rsidR="001454C9">
        <w:rPr>
          <w:rFonts w:cs="Times New Roman"/>
          <w:szCs w:val="24"/>
        </w:rPr>
        <w:t>,</w:t>
      </w:r>
      <w:r w:rsidRPr="00285BA4">
        <w:rPr>
          <w:rFonts w:cs="Times New Roman"/>
          <w:szCs w:val="24"/>
        </w:rPr>
        <w:t xml:space="preserve"> suggesting transfer of the second α1</w:t>
      </w:r>
      <w:proofErr w:type="gramStart"/>
      <w:r w:rsidRPr="00285BA4">
        <w:rPr>
          <w:rFonts w:cs="Times New Roman"/>
          <w:szCs w:val="24"/>
        </w:rPr>
        <w:t>,4</w:t>
      </w:r>
      <w:proofErr w:type="gramEnd"/>
      <w:r w:rsidRPr="00285BA4">
        <w:rPr>
          <w:rFonts w:cs="Times New Roman"/>
          <w:szCs w:val="24"/>
        </w:rPr>
        <w:t xml:space="preserve">-GalNAc. Finally, </w:t>
      </w:r>
      <w:r>
        <w:rPr>
          <w:rFonts w:cs="Times New Roman"/>
          <w:szCs w:val="24"/>
        </w:rPr>
        <w:t>∆</w:t>
      </w:r>
      <w:proofErr w:type="spellStart"/>
      <w:r w:rsidR="001454C9">
        <w:rPr>
          <w:rFonts w:cs="Times New Roman"/>
          <w:i/>
          <w:szCs w:val="24"/>
        </w:rPr>
        <w:t>p</w:t>
      </w:r>
      <w:r w:rsidRPr="00285BA4">
        <w:rPr>
          <w:rFonts w:cs="Times New Roman"/>
          <w:i/>
          <w:szCs w:val="24"/>
        </w:rPr>
        <w:t>glI</w:t>
      </w:r>
      <w:proofErr w:type="spellEnd"/>
      <w:r w:rsidRPr="00285BA4">
        <w:rPr>
          <w:rFonts w:cs="Times New Roman"/>
          <w:szCs w:val="24"/>
        </w:rPr>
        <w:t xml:space="preserve">  resulted in a linear </w:t>
      </w:r>
      <w:proofErr w:type="spellStart"/>
      <w:r w:rsidRPr="00285BA4">
        <w:rPr>
          <w:rFonts w:cs="Times New Roman"/>
          <w:szCs w:val="24"/>
        </w:rPr>
        <w:t>hexasaccharide</w:t>
      </w:r>
      <w:proofErr w:type="spellEnd"/>
      <w:r w:rsidRPr="00285BA4">
        <w:rPr>
          <w:rFonts w:cs="Times New Roman"/>
          <w:szCs w:val="24"/>
        </w:rPr>
        <w:t xml:space="preserve"> transfer meaning that </w:t>
      </w:r>
      <w:proofErr w:type="spellStart"/>
      <w:r w:rsidRPr="00285BA4">
        <w:rPr>
          <w:rFonts w:cs="Times New Roman"/>
          <w:szCs w:val="24"/>
        </w:rPr>
        <w:t>PglH</w:t>
      </w:r>
      <w:proofErr w:type="spellEnd"/>
      <w:r w:rsidRPr="00285BA4">
        <w:rPr>
          <w:rFonts w:cs="Times New Roman"/>
          <w:szCs w:val="24"/>
        </w:rPr>
        <w:t xml:space="preserve"> has the capability to attach all three α1,4-GalNAc </w:t>
      </w:r>
      <w:proofErr w:type="spellStart"/>
      <w:r w:rsidRPr="00285BA4">
        <w:rPr>
          <w:rFonts w:cs="Times New Roman"/>
          <w:szCs w:val="24"/>
        </w:rPr>
        <w:t>saccharides</w:t>
      </w:r>
      <w:proofErr w:type="spellEnd"/>
      <w:r w:rsidRPr="00285BA4">
        <w:rPr>
          <w:rFonts w:cs="Times New Roman"/>
          <w:szCs w:val="24"/>
        </w:rPr>
        <w:t xml:space="preserve"> and shows that </w:t>
      </w:r>
      <w:proofErr w:type="spellStart"/>
      <w:r w:rsidRPr="00285BA4">
        <w:rPr>
          <w:rFonts w:cs="Times New Roman"/>
          <w:szCs w:val="24"/>
        </w:rPr>
        <w:t>PglI</w:t>
      </w:r>
      <w:proofErr w:type="spellEnd"/>
      <w:r w:rsidRPr="00285BA4">
        <w:rPr>
          <w:rFonts w:cs="Times New Roman"/>
          <w:szCs w:val="24"/>
        </w:rPr>
        <w:t xml:space="preserve"> is responsible for the transfer of the branched β1,3-glucose residue, therefore completing the bacterial glycan </w:t>
      </w:r>
      <w:r w:rsidR="00F629D4" w:rsidRPr="00285BA4">
        <w:rPr>
          <w:rFonts w:cs="Times New Roman"/>
          <w:szCs w:val="24"/>
        </w:rPr>
        <w:fldChar w:fldCharType="begin"/>
      </w:r>
      <w:r w:rsidR="00A8476C">
        <w:rPr>
          <w:rFonts w:cs="Times New Roman"/>
          <w:szCs w:val="24"/>
        </w:rPr>
        <w:instrText xml:space="preserve"> ADDIN EN.CITE &lt;EndNote&gt;&lt;Cite&gt;&lt;Author&gt;Linton&lt;/Author&gt;&lt;Year&gt;2005&lt;/Year&gt;&lt;RecNum&gt;19&lt;/RecNum&gt;&lt;DisplayText&gt;(Linton&lt;style face="italic"&gt; et al.&lt;/style&gt; 2005)&lt;/DisplayText&gt;&lt;record&gt;&lt;rec-number&gt;19&lt;/rec-number&gt;&lt;foreign-keys&gt;&lt;key app="EN" db-id="9avazsaebedwx7epatvx2zd0axz922wef2a0"&gt;19&lt;/key&gt;&lt;/foreign-keys&gt;&lt;ref-type name="Journal Article"&gt;17&lt;/ref-type&gt;&lt;contributors&gt;&lt;authors&gt;&lt;author&gt;Linton, D.&lt;/author&gt;&lt;author&gt;Dorrell, N.&lt;/author&gt;&lt;author&gt;Hitchen, P.G.&lt;/author&gt;&lt;author&gt;Amber, S.&lt;/author&gt;&lt;author&gt;Karlyshev, A.V.&lt;/author&gt;&lt;author&gt;Morris, H.R.&lt;/author&gt;&lt;author&gt;Dell, A.&lt;/author&gt;&lt;author&gt;Valvano, M.A.&lt;/author&gt;&lt;author&gt;Aebi, M.&lt;/author&gt;&lt;author&gt;Wren, B.W.&lt;/author&gt;&lt;/authors&gt;&lt;/contributors&gt;&lt;titles&gt;&lt;title&gt;&lt;style face="normal" font="default" size="100%"&gt;Functional analysis of the &lt;/style&gt;&lt;style face="italic" font="default" size="100%"&gt;Campylobacter jejuni&lt;/style&gt;&lt;style face="normal" font="default" size="100%"&gt; &lt;/style&gt;&lt;style face="italic" font="default" size="100%"&gt;N&lt;/style&gt;&lt;style face="normal" font="default" size="100%"&gt;-linked protein glycosylation pathway&lt;/style&gt;&lt;/title&gt;&lt;secondary-title&gt;Molecular Microbiology&lt;/secondary-title&gt;&lt;/titles&gt;&lt;periodical&gt;&lt;full-title&gt;Molecular Microbiology&lt;/full-title&gt;&lt;abbr-1&gt;Mol. Microbiol.&lt;/abbr-1&gt;&lt;abbr-2&gt;Mol Microbiol&lt;/abbr-2&gt;&lt;/periodical&gt;&lt;pages&gt;1695-1703&lt;/pages&gt;&lt;volume&gt;55&lt;/volume&gt;&lt;number&gt;6&lt;/number&gt;&lt;dates&gt;&lt;year&gt;2005&lt;/year&gt;&lt;/dates&gt;&lt;isbn&gt;1365-2958&lt;/isbn&gt;&lt;urls&gt;&lt;/urls&gt;&lt;/record&gt;&lt;/Cite&gt;&lt;/EndNote&gt;</w:instrText>
      </w:r>
      <w:r w:rsidR="00F629D4" w:rsidRPr="00285BA4">
        <w:rPr>
          <w:rFonts w:cs="Times New Roman"/>
          <w:szCs w:val="24"/>
        </w:rPr>
        <w:fldChar w:fldCharType="separate"/>
      </w:r>
      <w:r w:rsidR="00737E5D">
        <w:rPr>
          <w:rFonts w:cs="Times New Roman"/>
          <w:noProof/>
          <w:szCs w:val="24"/>
        </w:rPr>
        <w:t>(</w:t>
      </w:r>
      <w:hyperlink w:anchor="_ENREF_132" w:tooltip="Linton, 2005 #19" w:history="1">
        <w:r w:rsidR="00C206CA">
          <w:rPr>
            <w:rFonts w:cs="Times New Roman"/>
            <w:noProof/>
            <w:szCs w:val="24"/>
          </w:rPr>
          <w:t xml:space="preserve">Linton </w:t>
        </w:r>
        <w:r w:rsidR="00C206CA" w:rsidRPr="004C6DB8">
          <w:rPr>
            <w:rFonts w:cs="Times New Roman"/>
            <w:i/>
            <w:noProof/>
            <w:szCs w:val="24"/>
          </w:rPr>
          <w:t>et al.</w:t>
        </w:r>
        <w:r w:rsidR="00C206CA">
          <w:rPr>
            <w:rFonts w:cs="Times New Roman"/>
            <w:noProof/>
            <w:szCs w:val="24"/>
          </w:rPr>
          <w:t xml:space="preserve"> 2005</w:t>
        </w:r>
      </w:hyperlink>
      <w:r w:rsidR="00737E5D">
        <w:rPr>
          <w:rFonts w:cs="Times New Roman"/>
          <w:noProof/>
          <w:szCs w:val="24"/>
        </w:rPr>
        <w:t>)</w:t>
      </w:r>
      <w:r w:rsidR="00F629D4" w:rsidRPr="00285BA4">
        <w:rPr>
          <w:rFonts w:cs="Times New Roman"/>
          <w:szCs w:val="24"/>
        </w:rPr>
        <w:fldChar w:fldCharType="end"/>
      </w:r>
      <w:r w:rsidRPr="00285BA4">
        <w:rPr>
          <w:rFonts w:cs="Times New Roman"/>
          <w:szCs w:val="24"/>
        </w:rPr>
        <w:t xml:space="preserve">. </w:t>
      </w:r>
    </w:p>
    <w:p w:rsidR="001725E0" w:rsidRDefault="001725E0" w:rsidP="00096CBE">
      <w:pPr>
        <w:pStyle w:val="Thesis"/>
        <w:rPr>
          <w:rFonts w:cs="Times New Roman"/>
          <w:szCs w:val="24"/>
        </w:rPr>
      </w:pPr>
    </w:p>
    <w:p w:rsidR="001725E0" w:rsidRDefault="00370179" w:rsidP="00096CBE">
      <w:pPr>
        <w:pStyle w:val="Thesis"/>
        <w:ind w:firstLine="0"/>
        <w:rPr>
          <w:rFonts w:cs="Times New Roman"/>
          <w:sz w:val="28"/>
          <w:szCs w:val="28"/>
        </w:rPr>
      </w:pPr>
      <w:r>
        <w:rPr>
          <w:rFonts w:cs="Times New Roman"/>
          <w:sz w:val="28"/>
          <w:szCs w:val="28"/>
        </w:rPr>
        <w:t xml:space="preserve">2.3.4.3 </w:t>
      </w:r>
      <w:r w:rsidR="001725E0">
        <w:rPr>
          <w:rFonts w:cs="Times New Roman"/>
          <w:sz w:val="28"/>
          <w:szCs w:val="28"/>
        </w:rPr>
        <w:t xml:space="preserve">Flipping the glycan into the periplasm and the transfer onto the polypeptide </w:t>
      </w:r>
    </w:p>
    <w:p w:rsidR="001725E0" w:rsidRPr="008D7865" w:rsidRDefault="001725E0" w:rsidP="00096CBE">
      <w:pPr>
        <w:pStyle w:val="Thesis"/>
        <w:rPr>
          <w:rFonts w:cs="Times New Roman"/>
          <w:szCs w:val="24"/>
        </w:rPr>
      </w:pPr>
    </w:p>
    <w:p w:rsidR="001725E0" w:rsidRDefault="001725E0" w:rsidP="00096CBE">
      <w:pPr>
        <w:pStyle w:val="Thesis"/>
        <w:rPr>
          <w:rFonts w:cs="Times New Roman"/>
          <w:szCs w:val="24"/>
        </w:rPr>
      </w:pPr>
      <w:r w:rsidRPr="00285BA4">
        <w:rPr>
          <w:rFonts w:cs="Times New Roman"/>
          <w:szCs w:val="24"/>
        </w:rPr>
        <w:t xml:space="preserve">For PglB to transfer the glycan from the </w:t>
      </w:r>
      <w:proofErr w:type="spellStart"/>
      <w:r w:rsidRPr="00285BA4">
        <w:rPr>
          <w:rFonts w:cs="Times New Roman"/>
          <w:szCs w:val="24"/>
        </w:rPr>
        <w:t>undecaprenyl</w:t>
      </w:r>
      <w:proofErr w:type="spellEnd"/>
      <w:r w:rsidRPr="00285BA4">
        <w:rPr>
          <w:rFonts w:cs="Times New Roman"/>
          <w:szCs w:val="24"/>
        </w:rPr>
        <w:t xml:space="preserve">-pyrophosphate to the asparagine acceptor, the completed glycan that resides on the </w:t>
      </w:r>
      <w:proofErr w:type="spellStart"/>
      <w:r w:rsidRPr="00285BA4">
        <w:rPr>
          <w:rFonts w:cs="Times New Roman"/>
          <w:szCs w:val="24"/>
        </w:rPr>
        <w:t>cytoplasmic</w:t>
      </w:r>
      <w:proofErr w:type="spellEnd"/>
      <w:r w:rsidRPr="00285BA4">
        <w:rPr>
          <w:rFonts w:cs="Times New Roman"/>
          <w:szCs w:val="24"/>
        </w:rPr>
        <w:t xml:space="preserve"> face of the periplasmic membrane must be flipped through the periplasmic membrane and into the periplasm through the action of the LLO (lipid linked oligosaccharide) </w:t>
      </w:r>
      <w:proofErr w:type="spellStart"/>
      <w:r w:rsidRPr="00285BA4">
        <w:rPr>
          <w:rFonts w:cs="Times New Roman"/>
          <w:szCs w:val="24"/>
        </w:rPr>
        <w:t>translocase</w:t>
      </w:r>
      <w:proofErr w:type="spellEnd"/>
      <w:r w:rsidRPr="00285BA4">
        <w:rPr>
          <w:rFonts w:cs="Times New Roman"/>
          <w:szCs w:val="24"/>
        </w:rPr>
        <w:t xml:space="preserve"> </w:t>
      </w:r>
      <w:proofErr w:type="spellStart"/>
      <w:r w:rsidRPr="00285BA4">
        <w:rPr>
          <w:rFonts w:cs="Times New Roman"/>
          <w:szCs w:val="24"/>
        </w:rPr>
        <w:t>PglK</w:t>
      </w:r>
      <w:proofErr w:type="spellEnd"/>
      <w:r w:rsidRPr="00285BA4">
        <w:rPr>
          <w:rFonts w:cs="Times New Roman"/>
          <w:szCs w:val="24"/>
        </w:rPr>
        <w:t xml:space="preserve"> </w:t>
      </w:r>
      <w:r w:rsidR="00F629D4" w:rsidRPr="00285BA4">
        <w:rPr>
          <w:rFonts w:cs="Times New Roman"/>
          <w:szCs w:val="24"/>
        </w:rPr>
        <w:fldChar w:fldCharType="begin"/>
      </w:r>
      <w:r w:rsidR="00A8476C">
        <w:rPr>
          <w:rFonts w:cs="Times New Roman"/>
          <w:szCs w:val="24"/>
        </w:rPr>
        <w:instrText xml:space="preserve"> ADDIN EN.CITE &lt;EndNote&gt;&lt;Cite&gt;&lt;Author&gt;Alaimo&lt;/Author&gt;&lt;Year&gt;2006&lt;/Year&gt;&lt;RecNum&gt;58&lt;/RecNum&gt;&lt;DisplayText&gt;(Alaimo&lt;style face="italic"&gt; et al.&lt;/style&gt; 2006)&lt;/DisplayText&gt;&lt;record&gt;&lt;rec-number&gt;58&lt;/rec-number&gt;&lt;foreign-keys&gt;&lt;key app="EN" db-id="9avazsaebedwx7epatvx2zd0axz922wef2a0"&gt;58&lt;/key&gt;&lt;/foreign-keys&gt;&lt;ref-type name="Journal Article"&gt;17&lt;/ref-type&gt;&lt;contributors&gt;&lt;authors&gt;&lt;author&gt;Alaimo, C.&lt;/author&gt;&lt;author&gt;Catrein, I.&lt;/author&gt;&lt;author&gt;Morf, L.&lt;/author&gt;&lt;author&gt;Marolda, C.L.&lt;/author&gt;&lt;author&gt;Callewaert, N.&lt;/author&gt;&lt;author&gt;Valvano, M.A.&lt;/author&gt;&lt;author&gt;Feldman, M.F.&lt;/author&gt;&lt;author&gt;Aebi, M.&lt;/author&gt;&lt;/authors&gt;&lt;/contributors&gt;&lt;titles&gt;&lt;title&gt;Two distinct but interchangeable mechanisms for flipping of lipid-linked oligosaccharides&lt;/title&gt;&lt;secondary-title&gt;The EMBO Journal&lt;/secondary-title&gt;&lt;/titles&gt;&lt;pages&gt;967-976&lt;/pages&gt;&lt;volume&gt;25&lt;/volume&gt;&lt;number&gt;5&lt;/number&gt;&lt;dates&gt;&lt;year&gt;2006&lt;/year&gt;&lt;/dates&gt;&lt;urls&gt;&lt;/urls&gt;&lt;/record&gt;&lt;/Cite&gt;&lt;/EndNote&gt;</w:instrText>
      </w:r>
      <w:r w:rsidR="00F629D4" w:rsidRPr="00285BA4">
        <w:rPr>
          <w:rFonts w:cs="Times New Roman"/>
          <w:szCs w:val="24"/>
        </w:rPr>
        <w:fldChar w:fldCharType="separate"/>
      </w:r>
      <w:r w:rsidR="00737E5D">
        <w:rPr>
          <w:rFonts w:cs="Times New Roman"/>
          <w:noProof/>
          <w:szCs w:val="24"/>
        </w:rPr>
        <w:t>(</w:t>
      </w:r>
      <w:hyperlink w:anchor="_ENREF_4" w:tooltip="Alaimo, 2006 #58" w:history="1">
        <w:r w:rsidR="00C206CA">
          <w:rPr>
            <w:rFonts w:cs="Times New Roman"/>
            <w:noProof/>
            <w:szCs w:val="24"/>
          </w:rPr>
          <w:t xml:space="preserve">Alaimo </w:t>
        </w:r>
        <w:r w:rsidR="00C206CA" w:rsidRPr="004C6DB8">
          <w:rPr>
            <w:rFonts w:cs="Times New Roman"/>
            <w:i/>
            <w:noProof/>
            <w:szCs w:val="24"/>
          </w:rPr>
          <w:t>et al.</w:t>
        </w:r>
        <w:r w:rsidR="00C206CA">
          <w:rPr>
            <w:rFonts w:cs="Times New Roman"/>
            <w:noProof/>
            <w:szCs w:val="24"/>
          </w:rPr>
          <w:t xml:space="preserve"> 2006</w:t>
        </w:r>
      </w:hyperlink>
      <w:r w:rsidR="00737E5D">
        <w:rPr>
          <w:rFonts w:cs="Times New Roman"/>
          <w:noProof/>
          <w:szCs w:val="24"/>
        </w:rPr>
        <w:t>)</w:t>
      </w:r>
      <w:r w:rsidR="00F629D4" w:rsidRPr="00285BA4">
        <w:rPr>
          <w:rFonts w:cs="Times New Roman"/>
          <w:szCs w:val="24"/>
        </w:rPr>
        <w:fldChar w:fldCharType="end"/>
      </w:r>
      <w:r w:rsidRPr="00285BA4">
        <w:rPr>
          <w:rFonts w:cs="Times New Roman"/>
          <w:szCs w:val="24"/>
        </w:rPr>
        <w:t xml:space="preserve">. Once this partially understood process has taken place the bacterial </w:t>
      </w:r>
      <w:r w:rsidR="00076E02">
        <w:rPr>
          <w:rFonts w:cs="Times New Roman"/>
          <w:szCs w:val="24"/>
        </w:rPr>
        <w:t>OST</w:t>
      </w:r>
      <w:r w:rsidRPr="00285BA4">
        <w:rPr>
          <w:rFonts w:cs="Times New Roman"/>
          <w:szCs w:val="24"/>
        </w:rPr>
        <w:t>,</w:t>
      </w:r>
      <w:r>
        <w:rPr>
          <w:rFonts w:cs="Times New Roman"/>
          <w:szCs w:val="24"/>
        </w:rPr>
        <w:t xml:space="preserve"> PglB,</w:t>
      </w:r>
      <w:r w:rsidRPr="00285BA4">
        <w:rPr>
          <w:rFonts w:cs="Times New Roman"/>
          <w:szCs w:val="24"/>
        </w:rPr>
        <w:t xml:space="preserve"> can transfer the glycan </w:t>
      </w:r>
      <w:r>
        <w:rPr>
          <w:rFonts w:cs="Times New Roman"/>
          <w:szCs w:val="24"/>
        </w:rPr>
        <w:t>on</w:t>
      </w:r>
      <w:r w:rsidRPr="00285BA4">
        <w:rPr>
          <w:rFonts w:cs="Times New Roman"/>
          <w:szCs w:val="24"/>
        </w:rPr>
        <w:t xml:space="preserve">to the poly peptide. </w:t>
      </w:r>
    </w:p>
    <w:p w:rsidR="001725E0" w:rsidRPr="00DE0C23" w:rsidRDefault="001725E0" w:rsidP="00096CBE">
      <w:pPr>
        <w:pStyle w:val="Thesis"/>
        <w:rPr>
          <w:rFonts w:cs="Times New Roman"/>
        </w:rPr>
      </w:pPr>
      <w:r w:rsidRPr="00DE0C23">
        <w:rPr>
          <w:rFonts w:cs="Times New Roman"/>
        </w:rPr>
        <w:t xml:space="preserve">The </w:t>
      </w:r>
      <w:r w:rsidRPr="00DE0C23">
        <w:rPr>
          <w:rFonts w:cs="Times New Roman"/>
          <w:i/>
        </w:rPr>
        <w:t xml:space="preserve">C. jejuni </w:t>
      </w:r>
      <w:r w:rsidRPr="00DE0C23">
        <w:rPr>
          <w:rFonts w:cs="Times New Roman"/>
        </w:rPr>
        <w:t xml:space="preserve"> OST, as mentioned before</w:t>
      </w:r>
      <w:r>
        <w:rPr>
          <w:rFonts w:cs="Times New Roman"/>
        </w:rPr>
        <w:t>,</w:t>
      </w:r>
      <w:r w:rsidRPr="00DE0C23">
        <w:rPr>
          <w:rFonts w:cs="Times New Roman"/>
        </w:rPr>
        <w:t xml:space="preserve"> s</w:t>
      </w:r>
      <w:r w:rsidR="002554A9">
        <w:rPr>
          <w:rFonts w:cs="Times New Roman"/>
        </w:rPr>
        <w:t>hows significant homology to STT3</w:t>
      </w:r>
      <w:r w:rsidRPr="00DE0C23">
        <w:rPr>
          <w:rFonts w:cs="Times New Roman"/>
        </w:rPr>
        <w:t xml:space="preserve">, the vital subunit of the yeast oligosaccharyl transferase complex (OST) </w:t>
      </w:r>
      <w:r w:rsidR="00F629D4" w:rsidRPr="00DE0C23">
        <w:rPr>
          <w:rFonts w:cs="Times New Roman"/>
        </w:rPr>
        <w:fldChar w:fldCharType="begin">
          <w:fldData xml:space="preserve">PEVuZE5vdGU+PENpdGU+PEF1dGhvcj5GZWxkbWFuPC9BdXRob3I+PFllYXI+MjAwNTwvWWVhcj48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</w:fldData>
        </w:fldChar>
      </w:r>
      <w:r w:rsidR="00A8476C">
        <w:rPr>
          <w:rFonts w:cs="Times New Roman"/>
        </w:rPr>
        <w:instrText xml:space="preserve"> ADDIN EN.CITE </w:instrText>
      </w:r>
      <w:r w:rsidR="00F629D4">
        <w:rPr>
          <w:rFonts w:cs="Times New Roman"/>
        </w:rPr>
        <w:fldChar w:fldCharType="begin">
          <w:fldData xml:space="preserve">PEVuZE5vdGU+PENpdGU+PEF1dGhvcj5GZWxkbWFuPC9BdXRob3I+PFllYXI+MjAwNTwvWWVhcj48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</w:fldData>
        </w:fldChar>
      </w:r>
      <w:r w:rsidR="00A8476C">
        <w:rPr>
          <w:rFonts w:cs="Times New Roman"/>
        </w:rPr>
        <w:instrText xml:space="preserve"> ADDIN EN.CITE.DATA </w:instrText>
      </w:r>
      <w:r w:rsidR="00F629D4">
        <w:rPr>
          <w:rFonts w:cs="Times New Roman"/>
        </w:rPr>
      </w:r>
      <w:r w:rsidR="00F629D4">
        <w:rPr>
          <w:rFonts w:cs="Times New Roman"/>
        </w:rPr>
        <w:fldChar w:fldCharType="end"/>
      </w:r>
      <w:r w:rsidR="00F629D4" w:rsidRPr="00DE0C23">
        <w:rPr>
          <w:rFonts w:cs="Times New Roman"/>
        </w:rPr>
      </w:r>
      <w:r w:rsidR="00F629D4" w:rsidRPr="00DE0C23">
        <w:rPr>
          <w:rFonts w:cs="Times New Roman"/>
        </w:rPr>
        <w:fldChar w:fldCharType="separate"/>
      </w:r>
      <w:r w:rsidR="00737E5D">
        <w:rPr>
          <w:rFonts w:cs="Times New Roman"/>
          <w:noProof/>
        </w:rPr>
        <w:t>(</w:t>
      </w:r>
      <w:hyperlink w:anchor="_ENREF_53" w:tooltip="Feldman, 2005 #23" w:history="1">
        <w:r w:rsidR="00C206CA">
          <w:rPr>
            <w:rFonts w:cs="Times New Roman"/>
            <w:noProof/>
          </w:rPr>
          <w:t xml:space="preserve">Feldman </w:t>
        </w:r>
        <w:r w:rsidR="00C206CA" w:rsidRPr="004C6DB8">
          <w:rPr>
            <w:rFonts w:cs="Times New Roman"/>
            <w:i/>
            <w:noProof/>
          </w:rPr>
          <w:t>et al.</w:t>
        </w:r>
        <w:r w:rsidR="00C206CA">
          <w:rPr>
            <w:rFonts w:cs="Times New Roman"/>
            <w:noProof/>
          </w:rPr>
          <w:t xml:space="preserve"> 2005</w:t>
        </w:r>
      </w:hyperlink>
      <w:r w:rsidR="00737E5D">
        <w:rPr>
          <w:rFonts w:cs="Times New Roman"/>
          <w:noProof/>
        </w:rPr>
        <w:t xml:space="preserve">, </w:t>
      </w:r>
      <w:hyperlink w:anchor="_ENREF_96" w:tooltip="Igura, 2007 #63" w:history="1">
        <w:r w:rsidR="00C206CA">
          <w:rPr>
            <w:rFonts w:cs="Times New Roman"/>
            <w:noProof/>
          </w:rPr>
          <w:t xml:space="preserve">Igura </w:t>
        </w:r>
        <w:r w:rsidR="00C206CA" w:rsidRPr="004C6DB8">
          <w:rPr>
            <w:rFonts w:cs="Times New Roman"/>
            <w:i/>
            <w:noProof/>
          </w:rPr>
          <w:t>et al.</w:t>
        </w:r>
        <w:r w:rsidR="00C206CA">
          <w:rPr>
            <w:rFonts w:cs="Times New Roman"/>
            <w:noProof/>
          </w:rPr>
          <w:t xml:space="preserve"> 2007</w:t>
        </w:r>
      </w:hyperlink>
      <w:r w:rsidR="00737E5D">
        <w:rPr>
          <w:rFonts w:cs="Times New Roman"/>
          <w:noProof/>
        </w:rPr>
        <w:t>)</w:t>
      </w:r>
      <w:r w:rsidR="00F629D4" w:rsidRPr="00DE0C23">
        <w:rPr>
          <w:rFonts w:cs="Times New Roman"/>
        </w:rPr>
        <w:fldChar w:fldCharType="end"/>
      </w:r>
      <w:r w:rsidRPr="00DE0C23">
        <w:rPr>
          <w:rFonts w:cs="Times New Roman"/>
        </w:rPr>
        <w:t xml:space="preserve">, and contains within it the conserved sequence of WWDYGY which is known to be essential for transferase activity </w:t>
      </w:r>
      <w:r w:rsidRPr="00DE0C23">
        <w:rPr>
          <w:rFonts w:cs="Times New Roman"/>
          <w:i/>
        </w:rPr>
        <w:t>in vivo</w:t>
      </w:r>
      <w:r w:rsidRPr="00DE0C23">
        <w:rPr>
          <w:rFonts w:cs="Times New Roman"/>
        </w:rPr>
        <w:t xml:space="preserve"> </w:t>
      </w:r>
      <w:r w:rsidR="00F629D4" w:rsidRPr="00DE0C23">
        <w:rPr>
          <w:rFonts w:cs="Times New Roman"/>
        </w:rPr>
        <w:fldChar w:fldCharType="begin"/>
      </w:r>
      <w:r w:rsidR="002D1C6B">
        <w:rPr>
          <w:rFonts w:cs="Times New Roman"/>
        </w:rPr>
        <w:instrText xml:space="preserve"> ADDIN EN.CITE &lt;EndNote&gt;&lt;Cite&gt;&lt;Author&gt;Wacker&lt;/Author&gt;&lt;Year&gt;2002&lt;/Year&gt;&lt;RecNum&gt;2&lt;/RecNum&gt;&lt;DisplayText&gt;(Wacker&lt;style face="italic"&gt; et al.&lt;/style&gt; 2002)&lt;/DisplayText&gt;&lt;record&gt;&lt;rec-number&gt;2&lt;/rec-number&gt;&lt;foreign-keys&gt;&lt;key app="EN" db-id="9avazsaebedwx7epatvx2zd0axz922wef2a0"&gt;2&lt;/key&gt;&lt;/foreign-keys&gt;&lt;ref-type name="Journal Article"&gt;17&lt;/ref-type&gt;&lt;contributors&gt;&lt;authors&gt;&lt;author&gt;Wacker, M.&lt;/author&gt;&lt;author&gt;Linton, D.&lt;/author&gt;&lt;author&gt;Hitchen, P.G.&lt;/author&gt;&lt;author&gt;Nita-Lazar, M.&lt;/author&gt;&lt;author&gt;Haslam, S.M.&lt;/author&gt;&lt;author&gt;North, S.J.&lt;/author&gt;&lt;author&gt;Panico, M.&lt;/author&gt;&lt;author&gt;Morris, H.R.&lt;/author&gt;&lt;author&gt;Dell, A.&lt;/author&gt;&lt;author&gt;Wren, B.W.&lt;/author&gt;&lt;/authors&gt;&lt;/contributors&gt;&lt;titles&gt;&lt;title&gt;&lt;style face="italic" font="default" size="100%"&gt;N&lt;/style&gt;&lt;style face="normal" font="default" size="100%"&gt;-linked glycosylation in &lt;/style&gt;&lt;style face="italic" font="default" size="100%"&gt;Campylobacter jejuni&lt;/style&gt;&lt;style face="normal" font="default" size="100%"&gt; and its functional transfer into &lt;/style&gt;&lt;style face="italic" font="default" size="100%"&gt;E. coli&lt;/style&gt;&lt;/title&gt;&lt;secondary-title&gt;Science&lt;/secondary-title&gt;&lt;/titles&gt;&lt;pages&gt;1790-1793&lt;/pages&gt;&lt;volume&gt;298&lt;/volume&gt;&lt;number&gt;5599&lt;/number&gt;&lt;dates&gt;&lt;year&gt;2002&lt;/year&gt;&lt;/dates&gt;&lt;isbn&gt;0036-8075&lt;/isbn&gt;&lt;urls&gt;&lt;/urls&gt;&lt;/record&gt;&lt;/Cite&gt;&lt;/EndNote&gt;</w:instrText>
      </w:r>
      <w:r w:rsidR="00F629D4" w:rsidRPr="00DE0C23">
        <w:rPr>
          <w:rFonts w:cs="Times New Roman"/>
        </w:rPr>
        <w:fldChar w:fldCharType="separate"/>
      </w:r>
      <w:r w:rsidR="00737E5D">
        <w:rPr>
          <w:rFonts w:cs="Times New Roman"/>
          <w:noProof/>
        </w:rPr>
        <w:t>(</w:t>
      </w:r>
      <w:hyperlink w:anchor="_ENREF_218" w:tooltip="Wacker, 2002 #2" w:history="1">
        <w:r w:rsidR="00C206CA">
          <w:rPr>
            <w:rFonts w:cs="Times New Roman"/>
            <w:noProof/>
          </w:rPr>
          <w:t xml:space="preserve">Wacker </w:t>
        </w:r>
        <w:r w:rsidR="00C206CA" w:rsidRPr="004C6DB8">
          <w:rPr>
            <w:rFonts w:cs="Times New Roman"/>
            <w:i/>
            <w:noProof/>
          </w:rPr>
          <w:t>et al.</w:t>
        </w:r>
        <w:r w:rsidR="00C206CA">
          <w:rPr>
            <w:rFonts w:cs="Times New Roman"/>
            <w:noProof/>
          </w:rPr>
          <w:t xml:space="preserve"> 2002</w:t>
        </w:r>
      </w:hyperlink>
      <w:r w:rsidR="00737E5D">
        <w:rPr>
          <w:rFonts w:cs="Times New Roman"/>
          <w:noProof/>
        </w:rPr>
        <w:t>)</w:t>
      </w:r>
      <w:r w:rsidR="00F629D4" w:rsidRPr="00DE0C23">
        <w:rPr>
          <w:rFonts w:cs="Times New Roman"/>
        </w:rPr>
        <w:fldChar w:fldCharType="end"/>
      </w:r>
      <w:r w:rsidRPr="00DE0C23">
        <w:rPr>
          <w:rFonts w:cs="Times New Roman"/>
        </w:rPr>
        <w:t xml:space="preserve">. </w:t>
      </w:r>
    </w:p>
    <w:p w:rsidR="001725E0" w:rsidRPr="00CF75DE" w:rsidRDefault="001725E0" w:rsidP="00096CBE">
      <w:pPr>
        <w:pStyle w:val="Thesis"/>
        <w:rPr>
          <w:rFonts w:cs="Times New Roman"/>
        </w:rPr>
      </w:pPr>
      <w:r>
        <w:rPr>
          <w:rFonts w:cs="Times New Roman"/>
        </w:rPr>
        <w:t>G</w:t>
      </w:r>
      <w:r w:rsidRPr="00DE0C23">
        <w:rPr>
          <w:rFonts w:cs="Times New Roman"/>
        </w:rPr>
        <w:t xml:space="preserve">lycan transfer to bacterial </w:t>
      </w:r>
      <w:r w:rsidR="00A459DC" w:rsidRPr="00A459DC">
        <w:rPr>
          <w:rFonts w:cs="Times New Roman"/>
          <w:i/>
        </w:rPr>
        <w:t>N</w:t>
      </w:r>
      <w:r w:rsidR="00A459DC" w:rsidRPr="00A459DC">
        <w:rPr>
          <w:rFonts w:cs="Times New Roman"/>
        </w:rPr>
        <w:t>-</w:t>
      </w:r>
      <w:r w:rsidRPr="00DE0C23">
        <w:rPr>
          <w:rFonts w:cs="Times New Roman"/>
        </w:rPr>
        <w:t>glycoproteins</w:t>
      </w:r>
      <w:r>
        <w:rPr>
          <w:rFonts w:cs="Times New Roman"/>
        </w:rPr>
        <w:t xml:space="preserve"> requires</w:t>
      </w:r>
      <w:r w:rsidRPr="00DE0C23">
        <w:rPr>
          <w:rFonts w:cs="Times New Roman"/>
        </w:rPr>
        <w:t xml:space="preserve"> </w:t>
      </w:r>
      <w:r>
        <w:rPr>
          <w:rFonts w:cs="Times New Roman"/>
        </w:rPr>
        <w:t xml:space="preserve">the </w:t>
      </w:r>
      <w:r w:rsidRPr="00DE0C23">
        <w:rPr>
          <w:rFonts w:cs="Times New Roman"/>
        </w:rPr>
        <w:t>acceptor sequence D/E-Y-</w:t>
      </w:r>
      <w:r w:rsidR="00A459DC" w:rsidRPr="00125B4F">
        <w:rPr>
          <w:rFonts w:cs="Times New Roman"/>
        </w:rPr>
        <w:t>N</w:t>
      </w:r>
      <w:r w:rsidR="00A459DC" w:rsidRPr="00A459DC">
        <w:rPr>
          <w:rFonts w:cs="Times New Roman"/>
        </w:rPr>
        <w:t>-</w:t>
      </w:r>
      <w:r w:rsidRPr="00DE0C23">
        <w:rPr>
          <w:rFonts w:cs="Times New Roman"/>
        </w:rPr>
        <w:t xml:space="preserve">X-S/T (Y,X≠P), with DQNAT found to be the optimal acceptor site </w:t>
      </w:r>
      <w:r w:rsidR="00F629D4" w:rsidRPr="00DE0C23">
        <w:rPr>
          <w:rFonts w:cs="Times New Roman"/>
        </w:rPr>
        <w:fldChar w:fldCharType="begin"/>
      </w:r>
      <w:r w:rsidR="002D1C6B">
        <w:rPr>
          <w:rFonts w:cs="Times New Roman"/>
        </w:rPr>
        <w:instrText xml:space="preserve"> ADDIN EN.CITE &lt;EndNote&gt;&lt;Cite&gt;&lt;Author&gt;Chen&lt;/Author&gt;&lt;Year&gt;2007&lt;/Year&gt;&lt;RecNum&gt;27&lt;/RecNum&gt;&lt;DisplayText&gt;(Chen&lt;style face="italic"&gt; et al.&lt;/style&gt; 2007)&lt;/DisplayText&gt;&lt;record&gt;&lt;rec-number&gt;27&lt;/rec-number&gt;&lt;foreign-keys&gt;&lt;key app="EN" db-id="9avazsaebedwx7epatvx2zd0axz922wef2a0"&gt;27&lt;/key&gt;&lt;/foreign-keys&gt;&lt;ref-type name="Journal Article"&gt;17&lt;/ref-type&gt;&lt;contributors&gt;&lt;authors&gt;&lt;author&gt;Chen, M.M.&lt;/author&gt;&lt;author&gt;Glover, K.J.&lt;/author&gt;&lt;author&gt;Imperiali, B.&lt;/author&gt;&lt;/authors&gt;&lt;/contributors&gt;&lt;titles&gt;&lt;title&gt;&lt;style face="normal" font="default" size="100%"&gt;From peptide to protein: comparative analysis of the substrate specificity of &lt;/style&gt;&lt;style face="italic" font="default" size="100%"&gt;N&lt;/style&gt;&lt;style face="normal" font="default" size="100%"&gt;-linked glycosylation in &lt;/style&gt;&lt;style face="italic" font="default" size="100%"&gt;C. jejuni&lt;/style&gt;&lt;/title&gt;&lt;secondary-title&gt;Biochemistry&lt;/secondary-title&gt;&lt;/titles&gt;&lt;periodical&gt;&lt;full-title&gt;Biochemistry&lt;/full-title&gt;&lt;abbr-1&gt;Biochemistry&lt;/abbr-1&gt;&lt;abbr-2&gt;Biochemistry&lt;/abbr-2&gt;&lt;/periodical&gt;&lt;pages&gt;5579-5585&lt;/pages&gt;&lt;volume&gt;46&lt;/volume&gt;&lt;number&gt;18&lt;/number&gt;&lt;dates&gt;&lt;year&gt;2007&lt;/year&gt;&lt;/dates&gt;&lt;isbn&gt;0006-2960&lt;/isbn&gt;&lt;urls&gt;&lt;/urls&gt;&lt;/record&gt;&lt;/Cite&gt;&lt;/EndNote&gt;</w:instrText>
      </w:r>
      <w:r w:rsidR="00F629D4" w:rsidRPr="00DE0C23">
        <w:rPr>
          <w:rFonts w:cs="Times New Roman"/>
        </w:rPr>
        <w:fldChar w:fldCharType="separate"/>
      </w:r>
      <w:r w:rsidR="00737E5D">
        <w:rPr>
          <w:rFonts w:cs="Times New Roman"/>
          <w:noProof/>
        </w:rPr>
        <w:t>(</w:t>
      </w:r>
      <w:hyperlink w:anchor="_ENREF_32" w:tooltip="Chen, 2007 #27" w:history="1">
        <w:r w:rsidR="00C206CA">
          <w:rPr>
            <w:rFonts w:cs="Times New Roman"/>
            <w:noProof/>
          </w:rPr>
          <w:t xml:space="preserve">Chen </w:t>
        </w:r>
        <w:r w:rsidR="00C206CA" w:rsidRPr="004C6DB8">
          <w:rPr>
            <w:rFonts w:cs="Times New Roman"/>
            <w:i/>
            <w:noProof/>
          </w:rPr>
          <w:t>et al.</w:t>
        </w:r>
        <w:r w:rsidR="00C206CA">
          <w:rPr>
            <w:rFonts w:cs="Times New Roman"/>
            <w:noProof/>
          </w:rPr>
          <w:t xml:space="preserve"> 2007</w:t>
        </w:r>
      </w:hyperlink>
      <w:r w:rsidR="00737E5D">
        <w:rPr>
          <w:rFonts w:cs="Times New Roman"/>
          <w:noProof/>
        </w:rPr>
        <w:t>)</w:t>
      </w:r>
      <w:r w:rsidR="00F629D4" w:rsidRPr="00DE0C23">
        <w:rPr>
          <w:rFonts w:cs="Times New Roman"/>
        </w:rPr>
        <w:fldChar w:fldCharType="end"/>
      </w:r>
      <w:r>
        <w:rPr>
          <w:rFonts w:cs="Times New Roman"/>
        </w:rPr>
        <w:t xml:space="preserve">, although </w:t>
      </w:r>
      <w:r w:rsidRPr="00DE0C23">
        <w:rPr>
          <w:rFonts w:cs="Times New Roman"/>
        </w:rPr>
        <w:t xml:space="preserve">this sequence in isolation is not sufficient for </w:t>
      </w:r>
      <w:r w:rsidR="00A459DC" w:rsidRPr="00A459DC">
        <w:rPr>
          <w:rFonts w:cs="Times New Roman"/>
          <w:i/>
        </w:rPr>
        <w:t>N</w:t>
      </w:r>
      <w:r w:rsidR="00A459DC" w:rsidRPr="00A459DC">
        <w:rPr>
          <w:rFonts w:cs="Times New Roman"/>
        </w:rPr>
        <w:t>-</w:t>
      </w:r>
      <w:r w:rsidRPr="00DE0C23">
        <w:rPr>
          <w:rFonts w:cs="Times New Roman"/>
        </w:rPr>
        <w:t xml:space="preserve">glycosylation </w:t>
      </w:r>
      <w:r>
        <w:rPr>
          <w:rFonts w:cs="Times New Roman"/>
        </w:rPr>
        <w:t>to occur</w:t>
      </w:r>
      <w:r w:rsidRPr="00DE0C23">
        <w:rPr>
          <w:rFonts w:cs="Times New Roman"/>
        </w:rPr>
        <w:t xml:space="preserve">.  </w:t>
      </w:r>
      <w:r>
        <w:rPr>
          <w:rFonts w:cs="Times New Roman"/>
        </w:rPr>
        <w:t>T</w:t>
      </w:r>
      <w:r w:rsidRPr="00DE0C23">
        <w:rPr>
          <w:rFonts w:cs="Times New Roman"/>
        </w:rPr>
        <w:t xml:space="preserve">he acceptor sequence </w:t>
      </w:r>
      <w:r>
        <w:rPr>
          <w:rFonts w:cs="Times New Roman"/>
        </w:rPr>
        <w:t xml:space="preserve">needs </w:t>
      </w:r>
      <w:r w:rsidRPr="00DE0C23">
        <w:rPr>
          <w:rFonts w:cs="Times New Roman"/>
        </w:rPr>
        <w:t xml:space="preserve">to be present in a flexible or unfolded part of the protein, where the local conformation can adapt to the attachment of the glycan </w:t>
      </w:r>
      <w:r w:rsidR="00F629D4" w:rsidRPr="00DE0C23">
        <w:rPr>
          <w:rFonts w:cs="Times New Roman"/>
        </w:rPr>
        <w:fldChar w:fldCharType="begin"/>
      </w:r>
      <w:r w:rsidR="002D1C6B">
        <w:rPr>
          <w:rFonts w:cs="Times New Roman"/>
        </w:rPr>
        <w:instrText xml:space="preserve"> ADDIN EN.CITE &lt;EndNote&gt;&lt;Cite&gt;&lt;Author&gt;Kowarik&lt;/Author&gt;&lt;Year&gt;2006&lt;/Year&gt;&lt;RecNum&gt;24&lt;/RecNum&gt;&lt;DisplayText&gt;(Kowarik&lt;style face="italic"&gt; et al.&lt;/style&gt; 2006a)&lt;/DisplayText&gt;&lt;record&gt;&lt;rec-number&gt;24&lt;/rec-number&gt;&lt;foreign-keys&gt;&lt;key app="EN" db-id="9avazsaebedwx7epatvx2zd0axz922wef2a0"&gt;24&lt;/key&gt;&lt;/foreign-keys&gt;&lt;ref-type name="Journal Article"&gt;17&lt;/ref-type&gt;&lt;contributors&gt;&lt;authors&gt;&lt;author&gt;Kowarik, M.&lt;/author&gt;&lt;author&gt;Numao, S.&lt;/author&gt;&lt;author&gt;Feldman, M.F.&lt;/author&gt;&lt;author&gt;Schulz, B.L.&lt;/author&gt;&lt;author&gt;Callewaert, N.&lt;/author&gt;&lt;author&gt;Kiermaier, E.&lt;/author&gt;&lt;author&gt;Catrein, I.&lt;/author&gt;&lt;author&gt;Aebi, M.&lt;/author&gt;&lt;/authors&gt;&lt;/contributors&gt;&lt;titles&gt;&lt;title&gt;&lt;style face="italic" font="default" size="100%"&gt;N&lt;/style&gt;&lt;style face="normal" font="default" size="100%"&gt;-linked glycosylation of folded proteins by the bacterial oligosaccharyltransferase&lt;/style&gt;&lt;/title&gt;&lt;secondary-title&gt;Science&lt;/secondary-title&gt;&lt;/titles&gt;&lt;pages&gt;1148-1150&lt;/pages&gt;&lt;volume&gt;314&lt;/volume&gt;&lt;number&gt;5802&lt;/number&gt;&lt;dates&gt;&lt;year&gt;2006&lt;/year&gt;&lt;/dates&gt;&lt;isbn&gt;0036-8075&lt;/isbn&gt;&lt;urls&gt;&lt;/urls&gt;&lt;/record&gt;&lt;/Cite&gt;&lt;/EndNote&gt;</w:instrText>
      </w:r>
      <w:r w:rsidR="00F629D4" w:rsidRPr="00DE0C23">
        <w:rPr>
          <w:rFonts w:cs="Times New Roman"/>
        </w:rPr>
        <w:fldChar w:fldCharType="separate"/>
      </w:r>
      <w:r w:rsidR="00737E5D">
        <w:rPr>
          <w:rFonts w:cs="Times New Roman"/>
          <w:noProof/>
        </w:rPr>
        <w:t>(</w:t>
      </w:r>
      <w:hyperlink w:anchor="_ENREF_115" w:tooltip="Kowarik, 2006 #24" w:history="1">
        <w:r w:rsidR="00C206CA">
          <w:rPr>
            <w:rFonts w:cs="Times New Roman"/>
            <w:noProof/>
          </w:rPr>
          <w:t xml:space="preserve">Kowarik </w:t>
        </w:r>
        <w:r w:rsidR="00C206CA" w:rsidRPr="004C6DB8">
          <w:rPr>
            <w:rFonts w:cs="Times New Roman"/>
            <w:i/>
            <w:noProof/>
          </w:rPr>
          <w:t>et al.</w:t>
        </w:r>
        <w:r w:rsidR="00C206CA">
          <w:rPr>
            <w:rFonts w:cs="Times New Roman"/>
            <w:noProof/>
          </w:rPr>
          <w:t xml:space="preserve"> 2006a</w:t>
        </w:r>
      </w:hyperlink>
      <w:r w:rsidR="00737E5D">
        <w:rPr>
          <w:rFonts w:cs="Times New Roman"/>
          <w:noProof/>
        </w:rPr>
        <w:t>)</w:t>
      </w:r>
      <w:r w:rsidR="00F629D4" w:rsidRPr="00DE0C23">
        <w:rPr>
          <w:rFonts w:cs="Times New Roman"/>
        </w:rPr>
        <w:fldChar w:fldCharType="end"/>
      </w:r>
      <w:r w:rsidRPr="00DE0C23">
        <w:rPr>
          <w:rFonts w:cs="Times New Roman"/>
        </w:rPr>
        <w:t xml:space="preserve">. </w:t>
      </w:r>
    </w:p>
    <w:p w:rsidR="001725E0" w:rsidRDefault="001725E0" w:rsidP="00096CBE">
      <w:pPr>
        <w:pStyle w:val="Thesis"/>
        <w:rPr>
          <w:rFonts w:cs="Times New Roman"/>
          <w:szCs w:val="24"/>
        </w:rPr>
      </w:pPr>
      <w:r w:rsidRPr="00285BA4">
        <w:rPr>
          <w:rFonts w:cs="Times New Roman"/>
          <w:szCs w:val="24"/>
        </w:rPr>
        <w:t xml:space="preserve">Other proteins involved in the glycosylation pathway are </w:t>
      </w:r>
      <w:proofErr w:type="spellStart"/>
      <w:r w:rsidRPr="00285BA4">
        <w:rPr>
          <w:rFonts w:cs="Times New Roman"/>
          <w:szCs w:val="24"/>
        </w:rPr>
        <w:t>GalE</w:t>
      </w:r>
      <w:proofErr w:type="spellEnd"/>
      <w:r w:rsidRPr="00285BA4">
        <w:rPr>
          <w:rFonts w:cs="Times New Roman"/>
          <w:szCs w:val="24"/>
        </w:rPr>
        <w:t xml:space="preserve">, thought to be a UDP-glucose 4-epimerase involved in </w:t>
      </w:r>
      <w:proofErr w:type="spellStart"/>
      <w:r w:rsidRPr="00285BA4">
        <w:rPr>
          <w:rFonts w:cs="Times New Roman"/>
          <w:szCs w:val="24"/>
        </w:rPr>
        <w:t>lipooligosaccharide</w:t>
      </w:r>
      <w:proofErr w:type="spellEnd"/>
      <w:r w:rsidRPr="00285BA4">
        <w:rPr>
          <w:rFonts w:cs="Times New Roman"/>
          <w:szCs w:val="24"/>
        </w:rPr>
        <w:t xml:space="preserve"> biosynthesis of the sugars GalNAc </w:t>
      </w:r>
      <w:r w:rsidR="00F629D4" w:rsidRPr="00285BA4">
        <w:rPr>
          <w:rFonts w:cs="Times New Roman"/>
          <w:szCs w:val="24"/>
        </w:rPr>
        <w:fldChar w:fldCharType="begin"/>
      </w:r>
      <w:r w:rsidR="00A8476C">
        <w:rPr>
          <w:rFonts w:cs="Times New Roman"/>
          <w:szCs w:val="24"/>
        </w:rPr>
        <w:instrText xml:space="preserve"> ADDIN EN.CITE &lt;EndNote&gt;&lt;Cite&gt;&lt;Author&gt;Fry&lt;/Author&gt;&lt;Year&gt;2000&lt;/Year&gt;&lt;RecNum&gt;71&lt;/RecNum&gt;&lt;DisplayText&gt;(Fry&lt;style face="italic"&gt; et al.&lt;/style&gt; 2000)&lt;/DisplayText&gt;&lt;record&gt;&lt;rec-number&gt;71&lt;/rec-number&gt;&lt;foreign-keys&gt;&lt;key app="EN" db-id="9avazsaebedwx7epatvx2zd0axz922wef2a0"&gt;71&lt;/key&gt;&lt;/foreign-keys&gt;&lt;ref-type name="Journal Article"&gt;17&lt;/ref-type&gt;&lt;contributors&gt;&lt;authors&gt;&lt;author&gt;Fry, B.N.&lt;/author&gt;&lt;author&gt;Feng, S.&lt;/author&gt;&lt;author&gt;Chen, Y.Y.&lt;/author&gt;&lt;author&gt;Newell, D.G.&lt;/author&gt;&lt;author&gt;Coloe, P.J.&lt;/author&gt;&lt;author&gt;Korolik, V.&lt;/author&gt;&lt;/authors&gt;&lt;/contributors&gt;&lt;titles&gt;&lt;title&gt;&lt;style face="normal" font="default" size="100%"&gt;The galE gene of &lt;/style&gt;&lt;style face="italic" font="default" size="100%"&gt;Campylobacter jejuni&lt;/style&gt;&lt;style face="normal" font="default" size="100%"&gt; is involved in lipopolysaccharide synthesis and virulence&lt;/style&gt;&lt;/title&gt;&lt;secondary-title&gt;Infection and Immunity&lt;/secondary-title&gt;&lt;/titles&gt;&lt;periodical&gt;&lt;full-title&gt;Infection and Immunity&lt;/full-title&gt;&lt;abbr-1&gt;Infect. Immun.&lt;/abbr-1&gt;&lt;abbr-2&gt;Infect Immun&lt;/abbr-2&gt;&lt;abbr-3&gt;Infection &amp;amp; Immunity&lt;/abbr-3&gt;&lt;/periodical&gt;&lt;pages&gt;2594-2601&lt;/pages&gt;&lt;volume&gt;68&lt;/volume&gt;&lt;number&gt;5&lt;/number&gt;&lt;dates&gt;&lt;year&gt;2000&lt;/year&gt;&lt;/dates&gt;&lt;isbn&gt;0019-9567&lt;/isbn&gt;&lt;urls&gt;&lt;/urls&gt;&lt;/record&gt;&lt;/Cite&gt;&lt;/EndNote&gt;</w:instrText>
      </w:r>
      <w:r w:rsidR="00F629D4" w:rsidRPr="00285BA4">
        <w:rPr>
          <w:rFonts w:cs="Times New Roman"/>
          <w:szCs w:val="24"/>
        </w:rPr>
        <w:fldChar w:fldCharType="separate"/>
      </w:r>
      <w:r w:rsidR="00737E5D">
        <w:rPr>
          <w:rFonts w:cs="Times New Roman"/>
          <w:noProof/>
          <w:szCs w:val="24"/>
        </w:rPr>
        <w:t>(</w:t>
      </w:r>
      <w:hyperlink w:anchor="_ENREF_58" w:tooltip="Fry, 2000 #71" w:history="1">
        <w:r w:rsidR="00C206CA">
          <w:rPr>
            <w:rFonts w:cs="Times New Roman"/>
            <w:noProof/>
            <w:szCs w:val="24"/>
          </w:rPr>
          <w:t xml:space="preserve">Fry </w:t>
        </w:r>
        <w:r w:rsidR="00C206CA" w:rsidRPr="004C6DB8">
          <w:rPr>
            <w:rFonts w:cs="Times New Roman"/>
            <w:i/>
            <w:noProof/>
            <w:szCs w:val="24"/>
          </w:rPr>
          <w:t>et al.</w:t>
        </w:r>
        <w:r w:rsidR="00C206CA">
          <w:rPr>
            <w:rFonts w:cs="Times New Roman"/>
            <w:noProof/>
            <w:szCs w:val="24"/>
          </w:rPr>
          <w:t xml:space="preserve"> 2000</w:t>
        </w:r>
      </w:hyperlink>
      <w:r w:rsidR="00737E5D">
        <w:rPr>
          <w:rFonts w:cs="Times New Roman"/>
          <w:noProof/>
          <w:szCs w:val="24"/>
        </w:rPr>
        <w:t>)</w:t>
      </w:r>
      <w:r w:rsidR="00F629D4" w:rsidRPr="00285BA4">
        <w:rPr>
          <w:rFonts w:cs="Times New Roman"/>
          <w:szCs w:val="24"/>
        </w:rPr>
        <w:fldChar w:fldCharType="end"/>
      </w:r>
      <w:r w:rsidRPr="00285BA4">
        <w:rPr>
          <w:rFonts w:cs="Times New Roman"/>
          <w:szCs w:val="24"/>
        </w:rPr>
        <w:t xml:space="preserve">, and </w:t>
      </w:r>
      <w:proofErr w:type="spellStart"/>
      <w:r w:rsidRPr="00285BA4">
        <w:rPr>
          <w:rFonts w:cs="Times New Roman"/>
          <w:szCs w:val="24"/>
        </w:rPr>
        <w:t>PglG</w:t>
      </w:r>
      <w:proofErr w:type="spellEnd"/>
      <w:r w:rsidRPr="00285BA4">
        <w:rPr>
          <w:rFonts w:cs="Times New Roman"/>
          <w:szCs w:val="24"/>
        </w:rPr>
        <w:t>, a polysaccharide biosynthesis protein with little known about its role in the pathway.</w:t>
      </w:r>
    </w:p>
    <w:p w:rsidR="001725E0" w:rsidRPr="000D0670" w:rsidRDefault="001725E0" w:rsidP="00096CBE">
      <w:pPr>
        <w:pStyle w:val="Thesis"/>
        <w:rPr>
          <w:rFonts w:cs="Times New Roman"/>
          <w:szCs w:val="24"/>
        </w:rPr>
      </w:pPr>
    </w:p>
    <w:p w:rsidR="00FD5BFC" w:rsidRPr="000E38ED" w:rsidRDefault="00EF6627" w:rsidP="00096CBE">
      <w:pPr>
        <w:pStyle w:val="Thesis"/>
        <w:ind w:firstLine="0"/>
        <w:outlineLvl w:val="2"/>
        <w:rPr>
          <w:rFonts w:cs="Times New Roman"/>
          <w:sz w:val="28"/>
          <w:szCs w:val="28"/>
        </w:rPr>
      </w:pPr>
      <w:bookmarkStart w:id="59" w:name="_Toc476073330"/>
      <w:r>
        <w:rPr>
          <w:rFonts w:cs="Times New Roman"/>
          <w:sz w:val="28"/>
          <w:szCs w:val="28"/>
        </w:rPr>
        <w:lastRenderedPageBreak/>
        <w:t xml:space="preserve">2.3.5 </w:t>
      </w:r>
      <w:r w:rsidR="00FD5BFC">
        <w:rPr>
          <w:rFonts w:cs="Times New Roman"/>
          <w:sz w:val="28"/>
          <w:szCs w:val="28"/>
        </w:rPr>
        <w:t xml:space="preserve">Development of the </w:t>
      </w:r>
      <w:r w:rsidR="00FD5BFC">
        <w:rPr>
          <w:rFonts w:cs="Times New Roman"/>
          <w:i/>
          <w:sz w:val="28"/>
          <w:szCs w:val="28"/>
        </w:rPr>
        <w:t xml:space="preserve">C. jejuni </w:t>
      </w:r>
      <w:r w:rsidR="000E38ED">
        <w:rPr>
          <w:rFonts w:cs="Times New Roman"/>
          <w:sz w:val="28"/>
          <w:szCs w:val="28"/>
        </w:rPr>
        <w:t>machinery: from a bacterial glycan to the core eukaryotic structure</w:t>
      </w:r>
      <w:bookmarkEnd w:id="59"/>
    </w:p>
    <w:p w:rsidR="00E722A6" w:rsidRDefault="00E722A6">
      <w:pPr>
        <w:pStyle w:val="Thesis"/>
        <w:ind w:firstLine="0"/>
        <w:rPr>
          <w:rFonts w:cs="Times New Roman"/>
          <w:szCs w:val="24"/>
        </w:rPr>
      </w:pPr>
    </w:p>
    <w:p w:rsidR="000505AD" w:rsidRDefault="00EF6627" w:rsidP="00096CBE">
      <w:pPr>
        <w:pStyle w:val="Thesis"/>
        <w:ind w:firstLine="0"/>
        <w:rPr>
          <w:rFonts w:cs="Times New Roman"/>
          <w:sz w:val="28"/>
          <w:szCs w:val="28"/>
        </w:rPr>
      </w:pPr>
      <w:r>
        <w:rPr>
          <w:rFonts w:cs="Times New Roman"/>
          <w:sz w:val="28"/>
          <w:szCs w:val="28"/>
        </w:rPr>
        <w:t>2.3.</w:t>
      </w:r>
      <w:r w:rsidR="005C26C6">
        <w:rPr>
          <w:rFonts w:cs="Times New Roman"/>
          <w:sz w:val="28"/>
          <w:szCs w:val="28"/>
        </w:rPr>
        <w:t>5.1</w:t>
      </w:r>
      <w:r w:rsidR="00760FB4">
        <w:rPr>
          <w:rFonts w:cs="Times New Roman"/>
          <w:sz w:val="28"/>
          <w:szCs w:val="28"/>
        </w:rPr>
        <w:t xml:space="preserve"> </w:t>
      </w:r>
      <w:r w:rsidR="000505AD">
        <w:rPr>
          <w:rFonts w:cs="Times New Roman"/>
          <w:sz w:val="28"/>
          <w:szCs w:val="28"/>
        </w:rPr>
        <w:t>Immunogenic</w:t>
      </w:r>
      <w:r w:rsidR="000505AD" w:rsidRPr="00CF474C">
        <w:rPr>
          <w:rFonts w:cs="Times New Roman"/>
          <w:sz w:val="28"/>
          <w:szCs w:val="28"/>
        </w:rPr>
        <w:t xml:space="preserve"> response</w:t>
      </w:r>
      <w:r w:rsidR="00CF6F6C">
        <w:rPr>
          <w:rFonts w:cs="Times New Roman"/>
          <w:sz w:val="28"/>
          <w:szCs w:val="28"/>
        </w:rPr>
        <w:t xml:space="preserve"> with foreign glycans </w:t>
      </w:r>
    </w:p>
    <w:p w:rsidR="000505AD" w:rsidRDefault="00F629D4" w:rsidP="00096CBE">
      <w:pPr>
        <w:pStyle w:val="Thesis"/>
        <w:rPr>
          <w:rFonts w:cs="Times New Roman"/>
          <w:szCs w:val="24"/>
        </w:rPr>
      </w:pPr>
      <w:r>
        <w:rPr>
          <w:rFonts w:cs="Times New Roman"/>
          <w:noProof/>
          <w:szCs w:val="24"/>
          <w:lang w:eastAsia="en-GB"/>
        </w:rPr>
        <w:pict>
          <v:rect id="_x0000_s1046" style="position:absolute;left:0;text-align:left;margin-left:269.2pt;margin-top:14.6pt;width:122.25pt;height:62.8pt;z-index:251700224" stroked="f"/>
        </w:pict>
      </w:r>
      <w:r w:rsidR="000505AD">
        <w:rPr>
          <w:rFonts w:cs="Times New Roman"/>
          <w:noProof/>
          <w:szCs w:val="24"/>
          <w:lang w:eastAsia="en-GB"/>
        </w:rPr>
        <w:drawing>
          <wp:anchor distT="0" distB="0" distL="114300" distR="114300" simplePos="0" relativeHeight="251698176" behindDoc="1" locked="0" layoutInCell="1" allowOverlap="1">
            <wp:simplePos x="0" y="0"/>
            <wp:positionH relativeFrom="column">
              <wp:posOffset>907400</wp:posOffset>
            </wp:positionH>
            <wp:positionV relativeFrom="paragraph">
              <wp:posOffset>143052</wp:posOffset>
            </wp:positionV>
            <wp:extent cx="4138280" cy="2892056"/>
            <wp:effectExtent l="19050" t="0" r="0" b="0"/>
            <wp:wrapNone/>
            <wp:docPr id="12" name="Picture 18" descr="Bacterial and eukaryotic glycan+P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terial and eukaryotic glycan+PEG.png"/>
                    <pic:cNvPicPr/>
                  </pic:nvPicPr>
                  <pic:blipFill>
                    <a:blip r:embed="rId28" cstate="print"/>
                    <a:stretch>
                      <a:fillRect/>
                    </a:stretch>
                  </pic:blipFill>
                  <pic:spPr>
                    <a:xfrm>
                      <a:off x="0" y="0"/>
                      <a:ext cx="4138280" cy="2892056"/>
                    </a:xfrm>
                    <a:prstGeom prst="rect">
                      <a:avLst/>
                    </a:prstGeom>
                  </pic:spPr>
                </pic:pic>
              </a:graphicData>
            </a:graphic>
          </wp:anchor>
        </w:drawing>
      </w:r>
    </w:p>
    <w:p w:rsidR="000505AD" w:rsidRDefault="00F629D4" w:rsidP="00096CBE">
      <w:pPr>
        <w:pStyle w:val="Thesis"/>
        <w:rPr>
          <w:rFonts w:cs="Times New Roman"/>
          <w:szCs w:val="24"/>
        </w:rPr>
      </w:pPr>
      <w:r>
        <w:rPr>
          <w:rFonts w:cs="Times New Roman"/>
          <w:noProof/>
          <w:szCs w:val="24"/>
          <w:lang w:eastAsia="en-GB"/>
        </w:rPr>
        <w:pict>
          <v:rect id="_x0000_s1047" style="position:absolute;left:0;text-align:left;margin-left:288.75pt;margin-top:19.85pt;width:122.25pt;height:62.8pt;z-index:251701248" stroked="f"/>
        </w:pict>
      </w:r>
    </w:p>
    <w:p w:rsidR="000505AD" w:rsidRDefault="000505AD" w:rsidP="00096CBE">
      <w:pPr>
        <w:pStyle w:val="Thesis"/>
        <w:rPr>
          <w:rFonts w:cs="Times New Roman"/>
          <w:szCs w:val="24"/>
        </w:rPr>
      </w:pPr>
    </w:p>
    <w:p w:rsidR="000505AD" w:rsidRDefault="000505AD" w:rsidP="00096CBE">
      <w:pPr>
        <w:pStyle w:val="Thesis"/>
        <w:rPr>
          <w:rFonts w:cs="Times New Roman"/>
          <w:szCs w:val="24"/>
        </w:rPr>
      </w:pPr>
    </w:p>
    <w:p w:rsidR="000505AD" w:rsidRDefault="000505AD" w:rsidP="00096CBE">
      <w:pPr>
        <w:pStyle w:val="Thesis"/>
        <w:rPr>
          <w:rFonts w:cs="Times New Roman"/>
          <w:szCs w:val="24"/>
        </w:rPr>
      </w:pPr>
    </w:p>
    <w:p w:rsidR="000505AD" w:rsidRDefault="000505AD" w:rsidP="00096CBE">
      <w:pPr>
        <w:pStyle w:val="Thesis"/>
        <w:rPr>
          <w:rFonts w:cs="Times New Roman"/>
          <w:szCs w:val="24"/>
        </w:rPr>
      </w:pPr>
    </w:p>
    <w:p w:rsidR="000505AD" w:rsidRDefault="000505AD" w:rsidP="00096CBE">
      <w:pPr>
        <w:pStyle w:val="Thesis"/>
        <w:rPr>
          <w:rFonts w:cs="Times New Roman"/>
          <w:szCs w:val="24"/>
        </w:rPr>
      </w:pPr>
    </w:p>
    <w:p w:rsidR="000505AD" w:rsidRDefault="000505AD" w:rsidP="00096CBE">
      <w:pPr>
        <w:pStyle w:val="Thesis"/>
        <w:rPr>
          <w:rFonts w:cs="Times New Roman"/>
          <w:szCs w:val="24"/>
        </w:rPr>
      </w:pPr>
    </w:p>
    <w:p w:rsidR="000505AD" w:rsidRDefault="000505AD" w:rsidP="00096CBE">
      <w:pPr>
        <w:pStyle w:val="Thesis"/>
        <w:rPr>
          <w:rFonts w:cs="Times New Roman"/>
          <w:szCs w:val="24"/>
        </w:rPr>
      </w:pPr>
    </w:p>
    <w:p w:rsidR="000505AD" w:rsidRDefault="000505AD" w:rsidP="00096CBE">
      <w:pPr>
        <w:pStyle w:val="Thesis"/>
        <w:rPr>
          <w:rFonts w:cs="Times New Roman"/>
          <w:szCs w:val="24"/>
        </w:rPr>
      </w:pPr>
    </w:p>
    <w:p w:rsidR="000505AD" w:rsidRDefault="000505AD" w:rsidP="00096CBE">
      <w:pPr>
        <w:pStyle w:val="Thesis"/>
        <w:rPr>
          <w:rFonts w:cs="Times New Roman"/>
          <w:szCs w:val="24"/>
        </w:rPr>
      </w:pPr>
    </w:p>
    <w:p w:rsidR="000505AD" w:rsidRDefault="000505AD" w:rsidP="00096CBE">
      <w:pPr>
        <w:pStyle w:val="Thesis"/>
        <w:rPr>
          <w:rFonts w:cs="Times New Roman"/>
          <w:szCs w:val="24"/>
        </w:rPr>
      </w:pPr>
    </w:p>
    <w:p w:rsidR="000505AD" w:rsidRDefault="00F629D4" w:rsidP="00096CBE">
      <w:pPr>
        <w:pStyle w:val="Thesis"/>
        <w:rPr>
          <w:rFonts w:cs="Times New Roman"/>
          <w:szCs w:val="24"/>
        </w:rPr>
      </w:pPr>
      <w:r>
        <w:rPr>
          <w:rFonts w:cs="Times New Roman"/>
          <w:noProof/>
          <w:szCs w:val="24"/>
          <w:lang w:eastAsia="en-GB"/>
        </w:rPr>
        <w:pict>
          <v:shape id="_x0000_s1045" type="#_x0000_t202" style="position:absolute;left:0;text-align:left;margin-left:-7.35pt;margin-top:4.05pt;width:424.75pt;height:78.95pt;z-index:251699200;mso-height-percent:200;mso-height-percent:200;mso-width-relative:margin;mso-height-relative:margin" stroked="f">
            <v:textbox style="mso-next-textbox:#_x0000_s1045;mso-fit-shape-to-text:t">
              <w:txbxContent>
                <w:p w:rsidR="00AB7B37" w:rsidRPr="000F67AA" w:rsidRDefault="00AB7B37" w:rsidP="000505AD">
                  <w:pPr>
                    <w:jc w:val="both"/>
                    <w:rPr>
                      <w:rFonts w:cs="Times New Roman"/>
                    </w:rPr>
                  </w:pPr>
                  <w:proofErr w:type="gramStart"/>
                  <w:r w:rsidRPr="008553F0">
                    <w:rPr>
                      <w:rFonts w:cs="Times New Roman"/>
                    </w:rPr>
                    <w:t>Figure</w:t>
                  </w:r>
                  <w:r>
                    <w:rPr>
                      <w:rFonts w:cs="Times New Roman"/>
                    </w:rPr>
                    <w:t xml:space="preserve"> 2.9</w:t>
                  </w:r>
                  <w:r w:rsidRPr="000F67AA">
                    <w:rPr>
                      <w:rFonts w:cs="Times New Roman"/>
                    </w:rPr>
                    <w:t>.</w:t>
                  </w:r>
                  <w:proofErr w:type="gramEnd"/>
                  <w:r w:rsidRPr="000F67AA">
                    <w:rPr>
                      <w:rFonts w:cs="Times New Roman"/>
                    </w:rPr>
                    <w:t xml:space="preserve">  (A) The </w:t>
                  </w:r>
                  <w:r w:rsidRPr="000F67AA">
                    <w:rPr>
                      <w:rFonts w:cs="Times New Roman"/>
                      <w:i/>
                    </w:rPr>
                    <w:t>C. jejuni</w:t>
                  </w:r>
                  <w:r w:rsidRPr="000F67AA">
                    <w:rPr>
                      <w:rFonts w:cs="Times New Roman"/>
                    </w:rPr>
                    <w:t xml:space="preserve"> glycan attached to the protein. (B) The eukaryotic glycan transferred to the protein prior to trimming and expansion in the endoplasmic re</w:t>
                  </w:r>
                  <w:r>
                    <w:rPr>
                      <w:rFonts w:cs="Times New Roman"/>
                    </w:rPr>
                    <w:t xml:space="preserve">ticulum and Golgi apparatus. </w:t>
                  </w:r>
                  <w:r w:rsidRPr="000F67AA">
                    <w:rPr>
                      <w:rFonts w:cs="Times New Roman"/>
                    </w:rPr>
                    <w:t xml:space="preserve"> </w:t>
                  </w:r>
                </w:p>
              </w:txbxContent>
            </v:textbox>
          </v:shape>
        </w:pict>
      </w:r>
    </w:p>
    <w:p w:rsidR="000505AD" w:rsidRDefault="000505AD" w:rsidP="00096CBE">
      <w:pPr>
        <w:pStyle w:val="Thesis"/>
        <w:rPr>
          <w:rFonts w:cs="Times New Roman"/>
          <w:szCs w:val="24"/>
        </w:rPr>
      </w:pPr>
    </w:p>
    <w:p w:rsidR="000505AD" w:rsidRDefault="000505AD" w:rsidP="00096CBE">
      <w:pPr>
        <w:pStyle w:val="Thesis"/>
        <w:rPr>
          <w:rFonts w:cs="Times New Roman"/>
          <w:szCs w:val="24"/>
        </w:rPr>
      </w:pPr>
    </w:p>
    <w:p w:rsidR="0022033D" w:rsidRDefault="0022033D" w:rsidP="00096CBE">
      <w:pPr>
        <w:pStyle w:val="Thesis"/>
        <w:ind w:firstLine="0"/>
        <w:rPr>
          <w:rFonts w:cs="Times New Roman"/>
          <w:szCs w:val="24"/>
        </w:rPr>
      </w:pPr>
      <w:r>
        <w:rPr>
          <w:rFonts w:cs="Times New Roman"/>
          <w:szCs w:val="24"/>
        </w:rPr>
        <w:tab/>
      </w:r>
    </w:p>
    <w:p w:rsidR="000505AD" w:rsidRDefault="000505AD">
      <w:pPr>
        <w:pStyle w:val="Thesis"/>
        <w:rPr>
          <w:rFonts w:cs="Times New Roman"/>
          <w:szCs w:val="24"/>
        </w:rPr>
      </w:pPr>
      <w:r>
        <w:rPr>
          <w:rFonts w:cs="Times New Roman"/>
          <w:szCs w:val="24"/>
        </w:rPr>
        <w:t xml:space="preserve">Although the possibility of producing glycoproteins in </w:t>
      </w:r>
      <w:r>
        <w:rPr>
          <w:rFonts w:cs="Times New Roman"/>
          <w:i/>
          <w:szCs w:val="24"/>
        </w:rPr>
        <w:t>E. coli</w:t>
      </w:r>
      <w:r>
        <w:rPr>
          <w:rFonts w:cs="Times New Roman"/>
          <w:szCs w:val="24"/>
        </w:rPr>
        <w:t xml:space="preserve"> is a major advancement in the recombinant production of proteins within bact</w:t>
      </w:r>
      <w:r w:rsidR="00FF735B">
        <w:rPr>
          <w:rFonts w:cs="Times New Roman"/>
          <w:szCs w:val="24"/>
        </w:rPr>
        <w:t>eria,</w:t>
      </w:r>
      <w:r>
        <w:rPr>
          <w:rFonts w:cs="Times New Roman"/>
          <w:szCs w:val="24"/>
        </w:rPr>
        <w:t xml:space="preserve"> the insertion of this glycosylation machinery poses an issue similar to one mentioned with the incorporation of no</w:t>
      </w:r>
      <w:r w:rsidR="00125B4F">
        <w:rPr>
          <w:rFonts w:cs="Times New Roman"/>
          <w:szCs w:val="24"/>
        </w:rPr>
        <w:t>n</w:t>
      </w:r>
      <w:r w:rsidR="00A459DC" w:rsidRPr="00A459DC">
        <w:rPr>
          <w:rFonts w:cs="Times New Roman"/>
          <w:szCs w:val="24"/>
        </w:rPr>
        <w:t>-</w:t>
      </w:r>
      <w:r>
        <w:rPr>
          <w:rFonts w:cs="Times New Roman"/>
          <w:szCs w:val="24"/>
        </w:rPr>
        <w:t xml:space="preserve">human </w:t>
      </w:r>
      <w:proofErr w:type="spellStart"/>
      <w:r>
        <w:rPr>
          <w:rFonts w:cs="Times New Roman"/>
          <w:szCs w:val="24"/>
        </w:rPr>
        <w:t>monosaccharides</w:t>
      </w:r>
      <w:proofErr w:type="spellEnd"/>
      <w:r>
        <w:rPr>
          <w:rFonts w:cs="Times New Roman"/>
          <w:szCs w:val="24"/>
        </w:rPr>
        <w:t xml:space="preserve"> into the glycan structure within CHO cells. The </w:t>
      </w:r>
      <w:proofErr w:type="spellStart"/>
      <w:r>
        <w:rPr>
          <w:rFonts w:cs="Times New Roman"/>
          <w:szCs w:val="24"/>
        </w:rPr>
        <w:t>heptasaccharide</w:t>
      </w:r>
      <w:proofErr w:type="spellEnd"/>
      <w:r>
        <w:rPr>
          <w:rFonts w:cs="Times New Roman"/>
          <w:szCs w:val="24"/>
        </w:rPr>
        <w:t xml:space="preserve"> glycan that is produced by the </w:t>
      </w:r>
      <w:r>
        <w:rPr>
          <w:rFonts w:cs="Times New Roman"/>
          <w:i/>
          <w:szCs w:val="24"/>
        </w:rPr>
        <w:t xml:space="preserve">C. jejuni </w:t>
      </w:r>
      <w:r>
        <w:rPr>
          <w:rFonts w:cs="Times New Roman"/>
          <w:szCs w:val="24"/>
        </w:rPr>
        <w:t xml:space="preserve">machinery will induce an immunogenic response due to its foreign sugars and foreign glycan structure meaning that with the pgl </w:t>
      </w:r>
      <w:r>
        <w:rPr>
          <w:rFonts w:cs="Times New Roman"/>
          <w:i/>
          <w:szCs w:val="24"/>
        </w:rPr>
        <w:t>C. jejuni</w:t>
      </w:r>
      <w:r>
        <w:rPr>
          <w:rFonts w:cs="Times New Roman"/>
          <w:szCs w:val="24"/>
        </w:rPr>
        <w:t xml:space="preserve"> machinery</w:t>
      </w:r>
      <w:r w:rsidR="00C478B4">
        <w:rPr>
          <w:rFonts w:cs="Times New Roman"/>
          <w:szCs w:val="24"/>
        </w:rPr>
        <w:t>,</w:t>
      </w:r>
      <w:r>
        <w:rPr>
          <w:rFonts w:cs="Times New Roman"/>
          <w:szCs w:val="24"/>
        </w:rPr>
        <w:t xml:space="preserve"> recombinant glycoproteins can be produced in </w:t>
      </w:r>
      <w:r>
        <w:rPr>
          <w:rFonts w:cs="Times New Roman"/>
          <w:i/>
          <w:szCs w:val="24"/>
        </w:rPr>
        <w:t>E. coli</w:t>
      </w:r>
      <w:r>
        <w:rPr>
          <w:rFonts w:cs="Times New Roman"/>
          <w:szCs w:val="24"/>
        </w:rPr>
        <w:t>, but</w:t>
      </w:r>
      <w:r w:rsidR="00C478B4">
        <w:rPr>
          <w:rFonts w:cs="Times New Roman"/>
          <w:szCs w:val="24"/>
        </w:rPr>
        <w:t xml:space="preserve"> currently</w:t>
      </w:r>
      <w:r>
        <w:rPr>
          <w:rFonts w:cs="Times New Roman"/>
          <w:szCs w:val="24"/>
        </w:rPr>
        <w:t xml:space="preserve"> recombinant therapeutics cannot. </w:t>
      </w:r>
      <w:r>
        <w:rPr>
          <w:rFonts w:cs="Times New Roman"/>
          <w:i/>
          <w:szCs w:val="24"/>
        </w:rPr>
        <w:t xml:space="preserve"> </w:t>
      </w:r>
      <w:r>
        <w:rPr>
          <w:rFonts w:cs="Times New Roman"/>
          <w:szCs w:val="24"/>
        </w:rPr>
        <w:t xml:space="preserve"> </w:t>
      </w:r>
    </w:p>
    <w:p w:rsidR="000505AD" w:rsidRDefault="000505AD" w:rsidP="00096CBE">
      <w:pPr>
        <w:pStyle w:val="Thesis"/>
        <w:rPr>
          <w:szCs w:val="24"/>
        </w:rPr>
      </w:pPr>
      <w:r>
        <w:rPr>
          <w:szCs w:val="24"/>
        </w:rPr>
        <w:t>Slight d</w:t>
      </w:r>
      <w:r w:rsidRPr="00285BA4">
        <w:rPr>
          <w:szCs w:val="24"/>
        </w:rPr>
        <w:t xml:space="preserve">eviation from the </w:t>
      </w:r>
      <w:r w:rsidR="00BC29CF">
        <w:rPr>
          <w:szCs w:val="24"/>
        </w:rPr>
        <w:t>human glycoform</w:t>
      </w:r>
      <w:r w:rsidRPr="00285BA4">
        <w:rPr>
          <w:szCs w:val="24"/>
        </w:rPr>
        <w:t xml:space="preserve"> </w:t>
      </w:r>
      <w:r>
        <w:rPr>
          <w:szCs w:val="24"/>
        </w:rPr>
        <w:t>cause</w:t>
      </w:r>
      <w:r w:rsidR="00BC29CF">
        <w:rPr>
          <w:szCs w:val="24"/>
        </w:rPr>
        <w:t>s</w:t>
      </w:r>
      <w:r>
        <w:rPr>
          <w:szCs w:val="24"/>
        </w:rPr>
        <w:t xml:space="preserve"> </w:t>
      </w:r>
      <w:r w:rsidRPr="00285BA4">
        <w:rPr>
          <w:szCs w:val="24"/>
        </w:rPr>
        <w:t xml:space="preserve">an immunogenic response </w:t>
      </w:r>
      <w:r w:rsidR="00F629D4" w:rsidRPr="00285BA4">
        <w:rPr>
          <w:szCs w:val="24"/>
        </w:rPr>
        <w:fldChar w:fldCharType="begin"/>
      </w:r>
      <w:r w:rsidR="00A8476C">
        <w:rPr>
          <w:szCs w:val="24"/>
        </w:rPr>
        <w:instrText xml:space="preserve"> ADDIN EN.CITE &lt;EndNote&gt;&lt;Cite&gt;&lt;Author&gt;LaTemple&lt;/Author&gt;&lt;Year&gt;1999&lt;/Year&gt;&lt;RecNum&gt;74&lt;/RecNum&gt;&lt;DisplayText&gt;(LaTemple&lt;style face="italic"&gt; et al.&lt;/style&gt; 1999)&lt;/DisplayText&gt;&lt;record&gt;&lt;rec-number&gt;74&lt;/rec-number&gt;&lt;foreign-keys&gt;&lt;key app="EN" db-id="9avazsaebedwx7epatvx2zd0axz922wef2a0"&gt;74&lt;/key&gt;&lt;/foreign-keys&gt;&lt;ref-type name="Journal Article"&gt;17&lt;/ref-type&gt;&lt;contributors&gt;&lt;authors&gt;&lt;author&gt;LaTemple, Denise C&lt;/author&gt;&lt;author&gt;Abrams, J Todd&lt;/author&gt;&lt;author&gt;Zhang, Shu Yun&lt;/author&gt;&lt;author&gt;Galili, Uri&lt;/author&gt;&lt;/authors&gt;&lt;/contributors&gt;&lt;titles&gt;&lt;title&gt;Increased immunogenicity of tumor vaccines complexed with anti-Gal studies in knockout mice for α1, 3galactosyltransferase&lt;/title&gt;&lt;secondary-title&gt;Cancer Research&lt;/secondary-title&gt;&lt;/titles&gt;&lt;periodical&gt;&lt;full-title&gt;Cancer Research&lt;/full-title&gt;&lt;abbr-1&gt;Cancer Res.&lt;/abbr-1&gt;&lt;abbr-2&gt;Cancer Res&lt;/abbr-2&gt;&lt;/periodical&gt;&lt;pages&gt;3417-3423&lt;/pages&gt;&lt;volume&gt;59&lt;/volume&gt;&lt;number&gt;14&lt;/number&gt;&lt;dates&gt;&lt;year&gt;1999&lt;/year&gt;&lt;/dates&gt;&lt;isbn&gt;0008-5472&lt;/isbn&gt;&lt;urls&gt;&lt;/urls&gt;&lt;/record&gt;&lt;/Cite&gt;&lt;/EndNote&gt;</w:instrText>
      </w:r>
      <w:r w:rsidR="00F629D4" w:rsidRPr="00285BA4">
        <w:rPr>
          <w:szCs w:val="24"/>
        </w:rPr>
        <w:fldChar w:fldCharType="separate"/>
      </w:r>
      <w:r>
        <w:rPr>
          <w:noProof/>
          <w:szCs w:val="24"/>
        </w:rPr>
        <w:t>(</w:t>
      </w:r>
      <w:hyperlink w:anchor="_ENREF_124" w:tooltip="LaTemple, 1999 #74" w:history="1">
        <w:r w:rsidR="00C206CA">
          <w:rPr>
            <w:noProof/>
            <w:szCs w:val="24"/>
          </w:rPr>
          <w:t xml:space="preserve">LaTemple </w:t>
        </w:r>
        <w:r w:rsidR="00C206CA" w:rsidRPr="004C6DB8">
          <w:rPr>
            <w:i/>
            <w:noProof/>
            <w:szCs w:val="24"/>
          </w:rPr>
          <w:t>et al.</w:t>
        </w:r>
        <w:r w:rsidR="00C206CA">
          <w:rPr>
            <w:noProof/>
            <w:szCs w:val="24"/>
          </w:rPr>
          <w:t xml:space="preserve"> 1999</w:t>
        </w:r>
      </w:hyperlink>
      <w:r>
        <w:rPr>
          <w:noProof/>
          <w:szCs w:val="24"/>
        </w:rPr>
        <w:t>)</w:t>
      </w:r>
      <w:r w:rsidR="00F629D4" w:rsidRPr="00285BA4">
        <w:rPr>
          <w:szCs w:val="24"/>
        </w:rPr>
        <w:fldChar w:fldCharType="end"/>
      </w:r>
      <w:r w:rsidR="00C478B4">
        <w:rPr>
          <w:szCs w:val="24"/>
        </w:rPr>
        <w:t>, meaning</w:t>
      </w:r>
      <w:r w:rsidRPr="00285BA4">
        <w:rPr>
          <w:szCs w:val="24"/>
        </w:rPr>
        <w:t xml:space="preserve"> </w:t>
      </w:r>
      <w:r w:rsidR="00C478B4">
        <w:rPr>
          <w:szCs w:val="24"/>
        </w:rPr>
        <w:t>e</w:t>
      </w:r>
      <w:r w:rsidRPr="00285BA4">
        <w:rPr>
          <w:szCs w:val="24"/>
        </w:rPr>
        <w:t>xpression systems that cannot produce human glyco-forms are</w:t>
      </w:r>
      <w:r>
        <w:rPr>
          <w:szCs w:val="24"/>
        </w:rPr>
        <w:t xml:space="preserve"> therefore</w:t>
      </w:r>
      <w:r w:rsidRPr="00285BA4">
        <w:rPr>
          <w:szCs w:val="24"/>
        </w:rPr>
        <w:t xml:space="preserve"> not viable </w:t>
      </w:r>
      <w:r w:rsidR="00C478B4">
        <w:rPr>
          <w:szCs w:val="24"/>
        </w:rPr>
        <w:t>for human therapeutic protein production</w:t>
      </w:r>
      <w:r w:rsidRPr="00285BA4">
        <w:rPr>
          <w:szCs w:val="24"/>
        </w:rPr>
        <w:t xml:space="preserve">.  Approximately 1% of </w:t>
      </w:r>
      <w:proofErr w:type="spellStart"/>
      <w:r w:rsidRPr="00285BA4">
        <w:rPr>
          <w:szCs w:val="24"/>
        </w:rPr>
        <w:t>IgG</w:t>
      </w:r>
      <w:proofErr w:type="spellEnd"/>
      <w:r w:rsidRPr="00285BA4">
        <w:rPr>
          <w:szCs w:val="24"/>
        </w:rPr>
        <w:t xml:space="preserve"> molecules in human serum are anti-α-1,3-galactose, a glycan modification that is primarily </w:t>
      </w:r>
      <w:r w:rsidR="00363CF4">
        <w:rPr>
          <w:szCs w:val="24"/>
        </w:rPr>
        <w:t xml:space="preserve">present </w:t>
      </w:r>
      <w:r w:rsidRPr="00285BA4">
        <w:rPr>
          <w:szCs w:val="24"/>
        </w:rPr>
        <w:t>in no</w:t>
      </w:r>
      <w:r w:rsidR="00BC6C09">
        <w:rPr>
          <w:szCs w:val="24"/>
        </w:rPr>
        <w:t>n</w:t>
      </w:r>
      <w:r w:rsidR="00A459DC" w:rsidRPr="00A459DC">
        <w:rPr>
          <w:szCs w:val="24"/>
        </w:rPr>
        <w:t>-</w:t>
      </w:r>
      <w:r w:rsidRPr="00285BA4">
        <w:rPr>
          <w:szCs w:val="24"/>
        </w:rPr>
        <w:t xml:space="preserve">primate mammals </w:t>
      </w:r>
      <w:r w:rsidR="00F629D4" w:rsidRPr="00285BA4">
        <w:rPr>
          <w:szCs w:val="24"/>
        </w:rPr>
        <w:fldChar w:fldCharType="begin"/>
      </w:r>
      <w:r w:rsidR="00A8476C">
        <w:rPr>
          <w:szCs w:val="24"/>
        </w:rPr>
        <w:instrText xml:space="preserve"> ADDIN EN.CITE &lt;EndNote&gt;&lt;Cite&gt;&lt;Author&gt;Galili&lt;/Author&gt;&lt;Year&gt;1984&lt;/Year&gt;&lt;RecNum&gt;75&lt;/RecNum&gt;&lt;DisplayText&gt;(Galili&lt;style face="italic"&gt; et al.&lt;/style&gt; 1984)&lt;/DisplayText&gt;&lt;record&gt;&lt;rec-number&gt;75&lt;/rec-number&gt;&lt;foreign-keys&gt;&lt;key app="EN" db-id="9avazsaebedwx7epatvx2zd0axz922wef2a0"&gt;75&lt;/key&gt;&lt;/foreign-keys&gt;&lt;ref-type name="Journal Article"&gt;17&lt;/ref-type&gt;&lt;contributors&gt;&lt;authors&gt;&lt;author&gt;Galili, U&lt;/author&gt;&lt;author&gt;Rachmilewitz, EA&lt;/author&gt;&lt;author&gt;Peleg, A&lt;/author&gt;&lt;author&gt;Flechner, I&lt;/author&gt;&lt;/authors&gt;&lt;/contributors&gt;&lt;titles&gt;&lt;title&gt;A unique natural human IgG antibody with anti-alpha-galactosyl specificity&lt;/title&gt;&lt;secondary-title&gt;The Journal of Experimental Medicine&lt;/secondary-title&gt;&lt;/titles&gt;&lt;pages&gt;1519-1531&lt;/pages&gt;&lt;volume&gt;160&lt;/volume&gt;&lt;number&gt;5&lt;/number&gt;&lt;dates&gt;&lt;year&gt;1984&lt;/year&gt;&lt;/dates&gt;&lt;isbn&gt;0022-1007&lt;/isbn&gt;&lt;urls&gt;&lt;/urls&gt;&lt;/record&gt;&lt;/Cite&gt;&lt;/EndNote&gt;</w:instrText>
      </w:r>
      <w:r w:rsidR="00F629D4" w:rsidRPr="00285BA4">
        <w:rPr>
          <w:szCs w:val="24"/>
        </w:rPr>
        <w:fldChar w:fldCharType="separate"/>
      </w:r>
      <w:r>
        <w:rPr>
          <w:noProof/>
          <w:szCs w:val="24"/>
        </w:rPr>
        <w:t>(</w:t>
      </w:r>
      <w:hyperlink w:anchor="_ENREF_59" w:tooltip="Galili, 1984 #75" w:history="1">
        <w:r w:rsidR="00C206CA">
          <w:rPr>
            <w:noProof/>
            <w:szCs w:val="24"/>
          </w:rPr>
          <w:t xml:space="preserve">Galili </w:t>
        </w:r>
        <w:r w:rsidR="00C206CA" w:rsidRPr="004C6DB8">
          <w:rPr>
            <w:i/>
            <w:noProof/>
            <w:szCs w:val="24"/>
          </w:rPr>
          <w:t>et al.</w:t>
        </w:r>
        <w:r w:rsidR="00C206CA">
          <w:rPr>
            <w:noProof/>
            <w:szCs w:val="24"/>
          </w:rPr>
          <w:t xml:space="preserve"> </w:t>
        </w:r>
        <w:r w:rsidR="00C206CA">
          <w:rPr>
            <w:noProof/>
            <w:szCs w:val="24"/>
          </w:rPr>
          <w:lastRenderedPageBreak/>
          <w:t>1984</w:t>
        </w:r>
      </w:hyperlink>
      <w:r>
        <w:rPr>
          <w:noProof/>
          <w:szCs w:val="24"/>
        </w:rPr>
        <w:t>)</w:t>
      </w:r>
      <w:r w:rsidR="00F629D4" w:rsidRPr="00285BA4">
        <w:rPr>
          <w:szCs w:val="24"/>
        </w:rPr>
        <w:fldChar w:fldCharType="end"/>
      </w:r>
      <w:r>
        <w:rPr>
          <w:szCs w:val="24"/>
        </w:rPr>
        <w:t>, highlighting the importance of the human glyco-form and how easy the humans immunogenic response system can react to foreign glycans.</w:t>
      </w:r>
    </w:p>
    <w:p w:rsidR="000505AD" w:rsidRPr="00596819" w:rsidRDefault="000505AD" w:rsidP="00096CBE">
      <w:pPr>
        <w:pStyle w:val="Thesis"/>
        <w:rPr>
          <w:rFonts w:cs="Times New Roman"/>
          <w:szCs w:val="24"/>
        </w:rPr>
      </w:pPr>
      <w:r>
        <w:rPr>
          <w:szCs w:val="24"/>
        </w:rPr>
        <w:t>Because of this</w:t>
      </w:r>
      <w:r w:rsidR="00C237BE">
        <w:rPr>
          <w:szCs w:val="24"/>
        </w:rPr>
        <w:t>,</w:t>
      </w:r>
      <w:r>
        <w:rPr>
          <w:szCs w:val="24"/>
        </w:rPr>
        <w:t xml:space="preserve"> the </w:t>
      </w:r>
      <w:r>
        <w:rPr>
          <w:i/>
          <w:szCs w:val="24"/>
        </w:rPr>
        <w:t xml:space="preserve">C. jejuni </w:t>
      </w:r>
      <w:r>
        <w:rPr>
          <w:szCs w:val="24"/>
        </w:rPr>
        <w:t xml:space="preserve">machinery being expressed within </w:t>
      </w:r>
      <w:r>
        <w:rPr>
          <w:i/>
          <w:szCs w:val="24"/>
        </w:rPr>
        <w:t>E. coli</w:t>
      </w:r>
      <w:r>
        <w:rPr>
          <w:szCs w:val="24"/>
        </w:rPr>
        <w:t xml:space="preserve"> is not a viable option for recombinant therapeutic production</w:t>
      </w:r>
      <w:r w:rsidR="00FF735B">
        <w:rPr>
          <w:szCs w:val="24"/>
        </w:rPr>
        <w:t>,</w:t>
      </w:r>
      <w:r>
        <w:rPr>
          <w:szCs w:val="24"/>
        </w:rPr>
        <w:t xml:space="preserve"> but with the molecular toolbox of this bacterial organism being so vast, the option to modify this system is there. </w:t>
      </w:r>
    </w:p>
    <w:p w:rsidR="00EE4A5B" w:rsidRDefault="00EE4A5B" w:rsidP="00096CBE">
      <w:pPr>
        <w:pStyle w:val="Thesis"/>
        <w:ind w:firstLine="0"/>
      </w:pPr>
    </w:p>
    <w:p w:rsidR="00EE4A5B" w:rsidRPr="00EE4A5B" w:rsidRDefault="00C478B4" w:rsidP="00096CBE">
      <w:pPr>
        <w:pStyle w:val="Thesis"/>
        <w:ind w:firstLine="0"/>
        <w:rPr>
          <w:sz w:val="28"/>
          <w:szCs w:val="28"/>
        </w:rPr>
      </w:pPr>
      <w:r>
        <w:rPr>
          <w:sz w:val="28"/>
          <w:szCs w:val="28"/>
        </w:rPr>
        <w:t>2.3.</w:t>
      </w:r>
      <w:r w:rsidR="005C26C6">
        <w:rPr>
          <w:sz w:val="28"/>
          <w:szCs w:val="28"/>
        </w:rPr>
        <w:t>5.2</w:t>
      </w:r>
      <w:r>
        <w:rPr>
          <w:sz w:val="28"/>
          <w:szCs w:val="28"/>
        </w:rPr>
        <w:t xml:space="preserve"> </w:t>
      </w:r>
      <w:r w:rsidR="00EE4A5B">
        <w:rPr>
          <w:sz w:val="28"/>
          <w:szCs w:val="28"/>
        </w:rPr>
        <w:t xml:space="preserve">Removal of the rare </w:t>
      </w:r>
      <w:proofErr w:type="spellStart"/>
      <w:r w:rsidR="00EE4A5B">
        <w:rPr>
          <w:sz w:val="28"/>
          <w:szCs w:val="28"/>
        </w:rPr>
        <w:t>bacillosamine</w:t>
      </w:r>
      <w:proofErr w:type="spellEnd"/>
      <w:r w:rsidR="00EE4A5B">
        <w:rPr>
          <w:sz w:val="28"/>
          <w:szCs w:val="28"/>
        </w:rPr>
        <w:t xml:space="preserve"> </w:t>
      </w:r>
      <w:r w:rsidR="00FF735B">
        <w:rPr>
          <w:sz w:val="28"/>
          <w:szCs w:val="28"/>
        </w:rPr>
        <w:t xml:space="preserve">sugar </w:t>
      </w:r>
      <w:r w:rsidR="00EE4A5B">
        <w:rPr>
          <w:sz w:val="28"/>
          <w:szCs w:val="28"/>
        </w:rPr>
        <w:t>and the construction of ‘pgl2’</w:t>
      </w:r>
    </w:p>
    <w:p w:rsidR="00EE4A5B" w:rsidRDefault="00EE4A5B" w:rsidP="00096CBE">
      <w:pPr>
        <w:pStyle w:val="Thesis"/>
        <w:ind w:firstLine="0"/>
      </w:pPr>
    </w:p>
    <w:p w:rsidR="005309B6" w:rsidRDefault="00A35C55" w:rsidP="00096CBE">
      <w:pPr>
        <w:pStyle w:val="Thesis"/>
      </w:pPr>
      <w:r>
        <w:t xml:space="preserve">With the need to alter the </w:t>
      </w:r>
      <w:r>
        <w:rPr>
          <w:i/>
        </w:rPr>
        <w:t xml:space="preserve">C. jejuni </w:t>
      </w:r>
      <w:r>
        <w:t xml:space="preserve">machinery evident, the </w:t>
      </w:r>
      <w:r w:rsidR="00C60A32">
        <w:t xml:space="preserve">completely necessary proteins involved in the process, PglB, the </w:t>
      </w:r>
      <w:r w:rsidR="00076E02">
        <w:t>OST</w:t>
      </w:r>
      <w:r w:rsidR="00BC6C09">
        <w:t>,</w:t>
      </w:r>
      <w:r w:rsidR="00FF735B">
        <w:t xml:space="preserve"> </w:t>
      </w:r>
      <w:r w:rsidR="00C60A32">
        <w:t xml:space="preserve">and </w:t>
      </w:r>
      <w:proofErr w:type="spellStart"/>
      <w:r w:rsidR="00C60A32">
        <w:t>PglK</w:t>
      </w:r>
      <w:proofErr w:type="spellEnd"/>
      <w:r w:rsidR="00C60A32">
        <w:t xml:space="preserve">, the </w:t>
      </w:r>
      <w:proofErr w:type="spellStart"/>
      <w:r w:rsidR="00C60A32">
        <w:t>flippase</w:t>
      </w:r>
      <w:proofErr w:type="spellEnd"/>
      <w:r w:rsidR="00C60A32">
        <w:t xml:space="preserve">, must be able to recognise </w:t>
      </w:r>
      <w:r w:rsidR="002A3DD9">
        <w:t>any</w:t>
      </w:r>
      <w:r w:rsidR="00C60A32">
        <w:t xml:space="preserve"> new glycan </w:t>
      </w:r>
      <w:r w:rsidR="002A3DD9">
        <w:t>that is engineered</w:t>
      </w:r>
      <w:r w:rsidR="00C478B4">
        <w:t xml:space="preserve"> as these proteins need to be able to function independent of glycan content</w:t>
      </w:r>
      <w:r w:rsidR="00C60A32">
        <w:t>.</w:t>
      </w:r>
      <w:r w:rsidR="002A3DD9">
        <w:t xml:space="preserve"> </w:t>
      </w:r>
      <w:r w:rsidR="00A82033" w:rsidRPr="00285BA4">
        <w:t xml:space="preserve">Research into this area provided evidence that </w:t>
      </w:r>
      <w:proofErr w:type="spellStart"/>
      <w:r w:rsidR="00A82033" w:rsidRPr="00285BA4">
        <w:t>PglK</w:t>
      </w:r>
      <w:proofErr w:type="spellEnd"/>
      <w:r w:rsidR="00A82033" w:rsidRPr="00285BA4">
        <w:t xml:space="preserve">, like PglB, has a level of </w:t>
      </w:r>
      <w:r w:rsidR="002A3DD9">
        <w:t>relaxed specificity and that Glc</w:t>
      </w:r>
      <w:r w:rsidR="00A82033" w:rsidRPr="00285BA4">
        <w:t>NAc-PP-</w:t>
      </w:r>
      <w:proofErr w:type="spellStart"/>
      <w:r w:rsidR="00A82033" w:rsidRPr="00285BA4">
        <w:t>undecaprenyl</w:t>
      </w:r>
      <w:proofErr w:type="spellEnd"/>
      <w:r w:rsidR="00A82033" w:rsidRPr="00285BA4">
        <w:t xml:space="preserve"> can serve as a substrate</w:t>
      </w:r>
      <w:r w:rsidR="00C349F1">
        <w:t xml:space="preserve"> </w:t>
      </w:r>
      <w:r w:rsidR="00F629D4">
        <w:fldChar w:fldCharType="begin">
          <w:fldData xml:space="preserve">PEVuZE5vdGU+PENpdGU+PEF1dGhvcj5BbGFpbW88L0F1dGhvcj48WWVhcj4yMDA2PC9ZZWFyPjxS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</w:fldData>
        </w:fldChar>
      </w:r>
      <w:r w:rsidR="00A8476C">
        <w:instrText xml:space="preserve"> ADDIN EN.CITE </w:instrText>
      </w:r>
      <w:r w:rsidR="00F629D4">
        <w:fldChar w:fldCharType="begin">
          <w:fldData xml:space="preserve">PEVuZE5vdGU+PENpdGU+PEF1dGhvcj5BbGFpbW88L0F1dGhvcj48WWVhcj4yMDA2PC9ZZWFyPjxS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</w:fldData>
        </w:fldChar>
      </w:r>
      <w:r w:rsidR="00A8476C">
        <w:instrText xml:space="preserve"> ADDIN EN.CITE.DATA </w:instrText>
      </w:r>
      <w:r w:rsidR="00F629D4">
        <w:fldChar w:fldCharType="end"/>
      </w:r>
      <w:r w:rsidR="00F629D4">
        <w:fldChar w:fldCharType="separate"/>
      </w:r>
      <w:r w:rsidR="00C349F1">
        <w:rPr>
          <w:noProof/>
        </w:rPr>
        <w:t>(</w:t>
      </w:r>
      <w:hyperlink w:anchor="_ENREF_132" w:tooltip="Linton, 2005 #19" w:history="1">
        <w:r w:rsidR="00C206CA">
          <w:rPr>
            <w:noProof/>
          </w:rPr>
          <w:t>Linton</w:t>
        </w:r>
        <w:r w:rsidR="00C206CA" w:rsidRPr="00C349F1">
          <w:rPr>
            <w:i/>
            <w:noProof/>
          </w:rPr>
          <w:t xml:space="preserve"> et al.</w:t>
        </w:r>
        <w:r w:rsidR="00C206CA">
          <w:rPr>
            <w:noProof/>
          </w:rPr>
          <w:t xml:space="preserve"> 2005</w:t>
        </w:r>
      </w:hyperlink>
      <w:r w:rsidR="00C349F1">
        <w:rPr>
          <w:noProof/>
        </w:rPr>
        <w:t xml:space="preserve">, </w:t>
      </w:r>
      <w:hyperlink w:anchor="_ENREF_4" w:tooltip="Alaimo, 2006 #58" w:history="1">
        <w:r w:rsidR="00C206CA">
          <w:rPr>
            <w:noProof/>
          </w:rPr>
          <w:t>Alaimo</w:t>
        </w:r>
        <w:r w:rsidR="00C206CA" w:rsidRPr="00C349F1">
          <w:rPr>
            <w:i/>
            <w:noProof/>
          </w:rPr>
          <w:t xml:space="preserve"> et al.</w:t>
        </w:r>
        <w:r w:rsidR="00C206CA">
          <w:rPr>
            <w:noProof/>
          </w:rPr>
          <w:t xml:space="preserve"> 2006</w:t>
        </w:r>
      </w:hyperlink>
      <w:r w:rsidR="00C349F1">
        <w:rPr>
          <w:noProof/>
        </w:rPr>
        <w:t>)</w:t>
      </w:r>
      <w:r w:rsidR="00F629D4">
        <w:fldChar w:fldCharType="end"/>
      </w:r>
      <w:r w:rsidR="00C478B4">
        <w:t>. This</w:t>
      </w:r>
      <w:r w:rsidR="0036207A">
        <w:t xml:space="preserve"> crucial discovery</w:t>
      </w:r>
      <w:r w:rsidR="00C478B4">
        <w:t>,</w:t>
      </w:r>
      <w:r w:rsidR="0036207A">
        <w:t xml:space="preserve"> as GlcNAc is the first sugar present in the core eukaryotic glycan</w:t>
      </w:r>
      <w:r w:rsidR="00C478B4">
        <w:t>, allowed</w:t>
      </w:r>
      <w:r w:rsidR="00A82033" w:rsidRPr="00285BA4">
        <w:t xml:space="preserve"> the engineering process to move forward</w:t>
      </w:r>
      <w:r w:rsidR="00C478B4">
        <w:t>, with</w:t>
      </w:r>
      <w:r w:rsidR="002A3DD9">
        <w:t xml:space="preserve"> </w:t>
      </w:r>
      <w:r w:rsidR="00C478B4">
        <w:t>t</w:t>
      </w:r>
      <w:r w:rsidR="002A3DD9">
        <w:t xml:space="preserve">he first step to creating the eukaryotic glycan within </w:t>
      </w:r>
      <w:r w:rsidR="002A3DD9">
        <w:rPr>
          <w:i/>
        </w:rPr>
        <w:t xml:space="preserve">E. coli </w:t>
      </w:r>
      <w:r w:rsidR="00C478B4">
        <w:t xml:space="preserve">being </w:t>
      </w:r>
      <w:r w:rsidR="002A3DD9">
        <w:t xml:space="preserve">the replacement of </w:t>
      </w:r>
      <w:r w:rsidR="00C478B4">
        <w:t xml:space="preserve">the rare </w:t>
      </w:r>
      <w:proofErr w:type="spellStart"/>
      <w:r w:rsidR="002A3DD9">
        <w:t>bacillosamine</w:t>
      </w:r>
      <w:proofErr w:type="spellEnd"/>
      <w:r w:rsidR="002A3DD9">
        <w:t xml:space="preserve"> </w:t>
      </w:r>
      <w:r w:rsidR="00C478B4">
        <w:t xml:space="preserve">sugar </w:t>
      </w:r>
      <w:r w:rsidR="002A3DD9">
        <w:t>with GlcNAc</w:t>
      </w:r>
      <w:r w:rsidR="00A82033" w:rsidRPr="00285BA4">
        <w:t xml:space="preserve"> </w:t>
      </w:r>
      <w:r w:rsidR="00F629D4" w:rsidRPr="00285BA4">
        <w:fldChar w:fldCharType="begin">
          <w:fldData xml:space="preserve">PEVuZE5vdGU+PENpdGU+PEF1dGhvcj5GZWxkbWFuPC9BdXRob3I+PFllYXI+MjAwNTwvWWVhcj48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</w:fldData>
        </w:fldChar>
      </w:r>
      <w:r w:rsidR="00A8476C">
        <w:instrText xml:space="preserve"> ADDIN EN.CITE </w:instrText>
      </w:r>
      <w:r w:rsidR="00F629D4">
        <w:fldChar w:fldCharType="begin">
          <w:fldData xml:space="preserve">PEVuZE5vdGU+PENpdGU+PEF1dGhvcj5GZWxkbWFuPC9BdXRob3I+PFllYXI+MjAwNTwvWWVhcj48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</w:fldData>
        </w:fldChar>
      </w:r>
      <w:r w:rsidR="00A8476C">
        <w:instrText xml:space="preserve"> ADDIN EN.CITE.DATA </w:instrText>
      </w:r>
      <w:r w:rsidR="00F629D4">
        <w:fldChar w:fldCharType="end"/>
      </w:r>
      <w:r w:rsidR="00F629D4" w:rsidRPr="00285BA4">
        <w:fldChar w:fldCharType="separate"/>
      </w:r>
      <w:r w:rsidR="00737E5D">
        <w:rPr>
          <w:noProof/>
        </w:rPr>
        <w:t>(</w:t>
      </w:r>
      <w:hyperlink w:anchor="_ENREF_53" w:tooltip="Feldman, 2005 #23" w:history="1">
        <w:r w:rsidR="00C206CA">
          <w:rPr>
            <w:noProof/>
          </w:rPr>
          <w:t xml:space="preserve">Feldman </w:t>
        </w:r>
        <w:r w:rsidR="00C206CA" w:rsidRPr="004C6DB8">
          <w:rPr>
            <w:i/>
            <w:noProof/>
          </w:rPr>
          <w:t>et al.</w:t>
        </w:r>
        <w:r w:rsidR="00C206CA">
          <w:rPr>
            <w:noProof/>
          </w:rPr>
          <w:t xml:space="preserve"> 2005</w:t>
        </w:r>
      </w:hyperlink>
      <w:r w:rsidR="00737E5D">
        <w:rPr>
          <w:noProof/>
        </w:rPr>
        <w:t xml:space="preserve">, </w:t>
      </w:r>
      <w:hyperlink w:anchor="_ENREF_4" w:tooltip="Alaimo, 2006 #58" w:history="1">
        <w:r w:rsidR="00C206CA">
          <w:rPr>
            <w:noProof/>
          </w:rPr>
          <w:t xml:space="preserve">Alaimo </w:t>
        </w:r>
        <w:r w:rsidR="00C206CA" w:rsidRPr="004C6DB8">
          <w:rPr>
            <w:i/>
            <w:noProof/>
          </w:rPr>
          <w:t>et al.</w:t>
        </w:r>
        <w:r w:rsidR="00C206CA">
          <w:rPr>
            <w:noProof/>
          </w:rPr>
          <w:t xml:space="preserve"> 2006</w:t>
        </w:r>
      </w:hyperlink>
      <w:r w:rsidR="00737E5D">
        <w:rPr>
          <w:noProof/>
        </w:rPr>
        <w:t xml:space="preserve">, </w:t>
      </w:r>
      <w:hyperlink w:anchor="_ENREF_217" w:tooltip="Wacker, 2006 #49" w:history="1">
        <w:r w:rsidR="00C206CA">
          <w:rPr>
            <w:noProof/>
          </w:rPr>
          <w:t xml:space="preserve">Wacker </w:t>
        </w:r>
        <w:r w:rsidR="00C206CA" w:rsidRPr="004C6DB8">
          <w:rPr>
            <w:i/>
            <w:noProof/>
          </w:rPr>
          <w:t>et al.</w:t>
        </w:r>
        <w:r w:rsidR="00C206CA">
          <w:rPr>
            <w:noProof/>
          </w:rPr>
          <w:t xml:space="preserve"> 2006</w:t>
        </w:r>
      </w:hyperlink>
      <w:r w:rsidR="00737E5D">
        <w:rPr>
          <w:noProof/>
        </w:rPr>
        <w:t>)</w:t>
      </w:r>
      <w:r w:rsidR="00F629D4" w:rsidRPr="00285BA4">
        <w:fldChar w:fldCharType="end"/>
      </w:r>
      <w:r w:rsidR="00A82033">
        <w:t>.</w:t>
      </w:r>
      <w:r w:rsidR="006C7233">
        <w:t xml:space="preserve"> </w:t>
      </w:r>
      <w:r w:rsidR="00887ED5">
        <w:t>O</w:t>
      </w:r>
      <w:r w:rsidR="005309B6">
        <w:t xml:space="preserve">f the genes present in the machinery, three are required for the production of this sugar, </w:t>
      </w:r>
      <w:proofErr w:type="spellStart"/>
      <w:r w:rsidR="0036207A">
        <w:rPr>
          <w:i/>
        </w:rPr>
        <w:t>p</w:t>
      </w:r>
      <w:r w:rsidR="005309B6" w:rsidRPr="0036207A">
        <w:rPr>
          <w:i/>
        </w:rPr>
        <w:t>glD</w:t>
      </w:r>
      <w:proofErr w:type="spellEnd"/>
      <w:r w:rsidR="0036207A">
        <w:t xml:space="preserve">, </w:t>
      </w:r>
      <w:proofErr w:type="spellStart"/>
      <w:r w:rsidR="0036207A" w:rsidRPr="0036207A">
        <w:rPr>
          <w:i/>
        </w:rPr>
        <w:t>p</w:t>
      </w:r>
      <w:r w:rsidR="005309B6" w:rsidRPr="0036207A">
        <w:rPr>
          <w:i/>
        </w:rPr>
        <w:t>glE</w:t>
      </w:r>
      <w:proofErr w:type="spellEnd"/>
      <w:r w:rsidR="005309B6">
        <w:t xml:space="preserve"> and </w:t>
      </w:r>
      <w:proofErr w:type="spellStart"/>
      <w:r w:rsidR="0036207A" w:rsidRPr="0036207A">
        <w:rPr>
          <w:i/>
        </w:rPr>
        <w:t>p</w:t>
      </w:r>
      <w:r w:rsidR="005309B6" w:rsidRPr="0036207A">
        <w:rPr>
          <w:i/>
        </w:rPr>
        <w:t>glF</w:t>
      </w:r>
      <w:proofErr w:type="spellEnd"/>
      <w:r w:rsidR="0036207A">
        <w:t xml:space="preserve">, with </w:t>
      </w:r>
      <w:proofErr w:type="spellStart"/>
      <w:r w:rsidR="0036207A" w:rsidRPr="0036207A">
        <w:rPr>
          <w:i/>
        </w:rPr>
        <w:t>p</w:t>
      </w:r>
      <w:r w:rsidR="005309B6" w:rsidRPr="0036207A">
        <w:rPr>
          <w:i/>
        </w:rPr>
        <w:t>glC</w:t>
      </w:r>
      <w:proofErr w:type="spellEnd"/>
      <w:r w:rsidR="005309B6">
        <w:t xml:space="preserve"> the glycosyltransferase that attaches it to the lipid anchor. </w:t>
      </w:r>
    </w:p>
    <w:p w:rsidR="00C60A32" w:rsidRDefault="00355779" w:rsidP="00096CBE">
      <w:pPr>
        <w:pStyle w:val="Thesis"/>
      </w:pPr>
      <w:r>
        <w:t xml:space="preserve">From the characterisation of the </w:t>
      </w:r>
      <w:r>
        <w:rPr>
          <w:i/>
        </w:rPr>
        <w:t xml:space="preserve">C. jejuni </w:t>
      </w:r>
      <w:r w:rsidR="00C60A32">
        <w:t>machinery it was found that the m</w:t>
      </w:r>
      <w:r w:rsidR="00C60A32" w:rsidRPr="00285BA4">
        <w:t xml:space="preserve">utational studies with </w:t>
      </w:r>
      <w:proofErr w:type="spellStart"/>
      <w:r w:rsidR="00BC6C09" w:rsidRPr="00BC6C09">
        <w:rPr>
          <w:i/>
        </w:rPr>
        <w:t>p</w:t>
      </w:r>
      <w:r w:rsidR="00C60A32" w:rsidRPr="00BC6C09">
        <w:rPr>
          <w:i/>
        </w:rPr>
        <w:t>glC</w:t>
      </w:r>
      <w:proofErr w:type="spellEnd"/>
      <w:r w:rsidR="00C60A32" w:rsidRPr="00285BA4">
        <w:t xml:space="preserve"> were not sufficie</w:t>
      </w:r>
      <w:r w:rsidR="00030EDF">
        <w:t>nt to knockout glycan synthesis</w:t>
      </w:r>
      <w:r w:rsidR="00A673C7">
        <w:t>, meaning a</w:t>
      </w:r>
      <w:r>
        <w:t xml:space="preserve">nother gene </w:t>
      </w:r>
      <w:r w:rsidR="00A673C7">
        <w:t xml:space="preserve">was fulfilling its role as the initial glycosyltransferase and allowing the glycan to still be built. The gene </w:t>
      </w:r>
      <w:proofErr w:type="spellStart"/>
      <w:r w:rsidR="00A673C7" w:rsidRPr="0036207A">
        <w:rPr>
          <w:i/>
        </w:rPr>
        <w:t>wecA</w:t>
      </w:r>
      <w:proofErr w:type="spellEnd"/>
      <w:r w:rsidR="009450C7">
        <w:t xml:space="preserve">, </w:t>
      </w:r>
      <w:r w:rsidR="009450C7" w:rsidRPr="00285BA4">
        <w:t xml:space="preserve">a UDP-GlcNAc transferase protein native to </w:t>
      </w:r>
      <w:r w:rsidR="009450C7" w:rsidRPr="00285BA4">
        <w:rPr>
          <w:i/>
        </w:rPr>
        <w:t xml:space="preserve">E. coli </w:t>
      </w:r>
      <w:r w:rsidR="009450C7" w:rsidRPr="00285BA4">
        <w:t xml:space="preserve">and involved in </w:t>
      </w:r>
      <w:proofErr w:type="spellStart"/>
      <w:r w:rsidR="009450C7" w:rsidRPr="00285BA4">
        <w:t>glycolipid</w:t>
      </w:r>
      <w:proofErr w:type="spellEnd"/>
      <w:r w:rsidR="009450C7" w:rsidRPr="00285BA4">
        <w:t xml:space="preserve"> biosynthesis </w:t>
      </w:r>
      <w:r w:rsidR="00F629D4" w:rsidRPr="00285BA4">
        <w:fldChar w:fldCharType="begin"/>
      </w:r>
      <w:r w:rsidR="002D1C6B">
        <w:instrText xml:space="preserve"> ADDIN EN.CITE &lt;EndNote&gt;&lt;Cite&gt;&lt;Author&gt;Meier-Dieter&lt;/Author&gt;&lt;Year&gt;1992&lt;/Year&gt;&lt;RecNum&gt;111&lt;/RecNum&gt;&lt;DisplayText&gt;(Meier-Dieter&lt;style face="italic"&gt; et al.&lt;/style&gt; 1992)&lt;/DisplayText&gt;&lt;record&gt;&lt;rec-number&gt;111&lt;/rec-number&gt;&lt;foreign-keys&gt;&lt;key app="EN" db-id="9avazsaebedwx7epatvx2zd0axz922wef2a0"&gt;111&lt;/key&gt;&lt;/foreign-keys&gt;&lt;ref-type name="Journal Article"&gt;17&lt;/ref-type&gt;&lt;contributors&gt;&lt;authors&gt;&lt;author&gt;Meier-Dieter, U&lt;/author&gt;&lt;author&gt;Barr, K&lt;/author&gt;&lt;author&gt;Starman, R&lt;/author&gt;&lt;author&gt;Hatch, L&lt;/author&gt;&lt;author&gt;Rick, PD&lt;/author&gt;&lt;/authors&gt;&lt;/contributors&gt;&lt;titles&gt;&lt;title&gt;&lt;style face="normal" font="default" size="100%"&gt;Nucleotide sequence of the &lt;/style&gt;&lt;style face="italic" font="default" size="100%"&gt;Escherichia coli&lt;/style&gt;&lt;style face="normal" font="default" size="100%"&gt; rfe gene involved in the synthesis of enterobacterial common antigen. Molecular cloning of the rfe-rff gene cluster&lt;/style&gt;&lt;/title&gt;&lt;secondary-title&gt;Journal of Biological Chemistry&lt;/secondary-title&gt;&lt;/titles&gt;&lt;periodical&gt;&lt;full-title&gt;Journal of Biological Chemistry&lt;/full-title&gt;&lt;abbr-1&gt;J. Biol. Chem.&lt;/abbr-1&gt;&lt;abbr-2&gt;J Biol Chem&lt;/abbr-2&gt;&lt;/periodical&gt;&lt;pages&gt;746-753&lt;/pages&gt;&lt;volume&gt;267&lt;/volume&gt;&lt;number&gt;2&lt;/number&gt;&lt;dates&gt;&lt;year&gt;1992&lt;/year&gt;&lt;/dates&gt;&lt;isbn&gt;0021-9258&lt;/isbn&gt;&lt;urls&gt;&lt;/urls&gt;&lt;/record&gt;&lt;/Cite&gt;&lt;/EndNote&gt;</w:instrText>
      </w:r>
      <w:r w:rsidR="00F629D4" w:rsidRPr="00285BA4">
        <w:fldChar w:fldCharType="separate"/>
      </w:r>
      <w:r w:rsidR="00737E5D">
        <w:rPr>
          <w:noProof/>
        </w:rPr>
        <w:t>(</w:t>
      </w:r>
      <w:hyperlink w:anchor="_ENREF_143" w:tooltip="Meier-Dieter, 1992 #111" w:history="1">
        <w:r w:rsidR="00C206CA">
          <w:rPr>
            <w:noProof/>
          </w:rPr>
          <w:t xml:space="preserve">Meier-Dieter </w:t>
        </w:r>
        <w:r w:rsidR="00C206CA" w:rsidRPr="004C6DB8">
          <w:rPr>
            <w:i/>
            <w:noProof/>
          </w:rPr>
          <w:t>et al.</w:t>
        </w:r>
        <w:r w:rsidR="00C206CA">
          <w:rPr>
            <w:noProof/>
          </w:rPr>
          <w:t xml:space="preserve"> 1992</w:t>
        </w:r>
      </w:hyperlink>
      <w:r w:rsidR="00737E5D">
        <w:rPr>
          <w:noProof/>
        </w:rPr>
        <w:t>)</w:t>
      </w:r>
      <w:r w:rsidR="00F629D4" w:rsidRPr="00285BA4">
        <w:fldChar w:fldCharType="end"/>
      </w:r>
      <w:r w:rsidR="009450C7">
        <w:t>,</w:t>
      </w:r>
      <w:r w:rsidR="00A673C7">
        <w:t xml:space="preserve"> had</w:t>
      </w:r>
      <w:r>
        <w:t xml:space="preserve"> to be knocked out for complete disruption of the glycosylation machinery</w:t>
      </w:r>
      <w:r w:rsidR="00887ED5">
        <w:t>,</w:t>
      </w:r>
      <w:r>
        <w:t xml:space="preserve"> </w:t>
      </w:r>
      <w:r w:rsidR="00A673C7">
        <w:t>and after</w:t>
      </w:r>
      <w:r w:rsidR="00C60A32" w:rsidRPr="00285BA4">
        <w:t xml:space="preserve"> analysing the mass of the respective glycans </w:t>
      </w:r>
      <w:r w:rsidR="00A673C7">
        <w:t xml:space="preserve">formed </w:t>
      </w:r>
      <w:r w:rsidR="00C60A32" w:rsidRPr="00285BA4">
        <w:t>with</w:t>
      </w:r>
      <w:r w:rsidR="00A673C7">
        <w:t xml:space="preserve"> either </w:t>
      </w:r>
      <w:proofErr w:type="spellStart"/>
      <w:r w:rsidR="00A673C7">
        <w:t>PglC</w:t>
      </w:r>
      <w:proofErr w:type="spellEnd"/>
      <w:r w:rsidR="00A673C7">
        <w:t xml:space="preserve"> or</w:t>
      </w:r>
      <w:r w:rsidR="00C60A32" w:rsidRPr="00285BA4">
        <w:t xml:space="preserve"> </w:t>
      </w:r>
      <w:proofErr w:type="spellStart"/>
      <w:r w:rsidR="00C60A32" w:rsidRPr="00285BA4">
        <w:t>WecA</w:t>
      </w:r>
      <w:proofErr w:type="spellEnd"/>
      <w:r w:rsidR="00C60A32" w:rsidRPr="00285BA4">
        <w:t xml:space="preserve">, differing masses </w:t>
      </w:r>
      <w:r w:rsidR="00A673C7">
        <w:t>show</w:t>
      </w:r>
      <w:r w:rsidR="00363CF4">
        <w:t>ed</w:t>
      </w:r>
      <w:r w:rsidR="00A673C7">
        <w:t xml:space="preserve"> a</w:t>
      </w:r>
      <w:r w:rsidR="00C60A32" w:rsidRPr="00285BA4">
        <w:t xml:space="preserve"> differ</w:t>
      </w:r>
      <w:r w:rsidR="00A673C7">
        <w:t>ence</w:t>
      </w:r>
      <w:r w:rsidR="00C60A32" w:rsidRPr="00285BA4">
        <w:t xml:space="preserve"> in </w:t>
      </w:r>
      <w:r w:rsidR="00A673C7">
        <w:t>the initial sugar that they attach to the lipid anchor. This dif</w:t>
      </w:r>
      <w:r w:rsidR="00C60A32" w:rsidRPr="00285BA4">
        <w:t xml:space="preserve">ference correlates to </w:t>
      </w:r>
      <w:proofErr w:type="spellStart"/>
      <w:r w:rsidR="00C60A32" w:rsidRPr="00285BA4">
        <w:t>WecA</w:t>
      </w:r>
      <w:proofErr w:type="spellEnd"/>
      <w:r w:rsidR="00C60A32" w:rsidRPr="00285BA4">
        <w:t xml:space="preserve"> linking the first </w:t>
      </w:r>
      <w:r w:rsidR="00C60A32" w:rsidRPr="00285BA4">
        <w:lastRenderedPageBreak/>
        <w:t>e</w:t>
      </w:r>
      <w:r w:rsidR="00A82033">
        <w:t>ukaryotic sugar residue, GlcNAc</w:t>
      </w:r>
      <w:r w:rsidR="00C60A32" w:rsidRPr="00285BA4">
        <w:t xml:space="preserve"> to the </w:t>
      </w:r>
      <w:proofErr w:type="spellStart"/>
      <w:r w:rsidR="00C60A32" w:rsidRPr="00285BA4">
        <w:t>polyisoprene</w:t>
      </w:r>
      <w:proofErr w:type="spellEnd"/>
      <w:r w:rsidR="00C60A32" w:rsidRPr="00285BA4">
        <w:t xml:space="preserve"> phosphate rather than </w:t>
      </w:r>
      <w:proofErr w:type="spellStart"/>
      <w:r w:rsidR="00C60A32" w:rsidRPr="00285BA4">
        <w:t>bacillosamine</w:t>
      </w:r>
      <w:proofErr w:type="spellEnd"/>
      <w:r w:rsidR="00C60A32" w:rsidRPr="00285BA4">
        <w:t xml:space="preserve"> </w:t>
      </w:r>
      <w:r w:rsidR="00F629D4" w:rsidRPr="00285BA4">
        <w:fldChar w:fldCharType="begin"/>
      </w:r>
      <w:r w:rsidR="00A8476C">
        <w:instrText xml:space="preserve"> ADDIN EN.CITE &lt;EndNote&gt;&lt;Cite&gt;&lt;Author&gt;Linton&lt;/Author&gt;&lt;Year&gt;2005&lt;/Year&gt;&lt;RecNum&gt;19&lt;/RecNum&gt;&lt;DisplayText&gt;(Linton&lt;style face="italic"&gt; et al.&lt;/style&gt; 2005)&lt;/DisplayText&gt;&lt;record&gt;&lt;rec-number&gt;19&lt;/rec-number&gt;&lt;foreign-keys&gt;&lt;key app="EN" db-id="9avazsaebedwx7epatvx2zd0axz922wef2a0"&gt;19&lt;/key&gt;&lt;/foreign-keys&gt;&lt;ref-type name="Journal Article"&gt;17&lt;/ref-type&gt;&lt;contributors&gt;&lt;authors&gt;&lt;author&gt;Linton, D.&lt;/author&gt;&lt;author&gt;Dorrell, N.&lt;/author&gt;&lt;author&gt;Hitchen, P.G.&lt;/author&gt;&lt;author&gt;Amber, S.&lt;/author&gt;&lt;author&gt;Karlyshev, A.V.&lt;/author&gt;&lt;author&gt;Morris, H.R.&lt;/author&gt;&lt;author&gt;Dell, A.&lt;/author&gt;&lt;author&gt;Valvano, M.A.&lt;/author&gt;&lt;author&gt;Aebi, M.&lt;/author&gt;&lt;author&gt;Wren, B.W.&lt;/author&gt;&lt;/authors&gt;&lt;/contributors&gt;&lt;titles&gt;&lt;title&gt;&lt;style face="normal" font="default" size="100%"&gt;Functional analysis of the &lt;/style&gt;&lt;style face="italic" font="default" size="100%"&gt;Campylobacter jejuni&lt;/style&gt;&lt;style face="normal" font="default" size="100%"&gt; &lt;/style&gt;&lt;style face="italic" font="default" size="100%"&gt;N&lt;/style&gt;&lt;style face="normal" font="default" size="100%"&gt;-linked protein glycosylation pathway&lt;/style&gt;&lt;/title&gt;&lt;secondary-title&gt;Molecular Microbiology&lt;/secondary-title&gt;&lt;/titles&gt;&lt;periodical&gt;&lt;full-title&gt;Molecular Microbiology&lt;/full-title&gt;&lt;abbr-1&gt;Mol. Microbiol.&lt;/abbr-1&gt;&lt;abbr-2&gt;Mol Microbiol&lt;/abbr-2&gt;&lt;/periodical&gt;&lt;pages&gt;1695-1703&lt;/pages&gt;&lt;volume&gt;55&lt;/volume&gt;&lt;number&gt;6&lt;/number&gt;&lt;dates&gt;&lt;year&gt;2005&lt;/year&gt;&lt;/dates&gt;&lt;isbn&gt;1365-2958&lt;/isbn&gt;&lt;urls&gt;&lt;/urls&gt;&lt;/record&gt;&lt;/Cite&gt;&lt;/EndNote&gt;</w:instrText>
      </w:r>
      <w:r w:rsidR="00F629D4" w:rsidRPr="00285BA4">
        <w:fldChar w:fldCharType="separate"/>
      </w:r>
      <w:r w:rsidR="00737E5D">
        <w:rPr>
          <w:noProof/>
        </w:rPr>
        <w:t>(</w:t>
      </w:r>
      <w:hyperlink w:anchor="_ENREF_132" w:tooltip="Linton, 2005 #19" w:history="1">
        <w:r w:rsidR="00C206CA">
          <w:rPr>
            <w:noProof/>
          </w:rPr>
          <w:t xml:space="preserve">Linton </w:t>
        </w:r>
        <w:r w:rsidR="00C206CA" w:rsidRPr="004C6DB8">
          <w:rPr>
            <w:i/>
            <w:noProof/>
          </w:rPr>
          <w:t>et al.</w:t>
        </w:r>
        <w:r w:rsidR="00C206CA">
          <w:rPr>
            <w:noProof/>
          </w:rPr>
          <w:t xml:space="preserve"> 2005</w:t>
        </w:r>
      </w:hyperlink>
      <w:r w:rsidR="00737E5D">
        <w:rPr>
          <w:noProof/>
        </w:rPr>
        <w:t>)</w:t>
      </w:r>
      <w:r w:rsidR="00F629D4" w:rsidRPr="00285BA4">
        <w:fldChar w:fldCharType="end"/>
      </w:r>
      <w:r w:rsidR="00C60A32" w:rsidRPr="00285BA4">
        <w:t xml:space="preserve">. </w:t>
      </w:r>
    </w:p>
    <w:p w:rsidR="002A62BF" w:rsidRDefault="002A62BF" w:rsidP="00096CBE">
      <w:pPr>
        <w:pStyle w:val="Thesis"/>
        <w:rPr>
          <w:rFonts w:cs="Times New Roman"/>
          <w:szCs w:val="24"/>
        </w:rPr>
      </w:pPr>
      <w:r>
        <w:t xml:space="preserve">With this advancement the pgl machinery could be trimmed to remove the genes within the construct that encode the production of </w:t>
      </w:r>
      <w:proofErr w:type="spellStart"/>
      <w:r>
        <w:t>bacillosamine</w:t>
      </w:r>
      <w:proofErr w:type="spellEnd"/>
      <w:r>
        <w:t xml:space="preserve"> and its subsequent transfer onto the lipid anchor. Hence, </w:t>
      </w:r>
      <w:proofErr w:type="spellStart"/>
      <w:r w:rsidR="0036207A" w:rsidRPr="0036207A">
        <w:rPr>
          <w:i/>
        </w:rPr>
        <w:t>p</w:t>
      </w:r>
      <w:r w:rsidR="0036207A">
        <w:rPr>
          <w:i/>
        </w:rPr>
        <w:t>glD</w:t>
      </w:r>
      <w:proofErr w:type="spellEnd"/>
      <w:r w:rsidR="0036207A">
        <w:rPr>
          <w:i/>
        </w:rPr>
        <w:t xml:space="preserve">, </w:t>
      </w:r>
      <w:proofErr w:type="spellStart"/>
      <w:r w:rsidR="0036207A">
        <w:rPr>
          <w:i/>
        </w:rPr>
        <w:t>pglE</w:t>
      </w:r>
      <w:proofErr w:type="spellEnd"/>
      <w:r w:rsidR="0036207A">
        <w:rPr>
          <w:i/>
        </w:rPr>
        <w:t xml:space="preserve">, </w:t>
      </w:r>
      <w:proofErr w:type="spellStart"/>
      <w:r w:rsidR="0036207A">
        <w:rPr>
          <w:i/>
        </w:rPr>
        <w:t>p</w:t>
      </w:r>
      <w:r w:rsidRPr="0036207A">
        <w:rPr>
          <w:i/>
        </w:rPr>
        <w:t>glF</w:t>
      </w:r>
      <w:proofErr w:type="spellEnd"/>
      <w:r>
        <w:t xml:space="preserve"> </w:t>
      </w:r>
      <w:r w:rsidRPr="0036207A">
        <w:t xml:space="preserve">and </w:t>
      </w:r>
      <w:proofErr w:type="spellStart"/>
      <w:r w:rsidR="0036207A">
        <w:rPr>
          <w:i/>
        </w:rPr>
        <w:t>p</w:t>
      </w:r>
      <w:r w:rsidRPr="0036207A">
        <w:rPr>
          <w:i/>
        </w:rPr>
        <w:t>glC</w:t>
      </w:r>
      <w:proofErr w:type="spellEnd"/>
      <w:r>
        <w:t xml:space="preserve"> were removed from the pgl </w:t>
      </w:r>
      <w:r w:rsidR="0036207A">
        <w:t xml:space="preserve">machinery, along with </w:t>
      </w:r>
      <w:proofErr w:type="spellStart"/>
      <w:r w:rsidR="0036207A" w:rsidRPr="0036207A">
        <w:rPr>
          <w:i/>
        </w:rPr>
        <w:t>p</w:t>
      </w:r>
      <w:r w:rsidR="0080629E" w:rsidRPr="0036207A">
        <w:rPr>
          <w:i/>
        </w:rPr>
        <w:t>glI</w:t>
      </w:r>
      <w:proofErr w:type="spellEnd"/>
      <w:r w:rsidR="0080629E">
        <w:t xml:space="preserve">, the transferase that attaches the branching glucose, creating the </w:t>
      </w:r>
      <w:proofErr w:type="spellStart"/>
      <w:r w:rsidR="0080629E">
        <w:t>hexasaccharide</w:t>
      </w:r>
      <w:proofErr w:type="spellEnd"/>
      <w:r w:rsidR="0080629E">
        <w:t xml:space="preserve"> glycan</w:t>
      </w:r>
      <w:r w:rsidR="008B2A64">
        <w:t xml:space="preserve"> from the newly termed pgl2 machinery</w:t>
      </w:r>
      <w:r w:rsidR="0080629E">
        <w:t xml:space="preserve"> </w:t>
      </w:r>
      <w:r w:rsidR="0080629E" w:rsidRPr="00285BA4">
        <w:rPr>
          <w:rFonts w:cs="Times New Roman"/>
          <w:szCs w:val="24"/>
        </w:rPr>
        <w:t>(GalNAc-α1,4-GalNAc-α1,4GalNAc-</w:t>
      </w:r>
      <w:r w:rsidR="006E18CD">
        <w:rPr>
          <w:rFonts w:cs="Times New Roman"/>
          <w:szCs w:val="24"/>
        </w:rPr>
        <w:t>α1,4-GalNAc-α1,4-GalNAc-α1,3-GlcNAc</w:t>
      </w:r>
      <w:r w:rsidR="0080629E" w:rsidRPr="00285BA4">
        <w:rPr>
          <w:rFonts w:cs="Times New Roman"/>
          <w:szCs w:val="24"/>
        </w:rPr>
        <w:t>β1)</w:t>
      </w:r>
      <w:r w:rsidR="0016359E">
        <w:rPr>
          <w:rFonts w:cs="Times New Roman"/>
          <w:szCs w:val="24"/>
        </w:rPr>
        <w:t xml:space="preserve"> </w:t>
      </w:r>
      <w:r w:rsidR="00F629D4">
        <w:rPr>
          <w:rFonts w:cs="Times New Roman"/>
          <w:szCs w:val="24"/>
        </w:rPr>
        <w:fldChar w:fldCharType="begin"/>
      </w:r>
      <w:r w:rsidR="002D1C6B">
        <w:rPr>
          <w:rFonts w:cs="Times New Roman"/>
          <w:szCs w:val="24"/>
        </w:rPr>
        <w:instrText xml:space="preserve"> ADDIN EN.CITE &lt;EndNote&gt;&lt;Cite&gt;&lt;Author&gt;Schwarz&lt;/Author&gt;&lt;Year&gt;2010&lt;/Year&gt;&lt;RecNum&gt;13&lt;/RecNum&gt;&lt;DisplayText&gt;(Schwarz&lt;style face="italic"&gt; et al.&lt;/style&gt; 2010)&lt;/DisplayText&gt;&lt;record&gt;&lt;rec-number&gt;13&lt;/rec-number&gt;&lt;foreign-keys&gt;&lt;key app="EN" db-id="9avazsaebedwx7epatvx2zd0axz922wef2a0"&gt;13&lt;/key&gt;&lt;/foreign-keys&gt;&lt;ref-type name="Journal Article"&gt;17&lt;/ref-type&gt;&lt;contributors&gt;&lt;authors&gt;&lt;author&gt;Schwarz, F.&lt;/author&gt;&lt;author&gt;Huang, W.&lt;/author&gt;&lt;author&gt;Li, C.&lt;/author&gt;&lt;author&gt;Schulz, B.L.&lt;/author&gt;&lt;author&gt;Lizak, C.&lt;/author&gt;&lt;author&gt;Palumbo, A.&lt;/author&gt;&lt;author&gt;Numao, S.&lt;/author&gt;&lt;author&gt;Neri, D.&lt;/author&gt;&lt;author&gt;Aebi, M.&lt;/author&gt;&lt;author&gt;Wang, L.X.&lt;/author&gt;&lt;/authors&gt;&lt;/contributors&gt;&lt;titles&gt;&lt;title&gt;&lt;style face="normal" font="default" size="100%"&gt;A combined method for producing homogeneous glycoproteins with eukaryotic &lt;/style&gt;&lt;style face="italic" font="default" size="100%"&gt;N&lt;/style&gt;&lt;style face="normal" font="default" size="100%"&gt;-glycosylation&lt;/style&gt;&lt;/title&gt;&lt;secondary-title&gt;Nature Chemical Biology&lt;/secondary-title&gt;&lt;/titles&gt;&lt;periodical&gt;&lt;full-title&gt;Nature Chemical Biology&lt;/full-title&gt;&lt;abbr-1&gt;Nat. Chem. Biol.&lt;/abbr-1&gt;&lt;abbr-2&gt;Nat Chem Biol&lt;/abbr-2&gt;&lt;/periodical&gt;&lt;pages&gt;264-266&lt;/pages&gt;&lt;volume&gt;6&lt;/volume&gt;&lt;number&gt;4&lt;/number&gt;&lt;dates&gt;&lt;year&gt;2010&lt;/year&gt;&lt;/dates&gt;&lt;isbn&gt;1552-4450&lt;/isbn&gt;&lt;urls&gt;&lt;/urls&gt;&lt;/record&gt;&lt;/Cite&gt;&lt;/EndNote&gt;</w:instrText>
      </w:r>
      <w:r w:rsidR="00F629D4">
        <w:rPr>
          <w:rFonts w:cs="Times New Roman"/>
          <w:szCs w:val="24"/>
        </w:rPr>
        <w:fldChar w:fldCharType="separate"/>
      </w:r>
      <w:r w:rsidR="00737E5D">
        <w:rPr>
          <w:rFonts w:cs="Times New Roman"/>
          <w:noProof/>
          <w:szCs w:val="24"/>
        </w:rPr>
        <w:t>(</w:t>
      </w:r>
      <w:hyperlink w:anchor="_ENREF_187" w:tooltip="Schwarz, 2010 #13" w:history="1">
        <w:r w:rsidR="00C206CA">
          <w:rPr>
            <w:rFonts w:cs="Times New Roman"/>
            <w:noProof/>
            <w:szCs w:val="24"/>
          </w:rPr>
          <w:t xml:space="preserve">Schwarz </w:t>
        </w:r>
        <w:r w:rsidR="00C206CA" w:rsidRPr="004C6DB8">
          <w:rPr>
            <w:rFonts w:cs="Times New Roman"/>
            <w:i/>
            <w:noProof/>
            <w:szCs w:val="24"/>
          </w:rPr>
          <w:t>et al.</w:t>
        </w:r>
        <w:r w:rsidR="00C206CA">
          <w:rPr>
            <w:rFonts w:cs="Times New Roman"/>
            <w:noProof/>
            <w:szCs w:val="24"/>
          </w:rPr>
          <w:t xml:space="preserve"> 2010</w:t>
        </w:r>
      </w:hyperlink>
      <w:r w:rsidR="00737E5D">
        <w:rPr>
          <w:rFonts w:cs="Times New Roman"/>
          <w:noProof/>
          <w:szCs w:val="24"/>
        </w:rPr>
        <w:t>)</w:t>
      </w:r>
      <w:r w:rsidR="00F629D4">
        <w:rPr>
          <w:rFonts w:cs="Times New Roman"/>
          <w:szCs w:val="24"/>
        </w:rPr>
        <w:fldChar w:fldCharType="end"/>
      </w:r>
      <w:r w:rsidR="00C349F1">
        <w:rPr>
          <w:rFonts w:cs="Times New Roman"/>
          <w:szCs w:val="24"/>
        </w:rPr>
        <w:t xml:space="preserve"> (</w:t>
      </w:r>
      <w:r w:rsidR="008553F0" w:rsidRPr="008553F0">
        <w:rPr>
          <w:rFonts w:cs="Times New Roman"/>
          <w:szCs w:val="24"/>
        </w:rPr>
        <w:t>Figure</w:t>
      </w:r>
      <w:r w:rsidR="00C349F1">
        <w:rPr>
          <w:rFonts w:cs="Times New Roman"/>
          <w:szCs w:val="24"/>
        </w:rPr>
        <w:t xml:space="preserve"> 2.</w:t>
      </w:r>
      <w:r w:rsidR="005D0A65">
        <w:rPr>
          <w:rFonts w:cs="Times New Roman"/>
          <w:szCs w:val="24"/>
        </w:rPr>
        <w:t>10</w:t>
      </w:r>
      <w:r w:rsidR="00C349F1">
        <w:rPr>
          <w:rFonts w:cs="Times New Roman"/>
          <w:szCs w:val="24"/>
        </w:rPr>
        <w:t>)</w:t>
      </w:r>
      <w:r w:rsidR="002873C4">
        <w:rPr>
          <w:rFonts w:cs="Times New Roman"/>
          <w:szCs w:val="24"/>
        </w:rPr>
        <w:t>.</w:t>
      </w:r>
    </w:p>
    <w:p w:rsidR="00915834" w:rsidRPr="00915834" w:rsidRDefault="00915834" w:rsidP="00096CBE">
      <w:pPr>
        <w:pStyle w:val="Thesis"/>
      </w:pPr>
      <w:r>
        <w:rPr>
          <w:rFonts w:cs="Times New Roman"/>
          <w:szCs w:val="24"/>
        </w:rPr>
        <w:t xml:space="preserve">Advancements in changing the glycan </w:t>
      </w:r>
      <w:r w:rsidR="00F25C8D">
        <w:rPr>
          <w:rFonts w:cs="Times New Roman"/>
          <w:szCs w:val="24"/>
        </w:rPr>
        <w:t>structure and sugar content, le</w:t>
      </w:r>
      <w:r>
        <w:rPr>
          <w:rFonts w:cs="Times New Roman"/>
          <w:szCs w:val="24"/>
        </w:rPr>
        <w:t xml:space="preserve">d to the possibility of engineering the system further to build the first five core sugars of the eukaryotic glycan. Here two strategies are outlined, one combining an </w:t>
      </w:r>
      <w:r>
        <w:rPr>
          <w:rFonts w:cs="Times New Roman"/>
          <w:i/>
          <w:szCs w:val="24"/>
        </w:rPr>
        <w:t xml:space="preserve">in vivo </w:t>
      </w:r>
      <w:r>
        <w:rPr>
          <w:rFonts w:cs="Times New Roman"/>
          <w:szCs w:val="24"/>
        </w:rPr>
        <w:t xml:space="preserve">and </w:t>
      </w:r>
      <w:r>
        <w:rPr>
          <w:rFonts w:cs="Times New Roman"/>
          <w:i/>
          <w:szCs w:val="24"/>
        </w:rPr>
        <w:t xml:space="preserve">in vitro </w:t>
      </w:r>
      <w:r>
        <w:rPr>
          <w:rFonts w:cs="Times New Roman"/>
          <w:szCs w:val="24"/>
        </w:rPr>
        <w:t xml:space="preserve">approach, the other striving towards the overall aim of a completely </w:t>
      </w:r>
      <w:r>
        <w:rPr>
          <w:rFonts w:cs="Times New Roman"/>
          <w:i/>
          <w:szCs w:val="24"/>
        </w:rPr>
        <w:t xml:space="preserve">in vivo </w:t>
      </w:r>
      <w:r>
        <w:rPr>
          <w:rFonts w:cs="Times New Roman"/>
          <w:szCs w:val="24"/>
        </w:rPr>
        <w:t>process</w:t>
      </w:r>
      <w:r w:rsidR="00887ED5">
        <w:rPr>
          <w:rFonts w:cs="Times New Roman"/>
          <w:szCs w:val="24"/>
        </w:rPr>
        <w:t xml:space="preserve"> for eukaryotic glycan production and transfer</w:t>
      </w:r>
      <w:r>
        <w:rPr>
          <w:rFonts w:cs="Times New Roman"/>
          <w:szCs w:val="24"/>
        </w:rPr>
        <w:t>.</w:t>
      </w:r>
      <w:r w:rsidR="007251FD">
        <w:rPr>
          <w:rFonts w:cs="Times New Roman"/>
          <w:szCs w:val="24"/>
        </w:rPr>
        <w:t xml:space="preserve"> </w:t>
      </w:r>
    </w:p>
    <w:p w:rsidR="00C60A32" w:rsidRDefault="00C60A32" w:rsidP="00096CBE">
      <w:pPr>
        <w:pStyle w:val="Thesis"/>
      </w:pPr>
      <w:r>
        <w:t xml:space="preserve"> </w:t>
      </w:r>
    </w:p>
    <w:p w:rsidR="001F6270" w:rsidRDefault="00E722A6" w:rsidP="00096CBE">
      <w:pPr>
        <w:pStyle w:val="Thesis"/>
        <w:rPr>
          <w:sz w:val="28"/>
          <w:szCs w:val="28"/>
        </w:rPr>
      </w:pPr>
      <w:bookmarkStart w:id="60" w:name="_Toc377649257"/>
      <w:r>
        <w:rPr>
          <w:noProof/>
          <w:sz w:val="28"/>
          <w:szCs w:val="28"/>
          <w:lang w:eastAsia="en-GB"/>
        </w:rPr>
        <w:drawing>
          <wp:anchor distT="0" distB="0" distL="114300" distR="114300" simplePos="0" relativeHeight="251686912" behindDoc="1" locked="0" layoutInCell="1" allowOverlap="1">
            <wp:simplePos x="0" y="0"/>
            <wp:positionH relativeFrom="column">
              <wp:posOffset>-79375</wp:posOffset>
            </wp:positionH>
            <wp:positionV relativeFrom="paragraph">
              <wp:posOffset>54610</wp:posOffset>
            </wp:positionV>
            <wp:extent cx="5222240" cy="3284855"/>
            <wp:effectExtent l="19050" t="0" r="0" b="0"/>
            <wp:wrapNone/>
            <wp:docPr id="7" name="Picture 6" descr="glycan progres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ycan progression.jpg"/>
                    <pic:cNvPicPr/>
                  </pic:nvPicPr>
                  <pic:blipFill>
                    <a:blip r:embed="rId29" cstate="print"/>
                    <a:stretch>
                      <a:fillRect/>
                    </a:stretch>
                  </pic:blipFill>
                  <pic:spPr>
                    <a:xfrm>
                      <a:off x="0" y="0"/>
                      <a:ext cx="5222240" cy="3284855"/>
                    </a:xfrm>
                    <a:prstGeom prst="rect">
                      <a:avLst/>
                    </a:prstGeom>
                  </pic:spPr>
                </pic:pic>
              </a:graphicData>
            </a:graphic>
          </wp:anchor>
        </w:drawing>
      </w:r>
    </w:p>
    <w:p w:rsidR="001F6270" w:rsidRDefault="001F6270" w:rsidP="00096CBE">
      <w:pPr>
        <w:pStyle w:val="Thesis"/>
        <w:rPr>
          <w:sz w:val="28"/>
          <w:szCs w:val="28"/>
        </w:rPr>
      </w:pPr>
    </w:p>
    <w:p w:rsidR="001F6270" w:rsidRDefault="001F6270" w:rsidP="00096CBE">
      <w:pPr>
        <w:pStyle w:val="Thesis"/>
        <w:rPr>
          <w:sz w:val="28"/>
          <w:szCs w:val="28"/>
        </w:rPr>
      </w:pPr>
    </w:p>
    <w:p w:rsidR="001F6270" w:rsidRDefault="001F6270" w:rsidP="00096CBE">
      <w:pPr>
        <w:pStyle w:val="Thesis"/>
        <w:rPr>
          <w:sz w:val="28"/>
          <w:szCs w:val="28"/>
        </w:rPr>
      </w:pPr>
    </w:p>
    <w:p w:rsidR="001F6270" w:rsidRDefault="001F6270" w:rsidP="00096CBE">
      <w:pPr>
        <w:pStyle w:val="Thesis"/>
        <w:rPr>
          <w:sz w:val="28"/>
          <w:szCs w:val="28"/>
        </w:rPr>
      </w:pPr>
    </w:p>
    <w:p w:rsidR="001F6270" w:rsidRDefault="001F6270" w:rsidP="00096CBE">
      <w:pPr>
        <w:pStyle w:val="Thesis"/>
        <w:rPr>
          <w:sz w:val="28"/>
          <w:szCs w:val="28"/>
        </w:rPr>
      </w:pPr>
    </w:p>
    <w:p w:rsidR="001F6270" w:rsidRDefault="001F6270" w:rsidP="00096CBE">
      <w:pPr>
        <w:pStyle w:val="Thesis"/>
        <w:rPr>
          <w:sz w:val="28"/>
          <w:szCs w:val="28"/>
        </w:rPr>
      </w:pPr>
    </w:p>
    <w:p w:rsidR="001F6270" w:rsidRDefault="001F6270" w:rsidP="00096CBE">
      <w:pPr>
        <w:pStyle w:val="Thesis"/>
        <w:rPr>
          <w:sz w:val="28"/>
          <w:szCs w:val="28"/>
        </w:rPr>
      </w:pPr>
    </w:p>
    <w:p w:rsidR="001F6270" w:rsidRDefault="001F6270" w:rsidP="00096CBE">
      <w:pPr>
        <w:pStyle w:val="Thesis"/>
        <w:rPr>
          <w:sz w:val="28"/>
          <w:szCs w:val="28"/>
        </w:rPr>
      </w:pPr>
    </w:p>
    <w:p w:rsidR="00F2034F" w:rsidRDefault="00F2034F" w:rsidP="00096CBE">
      <w:pPr>
        <w:pStyle w:val="Thesis"/>
        <w:rPr>
          <w:sz w:val="28"/>
          <w:szCs w:val="28"/>
        </w:rPr>
      </w:pPr>
    </w:p>
    <w:p w:rsidR="00F0111F" w:rsidRDefault="00F0111F" w:rsidP="005C26C6">
      <w:pPr>
        <w:pStyle w:val="Thesis"/>
        <w:ind w:firstLine="0"/>
        <w:outlineLvl w:val="2"/>
        <w:rPr>
          <w:sz w:val="28"/>
          <w:szCs w:val="28"/>
        </w:rPr>
      </w:pPr>
    </w:p>
    <w:p w:rsidR="00F0111F" w:rsidRDefault="00F629D4" w:rsidP="005C26C6">
      <w:pPr>
        <w:pStyle w:val="Thesis"/>
        <w:ind w:firstLine="0"/>
        <w:outlineLvl w:val="2"/>
        <w:rPr>
          <w:sz w:val="28"/>
          <w:szCs w:val="28"/>
        </w:rPr>
      </w:pPr>
      <w:r>
        <w:rPr>
          <w:noProof/>
          <w:sz w:val="28"/>
          <w:szCs w:val="28"/>
          <w:lang w:eastAsia="en-GB"/>
        </w:rPr>
        <w:pict>
          <v:rect id="_x0000_s1039" style="position:absolute;left:0;text-align:left;margin-left:-6.8pt;margin-top:19.8pt;width:426.4pt;height:43.55pt;z-index:251687936" filled="f" stroked="f">
            <v:textbox style="mso-next-textbox:#_x0000_s1039">
              <w:txbxContent>
                <w:p w:rsidR="00AB7B37" w:rsidRPr="00A45148" w:rsidRDefault="00AB7B37" w:rsidP="00A45148">
                  <w:pPr>
                    <w:jc w:val="both"/>
                  </w:pPr>
                  <w:proofErr w:type="gramStart"/>
                  <w:r w:rsidRPr="008553F0">
                    <w:t>Figure</w:t>
                  </w:r>
                  <w:r>
                    <w:t xml:space="preserve"> 2.10.</w:t>
                  </w:r>
                  <w:proofErr w:type="gramEnd"/>
                  <w:r>
                    <w:t xml:space="preserve"> Progression of the glycans that can be produced in </w:t>
                  </w:r>
                  <w:r>
                    <w:rPr>
                      <w:i/>
                    </w:rPr>
                    <w:t>E. coli</w:t>
                  </w:r>
                  <w:r>
                    <w:t xml:space="preserve"> from the original glycan from </w:t>
                  </w:r>
                  <w:r>
                    <w:rPr>
                      <w:i/>
                    </w:rPr>
                    <w:t xml:space="preserve">C. jejuni </w:t>
                  </w:r>
                  <w:r>
                    <w:t xml:space="preserve">to the core five eukaryotic sugars </w:t>
                  </w:r>
                  <w:r w:rsidR="00F629D4">
                    <w:fldChar w:fldCharType="begin"/>
                  </w:r>
                  <w:r>
                    <w:instrText xml:space="preserve"> ADDIN EN.CITE &lt;EndNote&gt;&lt;Cite&gt;&lt;Author&gt;Jaffe&lt;/Author&gt;&lt;Year&gt;2014&lt;/Year&gt;&lt;RecNum&gt;223&lt;/RecNum&gt;&lt;DisplayText&gt;(Jaffe&lt;style face="italic"&gt; et al.&lt;/style&gt; 2014)&lt;/DisplayText&gt;&lt;record&gt;&lt;rec-number&gt;223&lt;/rec-number&gt;&lt;foreign-keys&gt;&lt;key app="EN" db-id="9avazsaebedwx7epatvx2zd0axz922wef2a0"&gt;223&lt;/key&gt;&lt;/foreign-keys&gt;&lt;ref-type name="Journal Article"&gt;17&lt;/ref-type&gt;&lt;contributors&gt;&lt;authors&gt;&lt;author&gt;Jaffe, Stephen RP&lt;/author&gt;&lt;author&gt;Strutton, Benjamin&lt;/author&gt;&lt;author&gt;Levarski, Zdenko&lt;/author&gt;&lt;author&gt;Pandhal, Jagroop&lt;/author&gt;&lt;author&gt;Wright, Phillip C&lt;/author&gt;&lt;/authors&gt;&lt;/contributors&gt;&lt;titles&gt;&lt;title&gt;&lt;style face="italic" font="default" size="100%"&gt;Escherichia coli&lt;/style&gt;&lt;style face="normal" font="default" size="100%"&gt; as a glycoprotein production host: recent developments and challenges&lt;/style&gt;&lt;/title&gt;&lt;secondary-title&gt;Current Opinion in Biotechnology&lt;/secondary-title&gt;&lt;/titles&gt;&lt;periodical&gt;&lt;full-title&gt;Current Opinion in Biotechnology&lt;/full-title&gt;&lt;abbr-1&gt;Curr. Opin. Biotechnol.&lt;/abbr-1&gt;&lt;abbr-2&gt;Curr Opin Biotechnol&lt;/abbr-2&gt;&lt;/periodical&gt;&lt;pages&gt;205-210&lt;/pages&gt;&lt;volume&gt;30&lt;/volume&gt;&lt;dates&gt;&lt;year&gt;2014&lt;/year&gt;&lt;/dates&gt;&lt;isbn&gt;0958-1669&lt;/isbn&gt;&lt;urls&gt;&lt;/urls&gt;&lt;/record&gt;&lt;/Cite&gt;&lt;/EndNote&gt;</w:instrText>
                  </w:r>
                  <w:r w:rsidR="00F629D4">
                    <w:fldChar w:fldCharType="separate"/>
                  </w:r>
                  <w:r>
                    <w:rPr>
                      <w:noProof/>
                    </w:rPr>
                    <w:t>(</w:t>
                  </w:r>
                  <w:hyperlink w:anchor="_ENREF_99" w:tooltip="Jaffe, 2014 #223" w:history="1">
                    <w:r>
                      <w:rPr>
                        <w:noProof/>
                      </w:rPr>
                      <w:t>Jaffe</w:t>
                    </w:r>
                    <w:r w:rsidRPr="00BC6C09">
                      <w:rPr>
                        <w:i/>
                        <w:noProof/>
                      </w:rPr>
                      <w:t xml:space="preserve"> et al.</w:t>
                    </w:r>
                    <w:r>
                      <w:rPr>
                        <w:noProof/>
                      </w:rPr>
                      <w:t xml:space="preserve"> 2014</w:t>
                    </w:r>
                  </w:hyperlink>
                  <w:r>
                    <w:rPr>
                      <w:noProof/>
                    </w:rPr>
                    <w:t>)</w:t>
                  </w:r>
                  <w:r w:rsidR="00F629D4">
                    <w:fldChar w:fldCharType="end"/>
                  </w:r>
                  <w:r>
                    <w:t xml:space="preserve">. </w:t>
                  </w:r>
                </w:p>
              </w:txbxContent>
            </v:textbox>
          </v:rect>
        </w:pict>
      </w:r>
    </w:p>
    <w:p w:rsidR="005D0A65" w:rsidRDefault="005D0A65" w:rsidP="005C26C6">
      <w:pPr>
        <w:pStyle w:val="Thesis"/>
        <w:ind w:firstLine="0"/>
        <w:outlineLvl w:val="2"/>
        <w:rPr>
          <w:sz w:val="28"/>
          <w:szCs w:val="28"/>
        </w:rPr>
      </w:pPr>
    </w:p>
    <w:p w:rsidR="005D0A65" w:rsidRDefault="005D0A65" w:rsidP="005C26C6">
      <w:pPr>
        <w:pStyle w:val="Thesis"/>
        <w:ind w:firstLine="0"/>
        <w:outlineLvl w:val="2"/>
        <w:rPr>
          <w:sz w:val="28"/>
          <w:szCs w:val="28"/>
        </w:rPr>
      </w:pPr>
    </w:p>
    <w:p w:rsidR="005D0A65" w:rsidRDefault="005D0A65" w:rsidP="005C26C6">
      <w:pPr>
        <w:pStyle w:val="Thesis"/>
        <w:ind w:firstLine="0"/>
        <w:outlineLvl w:val="2"/>
        <w:rPr>
          <w:sz w:val="28"/>
          <w:szCs w:val="28"/>
        </w:rPr>
      </w:pPr>
    </w:p>
    <w:p w:rsidR="005D0A65" w:rsidRDefault="005D0A65" w:rsidP="005C26C6">
      <w:pPr>
        <w:pStyle w:val="Thesis"/>
        <w:ind w:firstLine="0"/>
        <w:outlineLvl w:val="2"/>
        <w:rPr>
          <w:sz w:val="28"/>
          <w:szCs w:val="28"/>
        </w:rPr>
      </w:pPr>
    </w:p>
    <w:p w:rsidR="009450C7" w:rsidRPr="00B3436E" w:rsidRDefault="005C26C6" w:rsidP="005C26C6">
      <w:pPr>
        <w:pStyle w:val="Thesis"/>
        <w:ind w:firstLine="0"/>
        <w:outlineLvl w:val="2"/>
        <w:rPr>
          <w:sz w:val="28"/>
          <w:szCs w:val="28"/>
        </w:rPr>
      </w:pPr>
      <w:bookmarkStart w:id="61" w:name="_Toc476073331"/>
      <w:r>
        <w:rPr>
          <w:sz w:val="28"/>
          <w:szCs w:val="28"/>
        </w:rPr>
        <w:lastRenderedPageBreak/>
        <w:t>2.3.6</w:t>
      </w:r>
      <w:r w:rsidR="00760FB4">
        <w:rPr>
          <w:sz w:val="28"/>
          <w:szCs w:val="28"/>
        </w:rPr>
        <w:t xml:space="preserve"> </w:t>
      </w:r>
      <w:r w:rsidR="009450C7" w:rsidRPr="00B3436E">
        <w:rPr>
          <w:sz w:val="28"/>
          <w:szCs w:val="28"/>
        </w:rPr>
        <w:t>Producing the eukaryotic glycan in a prokaryotic host</w:t>
      </w:r>
      <w:bookmarkEnd w:id="60"/>
      <w:bookmarkEnd w:id="61"/>
    </w:p>
    <w:p w:rsidR="009450C7" w:rsidRPr="00285BA4" w:rsidRDefault="009450C7" w:rsidP="00096CBE">
      <w:pPr>
        <w:pStyle w:val="Thesis"/>
      </w:pPr>
    </w:p>
    <w:p w:rsidR="009450C7" w:rsidRPr="00B3436E" w:rsidRDefault="005C26C6" w:rsidP="00096CBE">
      <w:pPr>
        <w:pStyle w:val="Thesis"/>
        <w:ind w:firstLine="0"/>
        <w:rPr>
          <w:sz w:val="28"/>
          <w:szCs w:val="28"/>
        </w:rPr>
      </w:pPr>
      <w:bookmarkStart w:id="62" w:name="_Toc377649258"/>
      <w:r>
        <w:rPr>
          <w:sz w:val="28"/>
          <w:szCs w:val="28"/>
        </w:rPr>
        <w:t>2.3.6</w:t>
      </w:r>
      <w:r w:rsidR="00760FB4">
        <w:rPr>
          <w:sz w:val="28"/>
          <w:szCs w:val="28"/>
        </w:rPr>
        <w:t xml:space="preserve">.1 </w:t>
      </w:r>
      <w:r w:rsidR="009450C7" w:rsidRPr="00B3436E">
        <w:rPr>
          <w:sz w:val="28"/>
          <w:szCs w:val="28"/>
        </w:rPr>
        <w:t>Enzymatic glycan trimming and trans</w:t>
      </w:r>
      <w:r w:rsidR="00B52F5E">
        <w:rPr>
          <w:sz w:val="28"/>
          <w:szCs w:val="28"/>
        </w:rPr>
        <w:t>-</w:t>
      </w:r>
      <w:r w:rsidR="009450C7" w:rsidRPr="00B3436E">
        <w:rPr>
          <w:sz w:val="28"/>
          <w:szCs w:val="28"/>
        </w:rPr>
        <w:t>glycosylation</w:t>
      </w:r>
      <w:bookmarkEnd w:id="62"/>
    </w:p>
    <w:p w:rsidR="009450C7" w:rsidRPr="00285BA4" w:rsidRDefault="009450C7" w:rsidP="00096CBE">
      <w:pPr>
        <w:pStyle w:val="Thesis"/>
        <w:rPr>
          <w:szCs w:val="24"/>
        </w:rPr>
      </w:pPr>
    </w:p>
    <w:p w:rsidR="009450C7" w:rsidRDefault="009450C7" w:rsidP="00096CBE">
      <w:pPr>
        <w:pStyle w:val="Thesis"/>
        <w:rPr>
          <w:szCs w:val="24"/>
        </w:rPr>
      </w:pPr>
      <w:r w:rsidRPr="00285BA4">
        <w:rPr>
          <w:szCs w:val="24"/>
        </w:rPr>
        <w:t xml:space="preserve">With the </w:t>
      </w:r>
      <w:r w:rsidR="005D0A65">
        <w:rPr>
          <w:szCs w:val="24"/>
        </w:rPr>
        <w:t xml:space="preserve">incorporation of the </w:t>
      </w:r>
      <w:r w:rsidRPr="00285BA4">
        <w:rPr>
          <w:szCs w:val="24"/>
        </w:rPr>
        <w:t xml:space="preserve">first eukaryotic sugar, GlcNAc, Schwartz </w:t>
      </w:r>
      <w:r w:rsidR="004C6DB8" w:rsidRPr="004C6DB8">
        <w:rPr>
          <w:i/>
          <w:szCs w:val="24"/>
        </w:rPr>
        <w:t>et al.</w:t>
      </w:r>
      <w:r w:rsidRPr="00285BA4">
        <w:rPr>
          <w:szCs w:val="24"/>
        </w:rPr>
        <w:t xml:space="preserve"> </w:t>
      </w:r>
      <w:r w:rsidR="00006126">
        <w:rPr>
          <w:szCs w:val="24"/>
        </w:rPr>
        <w:t>in 2010</w:t>
      </w:r>
      <w:r w:rsidRPr="00285BA4">
        <w:rPr>
          <w:szCs w:val="24"/>
        </w:rPr>
        <w:t xml:space="preserve"> recombinantly expressed AcrA in an </w:t>
      </w:r>
      <w:r w:rsidRPr="00285BA4">
        <w:rPr>
          <w:i/>
          <w:szCs w:val="24"/>
        </w:rPr>
        <w:t xml:space="preserve">E. coli </w:t>
      </w:r>
      <w:r w:rsidR="00A16334">
        <w:rPr>
          <w:szCs w:val="24"/>
        </w:rPr>
        <w:t>strain SCM3 that carried</w:t>
      </w:r>
      <w:r w:rsidRPr="00285BA4">
        <w:rPr>
          <w:szCs w:val="24"/>
        </w:rPr>
        <w:t xml:space="preserve"> the pgl2 cluster. The glycoprotein was subsequently purified and digested </w:t>
      </w:r>
      <w:r w:rsidRPr="00285BA4">
        <w:rPr>
          <w:i/>
          <w:szCs w:val="24"/>
        </w:rPr>
        <w:t>in vitro</w:t>
      </w:r>
      <w:r w:rsidRPr="00285BA4">
        <w:rPr>
          <w:szCs w:val="24"/>
        </w:rPr>
        <w:t xml:space="preserve"> with </w:t>
      </w:r>
      <w:proofErr w:type="spellStart"/>
      <w:r w:rsidRPr="00285BA4">
        <w:rPr>
          <w:szCs w:val="24"/>
        </w:rPr>
        <w:t>exo</w:t>
      </w:r>
      <w:proofErr w:type="spellEnd"/>
      <w:r w:rsidRPr="00285BA4">
        <w:rPr>
          <w:szCs w:val="24"/>
        </w:rPr>
        <w:t>-α-</w:t>
      </w:r>
      <w:r w:rsidR="00A459DC" w:rsidRPr="00A459DC">
        <w:rPr>
          <w:i/>
          <w:szCs w:val="24"/>
        </w:rPr>
        <w:t>N</w:t>
      </w:r>
      <w:r w:rsidR="00A459DC" w:rsidRPr="00A459DC">
        <w:rPr>
          <w:szCs w:val="24"/>
        </w:rPr>
        <w:t>-</w:t>
      </w:r>
      <w:proofErr w:type="spellStart"/>
      <w:r w:rsidRPr="00285BA4">
        <w:rPr>
          <w:szCs w:val="24"/>
        </w:rPr>
        <w:t>acetylgalactosamine</w:t>
      </w:r>
      <w:proofErr w:type="spellEnd"/>
      <w:r w:rsidRPr="00285BA4">
        <w:rPr>
          <w:szCs w:val="24"/>
        </w:rPr>
        <w:t xml:space="preserve"> to </w:t>
      </w:r>
      <w:r w:rsidR="0036207A">
        <w:rPr>
          <w:szCs w:val="24"/>
        </w:rPr>
        <w:t xml:space="preserve">partially </w:t>
      </w:r>
      <w:r w:rsidRPr="00285BA4">
        <w:rPr>
          <w:szCs w:val="24"/>
        </w:rPr>
        <w:t xml:space="preserve">cleave the glycan from the protein, leaving </w:t>
      </w:r>
      <w:r w:rsidR="0036207A">
        <w:rPr>
          <w:szCs w:val="24"/>
        </w:rPr>
        <w:t xml:space="preserve">the </w:t>
      </w:r>
      <w:r w:rsidRPr="00285BA4">
        <w:rPr>
          <w:szCs w:val="24"/>
        </w:rPr>
        <w:t>GlcNAc sugar residue</w:t>
      </w:r>
      <w:r w:rsidR="0036207A">
        <w:rPr>
          <w:szCs w:val="24"/>
        </w:rPr>
        <w:t xml:space="preserve"> tagged to</w:t>
      </w:r>
      <w:r w:rsidR="00006126">
        <w:rPr>
          <w:szCs w:val="24"/>
        </w:rPr>
        <w:t xml:space="preserve"> it</w:t>
      </w:r>
      <w:r w:rsidRPr="00285BA4">
        <w:rPr>
          <w:szCs w:val="24"/>
        </w:rPr>
        <w:t xml:space="preserve">. Using the </w:t>
      </w:r>
      <w:proofErr w:type="spellStart"/>
      <w:r w:rsidRPr="00285BA4">
        <w:rPr>
          <w:szCs w:val="24"/>
        </w:rPr>
        <w:t>endo</w:t>
      </w:r>
      <w:proofErr w:type="spellEnd"/>
      <w:r w:rsidRPr="00285BA4">
        <w:rPr>
          <w:szCs w:val="24"/>
        </w:rPr>
        <w:t>-β-</w:t>
      </w:r>
      <w:r w:rsidR="00A459DC" w:rsidRPr="00A459DC">
        <w:rPr>
          <w:i/>
          <w:szCs w:val="24"/>
        </w:rPr>
        <w:t>N</w:t>
      </w:r>
      <w:r w:rsidR="00A459DC" w:rsidRPr="00A459DC">
        <w:rPr>
          <w:szCs w:val="24"/>
        </w:rPr>
        <w:t>-</w:t>
      </w:r>
      <w:proofErr w:type="spellStart"/>
      <w:r w:rsidRPr="00285BA4">
        <w:rPr>
          <w:szCs w:val="24"/>
        </w:rPr>
        <w:t>acetylgalactosamine</w:t>
      </w:r>
      <w:proofErr w:type="spellEnd"/>
      <w:r w:rsidRPr="00285BA4">
        <w:rPr>
          <w:szCs w:val="24"/>
        </w:rPr>
        <w:t xml:space="preserve"> from </w:t>
      </w:r>
      <w:proofErr w:type="spellStart"/>
      <w:r w:rsidRPr="00285BA4">
        <w:rPr>
          <w:i/>
          <w:szCs w:val="24"/>
        </w:rPr>
        <w:t>Arthrobacter</w:t>
      </w:r>
      <w:proofErr w:type="spellEnd"/>
      <w:r w:rsidRPr="00285BA4">
        <w:rPr>
          <w:i/>
          <w:szCs w:val="24"/>
        </w:rPr>
        <w:t xml:space="preserve"> </w:t>
      </w:r>
      <w:proofErr w:type="spellStart"/>
      <w:r w:rsidRPr="00285BA4">
        <w:rPr>
          <w:i/>
          <w:szCs w:val="24"/>
        </w:rPr>
        <w:t>protophormiae</w:t>
      </w:r>
      <w:proofErr w:type="spellEnd"/>
      <w:r w:rsidRPr="00285BA4">
        <w:rPr>
          <w:szCs w:val="24"/>
        </w:rPr>
        <w:t xml:space="preserve"> </w:t>
      </w:r>
      <w:r w:rsidR="0036207A">
        <w:rPr>
          <w:szCs w:val="24"/>
        </w:rPr>
        <w:t xml:space="preserve">along </w:t>
      </w:r>
      <w:r w:rsidRPr="00285BA4">
        <w:rPr>
          <w:szCs w:val="24"/>
        </w:rPr>
        <w:t>with Man</w:t>
      </w:r>
      <w:r w:rsidRPr="00285BA4">
        <w:rPr>
          <w:szCs w:val="24"/>
          <w:vertAlign w:val="subscript"/>
        </w:rPr>
        <w:t>3</w:t>
      </w:r>
      <w:r w:rsidRPr="00285BA4">
        <w:rPr>
          <w:szCs w:val="24"/>
        </w:rPr>
        <w:t>GlcNAc, the rest of the core eukaryotic glycan</w:t>
      </w:r>
      <w:r w:rsidR="00B74DF4">
        <w:rPr>
          <w:szCs w:val="24"/>
        </w:rPr>
        <w:t>,</w:t>
      </w:r>
      <w:r w:rsidRPr="00285BA4">
        <w:rPr>
          <w:szCs w:val="24"/>
        </w:rPr>
        <w:t xml:space="preserve"> as the donor substrate, </w:t>
      </w:r>
      <w:r w:rsidR="00363CF4">
        <w:rPr>
          <w:szCs w:val="24"/>
        </w:rPr>
        <w:t xml:space="preserve">there was </w:t>
      </w:r>
      <w:r w:rsidRPr="00285BA4">
        <w:rPr>
          <w:szCs w:val="24"/>
        </w:rPr>
        <w:t xml:space="preserve">complete </w:t>
      </w:r>
      <w:proofErr w:type="spellStart"/>
      <w:r w:rsidRPr="00285BA4">
        <w:rPr>
          <w:szCs w:val="24"/>
        </w:rPr>
        <w:t>transglycosylation</w:t>
      </w:r>
      <w:proofErr w:type="spellEnd"/>
      <w:r w:rsidRPr="00285BA4">
        <w:rPr>
          <w:szCs w:val="24"/>
        </w:rPr>
        <w:t>, attaching the rest of the eukar</w:t>
      </w:r>
      <w:r w:rsidR="00B74DF4">
        <w:rPr>
          <w:szCs w:val="24"/>
        </w:rPr>
        <w:t xml:space="preserve">yotic core onto the AcrA tagged with the </w:t>
      </w:r>
      <w:r w:rsidRPr="00285BA4">
        <w:rPr>
          <w:szCs w:val="24"/>
        </w:rPr>
        <w:t>GlcNAc</w:t>
      </w:r>
      <w:r w:rsidR="00B74DF4">
        <w:rPr>
          <w:szCs w:val="24"/>
        </w:rPr>
        <w:t xml:space="preserve"> sugar </w:t>
      </w:r>
      <w:r w:rsidR="00006126">
        <w:rPr>
          <w:szCs w:val="24"/>
        </w:rPr>
        <w:t>residue</w:t>
      </w:r>
      <w:r w:rsidR="00A16334">
        <w:rPr>
          <w:szCs w:val="24"/>
        </w:rPr>
        <w:t>,</w:t>
      </w:r>
      <w:r w:rsidR="00B74DF4">
        <w:rPr>
          <w:szCs w:val="24"/>
        </w:rPr>
        <w:t xml:space="preserve"> producing AcrA with the first 5 core eukaryotic sugars</w:t>
      </w:r>
      <w:r w:rsidRPr="00285BA4">
        <w:rPr>
          <w:szCs w:val="24"/>
        </w:rPr>
        <w:t xml:space="preserve"> in the prokaryotic host. </w:t>
      </w:r>
    </w:p>
    <w:p w:rsidR="00DD3494" w:rsidRPr="003D21D1" w:rsidRDefault="00DD3494" w:rsidP="00096CBE">
      <w:pPr>
        <w:pStyle w:val="Thesis"/>
        <w:rPr>
          <w:szCs w:val="24"/>
        </w:rPr>
      </w:pPr>
      <w:r>
        <w:rPr>
          <w:szCs w:val="24"/>
        </w:rPr>
        <w:t xml:space="preserve">This combination of </w:t>
      </w:r>
      <w:r>
        <w:rPr>
          <w:i/>
          <w:szCs w:val="24"/>
        </w:rPr>
        <w:t xml:space="preserve">in vivo </w:t>
      </w:r>
      <w:r>
        <w:rPr>
          <w:szCs w:val="24"/>
        </w:rPr>
        <w:t xml:space="preserve">and </w:t>
      </w:r>
      <w:r w:rsidR="003D21D1">
        <w:rPr>
          <w:i/>
          <w:szCs w:val="24"/>
        </w:rPr>
        <w:t>in vitr</w:t>
      </w:r>
      <w:r>
        <w:rPr>
          <w:i/>
          <w:szCs w:val="24"/>
        </w:rPr>
        <w:t xml:space="preserve">o </w:t>
      </w:r>
      <w:r>
        <w:rPr>
          <w:szCs w:val="24"/>
        </w:rPr>
        <w:t>processing</w:t>
      </w:r>
      <w:r w:rsidR="003D21D1">
        <w:rPr>
          <w:szCs w:val="24"/>
        </w:rPr>
        <w:t xml:space="preserve"> to create the eukaryotic </w:t>
      </w:r>
      <w:proofErr w:type="gramStart"/>
      <w:r w:rsidR="003D21D1">
        <w:rPr>
          <w:szCs w:val="24"/>
        </w:rPr>
        <w:t>core</w:t>
      </w:r>
      <w:r w:rsidR="00006126">
        <w:rPr>
          <w:szCs w:val="24"/>
        </w:rPr>
        <w:t>,</w:t>
      </w:r>
      <w:proofErr w:type="gramEnd"/>
      <w:r w:rsidR="003D21D1">
        <w:rPr>
          <w:szCs w:val="24"/>
        </w:rPr>
        <w:t xml:space="preserve"> signifie</w:t>
      </w:r>
      <w:r w:rsidR="00A16334">
        <w:rPr>
          <w:szCs w:val="24"/>
        </w:rPr>
        <w:t>d</w:t>
      </w:r>
      <w:r w:rsidR="003D21D1">
        <w:rPr>
          <w:szCs w:val="24"/>
        </w:rPr>
        <w:t xml:space="preserve"> a major step forward in the capabilities of producing a eukaryotic type glycan </w:t>
      </w:r>
      <w:r w:rsidR="00016E75">
        <w:rPr>
          <w:szCs w:val="24"/>
        </w:rPr>
        <w:t>with</w:t>
      </w:r>
      <w:r w:rsidR="003D21D1">
        <w:rPr>
          <w:szCs w:val="24"/>
        </w:rPr>
        <w:t>in</w:t>
      </w:r>
      <w:r w:rsidR="00016E75">
        <w:rPr>
          <w:szCs w:val="24"/>
        </w:rPr>
        <w:t xml:space="preserve"> </w:t>
      </w:r>
      <w:r w:rsidR="00CE4823" w:rsidRPr="00CE4823">
        <w:rPr>
          <w:i/>
          <w:szCs w:val="24"/>
        </w:rPr>
        <w:t>E. coli</w:t>
      </w:r>
      <w:r w:rsidR="00A16334">
        <w:rPr>
          <w:szCs w:val="24"/>
        </w:rPr>
        <w:t>,</w:t>
      </w:r>
      <w:r w:rsidR="003D21D1">
        <w:rPr>
          <w:szCs w:val="24"/>
        </w:rPr>
        <w:t xml:space="preserve"> although major </w:t>
      </w:r>
      <w:r w:rsidR="003D21D1">
        <w:rPr>
          <w:i/>
          <w:szCs w:val="24"/>
        </w:rPr>
        <w:t xml:space="preserve">in vitro </w:t>
      </w:r>
      <w:r w:rsidR="003D21D1">
        <w:rPr>
          <w:szCs w:val="24"/>
        </w:rPr>
        <w:t>processing is required. Even so, the chemical attachment of the rest of the eukaryotic core onto the GlcNAc attached onto th</w:t>
      </w:r>
      <w:r w:rsidR="00006126">
        <w:rPr>
          <w:szCs w:val="24"/>
        </w:rPr>
        <w:t xml:space="preserve">e polypeptide chain via </w:t>
      </w:r>
      <w:proofErr w:type="spellStart"/>
      <w:proofErr w:type="gramStart"/>
      <w:r w:rsidR="00006126">
        <w:rPr>
          <w:szCs w:val="24"/>
        </w:rPr>
        <w:t>WecA</w:t>
      </w:r>
      <w:proofErr w:type="spellEnd"/>
      <w:r w:rsidR="00A16334">
        <w:rPr>
          <w:szCs w:val="24"/>
        </w:rPr>
        <w:t>,</w:t>
      </w:r>
      <w:proofErr w:type="gramEnd"/>
      <w:r w:rsidR="00A16334">
        <w:rPr>
          <w:szCs w:val="24"/>
        </w:rPr>
        <w:t xml:space="preserve"> </w:t>
      </w:r>
      <w:r w:rsidR="003D21D1">
        <w:rPr>
          <w:szCs w:val="24"/>
        </w:rPr>
        <w:t xml:space="preserve">will create a homogeneous glycoform on the protein of interest, eradicating the issue of heterogeneity in some glycoprotein producing hosts. </w:t>
      </w:r>
    </w:p>
    <w:p w:rsidR="009450C7" w:rsidRPr="00285BA4" w:rsidRDefault="009450C7" w:rsidP="00096CBE">
      <w:pPr>
        <w:pStyle w:val="Thesis"/>
        <w:rPr>
          <w:szCs w:val="24"/>
        </w:rPr>
      </w:pPr>
    </w:p>
    <w:p w:rsidR="009450C7" w:rsidRPr="00B3436E" w:rsidRDefault="00760FB4" w:rsidP="00096CBE">
      <w:pPr>
        <w:pStyle w:val="Thesis"/>
        <w:ind w:firstLine="0"/>
        <w:rPr>
          <w:sz w:val="28"/>
          <w:szCs w:val="28"/>
        </w:rPr>
      </w:pPr>
      <w:bookmarkStart w:id="63" w:name="_Toc377649259"/>
      <w:r>
        <w:rPr>
          <w:sz w:val="28"/>
          <w:szCs w:val="28"/>
        </w:rPr>
        <w:t>2.3.</w:t>
      </w:r>
      <w:r w:rsidR="005C26C6">
        <w:rPr>
          <w:sz w:val="28"/>
          <w:szCs w:val="28"/>
        </w:rPr>
        <w:t>6</w:t>
      </w:r>
      <w:r>
        <w:rPr>
          <w:sz w:val="28"/>
          <w:szCs w:val="28"/>
        </w:rPr>
        <w:t xml:space="preserve">.2 </w:t>
      </w:r>
      <w:r w:rsidR="009450C7" w:rsidRPr="00B3436E">
        <w:rPr>
          <w:sz w:val="28"/>
          <w:szCs w:val="28"/>
        </w:rPr>
        <w:t xml:space="preserve">Introduction of eukaryotic glycosyltransferases into the glycosylation </w:t>
      </w:r>
      <w:proofErr w:type="gramStart"/>
      <w:r w:rsidR="009450C7" w:rsidRPr="00B3436E">
        <w:rPr>
          <w:sz w:val="28"/>
          <w:szCs w:val="28"/>
        </w:rPr>
        <w:t>construct</w:t>
      </w:r>
      <w:bookmarkEnd w:id="63"/>
      <w:proofErr w:type="gramEnd"/>
      <w:r w:rsidR="00006126">
        <w:rPr>
          <w:sz w:val="28"/>
          <w:szCs w:val="28"/>
        </w:rPr>
        <w:t xml:space="preserve"> pgl2</w:t>
      </w:r>
    </w:p>
    <w:p w:rsidR="009450C7" w:rsidRPr="00285BA4" w:rsidRDefault="009450C7" w:rsidP="00096CBE">
      <w:pPr>
        <w:pStyle w:val="Thesis"/>
        <w:rPr>
          <w:szCs w:val="24"/>
        </w:rPr>
      </w:pPr>
    </w:p>
    <w:p w:rsidR="00166152" w:rsidRDefault="009450C7" w:rsidP="00096CBE">
      <w:pPr>
        <w:pStyle w:val="Thesis"/>
        <w:rPr>
          <w:szCs w:val="24"/>
        </w:rPr>
      </w:pPr>
      <w:r w:rsidRPr="00285BA4">
        <w:rPr>
          <w:szCs w:val="24"/>
        </w:rPr>
        <w:t>To achieve</w:t>
      </w:r>
      <w:r w:rsidR="008B2A64">
        <w:rPr>
          <w:szCs w:val="24"/>
        </w:rPr>
        <w:t xml:space="preserve"> the core eukaryotic glycan in a completely </w:t>
      </w:r>
      <w:r w:rsidR="008B2A64">
        <w:rPr>
          <w:i/>
          <w:szCs w:val="24"/>
        </w:rPr>
        <w:t>in vivo</w:t>
      </w:r>
      <w:r w:rsidRPr="00285BA4">
        <w:rPr>
          <w:szCs w:val="24"/>
        </w:rPr>
        <w:t xml:space="preserve"> </w:t>
      </w:r>
      <w:r w:rsidR="008B2A64">
        <w:rPr>
          <w:szCs w:val="24"/>
        </w:rPr>
        <w:t xml:space="preserve">system </w:t>
      </w:r>
      <w:r w:rsidRPr="00285BA4">
        <w:rPr>
          <w:szCs w:val="24"/>
        </w:rPr>
        <w:t>require</w:t>
      </w:r>
      <w:r w:rsidR="008B2A64">
        <w:rPr>
          <w:szCs w:val="24"/>
        </w:rPr>
        <w:t>d</w:t>
      </w:r>
      <w:r w:rsidRPr="00285BA4">
        <w:rPr>
          <w:szCs w:val="24"/>
        </w:rPr>
        <w:t xml:space="preserve"> extensive engineering of the pathway with the deletion of existing genes</w:t>
      </w:r>
      <w:r w:rsidR="00354336">
        <w:rPr>
          <w:szCs w:val="24"/>
        </w:rPr>
        <w:t>,</w:t>
      </w:r>
      <w:r w:rsidRPr="00285BA4">
        <w:rPr>
          <w:szCs w:val="24"/>
        </w:rPr>
        <w:t xml:space="preserve"> and </w:t>
      </w:r>
      <w:r w:rsidR="008B2A64">
        <w:rPr>
          <w:szCs w:val="24"/>
        </w:rPr>
        <w:t xml:space="preserve">the </w:t>
      </w:r>
      <w:r w:rsidRPr="00285BA4">
        <w:rPr>
          <w:szCs w:val="24"/>
        </w:rPr>
        <w:t>insertion of eukaryotic glycosyltransferases to attach sugars in the right orientation. Production of mannose</w:t>
      </w:r>
      <w:r w:rsidRPr="00285BA4">
        <w:rPr>
          <w:szCs w:val="24"/>
          <w:vertAlign w:val="subscript"/>
        </w:rPr>
        <w:t>3</w:t>
      </w:r>
      <w:r w:rsidRPr="00285BA4">
        <w:rPr>
          <w:szCs w:val="24"/>
        </w:rPr>
        <w:t>-</w:t>
      </w:r>
      <w:r w:rsidRPr="00285BA4">
        <w:rPr>
          <w:i/>
          <w:szCs w:val="24"/>
        </w:rPr>
        <w:t>N</w:t>
      </w:r>
      <w:r w:rsidRPr="00285BA4">
        <w:rPr>
          <w:szCs w:val="24"/>
        </w:rPr>
        <w:t>-acetylglucosamine</w:t>
      </w:r>
      <w:r w:rsidRPr="00285BA4">
        <w:rPr>
          <w:szCs w:val="24"/>
          <w:vertAlign w:val="subscript"/>
        </w:rPr>
        <w:t>2</w:t>
      </w:r>
      <w:r w:rsidRPr="00285BA4">
        <w:rPr>
          <w:szCs w:val="24"/>
        </w:rPr>
        <w:t xml:space="preserve"> (Man</w:t>
      </w:r>
      <w:r w:rsidRPr="00285BA4">
        <w:rPr>
          <w:szCs w:val="24"/>
          <w:vertAlign w:val="subscript"/>
        </w:rPr>
        <w:t>3</w:t>
      </w:r>
      <w:r w:rsidRPr="00285BA4">
        <w:rPr>
          <w:szCs w:val="24"/>
        </w:rPr>
        <w:t>GlcNAc</w:t>
      </w:r>
      <w:r w:rsidRPr="00285BA4">
        <w:rPr>
          <w:szCs w:val="24"/>
          <w:vertAlign w:val="subscript"/>
        </w:rPr>
        <w:t>2</w:t>
      </w:r>
      <w:r w:rsidRPr="00285BA4">
        <w:rPr>
          <w:szCs w:val="24"/>
        </w:rPr>
        <w:t>), was achieved by expressing glycosyltrans</w:t>
      </w:r>
      <w:r>
        <w:rPr>
          <w:szCs w:val="24"/>
        </w:rPr>
        <w:t>f</w:t>
      </w:r>
      <w:r w:rsidRPr="00285BA4">
        <w:rPr>
          <w:szCs w:val="24"/>
        </w:rPr>
        <w:t xml:space="preserve">erases from </w:t>
      </w:r>
      <w:proofErr w:type="spellStart"/>
      <w:r>
        <w:rPr>
          <w:i/>
          <w:szCs w:val="24"/>
        </w:rPr>
        <w:t>S</w:t>
      </w:r>
      <w:r w:rsidRPr="00410393">
        <w:rPr>
          <w:i/>
          <w:szCs w:val="24"/>
        </w:rPr>
        <w:t>accharomyces</w:t>
      </w:r>
      <w:proofErr w:type="spellEnd"/>
      <w:r w:rsidRPr="00410393">
        <w:rPr>
          <w:i/>
          <w:szCs w:val="24"/>
        </w:rPr>
        <w:t xml:space="preserve"> </w:t>
      </w:r>
      <w:proofErr w:type="spellStart"/>
      <w:r w:rsidRPr="00410393">
        <w:rPr>
          <w:i/>
          <w:szCs w:val="24"/>
        </w:rPr>
        <w:t>cerevisiae</w:t>
      </w:r>
      <w:proofErr w:type="spellEnd"/>
      <w:r w:rsidRPr="00285BA4">
        <w:rPr>
          <w:szCs w:val="24"/>
        </w:rPr>
        <w:t xml:space="preserve"> </w:t>
      </w:r>
      <w:r w:rsidR="00F629D4" w:rsidRPr="00285BA4">
        <w:rPr>
          <w:szCs w:val="24"/>
        </w:rPr>
        <w:fldChar w:fldCharType="begin"/>
      </w:r>
      <w:r w:rsidR="002D1C6B">
        <w:rPr>
          <w:szCs w:val="24"/>
        </w:rPr>
        <w:instrText xml:space="preserve"> ADDIN EN.CITE &lt;EndNote&gt;&lt;Cite&gt;&lt;Author&gt;Valderrama-Rincon&lt;/Author&gt;&lt;Year&gt;2012&lt;/Year&gt;&lt;RecNum&gt;7&lt;/RecNum&gt;&lt;DisplayText&gt;(Valderrama-Rincon&lt;style face="italic"&gt; et al.&lt;/style&gt; 2012)&lt;/DisplayText&gt;&lt;record&gt;&lt;rec-number&gt;7&lt;/rec-number&gt;&lt;foreign-keys&gt;&lt;key app="EN" db-id="9avazsaebedwx7epatvx2zd0axz922wef2a0"&gt;7&lt;/key&gt;&lt;/foreign-keys&gt;&lt;ref-type name="Journal Article"&gt;17&lt;/ref-type&gt;&lt;contributors&gt;&lt;authors&gt;&lt;author&gt;Valderrama-Rincon, J.D.&lt;/author&gt;&lt;author&gt;Fisher, A.C.&lt;/author&gt;&lt;author&gt;Merritt, J.H.&lt;/author&gt;&lt;author&gt;Fan, Y.Y.&lt;/author&gt;&lt;author&gt;Reading, C.A.&lt;/author&gt;&lt;author&gt;Chhiba, K.&lt;/author&gt;&lt;author&gt;Heiss, C.&lt;/author&gt;&lt;author&gt;Azadi, P.&lt;/author&gt;&lt;author&gt;Aebi, M.&lt;/author&gt;&lt;author&gt;DeLisa, M.P.&lt;/author&gt;&lt;/authors&gt;&lt;/contributors&gt;&lt;titles&gt;&lt;title&gt;&lt;style face="normal" font="default" size="100%"&gt;An engineered eukaryotic protein glycosylation pathway in&lt;/style&gt;&lt;style face="italic" font="default" size="100%"&gt; Escherichia coli&lt;/style&gt;&lt;/title&gt;&lt;secondary-title&gt;Nature Chemical Biology&lt;/secondary-title&gt;&lt;/titles&gt;&lt;periodical&gt;&lt;full-title&gt;Nature Chemical Biology&lt;/full-title&gt;&lt;abbr-1&gt;Nat. Chem. Biol.&lt;/abbr-1&gt;&lt;abbr-2&gt;Nat Chem Biol&lt;/abbr-2&gt;&lt;/periodical&gt;&lt;pages&gt;434-436&lt;/pages&gt;&lt;volume&gt;8&lt;/volume&gt;&lt;number&gt;5&lt;/number&gt;&lt;dates&gt;&lt;year&gt;2012&lt;/year&gt;&lt;/dates&gt;&lt;isbn&gt;1552-4450&lt;/isbn&gt;&lt;urls&gt;&lt;/urls&gt;&lt;/record&gt;&lt;/Cite&gt;&lt;/EndNote&gt;</w:instrText>
      </w:r>
      <w:r w:rsidR="00F629D4" w:rsidRPr="00285BA4">
        <w:rPr>
          <w:szCs w:val="24"/>
        </w:rPr>
        <w:fldChar w:fldCharType="separate"/>
      </w:r>
      <w:r w:rsidR="00737E5D">
        <w:rPr>
          <w:noProof/>
          <w:szCs w:val="24"/>
        </w:rPr>
        <w:t>(</w:t>
      </w:r>
      <w:hyperlink w:anchor="_ENREF_214" w:tooltip="Valderrama-Rincon, 2012 #7" w:history="1">
        <w:r w:rsidR="00C206CA">
          <w:rPr>
            <w:noProof/>
            <w:szCs w:val="24"/>
          </w:rPr>
          <w:t xml:space="preserve">Valderrama-Rincon </w:t>
        </w:r>
        <w:r w:rsidR="00C206CA" w:rsidRPr="004C6DB8">
          <w:rPr>
            <w:i/>
            <w:noProof/>
            <w:szCs w:val="24"/>
          </w:rPr>
          <w:t>et al.</w:t>
        </w:r>
        <w:r w:rsidR="00C206CA">
          <w:rPr>
            <w:noProof/>
            <w:szCs w:val="24"/>
          </w:rPr>
          <w:t xml:space="preserve"> 2012</w:t>
        </w:r>
      </w:hyperlink>
      <w:r w:rsidR="00737E5D">
        <w:rPr>
          <w:noProof/>
          <w:szCs w:val="24"/>
        </w:rPr>
        <w:t>)</w:t>
      </w:r>
      <w:r w:rsidR="00F629D4" w:rsidRPr="00285BA4">
        <w:rPr>
          <w:szCs w:val="24"/>
        </w:rPr>
        <w:fldChar w:fldCharType="end"/>
      </w:r>
      <w:r w:rsidR="00A16334">
        <w:rPr>
          <w:szCs w:val="24"/>
        </w:rPr>
        <w:t xml:space="preserve"> that were</w:t>
      </w:r>
      <w:r w:rsidRPr="00285BA4">
        <w:rPr>
          <w:szCs w:val="24"/>
        </w:rPr>
        <w:t xml:space="preserve"> known </w:t>
      </w:r>
      <w:r w:rsidR="00354336">
        <w:rPr>
          <w:szCs w:val="24"/>
        </w:rPr>
        <w:t xml:space="preserve">to be able to be expressed in </w:t>
      </w:r>
      <w:r w:rsidR="00354336" w:rsidRPr="00354336">
        <w:rPr>
          <w:i/>
          <w:szCs w:val="24"/>
        </w:rPr>
        <w:t>E</w:t>
      </w:r>
      <w:r w:rsidRPr="00354336">
        <w:rPr>
          <w:i/>
          <w:szCs w:val="24"/>
        </w:rPr>
        <w:t>.</w:t>
      </w:r>
      <w:r w:rsidR="00354336" w:rsidRPr="00354336">
        <w:rPr>
          <w:i/>
          <w:szCs w:val="24"/>
        </w:rPr>
        <w:t xml:space="preserve"> </w:t>
      </w:r>
      <w:r w:rsidRPr="00354336">
        <w:rPr>
          <w:i/>
          <w:szCs w:val="24"/>
        </w:rPr>
        <w:t>coli</w:t>
      </w:r>
      <w:r w:rsidRPr="00285BA4">
        <w:rPr>
          <w:szCs w:val="24"/>
        </w:rPr>
        <w:t xml:space="preserve"> </w:t>
      </w:r>
      <w:r w:rsidR="00F629D4" w:rsidRPr="00285BA4">
        <w:rPr>
          <w:szCs w:val="24"/>
        </w:rPr>
        <w:fldChar w:fldCharType="begin">
          <w:fldData xml:space="preserve">PEVuZE5vdGU+PENpdGU+PEF1dGhvcj5PJmFwb3M7UmVpbGx5PC9BdXRob3I+PFllYXI+MjAwNjwv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</w:fldData>
        </w:fldChar>
      </w:r>
      <w:r w:rsidR="002D1C6B">
        <w:rPr>
          <w:szCs w:val="24"/>
        </w:rPr>
        <w:instrText xml:space="preserve"> ADDIN EN.CITE </w:instrText>
      </w:r>
      <w:r w:rsidR="00F629D4">
        <w:rPr>
          <w:szCs w:val="24"/>
        </w:rPr>
        <w:fldChar w:fldCharType="begin">
          <w:fldData xml:space="preserve">PEVuZE5vdGU+PENpdGU+PEF1dGhvcj5PJmFwb3M7UmVpbGx5PC9BdXRob3I+PFllYXI+MjAwNjwv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</w:fldData>
        </w:fldChar>
      </w:r>
      <w:r w:rsidR="002D1C6B">
        <w:rPr>
          <w:szCs w:val="24"/>
        </w:rPr>
        <w:instrText xml:space="preserve"> ADDIN EN.CITE.DATA </w:instrText>
      </w:r>
      <w:r w:rsidR="00F629D4">
        <w:rPr>
          <w:szCs w:val="24"/>
        </w:rPr>
      </w:r>
      <w:r w:rsidR="00F629D4">
        <w:rPr>
          <w:szCs w:val="24"/>
        </w:rPr>
        <w:fldChar w:fldCharType="end"/>
      </w:r>
      <w:r w:rsidR="00F629D4" w:rsidRPr="00285BA4">
        <w:rPr>
          <w:szCs w:val="24"/>
        </w:rPr>
      </w:r>
      <w:r w:rsidR="00F629D4" w:rsidRPr="00285BA4">
        <w:rPr>
          <w:szCs w:val="24"/>
        </w:rPr>
        <w:fldChar w:fldCharType="separate"/>
      </w:r>
      <w:r w:rsidR="00737E5D">
        <w:rPr>
          <w:noProof/>
          <w:szCs w:val="24"/>
        </w:rPr>
        <w:t>(</w:t>
      </w:r>
      <w:hyperlink w:anchor="_ENREF_39" w:tooltip="Couto, 1984 #72" w:history="1">
        <w:r w:rsidR="00C206CA">
          <w:rPr>
            <w:noProof/>
            <w:szCs w:val="24"/>
          </w:rPr>
          <w:t xml:space="preserve">Couto </w:t>
        </w:r>
        <w:r w:rsidR="00C206CA" w:rsidRPr="004C6DB8">
          <w:rPr>
            <w:i/>
            <w:noProof/>
            <w:szCs w:val="24"/>
          </w:rPr>
          <w:t>et al.</w:t>
        </w:r>
        <w:r w:rsidR="00C206CA">
          <w:rPr>
            <w:noProof/>
            <w:szCs w:val="24"/>
          </w:rPr>
          <w:t xml:space="preserve"> 1984</w:t>
        </w:r>
      </w:hyperlink>
      <w:r w:rsidR="00737E5D">
        <w:rPr>
          <w:noProof/>
          <w:szCs w:val="24"/>
        </w:rPr>
        <w:t xml:space="preserve">, </w:t>
      </w:r>
      <w:hyperlink w:anchor="_ENREF_153" w:tooltip="O'Reilly, 2006 #12" w:history="1">
        <w:r w:rsidR="00C206CA">
          <w:rPr>
            <w:noProof/>
            <w:szCs w:val="24"/>
          </w:rPr>
          <w:t xml:space="preserve">O'Reilly </w:t>
        </w:r>
        <w:r w:rsidR="00C206CA" w:rsidRPr="004C6DB8">
          <w:rPr>
            <w:i/>
            <w:noProof/>
            <w:szCs w:val="24"/>
          </w:rPr>
          <w:t>et al.</w:t>
        </w:r>
        <w:r w:rsidR="00C206CA">
          <w:rPr>
            <w:noProof/>
            <w:szCs w:val="24"/>
          </w:rPr>
          <w:t xml:space="preserve"> 2006</w:t>
        </w:r>
      </w:hyperlink>
      <w:r w:rsidR="00737E5D">
        <w:rPr>
          <w:noProof/>
          <w:szCs w:val="24"/>
        </w:rPr>
        <w:t xml:space="preserve">, </w:t>
      </w:r>
      <w:hyperlink w:anchor="_ENREF_221" w:tooltip="Wang, 2008 #73" w:history="1">
        <w:r w:rsidR="00C206CA">
          <w:rPr>
            <w:noProof/>
            <w:szCs w:val="24"/>
          </w:rPr>
          <w:t xml:space="preserve">Wang </w:t>
        </w:r>
        <w:r w:rsidR="00C206CA" w:rsidRPr="004C6DB8">
          <w:rPr>
            <w:i/>
            <w:noProof/>
            <w:szCs w:val="24"/>
          </w:rPr>
          <w:t>et al.</w:t>
        </w:r>
        <w:r w:rsidR="00C206CA">
          <w:rPr>
            <w:noProof/>
            <w:szCs w:val="24"/>
          </w:rPr>
          <w:t xml:space="preserve"> 2008</w:t>
        </w:r>
      </w:hyperlink>
      <w:r w:rsidR="00737E5D">
        <w:rPr>
          <w:noProof/>
          <w:szCs w:val="24"/>
        </w:rPr>
        <w:t>)</w:t>
      </w:r>
      <w:r w:rsidR="00F629D4" w:rsidRPr="00285BA4">
        <w:rPr>
          <w:szCs w:val="24"/>
        </w:rPr>
        <w:fldChar w:fldCharType="end"/>
      </w:r>
      <w:r w:rsidRPr="00285BA4">
        <w:rPr>
          <w:szCs w:val="24"/>
        </w:rPr>
        <w:t xml:space="preserve">. The </w:t>
      </w:r>
      <w:r w:rsidRPr="00285BA4">
        <w:rPr>
          <w:i/>
          <w:szCs w:val="24"/>
        </w:rPr>
        <w:t>S.</w:t>
      </w:r>
      <w:r w:rsidR="00354336">
        <w:rPr>
          <w:i/>
          <w:szCs w:val="24"/>
        </w:rPr>
        <w:t xml:space="preserve"> </w:t>
      </w:r>
      <w:proofErr w:type="spellStart"/>
      <w:r w:rsidRPr="00285BA4">
        <w:rPr>
          <w:i/>
          <w:szCs w:val="24"/>
        </w:rPr>
        <w:t>cerevisiae</w:t>
      </w:r>
      <w:proofErr w:type="spellEnd"/>
      <w:r w:rsidRPr="00285BA4">
        <w:rPr>
          <w:szCs w:val="24"/>
        </w:rPr>
        <w:t xml:space="preserve"> β1</w:t>
      </w:r>
      <w:proofErr w:type="gramStart"/>
      <w:r w:rsidRPr="00285BA4">
        <w:rPr>
          <w:szCs w:val="24"/>
        </w:rPr>
        <w:t>,4</w:t>
      </w:r>
      <w:proofErr w:type="gramEnd"/>
      <w:r w:rsidRPr="00285BA4">
        <w:rPr>
          <w:szCs w:val="24"/>
        </w:rPr>
        <w:t>-GlcNAc transferase, containin</w:t>
      </w:r>
      <w:r w:rsidR="00A16334">
        <w:rPr>
          <w:szCs w:val="24"/>
        </w:rPr>
        <w:t>g subunits Alg13 and Alg14, was</w:t>
      </w:r>
      <w:r w:rsidRPr="00285BA4">
        <w:rPr>
          <w:szCs w:val="24"/>
        </w:rPr>
        <w:t xml:space="preserve"> insert</w:t>
      </w:r>
      <w:r w:rsidR="00166152">
        <w:rPr>
          <w:szCs w:val="24"/>
        </w:rPr>
        <w:t>ed into the construct to add Glc</w:t>
      </w:r>
      <w:r w:rsidRPr="00285BA4">
        <w:rPr>
          <w:szCs w:val="24"/>
        </w:rPr>
        <w:t xml:space="preserve">NAc to the GlcNAc-PP-UND, already linked to the lipid </w:t>
      </w:r>
      <w:r w:rsidRPr="00285BA4">
        <w:rPr>
          <w:szCs w:val="24"/>
        </w:rPr>
        <w:lastRenderedPageBreak/>
        <w:t xml:space="preserve">carrier by the native </w:t>
      </w:r>
      <w:r w:rsidRPr="00285BA4">
        <w:rPr>
          <w:i/>
          <w:szCs w:val="24"/>
        </w:rPr>
        <w:t xml:space="preserve">E. coli </w:t>
      </w:r>
      <w:r w:rsidRPr="00285BA4">
        <w:rPr>
          <w:szCs w:val="24"/>
        </w:rPr>
        <w:t xml:space="preserve">protein </w:t>
      </w:r>
      <w:proofErr w:type="spellStart"/>
      <w:r w:rsidRPr="00285BA4">
        <w:rPr>
          <w:szCs w:val="24"/>
        </w:rPr>
        <w:t>WecA</w:t>
      </w:r>
      <w:proofErr w:type="spellEnd"/>
      <w:r w:rsidR="008B2A64">
        <w:rPr>
          <w:szCs w:val="24"/>
        </w:rPr>
        <w:t xml:space="preserve"> (</w:t>
      </w:r>
      <w:r w:rsidR="008553F0" w:rsidRPr="008553F0">
        <w:rPr>
          <w:szCs w:val="24"/>
        </w:rPr>
        <w:t>Figure</w:t>
      </w:r>
      <w:r w:rsidR="008B2A64">
        <w:rPr>
          <w:szCs w:val="24"/>
        </w:rPr>
        <w:t xml:space="preserve"> 2.11)</w:t>
      </w:r>
      <w:r w:rsidRPr="00285BA4">
        <w:rPr>
          <w:szCs w:val="24"/>
        </w:rPr>
        <w:t>. Addition of</w:t>
      </w:r>
      <w:r>
        <w:rPr>
          <w:szCs w:val="24"/>
        </w:rPr>
        <w:t xml:space="preserve"> the</w:t>
      </w:r>
      <w:r w:rsidRPr="00285BA4">
        <w:rPr>
          <w:szCs w:val="24"/>
        </w:rPr>
        <w:t xml:space="preserve"> β1,4-mannosyltransfe</w:t>
      </w:r>
      <w:r>
        <w:rPr>
          <w:szCs w:val="24"/>
        </w:rPr>
        <w:t>rase Alg1 to the pathway resulted</w:t>
      </w:r>
      <w:r w:rsidRPr="00285BA4">
        <w:rPr>
          <w:szCs w:val="24"/>
        </w:rPr>
        <w:t xml:space="preserve"> in the addition of the first mannose residue, as seen in </w:t>
      </w:r>
      <w:r w:rsidRPr="00285BA4">
        <w:rPr>
          <w:i/>
          <w:szCs w:val="24"/>
        </w:rPr>
        <w:t>S.</w:t>
      </w:r>
      <w:r w:rsidR="00354336">
        <w:rPr>
          <w:i/>
          <w:szCs w:val="24"/>
        </w:rPr>
        <w:t xml:space="preserve"> </w:t>
      </w:r>
      <w:proofErr w:type="spellStart"/>
      <w:r w:rsidRPr="00285BA4">
        <w:rPr>
          <w:i/>
          <w:szCs w:val="24"/>
        </w:rPr>
        <w:t>cerevisiae</w:t>
      </w:r>
      <w:proofErr w:type="spellEnd"/>
      <w:r w:rsidRPr="00285BA4">
        <w:rPr>
          <w:szCs w:val="24"/>
        </w:rPr>
        <w:t xml:space="preserve"> </w:t>
      </w:r>
      <w:r w:rsidR="00F629D4" w:rsidRPr="00285BA4">
        <w:rPr>
          <w:szCs w:val="24"/>
        </w:rPr>
        <w:fldChar w:fldCharType="begin"/>
      </w:r>
      <w:r w:rsidR="002D1C6B">
        <w:rPr>
          <w:szCs w:val="24"/>
        </w:rPr>
        <w:instrText xml:space="preserve"> ADDIN EN.CITE &lt;EndNote&gt;&lt;Cite&gt;&lt;Author&gt;Couto&lt;/Author&gt;&lt;Year&gt;1984&lt;/Year&gt;&lt;RecNum&gt;72&lt;/RecNum&gt;&lt;DisplayText&gt;(Couto&lt;style face="italic"&gt; et al.&lt;/style&gt; 1984)&lt;/DisplayText&gt;&lt;record&gt;&lt;rec-number&gt;72&lt;/rec-number&gt;&lt;foreign-keys&gt;&lt;key app="EN" db-id="9avazsaebedwx7epatvx2zd0axz922wef2a0"&gt;72&lt;/key&gt;&lt;/foreign-keys&gt;&lt;ref-type name="Journal Article"&gt;17&lt;/ref-type&gt;&lt;contributors&gt;&lt;authors&gt;&lt;author&gt;Couto, Joseph R&lt;/author&gt;&lt;author&gt;Huffaker, Tim C&lt;/author&gt;&lt;author&gt;Robbins, Phillips W&lt;/author&gt;&lt;/authors&gt;&lt;/contributors&gt;&lt;titles&gt;&lt;title&gt;&lt;style face="normal" font="default" size="100%"&gt;Cloning and expression in &lt;/style&gt;&lt;style face="italic" font="default" size="100%"&gt;Escherichia coli&lt;/style&gt;&lt;style face="normal" font="default" size="100%"&gt; of a yeast mannosyltransferase from the asparagine-linked glycosylation pathway&lt;/style&gt;&lt;/title&gt;&lt;secondary-title&gt;Journal of Biological Chemistry&lt;/secondary-title&gt;&lt;/titles&gt;&lt;periodical&gt;&lt;full-title&gt;Journal of Biological Chemistry&lt;/full-title&gt;&lt;abbr-1&gt;J. Biol. Chem.&lt;/abbr-1&gt;&lt;abbr-2&gt;J Biol Chem&lt;/abbr-2&gt;&lt;/periodical&gt;&lt;pages&gt;378-382&lt;/pages&gt;&lt;volume&gt;259&lt;/volume&gt;&lt;number&gt;1&lt;/number&gt;&lt;dates&gt;&lt;year&gt;1984&lt;/year&gt;&lt;/dates&gt;&lt;isbn&gt;0021-9258&lt;/isbn&gt;&lt;urls&gt;&lt;/urls&gt;&lt;/record&gt;&lt;/Cite&gt;&lt;/EndNote&gt;</w:instrText>
      </w:r>
      <w:r w:rsidR="00F629D4" w:rsidRPr="00285BA4">
        <w:rPr>
          <w:szCs w:val="24"/>
        </w:rPr>
        <w:fldChar w:fldCharType="separate"/>
      </w:r>
      <w:r w:rsidR="00737E5D">
        <w:rPr>
          <w:noProof/>
          <w:szCs w:val="24"/>
        </w:rPr>
        <w:t>(</w:t>
      </w:r>
      <w:hyperlink w:anchor="_ENREF_39" w:tooltip="Couto, 1984 #72" w:history="1">
        <w:r w:rsidR="00C206CA">
          <w:rPr>
            <w:noProof/>
            <w:szCs w:val="24"/>
          </w:rPr>
          <w:t xml:space="preserve">Couto </w:t>
        </w:r>
        <w:r w:rsidR="00C206CA" w:rsidRPr="004C6DB8">
          <w:rPr>
            <w:i/>
            <w:noProof/>
            <w:szCs w:val="24"/>
          </w:rPr>
          <w:t>et al.</w:t>
        </w:r>
        <w:r w:rsidR="00C206CA">
          <w:rPr>
            <w:noProof/>
            <w:szCs w:val="24"/>
          </w:rPr>
          <w:t xml:space="preserve"> 1984</w:t>
        </w:r>
      </w:hyperlink>
      <w:r w:rsidR="00737E5D">
        <w:rPr>
          <w:noProof/>
          <w:szCs w:val="24"/>
        </w:rPr>
        <w:t>)</w:t>
      </w:r>
      <w:r w:rsidR="00F629D4" w:rsidRPr="00285BA4">
        <w:rPr>
          <w:szCs w:val="24"/>
        </w:rPr>
        <w:fldChar w:fldCharType="end"/>
      </w:r>
      <w:r w:rsidR="00166152">
        <w:rPr>
          <w:szCs w:val="24"/>
        </w:rPr>
        <w:t>, with</w:t>
      </w:r>
      <w:r w:rsidRPr="00285BA4">
        <w:rPr>
          <w:szCs w:val="24"/>
        </w:rPr>
        <w:t xml:space="preserve"> Agl2, a </w:t>
      </w:r>
      <w:proofErr w:type="spellStart"/>
      <w:r w:rsidRPr="00285BA4">
        <w:rPr>
          <w:szCs w:val="24"/>
        </w:rPr>
        <w:t>bifunctional</w:t>
      </w:r>
      <w:proofErr w:type="spellEnd"/>
      <w:r w:rsidRPr="00285BA4">
        <w:rPr>
          <w:szCs w:val="24"/>
        </w:rPr>
        <w:t xml:space="preserve"> </w:t>
      </w:r>
      <w:proofErr w:type="spellStart"/>
      <w:r w:rsidRPr="00285BA4">
        <w:rPr>
          <w:szCs w:val="24"/>
        </w:rPr>
        <w:t>mannosyltransferase</w:t>
      </w:r>
      <w:proofErr w:type="spellEnd"/>
      <w:r w:rsidRPr="00285BA4">
        <w:rPr>
          <w:szCs w:val="24"/>
        </w:rPr>
        <w:t xml:space="preserve"> from </w:t>
      </w:r>
      <w:r w:rsidRPr="00285BA4">
        <w:rPr>
          <w:i/>
          <w:szCs w:val="24"/>
        </w:rPr>
        <w:t>S.</w:t>
      </w:r>
      <w:r w:rsidR="00354336">
        <w:rPr>
          <w:i/>
          <w:szCs w:val="24"/>
        </w:rPr>
        <w:t xml:space="preserve"> </w:t>
      </w:r>
      <w:proofErr w:type="spellStart"/>
      <w:r w:rsidRPr="00285BA4">
        <w:rPr>
          <w:i/>
          <w:szCs w:val="24"/>
        </w:rPr>
        <w:t>cerevisiae</w:t>
      </w:r>
      <w:proofErr w:type="spellEnd"/>
      <w:r w:rsidR="00166152">
        <w:rPr>
          <w:szCs w:val="24"/>
        </w:rPr>
        <w:t xml:space="preserve">, used to </w:t>
      </w:r>
      <w:r w:rsidRPr="00285BA4">
        <w:rPr>
          <w:szCs w:val="24"/>
        </w:rPr>
        <w:t xml:space="preserve">attach both the α1,3 and α1,6-mannose residues </w:t>
      </w:r>
      <w:r w:rsidR="00F629D4" w:rsidRPr="00285BA4">
        <w:rPr>
          <w:szCs w:val="24"/>
        </w:rPr>
        <w:fldChar w:fldCharType="begin"/>
      </w:r>
      <w:r w:rsidR="002D1C6B">
        <w:rPr>
          <w:szCs w:val="24"/>
        </w:rPr>
        <w:instrText xml:space="preserve"> ADDIN EN.CITE &lt;EndNote&gt;&lt;Cite&gt;&lt;Author&gt;O&amp;apos;Reilly&lt;/Author&gt;&lt;Year&gt;2006&lt;/Year&gt;&lt;RecNum&gt;12&lt;/RecNum&gt;&lt;DisplayText&gt;(O&amp;apos;Reilly&lt;style face="italic"&gt; et al.&lt;/style&gt; 2006)&lt;/DisplayText&gt;&lt;record&gt;&lt;rec-number&gt;12&lt;/rec-number&gt;&lt;foreign-keys&gt;&lt;key app="EN" db-id="9avazsaebedwx7epatvx2zd0axz922wef2a0"&gt;12&lt;/key&gt;&lt;/foreign-keys&gt;&lt;ref-type name="Journal Article"&gt;17&lt;/ref-type&gt;&lt;contributors&gt;&lt;authors&gt;&lt;author&gt;O&amp;apos;Reilly, M.K.&lt;/author&gt;&lt;author&gt;Zhang, G.&lt;/author&gt;&lt;author&gt;Imperiali, B.&lt;/author&gt;&lt;/authors&gt;&lt;/contributors&gt;&lt;titles&gt;&lt;title&gt;&lt;style face="normal" font="default" size="100%"&gt;In vitro evidence for the dual function of Alg2 and Alg11: essential mannosyltransferases in &lt;/style&gt;&lt;style face="italic" font="default" size="100%"&gt;N&lt;/style&gt;&lt;style face="normal" font="default" size="100%"&gt;-linked glycoprotein biosynthesis&lt;/style&gt;&lt;/title&gt;&lt;secondary-title&gt;Biochemistry&lt;/secondary-title&gt;&lt;/titles&gt;&lt;periodical&gt;&lt;full-title&gt;Biochemistry&lt;/full-title&gt;&lt;abbr-1&gt;Biochemistry&lt;/abbr-1&gt;&lt;abbr-2&gt;Biochemistry&lt;/abbr-2&gt;&lt;/periodical&gt;&lt;pages&gt;9593-9603&lt;/pages&gt;&lt;volume&gt;45&lt;/volume&gt;&lt;number&gt;31&lt;/number&gt;&lt;dates&gt;&lt;year&gt;2006&lt;/year&gt;&lt;/dates&gt;&lt;isbn&gt;0006-2960&lt;/isbn&gt;&lt;urls&gt;&lt;/urls&gt;&lt;/record&gt;&lt;/Cite&gt;&lt;/EndNote&gt;</w:instrText>
      </w:r>
      <w:r w:rsidR="00F629D4" w:rsidRPr="00285BA4">
        <w:rPr>
          <w:szCs w:val="24"/>
        </w:rPr>
        <w:fldChar w:fldCharType="separate"/>
      </w:r>
      <w:r w:rsidR="00737E5D">
        <w:rPr>
          <w:noProof/>
          <w:szCs w:val="24"/>
        </w:rPr>
        <w:t>(</w:t>
      </w:r>
      <w:hyperlink w:anchor="_ENREF_153" w:tooltip="O'Reilly, 2006 #12" w:history="1">
        <w:r w:rsidR="00C206CA">
          <w:rPr>
            <w:noProof/>
            <w:szCs w:val="24"/>
          </w:rPr>
          <w:t xml:space="preserve">O'Reilly </w:t>
        </w:r>
        <w:r w:rsidR="00C206CA" w:rsidRPr="004C6DB8">
          <w:rPr>
            <w:i/>
            <w:noProof/>
            <w:szCs w:val="24"/>
          </w:rPr>
          <w:t>et al.</w:t>
        </w:r>
        <w:r w:rsidR="00C206CA">
          <w:rPr>
            <w:noProof/>
            <w:szCs w:val="24"/>
          </w:rPr>
          <w:t xml:space="preserve"> 2006</w:t>
        </w:r>
      </w:hyperlink>
      <w:r w:rsidR="00737E5D">
        <w:rPr>
          <w:noProof/>
          <w:szCs w:val="24"/>
        </w:rPr>
        <w:t>)</w:t>
      </w:r>
      <w:r w:rsidR="00F629D4" w:rsidRPr="00285BA4">
        <w:rPr>
          <w:szCs w:val="24"/>
        </w:rPr>
        <w:fldChar w:fldCharType="end"/>
      </w:r>
      <w:r w:rsidRPr="00285BA4">
        <w:rPr>
          <w:szCs w:val="24"/>
        </w:rPr>
        <w:t xml:space="preserve"> in the respective branched conformations to complete the Man</w:t>
      </w:r>
      <w:r w:rsidRPr="00285BA4">
        <w:rPr>
          <w:szCs w:val="24"/>
          <w:vertAlign w:val="subscript"/>
        </w:rPr>
        <w:t>3</w:t>
      </w:r>
      <w:r w:rsidRPr="00285BA4">
        <w:rPr>
          <w:szCs w:val="24"/>
        </w:rPr>
        <w:t>GlcNAc</w:t>
      </w:r>
      <w:r w:rsidRPr="00285BA4">
        <w:rPr>
          <w:szCs w:val="24"/>
          <w:vertAlign w:val="subscript"/>
        </w:rPr>
        <w:t>2</w:t>
      </w:r>
      <w:r w:rsidRPr="00285BA4">
        <w:rPr>
          <w:szCs w:val="24"/>
        </w:rPr>
        <w:t xml:space="preserve"> glycan. </w:t>
      </w:r>
    </w:p>
    <w:p w:rsidR="009450C7" w:rsidRDefault="009450C7" w:rsidP="00096CBE">
      <w:pPr>
        <w:pStyle w:val="Thesis"/>
        <w:rPr>
          <w:szCs w:val="24"/>
        </w:rPr>
      </w:pPr>
      <w:r w:rsidRPr="00285BA4">
        <w:rPr>
          <w:szCs w:val="24"/>
        </w:rPr>
        <w:t>This achievement show</w:t>
      </w:r>
      <w:r w:rsidR="008B2A64">
        <w:rPr>
          <w:szCs w:val="24"/>
        </w:rPr>
        <w:t>ed</w:t>
      </w:r>
      <w:r w:rsidRPr="00285BA4">
        <w:rPr>
          <w:szCs w:val="24"/>
        </w:rPr>
        <w:t xml:space="preserve"> the potential in engineering the </w:t>
      </w:r>
      <w:r w:rsidRPr="00285BA4">
        <w:rPr>
          <w:i/>
          <w:szCs w:val="24"/>
        </w:rPr>
        <w:t xml:space="preserve">C. jejuni </w:t>
      </w:r>
      <w:r w:rsidRPr="00285BA4">
        <w:rPr>
          <w:szCs w:val="24"/>
        </w:rPr>
        <w:t xml:space="preserve">pgl </w:t>
      </w:r>
      <w:r w:rsidR="00694783">
        <w:rPr>
          <w:szCs w:val="24"/>
        </w:rPr>
        <w:t>machinery</w:t>
      </w:r>
      <w:r w:rsidR="00354336">
        <w:rPr>
          <w:szCs w:val="24"/>
        </w:rPr>
        <w:t>,</w:t>
      </w:r>
      <w:r w:rsidRPr="00285BA4">
        <w:rPr>
          <w:szCs w:val="24"/>
        </w:rPr>
        <w:t xml:space="preserve"> to accommodate various other external genes from eukaryotic organisms such as yeast, whilst maintaining essential </w:t>
      </w:r>
      <w:r w:rsidRPr="00285BA4">
        <w:rPr>
          <w:i/>
          <w:szCs w:val="24"/>
        </w:rPr>
        <w:t xml:space="preserve">C. jejuni </w:t>
      </w:r>
      <w:r w:rsidRPr="00285BA4">
        <w:rPr>
          <w:szCs w:val="24"/>
        </w:rPr>
        <w:t xml:space="preserve">genes such as PglB, and </w:t>
      </w:r>
      <w:proofErr w:type="spellStart"/>
      <w:r w:rsidRPr="00285BA4">
        <w:rPr>
          <w:szCs w:val="24"/>
        </w:rPr>
        <w:t>PglK</w:t>
      </w:r>
      <w:proofErr w:type="spellEnd"/>
      <w:r w:rsidRPr="00285BA4">
        <w:rPr>
          <w:szCs w:val="24"/>
        </w:rPr>
        <w:t xml:space="preserve"> to achieve successful bacterial glycosylation</w:t>
      </w:r>
      <w:r w:rsidR="00694783">
        <w:rPr>
          <w:szCs w:val="24"/>
        </w:rPr>
        <w:t xml:space="preserve">. Although a major advancement in the field, </w:t>
      </w:r>
      <w:r w:rsidR="005807C2">
        <w:rPr>
          <w:szCs w:val="24"/>
        </w:rPr>
        <w:t>for the glycan to mimic one of the three eukaryotic types</w:t>
      </w:r>
      <w:r w:rsidR="00A16334">
        <w:rPr>
          <w:szCs w:val="24"/>
        </w:rPr>
        <w:t>,</w:t>
      </w:r>
      <w:r w:rsidR="005807C2">
        <w:rPr>
          <w:szCs w:val="24"/>
        </w:rPr>
        <w:t xml:space="preserve"> more </w:t>
      </w:r>
      <w:r w:rsidR="005807C2">
        <w:rPr>
          <w:i/>
          <w:szCs w:val="24"/>
        </w:rPr>
        <w:t>in vitro</w:t>
      </w:r>
      <w:r w:rsidR="005807C2">
        <w:rPr>
          <w:szCs w:val="24"/>
        </w:rPr>
        <w:t xml:space="preserve"> processing of the final glycan need</w:t>
      </w:r>
      <w:r w:rsidR="008B2A64">
        <w:rPr>
          <w:szCs w:val="24"/>
        </w:rPr>
        <w:t>s</w:t>
      </w:r>
      <w:r w:rsidR="005807C2">
        <w:rPr>
          <w:szCs w:val="24"/>
        </w:rPr>
        <w:t xml:space="preserve"> to take place, or a significant number of other glycosyltransferases are </w:t>
      </w:r>
      <w:r w:rsidR="008B2A64">
        <w:rPr>
          <w:szCs w:val="24"/>
        </w:rPr>
        <w:t>need to</w:t>
      </w:r>
      <w:r w:rsidR="005807C2">
        <w:rPr>
          <w:szCs w:val="24"/>
        </w:rPr>
        <w:t xml:space="preserve"> be expressed in bacteria</w:t>
      </w:r>
      <w:r w:rsidR="0082002A">
        <w:rPr>
          <w:szCs w:val="24"/>
        </w:rPr>
        <w:t xml:space="preserve"> in conjunction with the </w:t>
      </w:r>
      <w:r w:rsidR="008B2A64">
        <w:rPr>
          <w:szCs w:val="24"/>
        </w:rPr>
        <w:t>essential genes</w:t>
      </w:r>
      <w:r w:rsidR="005807C2">
        <w:rPr>
          <w:szCs w:val="24"/>
        </w:rPr>
        <w:t xml:space="preserve">. This </w:t>
      </w:r>
      <w:r w:rsidR="008B2A64">
        <w:rPr>
          <w:szCs w:val="24"/>
        </w:rPr>
        <w:t xml:space="preserve">may </w:t>
      </w:r>
      <w:r w:rsidR="005807C2">
        <w:rPr>
          <w:szCs w:val="24"/>
        </w:rPr>
        <w:t>increase the burden</w:t>
      </w:r>
      <w:r w:rsidR="00A16334">
        <w:rPr>
          <w:szCs w:val="24"/>
        </w:rPr>
        <w:t xml:space="preserve"> already</w:t>
      </w:r>
      <w:r w:rsidR="005807C2">
        <w:rPr>
          <w:szCs w:val="24"/>
        </w:rPr>
        <w:t xml:space="preserve"> placed upon the cell</w:t>
      </w:r>
      <w:r w:rsidR="00A16334">
        <w:rPr>
          <w:szCs w:val="24"/>
        </w:rPr>
        <w:t xml:space="preserve">, which is </w:t>
      </w:r>
      <w:r w:rsidR="008B2A64">
        <w:rPr>
          <w:szCs w:val="24"/>
        </w:rPr>
        <w:t xml:space="preserve">already </w:t>
      </w:r>
      <w:r w:rsidR="00A16334">
        <w:rPr>
          <w:szCs w:val="24"/>
        </w:rPr>
        <w:t>expressing a multitude of foreign proteins,</w:t>
      </w:r>
      <w:r w:rsidR="0082002A">
        <w:rPr>
          <w:szCs w:val="24"/>
        </w:rPr>
        <w:t xml:space="preserve"> and potentially impact on the already low efficiency of glycosylation</w:t>
      </w:r>
      <w:r w:rsidR="00D20F99">
        <w:rPr>
          <w:szCs w:val="24"/>
        </w:rPr>
        <w:t>.</w:t>
      </w:r>
      <w:r w:rsidR="0082002A">
        <w:rPr>
          <w:szCs w:val="24"/>
        </w:rPr>
        <w:t xml:space="preserve"> </w:t>
      </w:r>
      <w:r w:rsidR="0076389B">
        <w:rPr>
          <w:szCs w:val="24"/>
        </w:rPr>
        <w:t xml:space="preserve">It is stated within </w:t>
      </w:r>
      <w:r w:rsidR="00D20F99">
        <w:rPr>
          <w:szCs w:val="24"/>
        </w:rPr>
        <w:t>this paper that the</w:t>
      </w:r>
      <w:r w:rsidR="0076389B">
        <w:rPr>
          <w:szCs w:val="24"/>
        </w:rPr>
        <w:t xml:space="preserve"> percentage of target protein in the glycosylated form </w:t>
      </w:r>
      <w:r w:rsidR="00D20F99">
        <w:rPr>
          <w:szCs w:val="24"/>
        </w:rPr>
        <w:t>is lower than 1%</w:t>
      </w:r>
      <w:r w:rsidR="00A16334">
        <w:rPr>
          <w:szCs w:val="24"/>
        </w:rPr>
        <w:t xml:space="preserve"> of the total target protein produced</w:t>
      </w:r>
      <w:r w:rsidR="00354336">
        <w:rPr>
          <w:szCs w:val="24"/>
        </w:rPr>
        <w:t xml:space="preserve"> </w:t>
      </w:r>
      <w:r w:rsidR="00F629D4">
        <w:rPr>
          <w:szCs w:val="24"/>
        </w:rPr>
        <w:fldChar w:fldCharType="begin"/>
      </w:r>
      <w:r w:rsidR="002D1C6B">
        <w:rPr>
          <w:szCs w:val="24"/>
        </w:rPr>
        <w:instrText xml:space="preserve"> ADDIN EN.CITE &lt;EndNote&gt;&lt;Cite&gt;&lt;Author&gt;Valderrama-Rincon&lt;/Author&gt;&lt;Year&gt;2012&lt;/Year&gt;&lt;RecNum&gt;7&lt;/RecNum&gt;&lt;DisplayText&gt;(Valderrama-Rincon&lt;style face="italic"&gt; et al.&lt;/style&gt; 2012)&lt;/DisplayText&gt;&lt;record&gt;&lt;rec-number&gt;7&lt;/rec-number&gt;&lt;foreign-keys&gt;&lt;key app="EN" db-id="9avazsaebedwx7epatvx2zd0axz922wef2a0"&gt;7&lt;/key&gt;&lt;/foreign-keys&gt;&lt;ref-type name="Journal Article"&gt;17&lt;/ref-type&gt;&lt;contributors&gt;&lt;authors&gt;&lt;author&gt;Valderrama-Rincon, J.D.&lt;/author&gt;&lt;author&gt;Fisher, A.C.&lt;/author&gt;&lt;author&gt;Merritt, J.H.&lt;/author&gt;&lt;author&gt;Fan, Y.Y.&lt;/author&gt;&lt;author&gt;Reading, C.A.&lt;/author&gt;&lt;author&gt;Chhiba, K.&lt;/author&gt;&lt;author&gt;Heiss, C.&lt;/author&gt;&lt;author&gt;Azadi, P.&lt;/author&gt;&lt;author&gt;Aebi, M.&lt;/author&gt;&lt;author&gt;DeLisa, M.P.&lt;/author&gt;&lt;/authors&gt;&lt;/contributors&gt;&lt;titles&gt;&lt;title&gt;&lt;style face="normal" font="default" size="100%"&gt;An engineered eukaryotic protein glycosylation pathway in&lt;/style&gt;&lt;style face="italic" font="default" size="100%"&gt; Escherichia coli&lt;/style&gt;&lt;/title&gt;&lt;secondary-title&gt;Nature Chemical Biology&lt;/secondary-title&gt;&lt;/titles&gt;&lt;periodical&gt;&lt;full-title&gt;Nature Chemical Biology&lt;/full-title&gt;&lt;abbr-1&gt;Nat. Chem. Biol.&lt;/abbr-1&gt;&lt;abbr-2&gt;Nat Chem Biol&lt;/abbr-2&gt;&lt;/periodical&gt;&lt;pages&gt;434-436&lt;/pages&gt;&lt;volume&gt;8&lt;/volume&gt;&lt;number&gt;5&lt;/number&gt;&lt;dates&gt;&lt;year&gt;2012&lt;/year&gt;&lt;/dates&gt;&lt;isbn&gt;1552-4450&lt;/isbn&gt;&lt;urls&gt;&lt;/urls&gt;&lt;/record&gt;&lt;/Cite&gt;&lt;/EndNote&gt;</w:instrText>
      </w:r>
      <w:r w:rsidR="00F629D4">
        <w:rPr>
          <w:szCs w:val="24"/>
        </w:rPr>
        <w:fldChar w:fldCharType="separate"/>
      </w:r>
      <w:r w:rsidR="00354336">
        <w:rPr>
          <w:noProof/>
          <w:szCs w:val="24"/>
        </w:rPr>
        <w:t>(</w:t>
      </w:r>
      <w:hyperlink w:anchor="_ENREF_214" w:tooltip="Valderrama-Rincon, 2012 #7" w:history="1">
        <w:r w:rsidR="00C206CA">
          <w:rPr>
            <w:noProof/>
            <w:szCs w:val="24"/>
          </w:rPr>
          <w:t xml:space="preserve">Valderrama-Rincon </w:t>
        </w:r>
        <w:r w:rsidR="00C206CA" w:rsidRPr="004C6DB8">
          <w:rPr>
            <w:i/>
            <w:noProof/>
            <w:szCs w:val="24"/>
          </w:rPr>
          <w:t>et al.</w:t>
        </w:r>
        <w:r w:rsidR="00C206CA">
          <w:rPr>
            <w:noProof/>
            <w:szCs w:val="24"/>
          </w:rPr>
          <w:t xml:space="preserve"> 2012</w:t>
        </w:r>
      </w:hyperlink>
      <w:r w:rsidR="00354336">
        <w:rPr>
          <w:noProof/>
          <w:szCs w:val="24"/>
        </w:rPr>
        <w:t>)</w:t>
      </w:r>
      <w:r w:rsidR="00F629D4">
        <w:rPr>
          <w:szCs w:val="24"/>
        </w:rPr>
        <w:fldChar w:fldCharType="end"/>
      </w:r>
      <w:r w:rsidR="0076389B">
        <w:rPr>
          <w:szCs w:val="24"/>
        </w:rPr>
        <w:t xml:space="preserve">. </w:t>
      </w:r>
    </w:p>
    <w:p w:rsidR="008B2A64" w:rsidRDefault="00E722A6" w:rsidP="00A16334">
      <w:pPr>
        <w:pStyle w:val="Thesis"/>
        <w:rPr>
          <w:szCs w:val="24"/>
        </w:rPr>
      </w:pPr>
      <w:r>
        <w:rPr>
          <w:noProof/>
          <w:szCs w:val="24"/>
          <w:lang w:eastAsia="en-GB"/>
        </w:rPr>
        <w:drawing>
          <wp:anchor distT="0" distB="0" distL="114300" distR="114300" simplePos="0" relativeHeight="251668480" behindDoc="1" locked="0" layoutInCell="1" allowOverlap="1">
            <wp:simplePos x="0" y="0"/>
            <wp:positionH relativeFrom="column">
              <wp:posOffset>3633</wp:posOffset>
            </wp:positionH>
            <wp:positionV relativeFrom="paragraph">
              <wp:posOffset>42634</wp:posOffset>
            </wp:positionV>
            <wp:extent cx="5180271" cy="2854534"/>
            <wp:effectExtent l="19050" t="0" r="1329" b="0"/>
            <wp:wrapNone/>
            <wp:docPr id="6" name="Picture 5" descr="eukaryotic pathw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karyotic pathway.PNG"/>
                    <pic:cNvPicPr/>
                  </pic:nvPicPr>
                  <pic:blipFill>
                    <a:blip r:embed="rId30" cstate="print"/>
                    <a:stretch>
                      <a:fillRect/>
                    </a:stretch>
                  </pic:blipFill>
                  <pic:spPr>
                    <a:xfrm>
                      <a:off x="0" y="0"/>
                      <a:ext cx="5179661" cy="2854198"/>
                    </a:xfrm>
                    <a:prstGeom prst="rect">
                      <a:avLst/>
                    </a:prstGeom>
                  </pic:spPr>
                </pic:pic>
              </a:graphicData>
            </a:graphic>
          </wp:anchor>
        </w:drawing>
      </w:r>
    </w:p>
    <w:p w:rsidR="00E722A6" w:rsidRDefault="00E722A6">
      <w:pPr>
        <w:pStyle w:val="Thesis"/>
        <w:ind w:firstLine="0"/>
        <w:rPr>
          <w:i/>
          <w:szCs w:val="24"/>
        </w:rPr>
      </w:pPr>
    </w:p>
    <w:p w:rsidR="00354336" w:rsidRPr="00354336" w:rsidRDefault="00354336" w:rsidP="00096CBE">
      <w:pPr>
        <w:pStyle w:val="Thesis"/>
        <w:ind w:firstLine="0"/>
        <w:rPr>
          <w:szCs w:val="24"/>
        </w:rPr>
      </w:pPr>
    </w:p>
    <w:p w:rsidR="00A16334" w:rsidRDefault="00A16334" w:rsidP="005C26C6">
      <w:pPr>
        <w:pStyle w:val="Thesis"/>
        <w:ind w:firstLine="0"/>
        <w:outlineLvl w:val="2"/>
        <w:rPr>
          <w:sz w:val="28"/>
          <w:szCs w:val="28"/>
        </w:rPr>
      </w:pPr>
    </w:p>
    <w:p w:rsidR="00A16334" w:rsidRDefault="00A16334" w:rsidP="005C26C6">
      <w:pPr>
        <w:pStyle w:val="Thesis"/>
        <w:ind w:firstLine="0"/>
        <w:outlineLvl w:val="2"/>
        <w:rPr>
          <w:sz w:val="28"/>
          <w:szCs w:val="28"/>
        </w:rPr>
      </w:pPr>
    </w:p>
    <w:p w:rsidR="00A16334" w:rsidRDefault="00A16334" w:rsidP="005C26C6">
      <w:pPr>
        <w:pStyle w:val="Thesis"/>
        <w:ind w:firstLine="0"/>
        <w:outlineLvl w:val="2"/>
        <w:rPr>
          <w:sz w:val="28"/>
          <w:szCs w:val="28"/>
        </w:rPr>
      </w:pPr>
    </w:p>
    <w:p w:rsidR="00A16334" w:rsidRDefault="00A16334" w:rsidP="005C26C6">
      <w:pPr>
        <w:pStyle w:val="Thesis"/>
        <w:ind w:firstLine="0"/>
        <w:outlineLvl w:val="2"/>
        <w:rPr>
          <w:sz w:val="28"/>
          <w:szCs w:val="28"/>
        </w:rPr>
      </w:pPr>
    </w:p>
    <w:p w:rsidR="00A16334" w:rsidRDefault="00A16334" w:rsidP="005C26C6">
      <w:pPr>
        <w:pStyle w:val="Thesis"/>
        <w:ind w:firstLine="0"/>
        <w:outlineLvl w:val="2"/>
        <w:rPr>
          <w:sz w:val="28"/>
          <w:szCs w:val="28"/>
        </w:rPr>
      </w:pPr>
    </w:p>
    <w:p w:rsidR="00A16334" w:rsidRDefault="00A16334" w:rsidP="005C26C6">
      <w:pPr>
        <w:pStyle w:val="Thesis"/>
        <w:ind w:firstLine="0"/>
        <w:outlineLvl w:val="2"/>
        <w:rPr>
          <w:sz w:val="28"/>
          <w:szCs w:val="28"/>
        </w:rPr>
      </w:pPr>
    </w:p>
    <w:p w:rsidR="00A16334" w:rsidRDefault="00A16334" w:rsidP="005C26C6">
      <w:pPr>
        <w:pStyle w:val="Thesis"/>
        <w:ind w:firstLine="0"/>
        <w:outlineLvl w:val="2"/>
        <w:rPr>
          <w:sz w:val="28"/>
          <w:szCs w:val="28"/>
        </w:rPr>
      </w:pPr>
    </w:p>
    <w:p w:rsidR="00A16334" w:rsidRDefault="00F629D4" w:rsidP="005C26C6">
      <w:pPr>
        <w:pStyle w:val="Thesis"/>
        <w:ind w:firstLine="0"/>
        <w:outlineLvl w:val="2"/>
        <w:rPr>
          <w:sz w:val="28"/>
          <w:szCs w:val="28"/>
        </w:rPr>
      </w:pPr>
      <w:r>
        <w:rPr>
          <w:noProof/>
          <w:sz w:val="28"/>
          <w:szCs w:val="28"/>
          <w:lang w:eastAsia="en-GB"/>
        </w:rPr>
        <w:pict>
          <v:shape id="_x0000_s1031" type="#_x0000_t202" style="position:absolute;left:0;text-align:left;margin-left:-7.35pt;margin-top:18.6pt;width:426.35pt;height:49.4pt;z-index:251669504;mso-width-relative:margin;mso-height-relative:margin" stroked="f">
            <v:textbox style="mso-next-textbox:#_x0000_s1031">
              <w:txbxContent>
                <w:p w:rsidR="00AB7B37" w:rsidRPr="001967D5" w:rsidRDefault="00AB7B37" w:rsidP="001967D5">
                  <w:pPr>
                    <w:jc w:val="both"/>
                    <w:rPr>
                      <w:rFonts w:cs="Times New Roman"/>
                    </w:rPr>
                  </w:pPr>
                  <w:proofErr w:type="gramStart"/>
                  <w:r w:rsidRPr="008553F0">
                    <w:rPr>
                      <w:rFonts w:cs="Times New Roman"/>
                    </w:rPr>
                    <w:t>Figure</w:t>
                  </w:r>
                  <w:r>
                    <w:rPr>
                      <w:rFonts w:cs="Times New Roman"/>
                    </w:rPr>
                    <w:t xml:space="preserve"> 2.11</w:t>
                  </w:r>
                  <w:r w:rsidRPr="001967D5">
                    <w:rPr>
                      <w:rFonts w:cs="Times New Roman"/>
                    </w:rPr>
                    <w:t>.</w:t>
                  </w:r>
                  <w:proofErr w:type="gramEnd"/>
                  <w:r w:rsidRPr="001967D5">
                    <w:rPr>
                      <w:rFonts w:cs="Times New Roman"/>
                    </w:rPr>
                    <w:t xml:space="preserve">  Engineering eukaryotic genes to achieve the core mammalian glycan production in </w:t>
                  </w:r>
                  <w:r w:rsidRPr="001967D5">
                    <w:rPr>
                      <w:rFonts w:cs="Times New Roman"/>
                      <w:i/>
                    </w:rPr>
                    <w:t>E. coli</w:t>
                  </w:r>
                  <w:r w:rsidRPr="001967D5">
                    <w:rPr>
                      <w:rFonts w:cs="Times New Roman"/>
                    </w:rPr>
                    <w:t xml:space="preserve">, enzymes in black text represents those native to </w:t>
                  </w:r>
                  <w:r w:rsidRPr="001967D5">
                    <w:rPr>
                      <w:rFonts w:cs="Times New Roman"/>
                      <w:i/>
                    </w:rPr>
                    <w:t>E. coli</w:t>
                  </w:r>
                  <w:r w:rsidRPr="001967D5">
                    <w:rPr>
                      <w:rFonts w:cs="Times New Roman"/>
                    </w:rPr>
                    <w:t xml:space="preserve">, red text indicate those that are not </w:t>
                  </w:r>
                  <w:r w:rsidR="00F629D4" w:rsidRPr="001967D5">
                    <w:rPr>
                      <w:rFonts w:cs="Times New Roman"/>
                    </w:rPr>
                    <w:fldChar w:fldCharType="begin"/>
                  </w:r>
                  <w:r>
                    <w:rPr>
                      <w:rFonts w:cs="Times New Roman"/>
                    </w:rPr>
                    <w:instrText xml:space="preserve"> ADDIN EN.CITE &lt;EndNote&gt;&lt;Cite&gt;&lt;Author&gt;Valderrama-Rincon&lt;/Author&gt;&lt;Year&gt;2012&lt;/Year&gt;&lt;RecNum&gt;7&lt;/RecNum&gt;&lt;DisplayText&gt;(Valderrama-Rincon&lt;style face="italic"&gt; et al.&lt;/style&gt; 2012)&lt;/DisplayText&gt;&lt;record&gt;&lt;rec-number&gt;7&lt;/rec-number&gt;&lt;foreign-keys&gt;&lt;key app="EN" db-id="9avazsaebedwx7epatvx2zd0axz922wef2a0"&gt;7&lt;/key&gt;&lt;/foreign-keys&gt;&lt;ref-type name="Journal Article"&gt;17&lt;/ref-type&gt;&lt;contributors&gt;&lt;authors&gt;&lt;author&gt;Valderrama-Rincon, J.D.&lt;/author&gt;&lt;author&gt;Fisher, A.C.&lt;/author&gt;&lt;author&gt;Merritt, J.H.&lt;/author&gt;&lt;author&gt;Fan, Y.Y.&lt;/author&gt;&lt;author&gt;Reading, C.A.&lt;/author&gt;&lt;author&gt;Chhiba, K.&lt;/author&gt;&lt;author&gt;Heiss, C.&lt;/author&gt;&lt;author&gt;Azadi, P.&lt;/author&gt;&lt;author&gt;Aebi, M.&lt;/author&gt;&lt;author&gt;DeLisa, M.P.&lt;/author&gt;&lt;/authors&gt;&lt;/contributors&gt;&lt;titles&gt;&lt;title&gt;&lt;style face="normal" font="default" size="100%"&gt;An engineered eukaryotic protein glycosylation pathway in&lt;/style&gt;&lt;style face="italic" font="default" size="100%"&gt; Escherichia coli&lt;/style&gt;&lt;/title&gt;&lt;secondary-title&gt;Nature Chemical Biology&lt;/secondary-title&gt;&lt;/titles&gt;&lt;periodical&gt;&lt;full-title&gt;Nature Chemical Biology&lt;/full-title&gt;&lt;abbr-1&gt;Nat. Chem. Biol.&lt;/abbr-1&gt;&lt;abbr-2&gt;Nat Chem Biol&lt;/abbr-2&gt;&lt;/periodical&gt;&lt;pages&gt;434-436&lt;/pages&gt;&lt;volume&gt;8&lt;/volume&gt;&lt;number&gt;5&lt;/number&gt;&lt;dates&gt;&lt;year&gt;2012&lt;/year&gt;&lt;/dates&gt;&lt;isbn&gt;1552-4450&lt;/isbn&gt;&lt;urls&gt;&lt;/urls&gt;&lt;/record&gt;&lt;/Cite&gt;&lt;/EndNote&gt;</w:instrText>
                  </w:r>
                  <w:r w:rsidR="00F629D4" w:rsidRPr="001967D5">
                    <w:rPr>
                      <w:rFonts w:cs="Times New Roman"/>
                    </w:rPr>
                    <w:fldChar w:fldCharType="separate"/>
                  </w:r>
                  <w:r w:rsidRPr="001967D5">
                    <w:rPr>
                      <w:rFonts w:cs="Times New Roman"/>
                      <w:noProof/>
                    </w:rPr>
                    <w:t>(</w:t>
                  </w:r>
                  <w:hyperlink w:anchor="_ENREF_214" w:tooltip="Valderrama-Rincon, 2012 #7" w:history="1">
                    <w:r w:rsidRPr="001967D5">
                      <w:rPr>
                        <w:rFonts w:cs="Times New Roman"/>
                        <w:noProof/>
                      </w:rPr>
                      <w:t xml:space="preserve">Valderrama-Rincon </w:t>
                    </w:r>
                    <w:r w:rsidRPr="004C6DB8">
                      <w:rPr>
                        <w:rFonts w:cs="Times New Roman"/>
                        <w:i/>
                        <w:noProof/>
                      </w:rPr>
                      <w:t>et al.</w:t>
                    </w:r>
                    <w:r w:rsidRPr="001967D5">
                      <w:rPr>
                        <w:rFonts w:cs="Times New Roman"/>
                        <w:noProof/>
                      </w:rPr>
                      <w:t xml:space="preserve"> 2012</w:t>
                    </w:r>
                  </w:hyperlink>
                  <w:r w:rsidRPr="001967D5">
                    <w:rPr>
                      <w:rFonts w:cs="Times New Roman"/>
                      <w:noProof/>
                    </w:rPr>
                    <w:t>)</w:t>
                  </w:r>
                  <w:r w:rsidR="00F629D4" w:rsidRPr="001967D5">
                    <w:rPr>
                      <w:rFonts w:cs="Times New Roman"/>
                    </w:rPr>
                    <w:fldChar w:fldCharType="end"/>
                  </w:r>
                  <w:r w:rsidRPr="001967D5">
                    <w:rPr>
                      <w:rFonts w:cs="Times New Roman"/>
                    </w:rPr>
                    <w:t xml:space="preserve">. </w:t>
                  </w:r>
                </w:p>
              </w:txbxContent>
            </v:textbox>
          </v:shape>
        </w:pict>
      </w:r>
    </w:p>
    <w:p w:rsidR="00A16334" w:rsidRDefault="00A16334" w:rsidP="005C26C6">
      <w:pPr>
        <w:pStyle w:val="Thesis"/>
        <w:ind w:firstLine="0"/>
        <w:outlineLvl w:val="2"/>
        <w:rPr>
          <w:sz w:val="28"/>
          <w:szCs w:val="28"/>
        </w:rPr>
      </w:pPr>
    </w:p>
    <w:p w:rsidR="00A16334" w:rsidRDefault="00A16334" w:rsidP="005C26C6">
      <w:pPr>
        <w:pStyle w:val="Thesis"/>
        <w:ind w:firstLine="0"/>
        <w:outlineLvl w:val="2"/>
        <w:rPr>
          <w:sz w:val="28"/>
          <w:szCs w:val="28"/>
        </w:rPr>
      </w:pPr>
    </w:p>
    <w:p w:rsidR="001C7BFC" w:rsidRDefault="001C7BFC" w:rsidP="005C26C6">
      <w:pPr>
        <w:pStyle w:val="Thesis"/>
        <w:ind w:firstLine="0"/>
        <w:outlineLvl w:val="2"/>
        <w:rPr>
          <w:sz w:val="28"/>
          <w:szCs w:val="28"/>
        </w:rPr>
      </w:pPr>
    </w:p>
    <w:p w:rsidR="00B3436E" w:rsidRPr="00B3436E" w:rsidRDefault="005C26C6" w:rsidP="005C26C6">
      <w:pPr>
        <w:pStyle w:val="Thesis"/>
        <w:ind w:firstLine="0"/>
        <w:outlineLvl w:val="2"/>
        <w:rPr>
          <w:sz w:val="28"/>
          <w:szCs w:val="28"/>
        </w:rPr>
      </w:pPr>
      <w:bookmarkStart w:id="64" w:name="_Toc476073332"/>
      <w:r>
        <w:rPr>
          <w:sz w:val="28"/>
          <w:szCs w:val="28"/>
        </w:rPr>
        <w:lastRenderedPageBreak/>
        <w:t>2.3.7</w:t>
      </w:r>
      <w:r w:rsidR="000324BB">
        <w:rPr>
          <w:sz w:val="28"/>
          <w:szCs w:val="28"/>
        </w:rPr>
        <w:t xml:space="preserve"> </w:t>
      </w:r>
      <w:r w:rsidR="00B3436E" w:rsidRPr="00B3436E">
        <w:rPr>
          <w:sz w:val="28"/>
          <w:szCs w:val="28"/>
        </w:rPr>
        <w:t xml:space="preserve">Improving the efficiency of </w:t>
      </w:r>
      <w:r w:rsidR="00562292">
        <w:rPr>
          <w:sz w:val="28"/>
          <w:szCs w:val="28"/>
        </w:rPr>
        <w:t>glycosylation</w:t>
      </w:r>
      <w:bookmarkEnd w:id="64"/>
    </w:p>
    <w:p w:rsidR="00B3436E" w:rsidRDefault="00B3436E" w:rsidP="00096CBE">
      <w:pPr>
        <w:pStyle w:val="Thesis"/>
      </w:pPr>
    </w:p>
    <w:p w:rsidR="00B3436E" w:rsidRDefault="00B3436E" w:rsidP="00096CBE">
      <w:pPr>
        <w:pStyle w:val="Thesis"/>
      </w:pPr>
      <w:r>
        <w:t xml:space="preserve">Metabolic burden is defined as “the </w:t>
      </w:r>
      <w:r w:rsidRPr="003C2443">
        <w:t>amount of resources (raw material and energy) that are taken from the host cell metabolism for foreign DNA maintenance and replication</w:t>
      </w:r>
      <w:r>
        <w:t xml:space="preserve">” </w:t>
      </w:r>
      <w:r w:rsidR="00F629D4">
        <w:fldChar w:fldCharType="begin"/>
      </w:r>
      <w:r w:rsidR="00737D63">
        <w:instrText xml:space="preserve"> ADDIN EN.CITE &lt;EndNote&gt;&lt;Cite&gt;&lt;Author&gt;Bentley&lt;/Author&gt;&lt;Year&gt;1990&lt;/Year&gt;&lt;RecNum&gt;210&lt;/RecNum&gt;&lt;DisplayText&gt;(Bentley and Kompala 1990)&lt;/DisplayText&gt;&lt;record&gt;&lt;rec-number&gt;210&lt;/rec-number&gt;&lt;foreign-keys&gt;&lt;key app="EN" db-id="9avazsaebedwx7epatvx2zd0axz922wef2a0"&gt;210&lt;/key&gt;&lt;/foreign-keys&gt;&lt;ref-type name="Journal Article"&gt;17&lt;/ref-type&gt;&lt;contributors&gt;&lt;authors&gt;&lt;author&gt;Bentley, William E&lt;/author&gt;&lt;author&gt;Kompala, Dhinakar S&lt;/author&gt;&lt;/authors&gt;&lt;/contributors&gt;&lt;titles&gt;&lt;title&gt;Optimal induction of protein synthesis in recombinant bacterial cultures&lt;/title&gt;&lt;secondary-title&gt;Annals of the New York Academy of Sciences&lt;/secondary-title&gt;&lt;/titles&gt;&lt;periodical&gt;&lt;full-title&gt;Annals of the New York Academy of Sciences&lt;/full-title&gt;&lt;abbr-1&gt;Ann. N. Y. Acad. Sci.&lt;/abbr-1&gt;&lt;abbr-2&gt;Ann N Y Acad Sci&lt;/abbr-2&gt;&lt;/periodical&gt;&lt;pages&gt;121-138&lt;/pages&gt;&lt;volume&gt;589&lt;/volume&gt;&lt;number&gt;1&lt;/number&gt;&lt;dates&gt;&lt;year&gt;1990&lt;/year&gt;&lt;/dates&gt;&lt;isbn&gt;1749-6632&lt;/isbn&gt;&lt;urls&gt;&lt;/urls&gt;&lt;/record&gt;&lt;/Cite&gt;&lt;/EndNote&gt;</w:instrText>
      </w:r>
      <w:r w:rsidR="00F629D4">
        <w:fldChar w:fldCharType="separate"/>
      </w:r>
      <w:r w:rsidR="00737E5D">
        <w:rPr>
          <w:noProof/>
        </w:rPr>
        <w:t>(</w:t>
      </w:r>
      <w:hyperlink w:anchor="_ENREF_12" w:tooltip="Bentley, 1990 #210" w:history="1">
        <w:r w:rsidR="00C206CA">
          <w:rPr>
            <w:noProof/>
          </w:rPr>
          <w:t>Bentley and Kompala 1990</w:t>
        </w:r>
      </w:hyperlink>
      <w:r w:rsidR="00737E5D">
        <w:rPr>
          <w:noProof/>
        </w:rPr>
        <w:t>)</w:t>
      </w:r>
      <w:r w:rsidR="00F629D4">
        <w:fldChar w:fldCharType="end"/>
      </w:r>
      <w:r>
        <w:t xml:space="preserve">. Growth of bacterial cells containing plasmids are said to be placed under “metabolic burden” by certain factors associated with the </w:t>
      </w:r>
      <w:r w:rsidR="00F0111F">
        <w:t xml:space="preserve">extra chromosomal DNA </w:t>
      </w:r>
      <w:r w:rsidR="00F629D4">
        <w:fldChar w:fldCharType="begin"/>
      </w:r>
      <w:r w:rsidR="00A8476C">
        <w:instrText xml:space="preserve"> ADDIN EN.CITE &lt;EndNote&gt;&lt;Cite&gt;&lt;Author&gt;Flores&lt;/Author&gt;&lt;Year&gt;2004&lt;/Year&gt;&lt;RecNum&gt;212&lt;/RecNum&gt;&lt;DisplayText&gt;(Flores&lt;style face="italic"&gt; et al.&lt;/style&gt; 2004)&lt;/DisplayText&gt;&lt;record&gt;&lt;rec-number&gt;212&lt;/rec-number&gt;&lt;foreign-keys&gt;&lt;key app="EN" db-id="9avazsaebedwx7epatvx2zd0axz922wef2a0"&gt;212&lt;/key&gt;&lt;/foreign-keys&gt;&lt;ref-type name="Journal Article"&gt;17&lt;/ref-type&gt;&lt;contributors&gt;&lt;authors&gt;&lt;author&gt;Flores, Salvador&lt;/author&gt;&lt;author&gt;de Anda</w:instrText>
      </w:r>
      <w:r w:rsidR="00A8476C">
        <w:rPr>
          <w:rFonts w:ascii="Cambria Math" w:hAnsi="Cambria Math" w:cs="Cambria Math"/>
        </w:rPr>
        <w:instrText>‐</w:instrText>
      </w:r>
      <w:r w:rsidR="00A8476C">
        <w:rPr>
          <w:rFonts w:cs="Times New Roman"/>
        </w:rPr>
        <w:instrText>Herrera, Ramón&lt;/author&gt;&lt;author&gt;Gosset, Guillermo&lt;/author&gt;&lt;author&gt;Bolívar, Francisco G&lt;/author&gt;&lt;/authors&gt;&lt;/co</w:instrText>
      </w:r>
      <w:r w:rsidR="00A8476C">
        <w:instrText>ntributors&gt;&lt;titles&gt;&lt;title&gt;&lt;style face="normal" font="default" size="100%"&gt;Growth rate recovery of &lt;/style&gt;&lt;style face="italic" font="default" size="100%"&gt;Escherichia coli &lt;/style&gt;&lt;style face="normal" font="default" size="100%"&gt;cultures carrying a multicopy plasmid, by engineering of the pentose-phosphate pathway&lt;/style&gt;&lt;/title&gt;&lt;secondary-title&gt;Biotechnology and Bioengineering&lt;/secondary-title&gt;&lt;/titles&gt;&lt;periodical&gt;&lt;full-title&gt;Biotechnology and Bioengineering&lt;/full-title&gt;&lt;abbr-1&gt;Biotechnol. Bioeng.&lt;/abbr-1&gt;&lt;abbr-2&gt;Biotechnol Bioeng&lt;/abbr-2&gt;&lt;abbr-3&gt;Biotechnology &amp;amp; Bioengineering&lt;/abbr-3&gt;&lt;/periodical&gt;&lt;pages&gt;485-494&lt;/pages&gt;&lt;volume&gt;87&lt;/volume&gt;&lt;number&gt;4&lt;/number&gt;&lt;dates&gt;&lt;year&gt;2004&lt;/year&gt;&lt;/dates&gt;&lt;isbn&gt;1097-0290&lt;/isbn&gt;&lt;urls&gt;&lt;/urls&gt;&lt;/record&gt;&lt;/Cite&gt;&lt;/EndNote&gt;</w:instrText>
      </w:r>
      <w:r w:rsidR="00F629D4">
        <w:fldChar w:fldCharType="separate"/>
      </w:r>
      <w:r w:rsidR="00737E5D">
        <w:rPr>
          <w:noProof/>
        </w:rPr>
        <w:t>(</w:t>
      </w:r>
      <w:hyperlink w:anchor="_ENREF_57" w:tooltip="Flores, 2004 #212" w:history="1">
        <w:r w:rsidR="00C206CA">
          <w:rPr>
            <w:noProof/>
          </w:rPr>
          <w:t xml:space="preserve">Flores </w:t>
        </w:r>
        <w:r w:rsidR="00C206CA" w:rsidRPr="004C6DB8">
          <w:rPr>
            <w:i/>
            <w:noProof/>
          </w:rPr>
          <w:t>et al.</w:t>
        </w:r>
        <w:r w:rsidR="00C206CA">
          <w:rPr>
            <w:noProof/>
          </w:rPr>
          <w:t xml:space="preserve"> 2004</w:t>
        </w:r>
      </w:hyperlink>
      <w:r w:rsidR="00737E5D">
        <w:rPr>
          <w:noProof/>
        </w:rPr>
        <w:t>)</w:t>
      </w:r>
      <w:r w:rsidR="00F629D4">
        <w:fldChar w:fldCharType="end"/>
      </w:r>
      <w:r>
        <w:t>. Amongst these are the replication</w:t>
      </w:r>
      <w:r w:rsidR="00F0111F">
        <w:t xml:space="preserve"> of the plasmid</w:t>
      </w:r>
      <w:r>
        <w:t xml:space="preserve"> (depending on the copy number of that plasmid), mRNA translation from the plasmid transcript and </w:t>
      </w:r>
      <w:proofErr w:type="spellStart"/>
      <w:r>
        <w:t>rDNA</w:t>
      </w:r>
      <w:proofErr w:type="spellEnd"/>
      <w:r>
        <w:t xml:space="preserve"> transcription </w:t>
      </w:r>
      <w:r w:rsidR="00F629D4">
        <w:fldChar w:fldCharType="begin">
          <w:fldData xml:space="preserve">PEVuZE5vdGU+PENpdGU+PEF1dGhvcj5CZW50bGV5PC9BdXRob3I+PFllYXI+MTk5MDwvWWVhcj48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</w:fldData>
        </w:fldChar>
      </w:r>
      <w:r w:rsidR="00A8476C">
        <w:instrText xml:space="preserve"> ADDIN EN.CITE </w:instrText>
      </w:r>
      <w:r w:rsidR="00F629D4">
        <w:fldChar w:fldCharType="begin">
          <w:fldData xml:space="preserve">PEVuZE5vdGU+PENpdGU+PEF1dGhvcj5CZW50bGV5PC9BdXRob3I+PFllYXI+MTk5MDwvWWVhcj48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</w:fldData>
        </w:fldChar>
      </w:r>
      <w:r w:rsidR="00A8476C">
        <w:instrText xml:space="preserve"> ADDIN EN.CITE.DATA </w:instrText>
      </w:r>
      <w:r w:rsidR="00F629D4">
        <w:fldChar w:fldCharType="end"/>
      </w:r>
      <w:r w:rsidR="00F629D4">
        <w:fldChar w:fldCharType="separate"/>
      </w:r>
      <w:r w:rsidR="00737E5D">
        <w:rPr>
          <w:noProof/>
        </w:rPr>
        <w:t>(</w:t>
      </w:r>
      <w:hyperlink w:anchor="_ENREF_13" w:tooltip="Bentley, 1990 #208" w:history="1">
        <w:r w:rsidR="00C206CA">
          <w:rPr>
            <w:noProof/>
          </w:rPr>
          <w:t xml:space="preserve">Bentley </w:t>
        </w:r>
        <w:r w:rsidR="00C206CA" w:rsidRPr="004C6DB8">
          <w:rPr>
            <w:i/>
            <w:noProof/>
          </w:rPr>
          <w:t>et al.</w:t>
        </w:r>
        <w:r w:rsidR="00C206CA">
          <w:rPr>
            <w:noProof/>
          </w:rPr>
          <w:t xml:space="preserve"> 1990</w:t>
        </w:r>
      </w:hyperlink>
      <w:r w:rsidR="00737E5D">
        <w:rPr>
          <w:noProof/>
        </w:rPr>
        <w:t xml:space="preserve">, </w:t>
      </w:r>
      <w:hyperlink w:anchor="_ENREF_191" w:tooltip="Silva, 2012 #211" w:history="1">
        <w:r w:rsidR="00C206CA">
          <w:rPr>
            <w:noProof/>
          </w:rPr>
          <w:t xml:space="preserve">Silva </w:t>
        </w:r>
        <w:r w:rsidR="00C206CA" w:rsidRPr="004C6DB8">
          <w:rPr>
            <w:i/>
            <w:noProof/>
          </w:rPr>
          <w:t>et al.</w:t>
        </w:r>
        <w:r w:rsidR="00C206CA">
          <w:rPr>
            <w:noProof/>
          </w:rPr>
          <w:t xml:space="preserve"> 2012</w:t>
        </w:r>
      </w:hyperlink>
      <w:r w:rsidR="00737E5D">
        <w:rPr>
          <w:noProof/>
        </w:rPr>
        <w:t>)</w:t>
      </w:r>
      <w:r w:rsidR="00F629D4">
        <w:fldChar w:fldCharType="end"/>
      </w:r>
      <w:r>
        <w:t xml:space="preserve">. </w:t>
      </w:r>
      <w:r w:rsidR="008B5D3F">
        <w:t>With the expression of multiple plasmids within the cell</w:t>
      </w:r>
      <w:r w:rsidR="001C7BFC">
        <w:t>, especially those</w:t>
      </w:r>
      <w:r w:rsidR="008B5D3F">
        <w:t xml:space="preserve"> encoding for</w:t>
      </w:r>
      <w:r w:rsidR="001C7BFC">
        <w:t xml:space="preserve"> the expression of</w:t>
      </w:r>
      <w:r w:rsidR="008B5D3F">
        <w:t xml:space="preserve"> eukaryotic glycosyltransferases, the metabolic burden on the cell is high</w:t>
      </w:r>
      <w:r w:rsidR="001C7BFC">
        <w:t>,</w:t>
      </w:r>
      <w:r w:rsidR="008B5D3F">
        <w:t xml:space="preserve"> which can directly impact the glycosylation efficiency </w:t>
      </w:r>
      <w:r w:rsidR="001C7BFC">
        <w:t xml:space="preserve">of </w:t>
      </w:r>
      <w:r w:rsidR="008B5D3F">
        <w:t xml:space="preserve">the system. </w:t>
      </w:r>
    </w:p>
    <w:p w:rsidR="000D34A7" w:rsidRDefault="000D34A7" w:rsidP="00096CBE">
      <w:pPr>
        <w:pStyle w:val="Thesis"/>
        <w:rPr>
          <w:szCs w:val="24"/>
        </w:rPr>
      </w:pPr>
      <w:r w:rsidRPr="00285BA4">
        <w:rPr>
          <w:szCs w:val="24"/>
        </w:rPr>
        <w:t xml:space="preserve">Efficiency levels and the yield of glycoprotein production are currently not viable for an industry scale up of production. As </w:t>
      </w:r>
      <w:r w:rsidR="008553F0" w:rsidRPr="008553F0">
        <w:rPr>
          <w:szCs w:val="24"/>
        </w:rPr>
        <w:t>we</w:t>
      </w:r>
      <w:r w:rsidRPr="00285BA4">
        <w:rPr>
          <w:szCs w:val="24"/>
        </w:rPr>
        <w:t xml:space="preserve"> edge closer to the production of proteins containing the eukaryotic glycan in a bacterial host, the efficiency rates and yield will need vast improvements. </w:t>
      </w:r>
    </w:p>
    <w:p w:rsidR="00562292" w:rsidRDefault="00562292" w:rsidP="00096CBE">
      <w:pPr>
        <w:pStyle w:val="Thesis"/>
        <w:ind w:firstLine="0"/>
        <w:rPr>
          <w:szCs w:val="24"/>
        </w:rPr>
      </w:pPr>
    </w:p>
    <w:p w:rsidR="001C0AAD" w:rsidRPr="005E0543" w:rsidRDefault="005C26C6" w:rsidP="00096CBE">
      <w:pPr>
        <w:pStyle w:val="Thesis"/>
        <w:ind w:firstLine="0"/>
      </w:pPr>
      <w:r>
        <w:rPr>
          <w:sz w:val="28"/>
          <w:szCs w:val="28"/>
        </w:rPr>
        <w:t>2.3.7</w:t>
      </w:r>
      <w:r w:rsidR="000324BB">
        <w:rPr>
          <w:sz w:val="28"/>
          <w:szCs w:val="28"/>
        </w:rPr>
        <w:t xml:space="preserve">.1 </w:t>
      </w:r>
      <w:r w:rsidR="00562292" w:rsidRPr="00B16DA7">
        <w:rPr>
          <w:sz w:val="28"/>
          <w:szCs w:val="28"/>
        </w:rPr>
        <w:t>Identification of targets to improve the efficiency</w:t>
      </w:r>
    </w:p>
    <w:p w:rsidR="005E0543" w:rsidRDefault="005E0543" w:rsidP="00096CBE">
      <w:pPr>
        <w:pStyle w:val="Thesis"/>
      </w:pPr>
    </w:p>
    <w:p w:rsidR="005A73CE" w:rsidRDefault="00B35F61" w:rsidP="00096CBE">
      <w:pPr>
        <w:pStyle w:val="Thesis"/>
      </w:pPr>
      <w:r w:rsidRPr="00285BA4">
        <w:rPr>
          <w:rFonts w:cs="Times New Roman"/>
          <w:szCs w:val="24"/>
        </w:rPr>
        <w:t>Previous studies have shown the efficiency of glycoprotein production</w:t>
      </w:r>
      <w:r>
        <w:rPr>
          <w:rFonts w:cs="Times New Roman"/>
          <w:szCs w:val="24"/>
        </w:rPr>
        <w:t xml:space="preserve"> within </w:t>
      </w:r>
      <w:r>
        <w:rPr>
          <w:rFonts w:cs="Times New Roman"/>
          <w:i/>
          <w:szCs w:val="24"/>
        </w:rPr>
        <w:t>E. coli</w:t>
      </w:r>
      <w:r w:rsidRPr="00285BA4">
        <w:rPr>
          <w:rFonts w:cs="Times New Roman"/>
          <w:szCs w:val="24"/>
        </w:rPr>
        <w:t xml:space="preserve">, particularly that of the native </w:t>
      </w:r>
      <w:r w:rsidRPr="00285BA4">
        <w:rPr>
          <w:rFonts w:cs="Times New Roman"/>
          <w:i/>
          <w:szCs w:val="24"/>
        </w:rPr>
        <w:t xml:space="preserve">C. jejuni </w:t>
      </w:r>
      <w:r w:rsidRPr="00285BA4">
        <w:rPr>
          <w:rFonts w:cs="Times New Roman"/>
          <w:szCs w:val="24"/>
        </w:rPr>
        <w:t xml:space="preserve"> protein AcrA,</w:t>
      </w:r>
      <w:r>
        <w:rPr>
          <w:rFonts w:cs="Times New Roman"/>
          <w:szCs w:val="24"/>
        </w:rPr>
        <w:t xml:space="preserve"> using the </w:t>
      </w:r>
      <w:r>
        <w:rPr>
          <w:rFonts w:cs="Times New Roman"/>
          <w:i/>
          <w:szCs w:val="24"/>
        </w:rPr>
        <w:t xml:space="preserve">C. jejuni </w:t>
      </w:r>
      <w:r>
        <w:rPr>
          <w:rFonts w:cs="Times New Roman"/>
          <w:szCs w:val="24"/>
        </w:rPr>
        <w:t>glycosylation machinery,</w:t>
      </w:r>
      <w:r w:rsidRPr="00285BA4">
        <w:rPr>
          <w:rFonts w:cs="Times New Roman"/>
          <w:szCs w:val="24"/>
        </w:rPr>
        <w:t xml:space="preserve"> to be very inefficient with studies showing the percentage of glycoprotein produced compared to the aglycosylated form to be just 13% </w:t>
      </w:r>
      <w:r w:rsidR="00F629D4" w:rsidRPr="00285BA4">
        <w:rPr>
          <w:rFonts w:cs="Times New Roman"/>
          <w:szCs w:val="24"/>
        </w:rPr>
        <w:fldChar w:fldCharType="begin"/>
      </w:r>
      <w:r w:rsidR="00A8476C">
        <w:rPr>
          <w:rFonts w:cs="Times New Roman"/>
          <w:szCs w:val="24"/>
        </w:rPr>
        <w:instrText xml:space="preserve"> ADDIN EN.CITE &lt;EndNote&gt;&lt;Cite&gt;&lt;Author&gt;Pandhal&lt;/Author&gt;&lt;Year&gt;2011&lt;/Year&gt;&lt;RecNum&gt;6&lt;/RecNum&gt;&lt;DisplayText&gt;(Pandhal&lt;style face="italic"&gt; et al.&lt;/style&gt; 2011)&lt;/DisplayText&gt;&lt;record&gt;&lt;rec-number&gt;6&lt;/rec-number&gt;&lt;foreign-keys&gt;&lt;key app="EN" db-id="9avazsaebedwx7epatvx2zd0axz922wef2a0"&gt;6&lt;/key&gt;&lt;/foreign-keys&gt;&lt;ref-type name="Journal Article"&gt;17&lt;/ref-type&gt;&lt;contributors&gt;&lt;authors&gt;&lt;author&gt;Pandhal, J.&lt;/author&gt;&lt;author&gt;Ow, S.Y.&lt;/author&gt;&lt;author&gt;Noirel, J.&lt;/author&gt;&lt;author&gt;Wright, P.C.&lt;/author&gt;&lt;/authors&gt;&lt;/contributors&gt;&lt;titles&gt;&lt;title&gt;&lt;style face="normal" font="default" size="100%"&gt;Improving &lt;/style&gt;&lt;style face="italic" font="default" size="100%"&gt;N&lt;/style&gt;&lt;style face="normal" font="default" size="100%"&gt;-glycosylation efficiency in &lt;/style&gt;&lt;style face="italic" font="default" size="100%"&gt;Escherichia coli&lt;/style&gt;&lt;style face="normal" font="default" size="100%"&gt; using shotgun proteomics, metabolic network analysis, and selective reaction monitoring&lt;/style&gt;&lt;/title&gt;&lt;secondary-title&gt;Biotechnology and Bioengineering&lt;/secondary-title&gt;&lt;/titles&gt;&lt;periodical&gt;&lt;full-title&gt;Biotechnology and Bioengineering&lt;/full-title&gt;&lt;abbr-1&gt;Biotechnol. Bioeng.&lt;/abbr-1&gt;&lt;abbr-2&gt;Biotechnol Bioeng&lt;/abbr-2&gt;&lt;abbr-3&gt;Biotechnology &amp;amp; Bioengineering&lt;/abbr-3&gt;&lt;/periodical&gt;&lt;pages&gt;902-912&lt;/pages&gt;&lt;volume&gt;108&lt;/volume&gt;&lt;number&gt;4&lt;/number&gt;&lt;dates&gt;&lt;year&gt;2011&lt;/year&gt;&lt;/dates&gt;&lt;isbn&gt;1097-0290&lt;/isbn&gt;&lt;urls&gt;&lt;/urls&gt;&lt;/record&gt;&lt;/Cite&gt;&lt;/EndNote&gt;</w:instrText>
      </w:r>
      <w:r w:rsidR="00F629D4" w:rsidRPr="00285BA4">
        <w:rPr>
          <w:rFonts w:cs="Times New Roman"/>
          <w:szCs w:val="24"/>
        </w:rPr>
        <w:fldChar w:fldCharType="separate"/>
      </w:r>
      <w:r w:rsidR="00A459DC">
        <w:rPr>
          <w:rFonts w:cs="Times New Roman"/>
          <w:noProof/>
          <w:szCs w:val="24"/>
        </w:rPr>
        <w:t>(</w:t>
      </w:r>
      <w:hyperlink w:anchor="_ENREF_160" w:tooltip="Pandhal, 2011 #6" w:history="1">
        <w:r w:rsidR="00C206CA">
          <w:rPr>
            <w:rFonts w:cs="Times New Roman"/>
            <w:noProof/>
            <w:szCs w:val="24"/>
          </w:rPr>
          <w:t>Pandhal</w:t>
        </w:r>
        <w:r w:rsidR="00C206CA" w:rsidRPr="00A459DC">
          <w:rPr>
            <w:rFonts w:cs="Times New Roman"/>
            <w:i/>
            <w:noProof/>
            <w:szCs w:val="24"/>
          </w:rPr>
          <w:t xml:space="preserve"> et al.</w:t>
        </w:r>
        <w:r w:rsidR="00C206CA">
          <w:rPr>
            <w:rFonts w:cs="Times New Roman"/>
            <w:noProof/>
            <w:szCs w:val="24"/>
          </w:rPr>
          <w:t xml:space="preserve"> 2011</w:t>
        </w:r>
      </w:hyperlink>
      <w:r w:rsidR="00A459DC">
        <w:rPr>
          <w:rFonts w:cs="Times New Roman"/>
          <w:noProof/>
          <w:szCs w:val="24"/>
        </w:rPr>
        <w:t>)</w:t>
      </w:r>
      <w:r w:rsidR="00F629D4" w:rsidRPr="00285BA4">
        <w:rPr>
          <w:rFonts w:cs="Times New Roman"/>
          <w:szCs w:val="24"/>
        </w:rPr>
        <w:fldChar w:fldCharType="end"/>
      </w:r>
      <w:r w:rsidRPr="00285BA4">
        <w:rPr>
          <w:rFonts w:cs="Times New Roman"/>
          <w:szCs w:val="24"/>
        </w:rPr>
        <w:t xml:space="preserve">. As the glycosylation machinery is foreign to </w:t>
      </w:r>
      <w:r w:rsidRPr="00285BA4">
        <w:rPr>
          <w:rFonts w:cs="Times New Roman"/>
          <w:i/>
          <w:szCs w:val="24"/>
        </w:rPr>
        <w:t xml:space="preserve">E. coli </w:t>
      </w:r>
      <w:r w:rsidRPr="00285BA4">
        <w:rPr>
          <w:rFonts w:cs="Times New Roman"/>
          <w:szCs w:val="24"/>
        </w:rPr>
        <w:t xml:space="preserve">it is believed that the presence of </w:t>
      </w:r>
      <w:r>
        <w:rPr>
          <w:rFonts w:cs="Times New Roman"/>
          <w:szCs w:val="24"/>
        </w:rPr>
        <w:t xml:space="preserve">the </w:t>
      </w:r>
      <w:proofErr w:type="gramStart"/>
      <w:r>
        <w:rPr>
          <w:rFonts w:cs="Times New Roman"/>
          <w:szCs w:val="24"/>
        </w:rPr>
        <w:t>pACYC</w:t>
      </w:r>
      <w:r w:rsidR="005A73CE">
        <w:rPr>
          <w:rFonts w:cs="Times New Roman"/>
          <w:szCs w:val="24"/>
        </w:rPr>
        <w:t>(</w:t>
      </w:r>
      <w:proofErr w:type="gramEnd"/>
      <w:r>
        <w:rPr>
          <w:rFonts w:cs="Times New Roman"/>
          <w:szCs w:val="24"/>
        </w:rPr>
        <w:t>pgl</w:t>
      </w:r>
      <w:r w:rsidR="005A73CE">
        <w:rPr>
          <w:rFonts w:cs="Times New Roman"/>
          <w:szCs w:val="24"/>
        </w:rPr>
        <w:t>)</w:t>
      </w:r>
      <w:r>
        <w:rPr>
          <w:rFonts w:cs="Times New Roman"/>
          <w:szCs w:val="24"/>
        </w:rPr>
        <w:t xml:space="preserve"> </w:t>
      </w:r>
      <w:r w:rsidRPr="00285BA4">
        <w:rPr>
          <w:rFonts w:cs="Times New Roman"/>
          <w:szCs w:val="24"/>
        </w:rPr>
        <w:t xml:space="preserve">construct consisting of 12 </w:t>
      </w:r>
      <w:r w:rsidRPr="00285BA4">
        <w:rPr>
          <w:rFonts w:cs="Times New Roman"/>
          <w:i/>
          <w:szCs w:val="24"/>
        </w:rPr>
        <w:t xml:space="preserve">C. jejuni </w:t>
      </w:r>
      <w:r w:rsidRPr="00285BA4">
        <w:rPr>
          <w:rFonts w:cs="Times New Roman"/>
          <w:szCs w:val="24"/>
        </w:rPr>
        <w:t>genes, can have a significant effect on the hosts metabolism which may be correlated to the low glycosylation efficiency. In an attempt to reduce metabolic burden</w:t>
      </w:r>
      <w:r w:rsidR="005A73CE">
        <w:rPr>
          <w:rFonts w:cs="Times New Roman"/>
          <w:szCs w:val="24"/>
        </w:rPr>
        <w:t xml:space="preserve"> s</w:t>
      </w:r>
      <w:r w:rsidR="005E0543">
        <w:t xml:space="preserve">everal approaches have been attempted to increase yield and efficiency of glycoprotein production within </w:t>
      </w:r>
      <w:r w:rsidR="005E0543" w:rsidRPr="00031158">
        <w:rPr>
          <w:i/>
        </w:rPr>
        <w:t>E. coli</w:t>
      </w:r>
      <w:r w:rsidR="005E0543">
        <w:t xml:space="preserve">. </w:t>
      </w:r>
    </w:p>
    <w:p w:rsidR="00C23FF4" w:rsidRDefault="00C23FF4" w:rsidP="00096CBE">
      <w:pPr>
        <w:pStyle w:val="Thesis"/>
      </w:pPr>
    </w:p>
    <w:p w:rsidR="009028D0" w:rsidRDefault="009028D0" w:rsidP="00096CBE">
      <w:pPr>
        <w:pStyle w:val="Thesis"/>
        <w:ind w:firstLine="0"/>
        <w:rPr>
          <w:rFonts w:cs="Times New Roman"/>
          <w:sz w:val="28"/>
          <w:szCs w:val="28"/>
        </w:rPr>
      </w:pPr>
    </w:p>
    <w:p w:rsidR="009028D0" w:rsidRDefault="009028D0" w:rsidP="00096CBE">
      <w:pPr>
        <w:pStyle w:val="Thesis"/>
        <w:ind w:firstLine="0"/>
        <w:rPr>
          <w:rFonts w:cs="Times New Roman"/>
          <w:sz w:val="28"/>
          <w:szCs w:val="28"/>
        </w:rPr>
      </w:pPr>
    </w:p>
    <w:p w:rsidR="00C23FF4" w:rsidRPr="00DC7688" w:rsidRDefault="00C23FF4" w:rsidP="00096CBE">
      <w:pPr>
        <w:pStyle w:val="Thesis"/>
        <w:ind w:firstLine="0"/>
        <w:rPr>
          <w:rFonts w:cs="Times New Roman"/>
          <w:sz w:val="28"/>
          <w:szCs w:val="28"/>
        </w:rPr>
      </w:pPr>
      <w:r>
        <w:rPr>
          <w:rFonts w:cs="Times New Roman"/>
          <w:sz w:val="28"/>
          <w:szCs w:val="28"/>
        </w:rPr>
        <w:lastRenderedPageBreak/>
        <w:t>2</w:t>
      </w:r>
      <w:r w:rsidR="005C26C6">
        <w:rPr>
          <w:rFonts w:cs="Times New Roman"/>
          <w:sz w:val="28"/>
          <w:szCs w:val="28"/>
        </w:rPr>
        <w:t>.3.7</w:t>
      </w:r>
      <w:r>
        <w:rPr>
          <w:rFonts w:cs="Times New Roman"/>
          <w:sz w:val="28"/>
          <w:szCs w:val="28"/>
        </w:rPr>
        <w:t xml:space="preserve">.2 Proteomics study and the Identification of </w:t>
      </w:r>
      <w:proofErr w:type="spellStart"/>
      <w:r w:rsidR="00C349F1">
        <w:rPr>
          <w:rFonts w:cs="Times New Roman"/>
          <w:i/>
          <w:sz w:val="28"/>
          <w:szCs w:val="28"/>
        </w:rPr>
        <w:t>icl</w:t>
      </w:r>
      <w:proofErr w:type="spellEnd"/>
      <w:r w:rsidR="00C349F1">
        <w:rPr>
          <w:rFonts w:cs="Times New Roman"/>
          <w:i/>
          <w:sz w:val="28"/>
          <w:szCs w:val="28"/>
        </w:rPr>
        <w:t xml:space="preserve"> </w:t>
      </w:r>
    </w:p>
    <w:p w:rsidR="00C23FF4" w:rsidRDefault="00C23FF4" w:rsidP="00096CBE">
      <w:pPr>
        <w:pStyle w:val="Thesis"/>
        <w:rPr>
          <w:rFonts w:cs="Times New Roman"/>
          <w:szCs w:val="24"/>
        </w:rPr>
      </w:pPr>
    </w:p>
    <w:p w:rsidR="00C23FF4" w:rsidRDefault="00C23FF4" w:rsidP="00096CBE">
      <w:pPr>
        <w:pStyle w:val="Thesis"/>
        <w:rPr>
          <w:rFonts w:cs="Times New Roman"/>
          <w:szCs w:val="24"/>
        </w:rPr>
      </w:pPr>
      <w:r w:rsidRPr="006E1724">
        <w:rPr>
          <w:rFonts w:cs="Times New Roman"/>
          <w:szCs w:val="24"/>
        </w:rPr>
        <w:t xml:space="preserve">By applying the principles of </w:t>
      </w:r>
      <w:proofErr w:type="spellStart"/>
      <w:r w:rsidRPr="006E1724">
        <w:rPr>
          <w:rFonts w:cs="Times New Roman"/>
          <w:szCs w:val="24"/>
        </w:rPr>
        <w:t>iTRAQ</w:t>
      </w:r>
      <w:proofErr w:type="spellEnd"/>
      <w:r w:rsidRPr="006E1724">
        <w:rPr>
          <w:rFonts w:cs="Times New Roman"/>
          <w:szCs w:val="24"/>
        </w:rPr>
        <w:t xml:space="preserve"> </w:t>
      </w:r>
      <w:r w:rsidR="0026242F">
        <w:rPr>
          <w:rFonts w:cs="Times New Roman"/>
          <w:szCs w:val="24"/>
        </w:rPr>
        <w:t xml:space="preserve">(isobaric tag for relative and absolute quantification) </w:t>
      </w:r>
      <w:r w:rsidRPr="006E1724">
        <w:rPr>
          <w:rFonts w:cs="Times New Roman"/>
          <w:szCs w:val="24"/>
        </w:rPr>
        <w:t>and probability based network an</w:t>
      </w:r>
      <w:r w:rsidR="008D2D00">
        <w:rPr>
          <w:rFonts w:cs="Times New Roman"/>
          <w:szCs w:val="24"/>
        </w:rPr>
        <w:t>alysis of metabolic changes, the</w:t>
      </w:r>
      <w:r w:rsidRPr="006E1724">
        <w:rPr>
          <w:rFonts w:cs="Times New Roman"/>
          <w:szCs w:val="24"/>
        </w:rPr>
        <w:t xml:space="preserve"> understanding of why the system has certain limitations when producing glycoproteins </w:t>
      </w:r>
      <w:r w:rsidR="008D2D00">
        <w:rPr>
          <w:rFonts w:cs="Times New Roman"/>
          <w:szCs w:val="24"/>
        </w:rPr>
        <w:t>was</w:t>
      </w:r>
      <w:r w:rsidRPr="006E1724">
        <w:rPr>
          <w:rFonts w:cs="Times New Roman"/>
          <w:szCs w:val="24"/>
        </w:rPr>
        <w:t xml:space="preserve"> expanded</w:t>
      </w:r>
      <w:r>
        <w:rPr>
          <w:rFonts w:cs="Times New Roman"/>
          <w:szCs w:val="24"/>
        </w:rPr>
        <w:t xml:space="preserve"> </w:t>
      </w:r>
      <w:r w:rsidR="00F629D4">
        <w:rPr>
          <w:rFonts w:cs="Times New Roman"/>
          <w:szCs w:val="24"/>
        </w:rPr>
        <w:fldChar w:fldCharType="begin">
          <w:fldData xml:space="preserve">PEVuZE5vdGU+PENpdGU+PEF1dGhvcj5XaWVzZTwvQXV0aG9yPjxZZWFyPjIwMDc8L1llYXI+PFJl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</w:fldData>
        </w:fldChar>
      </w:r>
      <w:r w:rsidR="002D1C6B">
        <w:rPr>
          <w:rFonts w:cs="Times New Roman"/>
          <w:szCs w:val="24"/>
        </w:rPr>
        <w:instrText xml:space="preserve"> ADDIN EN.CITE </w:instrText>
      </w:r>
      <w:r w:rsidR="00F629D4">
        <w:rPr>
          <w:rFonts w:cs="Times New Roman"/>
          <w:szCs w:val="24"/>
        </w:rPr>
        <w:fldChar w:fldCharType="begin">
          <w:fldData xml:space="preserve">PEVuZE5vdGU+PENpdGU+PEF1dGhvcj5XaWVzZTwvQXV0aG9yPjxZZWFyPjIwMDc8L1llYXI+PFJl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</w:fldData>
        </w:fldChar>
      </w:r>
      <w:r w:rsidR="002D1C6B">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Pr>
          <w:rFonts w:cs="Times New Roman"/>
          <w:szCs w:val="24"/>
        </w:rPr>
      </w:r>
      <w:r w:rsidR="00F629D4">
        <w:rPr>
          <w:rFonts w:cs="Times New Roman"/>
          <w:szCs w:val="24"/>
        </w:rPr>
        <w:fldChar w:fldCharType="separate"/>
      </w:r>
      <w:r>
        <w:rPr>
          <w:rFonts w:cs="Times New Roman"/>
          <w:noProof/>
          <w:szCs w:val="24"/>
        </w:rPr>
        <w:t>(</w:t>
      </w:r>
      <w:hyperlink w:anchor="_ENREF_175" w:tooltip="Ross, 2004 #220" w:history="1">
        <w:r w:rsidR="00C206CA">
          <w:rPr>
            <w:rFonts w:cs="Times New Roman"/>
            <w:noProof/>
            <w:szCs w:val="24"/>
          </w:rPr>
          <w:t xml:space="preserve">Ross </w:t>
        </w:r>
        <w:r w:rsidR="00C206CA" w:rsidRPr="004C6DB8">
          <w:rPr>
            <w:rFonts w:cs="Times New Roman"/>
            <w:i/>
            <w:noProof/>
            <w:szCs w:val="24"/>
          </w:rPr>
          <w:t>et al.</w:t>
        </w:r>
        <w:r w:rsidR="00C206CA">
          <w:rPr>
            <w:rFonts w:cs="Times New Roman"/>
            <w:noProof/>
            <w:szCs w:val="24"/>
          </w:rPr>
          <w:t xml:space="preserve"> 2004</w:t>
        </w:r>
      </w:hyperlink>
      <w:r>
        <w:rPr>
          <w:rFonts w:cs="Times New Roman"/>
          <w:noProof/>
          <w:szCs w:val="24"/>
        </w:rPr>
        <w:t xml:space="preserve">, </w:t>
      </w:r>
      <w:hyperlink w:anchor="_ENREF_226" w:tooltip="Wiese, 2007 #219" w:history="1">
        <w:r w:rsidR="00C206CA">
          <w:rPr>
            <w:rFonts w:cs="Times New Roman"/>
            <w:noProof/>
            <w:szCs w:val="24"/>
          </w:rPr>
          <w:t xml:space="preserve">Wiese </w:t>
        </w:r>
        <w:r w:rsidR="00C206CA" w:rsidRPr="004C6DB8">
          <w:rPr>
            <w:rFonts w:cs="Times New Roman"/>
            <w:i/>
            <w:noProof/>
            <w:szCs w:val="24"/>
          </w:rPr>
          <w:t>et al.</w:t>
        </w:r>
        <w:r w:rsidR="00C206CA">
          <w:rPr>
            <w:rFonts w:cs="Times New Roman"/>
            <w:noProof/>
            <w:szCs w:val="24"/>
          </w:rPr>
          <w:t xml:space="preserve"> 2007</w:t>
        </w:r>
      </w:hyperlink>
      <w:r>
        <w:rPr>
          <w:rFonts w:cs="Times New Roman"/>
          <w:noProof/>
          <w:szCs w:val="24"/>
        </w:rPr>
        <w:t>)</w:t>
      </w:r>
      <w:r w:rsidR="00F629D4">
        <w:rPr>
          <w:rFonts w:cs="Times New Roman"/>
          <w:szCs w:val="24"/>
        </w:rPr>
        <w:fldChar w:fldCharType="end"/>
      </w:r>
      <w:r w:rsidRPr="006E1724">
        <w:rPr>
          <w:rFonts w:cs="Times New Roman"/>
          <w:szCs w:val="24"/>
        </w:rPr>
        <w:t>. A proteomic</w:t>
      </w:r>
      <w:r>
        <w:rPr>
          <w:rFonts w:cs="Times New Roman"/>
          <w:szCs w:val="24"/>
        </w:rPr>
        <w:t>s study comparing a</w:t>
      </w:r>
      <w:r w:rsidRPr="006E1724">
        <w:rPr>
          <w:rFonts w:cs="Times New Roman"/>
          <w:szCs w:val="24"/>
        </w:rPr>
        <w:t xml:space="preserve"> control expression system without the pgl construct, to those with it, g</w:t>
      </w:r>
      <w:r>
        <w:rPr>
          <w:rFonts w:cs="Times New Roman"/>
          <w:szCs w:val="24"/>
        </w:rPr>
        <w:t>a</w:t>
      </w:r>
      <w:r w:rsidRPr="006E1724">
        <w:rPr>
          <w:rFonts w:cs="Times New Roman"/>
          <w:szCs w:val="24"/>
        </w:rPr>
        <w:t xml:space="preserve">ve a snapshot of the cells, showing which proteins were </w:t>
      </w:r>
      <w:proofErr w:type="spellStart"/>
      <w:r w:rsidRPr="006E1724">
        <w:rPr>
          <w:rFonts w:cs="Times New Roman"/>
          <w:szCs w:val="24"/>
        </w:rPr>
        <w:t>upregulated</w:t>
      </w:r>
      <w:proofErr w:type="spellEnd"/>
      <w:r w:rsidRPr="006E1724">
        <w:rPr>
          <w:rFonts w:cs="Times New Roman"/>
          <w:szCs w:val="24"/>
        </w:rPr>
        <w:t xml:space="preserve"> </w:t>
      </w:r>
      <w:r>
        <w:rPr>
          <w:rFonts w:cs="Times New Roman"/>
          <w:szCs w:val="24"/>
        </w:rPr>
        <w:t xml:space="preserve">when </w:t>
      </w:r>
      <w:r w:rsidRPr="006E1724">
        <w:rPr>
          <w:rFonts w:cs="Times New Roman"/>
          <w:szCs w:val="24"/>
        </w:rPr>
        <w:t xml:space="preserve">the </w:t>
      </w:r>
      <w:r w:rsidR="002D1C6B">
        <w:rPr>
          <w:rFonts w:cs="Times New Roman"/>
          <w:szCs w:val="24"/>
        </w:rPr>
        <w:t xml:space="preserve">post-translational </w:t>
      </w:r>
      <w:r w:rsidRPr="006E1724">
        <w:rPr>
          <w:rFonts w:cs="Times New Roman"/>
          <w:szCs w:val="24"/>
        </w:rPr>
        <w:t>machinery</w:t>
      </w:r>
      <w:r>
        <w:rPr>
          <w:rFonts w:cs="Times New Roman"/>
          <w:szCs w:val="24"/>
        </w:rPr>
        <w:t xml:space="preserve"> was present. The</w:t>
      </w:r>
      <w:r w:rsidRPr="006E1724">
        <w:rPr>
          <w:rFonts w:cs="Times New Roman"/>
          <w:szCs w:val="24"/>
        </w:rPr>
        <w:t xml:space="preserve"> flux of the system</w:t>
      </w:r>
      <w:r>
        <w:rPr>
          <w:rFonts w:cs="Times New Roman"/>
          <w:szCs w:val="24"/>
        </w:rPr>
        <w:t xml:space="preserve"> was then analysed and targets identified </w:t>
      </w:r>
      <w:r w:rsidRPr="006E1724">
        <w:rPr>
          <w:rFonts w:cs="Times New Roman"/>
          <w:szCs w:val="24"/>
        </w:rPr>
        <w:t>that could re</w:t>
      </w:r>
      <w:r>
        <w:rPr>
          <w:rFonts w:cs="Times New Roman"/>
          <w:szCs w:val="24"/>
        </w:rPr>
        <w:t xml:space="preserve">lieve the stress with the expression of the </w:t>
      </w:r>
      <w:proofErr w:type="gramStart"/>
      <w:r w:rsidR="004178AA">
        <w:rPr>
          <w:rFonts w:cs="Times New Roman"/>
          <w:szCs w:val="24"/>
        </w:rPr>
        <w:t>pACYC(</w:t>
      </w:r>
      <w:proofErr w:type="gramEnd"/>
      <w:r>
        <w:rPr>
          <w:rFonts w:cs="Times New Roman"/>
          <w:szCs w:val="24"/>
        </w:rPr>
        <w:t>pgl</w:t>
      </w:r>
      <w:r w:rsidR="004178AA">
        <w:rPr>
          <w:rFonts w:cs="Times New Roman"/>
          <w:szCs w:val="24"/>
        </w:rPr>
        <w:t>)</w:t>
      </w:r>
      <w:r>
        <w:rPr>
          <w:rFonts w:cs="Times New Roman"/>
          <w:szCs w:val="24"/>
        </w:rPr>
        <w:t xml:space="preserve"> construct.</w:t>
      </w:r>
      <w:r w:rsidRPr="006E1724">
        <w:rPr>
          <w:rFonts w:cs="Times New Roman"/>
          <w:szCs w:val="24"/>
        </w:rPr>
        <w:t xml:space="preserve"> </w:t>
      </w:r>
      <w:r>
        <w:rPr>
          <w:rFonts w:cs="Times New Roman"/>
          <w:szCs w:val="24"/>
        </w:rPr>
        <w:t>T</w:t>
      </w:r>
      <w:r w:rsidRPr="006E1724">
        <w:rPr>
          <w:rFonts w:cs="Times New Roman"/>
          <w:szCs w:val="24"/>
        </w:rPr>
        <w:t xml:space="preserve">he </w:t>
      </w:r>
      <w:r w:rsidRPr="003C5B29">
        <w:rPr>
          <w:rFonts w:cs="Times New Roman"/>
          <w:i/>
          <w:szCs w:val="24"/>
        </w:rPr>
        <w:t>E. coli</w:t>
      </w:r>
      <w:r w:rsidRPr="006E1724">
        <w:rPr>
          <w:rFonts w:cs="Times New Roman"/>
          <w:szCs w:val="24"/>
        </w:rPr>
        <w:t xml:space="preserve"> strain, CLM24,</w:t>
      </w:r>
      <w:r>
        <w:rPr>
          <w:rFonts w:cs="Times New Roman"/>
          <w:szCs w:val="24"/>
        </w:rPr>
        <w:t xml:space="preserve"> was then engineered to over express one of the identified targets</w:t>
      </w:r>
      <w:r w:rsidRPr="006E1724">
        <w:rPr>
          <w:rFonts w:cs="Times New Roman"/>
          <w:szCs w:val="24"/>
        </w:rPr>
        <w:t xml:space="preserve"> in an attempt to reduce metabolic burden and improve efficiency. </w:t>
      </w:r>
    </w:p>
    <w:p w:rsidR="00C23FF4" w:rsidRDefault="00C23FF4" w:rsidP="00096CBE">
      <w:pPr>
        <w:pStyle w:val="Thesis"/>
        <w:rPr>
          <w:rFonts w:cs="Times New Roman"/>
          <w:szCs w:val="24"/>
        </w:rPr>
      </w:pPr>
      <w:r>
        <w:rPr>
          <w:rFonts w:cs="Times New Roman"/>
          <w:szCs w:val="24"/>
        </w:rPr>
        <w:t>I</w:t>
      </w:r>
      <w:r w:rsidRPr="006E1724">
        <w:rPr>
          <w:rFonts w:cs="Times New Roman"/>
          <w:szCs w:val="24"/>
        </w:rPr>
        <w:t>t was found</w:t>
      </w:r>
      <w:r>
        <w:rPr>
          <w:rFonts w:cs="Times New Roman"/>
          <w:szCs w:val="24"/>
        </w:rPr>
        <w:t xml:space="preserve"> in this study conducted by </w:t>
      </w:r>
      <w:proofErr w:type="spellStart"/>
      <w:r>
        <w:rPr>
          <w:rFonts w:cs="Times New Roman"/>
          <w:szCs w:val="24"/>
        </w:rPr>
        <w:t>Pandhal</w:t>
      </w:r>
      <w:proofErr w:type="spellEnd"/>
      <w:r>
        <w:rPr>
          <w:rFonts w:cs="Times New Roman"/>
          <w:szCs w:val="24"/>
        </w:rPr>
        <w:t xml:space="preserve"> </w:t>
      </w:r>
      <w:r w:rsidR="004C6DB8" w:rsidRPr="004C6DB8">
        <w:rPr>
          <w:rFonts w:cs="Times New Roman"/>
          <w:i/>
          <w:szCs w:val="24"/>
        </w:rPr>
        <w:t>et al.</w:t>
      </w:r>
      <w:r>
        <w:rPr>
          <w:rFonts w:cs="Times New Roman"/>
          <w:szCs w:val="24"/>
        </w:rPr>
        <w:t xml:space="preserve"> </w:t>
      </w:r>
      <w:r w:rsidR="007F47F5">
        <w:rPr>
          <w:rFonts w:cs="Times New Roman"/>
          <w:szCs w:val="24"/>
        </w:rPr>
        <w:t>2011 that</w:t>
      </w:r>
      <w:r w:rsidRPr="006E1724">
        <w:rPr>
          <w:rFonts w:cs="Times New Roman"/>
          <w:szCs w:val="24"/>
        </w:rPr>
        <w:t xml:space="preserve"> the g</w:t>
      </w:r>
      <w:r>
        <w:rPr>
          <w:rFonts w:cs="Times New Roman"/>
          <w:szCs w:val="24"/>
        </w:rPr>
        <w:t>lyoxylate pathway was</w:t>
      </w:r>
      <w:r w:rsidRPr="006E1724">
        <w:rPr>
          <w:rFonts w:cs="Times New Roman"/>
          <w:szCs w:val="24"/>
        </w:rPr>
        <w:t xml:space="preserve"> </w:t>
      </w:r>
      <w:proofErr w:type="spellStart"/>
      <w:r w:rsidRPr="006E1724">
        <w:rPr>
          <w:rFonts w:cs="Times New Roman"/>
          <w:szCs w:val="24"/>
        </w:rPr>
        <w:t>upregulated</w:t>
      </w:r>
      <w:proofErr w:type="spellEnd"/>
      <w:r w:rsidRPr="006E1724">
        <w:rPr>
          <w:rFonts w:cs="Times New Roman"/>
          <w:szCs w:val="24"/>
        </w:rPr>
        <w:t xml:space="preserve"> at the same time point as maximum glycoprotein production, indicating a potential correlation between the increased productivity of the glyoxylate pathway</w:t>
      </w:r>
      <w:r>
        <w:rPr>
          <w:rFonts w:cs="Times New Roman"/>
          <w:szCs w:val="24"/>
        </w:rPr>
        <w:t>,</w:t>
      </w:r>
      <w:r w:rsidRPr="006E1724">
        <w:rPr>
          <w:rFonts w:cs="Times New Roman"/>
          <w:szCs w:val="24"/>
        </w:rPr>
        <w:t xml:space="preserve"> and the optimum conditions for </w:t>
      </w:r>
      <w:r w:rsidR="008D2D00">
        <w:rPr>
          <w:rFonts w:cs="Times New Roman"/>
          <w:szCs w:val="24"/>
        </w:rPr>
        <w:t xml:space="preserve">production of </w:t>
      </w:r>
      <w:r w:rsidRPr="006E1724">
        <w:rPr>
          <w:rFonts w:cs="Times New Roman"/>
          <w:szCs w:val="24"/>
        </w:rPr>
        <w:t xml:space="preserve">glycoprotein. To drive the flux through the glyoxylate pathway the </w:t>
      </w:r>
      <w:proofErr w:type="spellStart"/>
      <w:r w:rsidR="004178AA" w:rsidRPr="004178AA">
        <w:rPr>
          <w:rFonts w:cs="Times New Roman"/>
          <w:i/>
          <w:szCs w:val="24"/>
        </w:rPr>
        <w:t>icl</w:t>
      </w:r>
      <w:proofErr w:type="spellEnd"/>
      <w:r w:rsidRPr="006E1724">
        <w:rPr>
          <w:rFonts w:cs="Times New Roman"/>
          <w:szCs w:val="24"/>
        </w:rPr>
        <w:t xml:space="preserve"> gene was over</w:t>
      </w:r>
      <w:r>
        <w:rPr>
          <w:rFonts w:cs="Times New Roman"/>
          <w:szCs w:val="24"/>
        </w:rPr>
        <w:t xml:space="preserve"> </w:t>
      </w:r>
      <w:r w:rsidRPr="006E1724">
        <w:rPr>
          <w:rFonts w:cs="Times New Roman"/>
          <w:szCs w:val="24"/>
        </w:rPr>
        <w:t xml:space="preserve">expressed </w:t>
      </w:r>
      <w:r>
        <w:rPr>
          <w:rFonts w:cs="Times New Roman"/>
          <w:szCs w:val="24"/>
        </w:rPr>
        <w:t xml:space="preserve">within </w:t>
      </w:r>
      <w:r w:rsidRPr="006E1724">
        <w:rPr>
          <w:rFonts w:cs="Times New Roman"/>
          <w:szCs w:val="24"/>
        </w:rPr>
        <w:t>CLM24</w:t>
      </w:r>
      <w:r>
        <w:rPr>
          <w:rFonts w:cs="Times New Roman"/>
          <w:szCs w:val="24"/>
        </w:rPr>
        <w:t xml:space="preserve"> </w:t>
      </w:r>
      <w:proofErr w:type="gramStart"/>
      <w:r>
        <w:rPr>
          <w:rFonts w:cs="Times New Roman"/>
          <w:szCs w:val="24"/>
        </w:rPr>
        <w:t>pEC(</w:t>
      </w:r>
      <w:proofErr w:type="gramEnd"/>
      <w:r>
        <w:rPr>
          <w:rFonts w:cs="Times New Roman"/>
          <w:szCs w:val="24"/>
        </w:rPr>
        <w:t xml:space="preserve">acrA)  </w:t>
      </w:r>
      <w:r w:rsidR="0084065F">
        <w:rPr>
          <w:rFonts w:cs="Times New Roman"/>
          <w:szCs w:val="24"/>
        </w:rPr>
        <w:t>pACYC(</w:t>
      </w:r>
      <w:r>
        <w:rPr>
          <w:rFonts w:cs="Times New Roman"/>
          <w:szCs w:val="24"/>
        </w:rPr>
        <w:t>pgl</w:t>
      </w:r>
      <w:r w:rsidR="0084065F">
        <w:rPr>
          <w:rFonts w:cs="Times New Roman"/>
          <w:szCs w:val="24"/>
        </w:rPr>
        <w:t>)</w:t>
      </w:r>
      <w:r w:rsidRPr="006E1724">
        <w:rPr>
          <w:rFonts w:cs="Times New Roman"/>
          <w:szCs w:val="24"/>
        </w:rPr>
        <w:t xml:space="preserve">. </w:t>
      </w:r>
      <w:r w:rsidR="009028D0">
        <w:rPr>
          <w:rFonts w:cs="Times New Roman"/>
          <w:szCs w:val="24"/>
        </w:rPr>
        <w:t>Through th</w:t>
      </w:r>
      <w:r w:rsidRPr="006E1724">
        <w:rPr>
          <w:rFonts w:cs="Times New Roman"/>
          <w:szCs w:val="24"/>
        </w:rPr>
        <w:t>e</w:t>
      </w:r>
      <w:r w:rsidR="009028D0">
        <w:rPr>
          <w:rFonts w:cs="Times New Roman"/>
          <w:szCs w:val="24"/>
        </w:rPr>
        <w:t xml:space="preserve"> </w:t>
      </w:r>
      <w:r w:rsidRPr="006E1724">
        <w:rPr>
          <w:rFonts w:cs="Times New Roman"/>
          <w:szCs w:val="24"/>
        </w:rPr>
        <w:t>over</w:t>
      </w:r>
      <w:r w:rsidR="0086487D">
        <w:rPr>
          <w:rFonts w:cs="Times New Roman"/>
          <w:szCs w:val="24"/>
        </w:rPr>
        <w:t xml:space="preserve"> </w:t>
      </w:r>
      <w:r w:rsidR="009028D0">
        <w:rPr>
          <w:rFonts w:cs="Times New Roman"/>
          <w:szCs w:val="24"/>
        </w:rPr>
        <w:t>production</w:t>
      </w:r>
      <w:r w:rsidR="009028D0" w:rsidRPr="006E1724">
        <w:rPr>
          <w:rFonts w:cs="Times New Roman"/>
          <w:szCs w:val="24"/>
        </w:rPr>
        <w:t xml:space="preserve"> </w:t>
      </w:r>
      <w:r w:rsidRPr="006E1724">
        <w:rPr>
          <w:rFonts w:cs="Times New Roman"/>
          <w:szCs w:val="24"/>
        </w:rPr>
        <w:t>of</w:t>
      </w:r>
      <w:r w:rsidR="009028D0">
        <w:rPr>
          <w:rFonts w:cs="Times New Roman"/>
          <w:szCs w:val="24"/>
        </w:rPr>
        <w:t xml:space="preserve"> the</w:t>
      </w:r>
      <w:r w:rsidRPr="006E1724">
        <w:rPr>
          <w:rFonts w:cs="Times New Roman"/>
          <w:szCs w:val="24"/>
        </w:rPr>
        <w:t xml:space="preserve"> ICL</w:t>
      </w:r>
      <w:r w:rsidR="0084065F">
        <w:rPr>
          <w:rFonts w:cs="Times New Roman"/>
          <w:szCs w:val="24"/>
        </w:rPr>
        <w:t xml:space="preserve"> protein</w:t>
      </w:r>
      <w:r w:rsidRPr="006E1724">
        <w:rPr>
          <w:rFonts w:cs="Times New Roman"/>
          <w:szCs w:val="24"/>
        </w:rPr>
        <w:t xml:space="preserve"> the amount of</w:t>
      </w:r>
      <w:r w:rsidR="009028D0">
        <w:rPr>
          <w:rFonts w:cs="Times New Roman"/>
          <w:szCs w:val="24"/>
        </w:rPr>
        <w:t xml:space="preserve"> target</w:t>
      </w:r>
      <w:r w:rsidRPr="006E1724">
        <w:rPr>
          <w:rFonts w:cs="Times New Roman"/>
          <w:szCs w:val="24"/>
        </w:rPr>
        <w:t xml:space="preserve"> product produced</w:t>
      </w:r>
      <w:r w:rsidR="009028D0">
        <w:rPr>
          <w:rFonts w:cs="Times New Roman"/>
          <w:szCs w:val="24"/>
        </w:rPr>
        <w:t xml:space="preserve"> remained similar to that of the control</w:t>
      </w:r>
      <w:r w:rsidRPr="006E1724">
        <w:rPr>
          <w:rFonts w:cs="Times New Roman"/>
          <w:szCs w:val="24"/>
        </w:rPr>
        <w:t xml:space="preserve"> but</w:t>
      </w:r>
      <w:r w:rsidR="009028D0">
        <w:rPr>
          <w:rFonts w:cs="Times New Roman"/>
          <w:szCs w:val="24"/>
        </w:rPr>
        <w:t xml:space="preserve"> an</w:t>
      </w:r>
      <w:r w:rsidRPr="006E1724">
        <w:rPr>
          <w:rFonts w:cs="Times New Roman"/>
          <w:szCs w:val="24"/>
        </w:rPr>
        <w:t xml:space="preserve"> increase</w:t>
      </w:r>
      <w:r w:rsidR="009028D0">
        <w:rPr>
          <w:rFonts w:cs="Times New Roman"/>
          <w:szCs w:val="24"/>
        </w:rPr>
        <w:t xml:space="preserve"> in</w:t>
      </w:r>
      <w:r w:rsidRPr="006E1724">
        <w:rPr>
          <w:rFonts w:cs="Times New Roman"/>
          <w:szCs w:val="24"/>
        </w:rPr>
        <w:t xml:space="preserve"> the glycosylation efficiency </w:t>
      </w:r>
      <w:r w:rsidR="009028D0">
        <w:rPr>
          <w:rFonts w:cs="Times New Roman"/>
          <w:szCs w:val="24"/>
        </w:rPr>
        <w:t xml:space="preserve">was observed </w:t>
      </w:r>
      <w:r w:rsidRPr="006E1724">
        <w:rPr>
          <w:rFonts w:cs="Times New Roman"/>
          <w:szCs w:val="24"/>
        </w:rPr>
        <w:t>from 13% in the control</w:t>
      </w:r>
      <w:r w:rsidR="009028D0">
        <w:rPr>
          <w:rFonts w:cs="Times New Roman"/>
          <w:szCs w:val="24"/>
        </w:rPr>
        <w:t>,</w:t>
      </w:r>
      <w:r w:rsidRPr="006E1724">
        <w:rPr>
          <w:rFonts w:cs="Times New Roman"/>
          <w:szCs w:val="24"/>
        </w:rPr>
        <w:t xml:space="preserve"> to 37% in the forward engineered cells. </w:t>
      </w:r>
      <w:r>
        <w:rPr>
          <w:rFonts w:cs="Times New Roman"/>
          <w:szCs w:val="24"/>
        </w:rPr>
        <w:t xml:space="preserve">It was also found that </w:t>
      </w:r>
      <w:r w:rsidRPr="006E1724">
        <w:rPr>
          <w:rFonts w:cs="Times New Roman"/>
          <w:szCs w:val="24"/>
        </w:rPr>
        <w:t>the amount of glycosylated protein bei</w:t>
      </w:r>
      <w:r>
        <w:rPr>
          <w:rFonts w:cs="Times New Roman"/>
          <w:szCs w:val="24"/>
        </w:rPr>
        <w:t xml:space="preserve">ng produced was increased by </w:t>
      </w:r>
      <w:r w:rsidRPr="006E1724">
        <w:rPr>
          <w:rFonts w:cs="Times New Roman"/>
          <w:szCs w:val="24"/>
        </w:rPr>
        <w:t>300%</w:t>
      </w:r>
      <w:r>
        <w:rPr>
          <w:rFonts w:cs="Times New Roman"/>
          <w:szCs w:val="24"/>
        </w:rPr>
        <w:t xml:space="preserve"> </w:t>
      </w:r>
      <w:r w:rsidR="00F629D4">
        <w:rPr>
          <w:rFonts w:cs="Times New Roman"/>
          <w:szCs w:val="24"/>
        </w:rPr>
        <w:fldChar w:fldCharType="begin"/>
      </w:r>
      <w:r w:rsidR="00A8476C">
        <w:rPr>
          <w:rFonts w:cs="Times New Roman"/>
          <w:szCs w:val="24"/>
        </w:rPr>
        <w:instrText xml:space="preserve"> ADDIN EN.CITE &lt;EndNote&gt;&lt;Cite&gt;&lt;Author&gt;Pandhal&lt;/Author&gt;&lt;Year&gt;2011&lt;/Year&gt;&lt;RecNum&gt;221&lt;/RecNum&gt;&lt;DisplayText&gt;(Pandhal&lt;style face="italic"&gt; et al.&lt;/style&gt; 2011)&lt;/DisplayText&gt;&lt;record&gt;&lt;rec-number&gt;221&lt;/rec-number&gt;&lt;foreign-keys&gt;&lt;key app="EN" db-id="9avazsaebedwx7epatvx2zd0axz922wef2a0"&gt;221&lt;/key&gt;&lt;/foreign-keys&gt;&lt;ref-type name="Journal Article"&gt;17&lt;/ref-type&gt;&lt;contributors&gt;&lt;authors&gt;&lt;author&gt;Pandhal, Jagroop&lt;/author&gt;&lt;author&gt;Ow, Saw Yen&lt;/author&gt;&lt;author&gt;Noirel, Josselin&lt;/author&gt;&lt;author&gt;Wright, Phillip C&lt;/author&gt;&lt;/authors&gt;&lt;/contributors&gt;&lt;titles&gt;&lt;title&gt;&lt;style face="normal" font="default" size="100%"&gt;Improving&lt;/style&gt;&lt;style face="italic" font="default" size="100%"&gt; N&lt;/style&gt;&lt;style face="normal" font="default" size="100%"&gt;-glycosylation efficiency in &lt;/style&gt;&lt;style face="italic" font="default" size="100%"&gt;Escherichia coli &lt;/style&gt;&lt;style face="normal" font="default" size="100%"&gt;using shotgun proteomics, metabolic network analysis, and selective reaction monitoring&lt;/style&gt;&lt;/title&gt;&lt;secondary-title&gt;Biotechnology and Bioengineering&lt;/secondary-title&gt;&lt;/titles&gt;&lt;periodical&gt;&lt;full-title&gt;Biotechnology and Bioengineering&lt;/full-title&gt;&lt;abbr-1&gt;Biotechnol. Bioeng.&lt;/abbr-1&gt;&lt;abbr-2&gt;Biotechnol Bioeng&lt;/abbr-2&gt;&lt;abbr-3&gt;Biotechnology &amp;amp; Bioengineering&lt;/abbr-3&gt;&lt;/periodical&gt;&lt;pages&gt;902-912&lt;/pages&gt;&lt;volume&gt;108&lt;/volume&gt;&lt;number&gt;4&lt;/number&gt;&lt;dates&gt;&lt;year&gt;2011&lt;/year&gt;&lt;/dates&gt;&lt;isbn&gt;1097-0290&lt;/isbn&gt;&lt;urls&gt;&lt;/urls&gt;&lt;/record&gt;&lt;/Cite&gt;&lt;/EndNote&gt;</w:instrText>
      </w:r>
      <w:r w:rsidR="00F629D4">
        <w:rPr>
          <w:rFonts w:cs="Times New Roman"/>
          <w:szCs w:val="24"/>
        </w:rPr>
        <w:fldChar w:fldCharType="separate"/>
      </w:r>
      <w:r w:rsidR="00A459DC">
        <w:rPr>
          <w:rFonts w:cs="Times New Roman"/>
          <w:noProof/>
          <w:szCs w:val="24"/>
        </w:rPr>
        <w:t>(</w:t>
      </w:r>
      <w:hyperlink w:anchor="_ENREF_160" w:tooltip="Pandhal, 2011 #6" w:history="1">
        <w:r w:rsidR="00C206CA">
          <w:rPr>
            <w:rFonts w:cs="Times New Roman"/>
            <w:noProof/>
            <w:szCs w:val="24"/>
          </w:rPr>
          <w:t>Pandhal</w:t>
        </w:r>
        <w:r w:rsidR="00C206CA" w:rsidRPr="00A459DC">
          <w:rPr>
            <w:rFonts w:cs="Times New Roman"/>
            <w:i/>
            <w:noProof/>
            <w:szCs w:val="24"/>
          </w:rPr>
          <w:t xml:space="preserve"> et al.</w:t>
        </w:r>
        <w:r w:rsidR="00C206CA">
          <w:rPr>
            <w:rFonts w:cs="Times New Roman"/>
            <w:noProof/>
            <w:szCs w:val="24"/>
          </w:rPr>
          <w:t xml:space="preserve"> 2011</w:t>
        </w:r>
      </w:hyperlink>
      <w:r w:rsidR="00A459DC">
        <w:rPr>
          <w:rFonts w:cs="Times New Roman"/>
          <w:noProof/>
          <w:szCs w:val="24"/>
        </w:rPr>
        <w:t>)</w:t>
      </w:r>
      <w:r w:rsidR="00F629D4">
        <w:rPr>
          <w:rFonts w:cs="Times New Roman"/>
          <w:szCs w:val="24"/>
        </w:rPr>
        <w:fldChar w:fldCharType="end"/>
      </w:r>
      <w:r w:rsidRPr="006E1724">
        <w:rPr>
          <w:rFonts w:cs="Times New Roman"/>
          <w:szCs w:val="24"/>
        </w:rPr>
        <w:t xml:space="preserve">. </w:t>
      </w:r>
    </w:p>
    <w:p w:rsidR="00C23FF4" w:rsidRDefault="00C23FF4" w:rsidP="00096CBE">
      <w:pPr>
        <w:pStyle w:val="Thesis"/>
        <w:rPr>
          <w:rFonts w:cs="Times New Roman"/>
          <w:szCs w:val="24"/>
        </w:rPr>
      </w:pPr>
    </w:p>
    <w:p w:rsidR="00C23FF4" w:rsidRPr="00DC7688" w:rsidRDefault="0086487D" w:rsidP="00096CBE">
      <w:pPr>
        <w:pStyle w:val="Thesis"/>
        <w:ind w:firstLine="0"/>
        <w:rPr>
          <w:rFonts w:cs="Times New Roman"/>
          <w:sz w:val="28"/>
          <w:szCs w:val="28"/>
        </w:rPr>
      </w:pPr>
      <w:r>
        <w:rPr>
          <w:rFonts w:cs="Times New Roman"/>
          <w:sz w:val="28"/>
          <w:szCs w:val="28"/>
        </w:rPr>
        <w:t>2.3.</w:t>
      </w:r>
      <w:r w:rsidR="005C26C6">
        <w:rPr>
          <w:rFonts w:cs="Times New Roman"/>
          <w:sz w:val="28"/>
          <w:szCs w:val="28"/>
        </w:rPr>
        <w:t>7</w:t>
      </w:r>
      <w:r>
        <w:rPr>
          <w:rFonts w:cs="Times New Roman"/>
          <w:sz w:val="28"/>
          <w:szCs w:val="28"/>
        </w:rPr>
        <w:t xml:space="preserve">.3 </w:t>
      </w:r>
      <w:r w:rsidR="00C23FF4" w:rsidRPr="00DC7688">
        <w:rPr>
          <w:rFonts w:cs="Times New Roman"/>
          <w:sz w:val="28"/>
          <w:szCs w:val="28"/>
        </w:rPr>
        <w:t>Inverse metabolic engineering</w:t>
      </w:r>
      <w:r w:rsidR="00C23FF4">
        <w:rPr>
          <w:rFonts w:cs="Times New Roman"/>
          <w:sz w:val="28"/>
          <w:szCs w:val="28"/>
        </w:rPr>
        <w:t xml:space="preserve"> and the discovery of </w:t>
      </w:r>
      <w:r w:rsidR="00C23FF4" w:rsidRPr="008D2D00">
        <w:rPr>
          <w:rFonts w:cs="Times New Roman"/>
          <w:i/>
          <w:sz w:val="28"/>
          <w:szCs w:val="28"/>
        </w:rPr>
        <w:t>ptsA</w:t>
      </w:r>
      <w:r w:rsidR="00C23FF4">
        <w:rPr>
          <w:rFonts w:cs="Times New Roman"/>
          <w:sz w:val="28"/>
          <w:szCs w:val="28"/>
        </w:rPr>
        <w:t xml:space="preserve"> and </w:t>
      </w:r>
      <w:r w:rsidR="00C23FF4" w:rsidRPr="008D2D00">
        <w:rPr>
          <w:rFonts w:cs="Times New Roman"/>
          <w:i/>
          <w:sz w:val="28"/>
          <w:szCs w:val="28"/>
        </w:rPr>
        <w:t xml:space="preserve">dxs </w:t>
      </w:r>
      <w:r w:rsidR="00C23FF4">
        <w:rPr>
          <w:rFonts w:cs="Times New Roman"/>
          <w:sz w:val="28"/>
          <w:szCs w:val="28"/>
        </w:rPr>
        <w:t>as beneficial enzymes to the bacterial glycosylation process</w:t>
      </w:r>
    </w:p>
    <w:p w:rsidR="00C23FF4" w:rsidRPr="006E1724" w:rsidRDefault="00C23FF4" w:rsidP="00096CBE">
      <w:pPr>
        <w:pStyle w:val="Thesis"/>
        <w:rPr>
          <w:rFonts w:cs="Times New Roman"/>
          <w:szCs w:val="24"/>
        </w:rPr>
      </w:pPr>
    </w:p>
    <w:p w:rsidR="00C23FF4" w:rsidRDefault="00C23FF4" w:rsidP="009028D0">
      <w:pPr>
        <w:pStyle w:val="Thesis"/>
      </w:pPr>
      <w:r>
        <w:rPr>
          <w:rFonts w:cs="Times New Roman"/>
          <w:szCs w:val="24"/>
        </w:rPr>
        <w:t>T</w:t>
      </w:r>
      <w:r w:rsidRPr="006E1724">
        <w:rPr>
          <w:rFonts w:cs="Times New Roman"/>
          <w:szCs w:val="24"/>
        </w:rPr>
        <w:t xml:space="preserve">o identify genes that were </w:t>
      </w:r>
      <w:r>
        <w:rPr>
          <w:rFonts w:cs="Times New Roman"/>
          <w:szCs w:val="24"/>
        </w:rPr>
        <w:t>over expressed</w:t>
      </w:r>
      <w:r w:rsidRPr="006E1724">
        <w:rPr>
          <w:rFonts w:cs="Times New Roman"/>
          <w:szCs w:val="24"/>
        </w:rPr>
        <w:t xml:space="preserve"> when the task of glycosylating prote</w:t>
      </w:r>
      <w:r>
        <w:rPr>
          <w:rFonts w:cs="Times New Roman"/>
          <w:szCs w:val="24"/>
        </w:rPr>
        <w:t xml:space="preserve">ins was </w:t>
      </w:r>
      <w:r w:rsidR="000C038D">
        <w:rPr>
          <w:rFonts w:cs="Times New Roman"/>
          <w:szCs w:val="24"/>
        </w:rPr>
        <w:t xml:space="preserve">induced within the </w:t>
      </w:r>
      <w:proofErr w:type="gramStart"/>
      <w:r w:rsidR="000C038D">
        <w:rPr>
          <w:rFonts w:cs="Times New Roman"/>
          <w:szCs w:val="24"/>
        </w:rPr>
        <w:t>cell</w:t>
      </w:r>
      <w:r>
        <w:rPr>
          <w:rFonts w:cs="Times New Roman"/>
          <w:szCs w:val="24"/>
        </w:rPr>
        <w:t>,</w:t>
      </w:r>
      <w:proofErr w:type="gramEnd"/>
      <w:r w:rsidRPr="006E1724">
        <w:rPr>
          <w:rFonts w:cs="Times New Roman"/>
          <w:szCs w:val="24"/>
        </w:rPr>
        <w:t xml:space="preserve"> </w:t>
      </w:r>
      <w:r>
        <w:rPr>
          <w:rFonts w:cs="Times New Roman"/>
          <w:szCs w:val="24"/>
        </w:rPr>
        <w:t>a</w:t>
      </w:r>
      <w:r w:rsidRPr="006E1724">
        <w:rPr>
          <w:rFonts w:cs="Times New Roman"/>
          <w:szCs w:val="24"/>
        </w:rPr>
        <w:t>n inverse metabolic engineering strategy was employed</w:t>
      </w:r>
      <w:r w:rsidR="00910549">
        <w:rPr>
          <w:rFonts w:cs="Times New Roman"/>
          <w:szCs w:val="24"/>
        </w:rPr>
        <w:t xml:space="preserve"> by </w:t>
      </w:r>
      <w:proofErr w:type="spellStart"/>
      <w:r w:rsidR="00910549">
        <w:rPr>
          <w:rFonts w:cs="Times New Roman"/>
          <w:szCs w:val="24"/>
        </w:rPr>
        <w:t>Pandhal</w:t>
      </w:r>
      <w:proofErr w:type="spellEnd"/>
      <w:r w:rsidR="00910549">
        <w:rPr>
          <w:rFonts w:cs="Times New Roman"/>
          <w:szCs w:val="24"/>
        </w:rPr>
        <w:t xml:space="preserve"> </w:t>
      </w:r>
      <w:r w:rsidR="00910549">
        <w:rPr>
          <w:rFonts w:cs="Times New Roman"/>
          <w:i/>
          <w:szCs w:val="24"/>
        </w:rPr>
        <w:t xml:space="preserve">et. </w:t>
      </w:r>
      <w:proofErr w:type="gramStart"/>
      <w:r w:rsidR="00910549">
        <w:rPr>
          <w:rFonts w:cs="Times New Roman"/>
          <w:i/>
          <w:szCs w:val="24"/>
        </w:rPr>
        <w:t>al</w:t>
      </w:r>
      <w:proofErr w:type="gramEnd"/>
      <w:r w:rsidR="00910549">
        <w:rPr>
          <w:rFonts w:cs="Times New Roman"/>
          <w:szCs w:val="24"/>
        </w:rPr>
        <w:t xml:space="preserve"> 2013</w:t>
      </w:r>
      <w:r>
        <w:rPr>
          <w:rFonts w:cs="Times New Roman"/>
          <w:szCs w:val="24"/>
        </w:rPr>
        <w:t>.</w:t>
      </w:r>
      <w:r w:rsidRPr="006E1724">
        <w:rPr>
          <w:rFonts w:cs="Times New Roman"/>
          <w:szCs w:val="24"/>
        </w:rPr>
        <w:t xml:space="preserve"> Extra chromosomal fragments, ranging from 1-8</w:t>
      </w:r>
      <w:r>
        <w:rPr>
          <w:rFonts w:cs="Times New Roman"/>
          <w:szCs w:val="24"/>
        </w:rPr>
        <w:t xml:space="preserve"> </w:t>
      </w:r>
      <w:r w:rsidRPr="006E1724">
        <w:rPr>
          <w:rFonts w:cs="Times New Roman"/>
          <w:szCs w:val="24"/>
        </w:rPr>
        <w:t xml:space="preserve">kb, from </w:t>
      </w:r>
      <w:r w:rsidRPr="003C5B29">
        <w:rPr>
          <w:rFonts w:cs="Times New Roman"/>
          <w:i/>
          <w:szCs w:val="24"/>
        </w:rPr>
        <w:t>E. coli</w:t>
      </w:r>
      <w:r w:rsidRPr="006E1724">
        <w:rPr>
          <w:rFonts w:cs="Times New Roman"/>
          <w:szCs w:val="24"/>
        </w:rPr>
        <w:t xml:space="preserve"> W3110 were placed onto plasmids and subsequently transformed into </w:t>
      </w:r>
      <w:r w:rsidRPr="003C5B29">
        <w:rPr>
          <w:rFonts w:cs="Times New Roman"/>
          <w:i/>
          <w:szCs w:val="24"/>
        </w:rPr>
        <w:t>E. coli</w:t>
      </w:r>
      <w:r w:rsidRPr="006E1724">
        <w:rPr>
          <w:rFonts w:cs="Times New Roman"/>
          <w:szCs w:val="24"/>
        </w:rPr>
        <w:t xml:space="preserve"> CLM24 cells expressing the glycosylation machinery. Using a </w:t>
      </w:r>
      <w:proofErr w:type="spellStart"/>
      <w:r w:rsidRPr="006E1724">
        <w:rPr>
          <w:rFonts w:cs="Times New Roman"/>
          <w:szCs w:val="24"/>
        </w:rPr>
        <w:t>lectin</w:t>
      </w:r>
      <w:proofErr w:type="spellEnd"/>
      <w:r w:rsidRPr="006E1724">
        <w:rPr>
          <w:rFonts w:cs="Times New Roman"/>
          <w:szCs w:val="24"/>
        </w:rPr>
        <w:t xml:space="preserve"> </w:t>
      </w:r>
      <w:r w:rsidRPr="006E1724">
        <w:rPr>
          <w:rFonts w:cs="Times New Roman"/>
          <w:szCs w:val="24"/>
        </w:rPr>
        <w:lastRenderedPageBreak/>
        <w:t xml:space="preserve">specific to one of the sugars incorporated in the glycan structure, hundreds of colonies </w:t>
      </w:r>
      <w:r w:rsidR="00910549">
        <w:rPr>
          <w:rFonts w:cs="Times New Roman"/>
          <w:szCs w:val="24"/>
        </w:rPr>
        <w:t>were</w:t>
      </w:r>
      <w:r w:rsidRPr="006E1724">
        <w:rPr>
          <w:rFonts w:cs="Times New Roman"/>
          <w:szCs w:val="24"/>
        </w:rPr>
        <w:t xml:space="preserve"> screened to analyse their glycan and glycoprotein producing capacity when compared to control colonies. Those fluorescing at twice the intensity of control cells, indicating a higher presence of the GalNAc sugar, were screened to determine the insert size of the fragment and sequenced to identify the genetic elements within them. Genes that appeared in two or more of the screened genetic libraries were carried forward for further analysis. From this study four genes were investigated further and engineered to be over</w:t>
      </w:r>
      <w:r>
        <w:rPr>
          <w:rFonts w:cs="Times New Roman"/>
          <w:szCs w:val="24"/>
        </w:rPr>
        <w:t xml:space="preserve"> </w:t>
      </w:r>
      <w:r w:rsidRPr="006E1724">
        <w:rPr>
          <w:rFonts w:cs="Times New Roman"/>
          <w:szCs w:val="24"/>
        </w:rPr>
        <w:t xml:space="preserve">expressed in the cell.  Among those investigated were </w:t>
      </w:r>
      <w:r w:rsidRPr="0086487D">
        <w:rPr>
          <w:rFonts w:cs="Times New Roman"/>
          <w:i/>
          <w:szCs w:val="24"/>
        </w:rPr>
        <w:t>ptsA</w:t>
      </w:r>
      <w:r w:rsidRPr="006E1724">
        <w:rPr>
          <w:rFonts w:cs="Times New Roman"/>
          <w:szCs w:val="24"/>
        </w:rPr>
        <w:t xml:space="preserve">, a protein involved in the PEP-protein </w:t>
      </w:r>
      <w:proofErr w:type="spellStart"/>
      <w:r w:rsidRPr="006E1724">
        <w:rPr>
          <w:rFonts w:cs="Times New Roman"/>
          <w:szCs w:val="24"/>
        </w:rPr>
        <w:t>phosphotransferase</w:t>
      </w:r>
      <w:proofErr w:type="spellEnd"/>
      <w:r w:rsidRPr="006E1724">
        <w:rPr>
          <w:rFonts w:cs="Times New Roman"/>
          <w:szCs w:val="24"/>
        </w:rPr>
        <w:t xml:space="preserve"> system, and </w:t>
      </w:r>
      <w:proofErr w:type="spellStart"/>
      <w:r w:rsidRPr="006E1724">
        <w:rPr>
          <w:rFonts w:cs="Times New Roman"/>
          <w:szCs w:val="24"/>
        </w:rPr>
        <w:t>Deoxy</w:t>
      </w:r>
      <w:proofErr w:type="spellEnd"/>
      <w:r w:rsidRPr="006E1724">
        <w:rPr>
          <w:rFonts w:cs="Times New Roman"/>
          <w:szCs w:val="24"/>
        </w:rPr>
        <w:t>-</w:t>
      </w:r>
      <w:proofErr w:type="spellStart"/>
      <w:r w:rsidRPr="006E1724">
        <w:rPr>
          <w:rFonts w:cs="Times New Roman"/>
          <w:szCs w:val="24"/>
        </w:rPr>
        <w:t>xylulose</w:t>
      </w:r>
      <w:proofErr w:type="spellEnd"/>
      <w:r w:rsidRPr="006E1724">
        <w:rPr>
          <w:rFonts w:cs="Times New Roman"/>
          <w:szCs w:val="24"/>
        </w:rPr>
        <w:t xml:space="preserve">-P </w:t>
      </w:r>
      <w:proofErr w:type="spellStart"/>
      <w:r w:rsidRPr="006E1724">
        <w:rPr>
          <w:rFonts w:cs="Times New Roman"/>
          <w:szCs w:val="24"/>
        </w:rPr>
        <w:t>synthase</w:t>
      </w:r>
      <w:proofErr w:type="spellEnd"/>
      <w:r w:rsidRPr="006E1724">
        <w:rPr>
          <w:rFonts w:cs="Times New Roman"/>
          <w:szCs w:val="24"/>
        </w:rPr>
        <w:t xml:space="preserve">, </w:t>
      </w:r>
      <w:r w:rsidRPr="0086487D">
        <w:rPr>
          <w:rFonts w:cs="Times New Roman"/>
          <w:i/>
          <w:szCs w:val="24"/>
        </w:rPr>
        <w:t>dxs</w:t>
      </w:r>
      <w:r w:rsidRPr="006E1724">
        <w:rPr>
          <w:rFonts w:cs="Times New Roman"/>
          <w:szCs w:val="24"/>
        </w:rPr>
        <w:t xml:space="preserve">, involved in </w:t>
      </w:r>
      <w:proofErr w:type="spellStart"/>
      <w:r w:rsidRPr="006E1724">
        <w:rPr>
          <w:rFonts w:cs="Times New Roman"/>
          <w:szCs w:val="24"/>
        </w:rPr>
        <w:t>isoprenoid</w:t>
      </w:r>
      <w:proofErr w:type="spellEnd"/>
      <w:r w:rsidRPr="006E1724">
        <w:rPr>
          <w:rFonts w:cs="Times New Roman"/>
          <w:szCs w:val="24"/>
        </w:rPr>
        <w:t xml:space="preserve"> synthesis. The over</w:t>
      </w:r>
      <w:r w:rsidR="0086487D">
        <w:rPr>
          <w:rFonts w:cs="Times New Roman"/>
          <w:szCs w:val="24"/>
        </w:rPr>
        <w:t xml:space="preserve"> </w:t>
      </w:r>
      <w:r w:rsidRPr="006E1724">
        <w:rPr>
          <w:rFonts w:cs="Times New Roman"/>
          <w:szCs w:val="24"/>
        </w:rPr>
        <w:t xml:space="preserve">expression of </w:t>
      </w:r>
      <w:r w:rsidRPr="0086487D">
        <w:rPr>
          <w:rFonts w:cs="Times New Roman"/>
          <w:i/>
          <w:szCs w:val="24"/>
        </w:rPr>
        <w:t>ptsA</w:t>
      </w:r>
      <w:r w:rsidRPr="006E1724">
        <w:rPr>
          <w:rFonts w:cs="Times New Roman"/>
          <w:szCs w:val="24"/>
        </w:rPr>
        <w:t>, along with the expression of the targe</w:t>
      </w:r>
      <w:r w:rsidR="0086487D">
        <w:rPr>
          <w:rFonts w:cs="Times New Roman"/>
          <w:szCs w:val="24"/>
        </w:rPr>
        <w:t>t protein, A</w:t>
      </w:r>
      <w:r w:rsidRPr="006E1724">
        <w:rPr>
          <w:rFonts w:cs="Times New Roman"/>
          <w:szCs w:val="24"/>
        </w:rPr>
        <w:t>crA, and the glycosylation machinery, pgl2, led to a 6.9 fold increase in the overall production of the target protein including the aglycosylated and glycosylated variants. When excluding the aglycosylated form and focusing on the glycosylated variant, the over</w:t>
      </w:r>
      <w:r w:rsidR="0086487D">
        <w:rPr>
          <w:rFonts w:cs="Times New Roman"/>
          <w:szCs w:val="24"/>
        </w:rPr>
        <w:t xml:space="preserve"> </w:t>
      </w:r>
      <w:r w:rsidRPr="006E1724">
        <w:rPr>
          <w:rFonts w:cs="Times New Roman"/>
          <w:szCs w:val="24"/>
        </w:rPr>
        <w:t xml:space="preserve">expression of </w:t>
      </w:r>
      <w:r w:rsidRPr="0086487D">
        <w:rPr>
          <w:rFonts w:cs="Times New Roman"/>
          <w:i/>
          <w:szCs w:val="24"/>
        </w:rPr>
        <w:t>ptsA</w:t>
      </w:r>
      <w:r w:rsidRPr="006E1724">
        <w:rPr>
          <w:rFonts w:cs="Times New Roman"/>
          <w:szCs w:val="24"/>
        </w:rPr>
        <w:t xml:space="preserve"> led to 6.7 fold rise </w:t>
      </w:r>
      <w:r>
        <w:rPr>
          <w:rFonts w:cs="Times New Roman"/>
          <w:szCs w:val="24"/>
        </w:rPr>
        <w:t>in glycoprotein production.</w:t>
      </w:r>
      <w:r w:rsidRPr="006E1724">
        <w:rPr>
          <w:rFonts w:cs="Times New Roman"/>
          <w:szCs w:val="24"/>
        </w:rPr>
        <w:t xml:space="preserve"> </w:t>
      </w:r>
      <w:r>
        <w:rPr>
          <w:rFonts w:cs="Times New Roman"/>
          <w:szCs w:val="24"/>
        </w:rPr>
        <w:t>W</w:t>
      </w:r>
      <w:r w:rsidRPr="006E1724">
        <w:rPr>
          <w:rFonts w:cs="Times New Roman"/>
          <w:szCs w:val="24"/>
        </w:rPr>
        <w:t>hen analysing overall target protein production,</w:t>
      </w:r>
      <w:r>
        <w:rPr>
          <w:rFonts w:cs="Times New Roman"/>
          <w:szCs w:val="24"/>
        </w:rPr>
        <w:t xml:space="preserve"> </w:t>
      </w:r>
      <w:r w:rsidRPr="0086487D">
        <w:rPr>
          <w:rFonts w:cs="Times New Roman"/>
          <w:i/>
          <w:szCs w:val="24"/>
        </w:rPr>
        <w:t>dxs</w:t>
      </w:r>
      <w:r>
        <w:rPr>
          <w:rFonts w:cs="Times New Roman"/>
          <w:szCs w:val="24"/>
        </w:rPr>
        <w:t>,</w:t>
      </w:r>
      <w:r w:rsidRPr="006E1724">
        <w:rPr>
          <w:rFonts w:cs="Times New Roman"/>
          <w:szCs w:val="24"/>
        </w:rPr>
        <w:t xml:space="preserve"> was comparable to the control, but a 1.6 fold increase was </w:t>
      </w:r>
      <w:r w:rsidR="00185FB0">
        <w:rPr>
          <w:rFonts w:cs="Times New Roman"/>
          <w:szCs w:val="24"/>
        </w:rPr>
        <w:t>observed</w:t>
      </w:r>
      <w:r w:rsidRPr="006E1724">
        <w:rPr>
          <w:rFonts w:cs="Times New Roman"/>
          <w:szCs w:val="24"/>
        </w:rPr>
        <w:t xml:space="preserve"> in the production of the glycosylated form, effectively improving the glycosylation efficiency from 21% in the control cells, to 36% in the engineered strain</w:t>
      </w:r>
      <w:r>
        <w:rPr>
          <w:rFonts w:cs="Times New Roman"/>
          <w:szCs w:val="24"/>
        </w:rPr>
        <w:t xml:space="preserve"> </w:t>
      </w:r>
      <w:r w:rsidR="00F629D4">
        <w:rPr>
          <w:rFonts w:cs="Times New Roman"/>
          <w:szCs w:val="24"/>
        </w:rPr>
        <w:fldChar w:fldCharType="begin"/>
      </w:r>
      <w:r w:rsidR="00A8476C">
        <w:rPr>
          <w:rFonts w:cs="Times New Roman"/>
          <w:szCs w:val="24"/>
        </w:rPr>
        <w:instrText xml:space="preserve"> ADDIN EN.CITE &lt;EndNote&gt;&lt;Cite&gt;&lt;Author&gt;Pandhal&lt;/Author&gt;&lt;Year&gt;2013&lt;/Year&gt;&lt;RecNum&gt;88&lt;/RecNum&gt;&lt;DisplayText&gt;(Pandhal&lt;style face="italic"&gt; et al.&lt;/style&gt; 2013)&lt;/DisplayText&gt;&lt;record&gt;&lt;rec-number&gt;88&lt;/rec-number&gt;&lt;foreign-keys&gt;&lt;key app="EN" db-id="9avazsaebedwx7epatvx2zd0axz922wef2a0"&gt;88&lt;/key&gt;&lt;/foreign-keys&gt;&lt;ref-type name="Journal Article"&gt;17&lt;/ref-type&gt;&lt;contributors&gt;&lt;authors&gt;&lt;author&gt;Pandhal, Jagroop&lt;/author&gt;&lt;author&gt;Woodruff, Lauren&lt;/author&gt;&lt;author&gt;Jaffe, Stephen&lt;/author&gt;&lt;author&gt;Desai, Pratik&lt;/author&gt;&lt;author&gt;Ow, Saw Y&lt;/author&gt;&lt;author&gt;Noirel, Josselin&lt;/author&gt;&lt;author&gt;Gill, Ryan T&lt;/author&gt;&lt;author&gt;Wright, Phillip C&lt;/author&gt;&lt;/authors&gt;&lt;/contributors&gt;&lt;titles&gt;&lt;title&gt;&lt;style face="normal" font="default" size="100%"&gt;Inverse metabolic engineering to improve &lt;/style&gt;&lt;style face="italic" font="default" size="100%"&gt;Escherichia coli&lt;/style&gt;&lt;style face="normal" font="default" size="100%"&gt; as an &lt;/style&gt;&lt;style face="italic" font="default" size="100%"&gt;N&lt;/style&gt;&lt;style face="normal" font="default" size="100%"&gt;-glycosylation host&lt;/style&gt;&lt;/title&gt;&lt;secondary-title&gt;Biotechnology and Bioengineering&lt;/secondary-title&gt;&lt;/titles&gt;&lt;periodical&gt;&lt;full-title&gt;Biotechnology and Bioengineering&lt;/full-title&gt;&lt;abbr-1&gt;Biotechnol. Bioeng.&lt;/abbr-1&gt;&lt;abbr-2&gt;Biotechnol Bioeng&lt;/abbr-2&gt;&lt;abbr-3&gt;Biotechnology &amp;amp; Bioengineering&lt;/abbr-3&gt;&lt;/periodical&gt;&lt;pages&gt;2482-2493&lt;/pages&gt;&lt;volume&gt;110&lt;/volume&gt;&lt;number&gt;9&lt;/number&gt;&lt;dates&gt;&lt;year&gt;2013&lt;/year&gt;&lt;/dates&gt;&lt;isbn&gt;1097-0290&lt;/isbn&gt;&lt;urls&gt;&lt;/urls&gt;&lt;/record&gt;&lt;/Cite&gt;&lt;/EndNote&gt;</w:instrText>
      </w:r>
      <w:r w:rsidR="00F629D4">
        <w:rPr>
          <w:rFonts w:cs="Times New Roman"/>
          <w:szCs w:val="24"/>
        </w:rPr>
        <w:fldChar w:fldCharType="separate"/>
      </w:r>
      <w:r>
        <w:rPr>
          <w:rFonts w:cs="Times New Roman"/>
          <w:noProof/>
          <w:szCs w:val="24"/>
        </w:rPr>
        <w:t>(</w:t>
      </w:r>
      <w:hyperlink w:anchor="_ENREF_161" w:tooltip="Pandhal, 2013 #88" w:history="1">
        <w:r w:rsidR="00C206CA">
          <w:rPr>
            <w:rFonts w:cs="Times New Roman"/>
            <w:noProof/>
            <w:szCs w:val="24"/>
          </w:rPr>
          <w:t xml:space="preserve">Pandhal </w:t>
        </w:r>
        <w:r w:rsidR="00C206CA" w:rsidRPr="004C6DB8">
          <w:rPr>
            <w:rFonts w:cs="Times New Roman"/>
            <w:i/>
            <w:noProof/>
            <w:szCs w:val="24"/>
          </w:rPr>
          <w:t>et al.</w:t>
        </w:r>
        <w:r w:rsidR="00C206CA">
          <w:rPr>
            <w:rFonts w:cs="Times New Roman"/>
            <w:noProof/>
            <w:szCs w:val="24"/>
          </w:rPr>
          <w:t xml:space="preserve"> 2013</w:t>
        </w:r>
      </w:hyperlink>
      <w:r>
        <w:rPr>
          <w:rFonts w:cs="Times New Roman"/>
          <w:noProof/>
          <w:szCs w:val="24"/>
        </w:rPr>
        <w:t>)</w:t>
      </w:r>
      <w:r w:rsidR="00F629D4">
        <w:rPr>
          <w:rFonts w:cs="Times New Roman"/>
          <w:szCs w:val="24"/>
        </w:rPr>
        <w:fldChar w:fldCharType="end"/>
      </w:r>
      <w:r w:rsidRPr="006E1724">
        <w:rPr>
          <w:rFonts w:cs="Times New Roman"/>
          <w:szCs w:val="24"/>
        </w:rPr>
        <w:t xml:space="preserve">. </w:t>
      </w:r>
    </w:p>
    <w:p w:rsidR="003A2847" w:rsidRDefault="003A2847" w:rsidP="00096CBE">
      <w:pPr>
        <w:pStyle w:val="Thesis"/>
        <w:rPr>
          <w:szCs w:val="24"/>
        </w:rPr>
      </w:pPr>
      <w:bookmarkStart w:id="65" w:name="_Toc377649262"/>
      <w:r w:rsidRPr="003874D8">
        <w:rPr>
          <w:szCs w:val="24"/>
        </w:rPr>
        <w:t>With</w:t>
      </w:r>
      <w:r>
        <w:rPr>
          <w:szCs w:val="24"/>
        </w:rPr>
        <w:t xml:space="preserve"> the potential of improving the efficiency evident with the studies mentioned, strategies implemented to identify new targets for engineering can be done in a number ways. As in the studies</w:t>
      </w:r>
      <w:r w:rsidR="00771B28">
        <w:rPr>
          <w:szCs w:val="24"/>
        </w:rPr>
        <w:t xml:space="preserve"> conducted that identified</w:t>
      </w:r>
      <w:r>
        <w:rPr>
          <w:szCs w:val="24"/>
        </w:rPr>
        <w:t xml:space="preserve"> </w:t>
      </w:r>
      <w:r w:rsidRPr="00771B28">
        <w:rPr>
          <w:i/>
          <w:szCs w:val="24"/>
        </w:rPr>
        <w:t>ptsA</w:t>
      </w:r>
      <w:r>
        <w:rPr>
          <w:szCs w:val="24"/>
        </w:rPr>
        <w:t xml:space="preserve"> and</w:t>
      </w:r>
      <w:r w:rsidR="007F47F5">
        <w:rPr>
          <w:szCs w:val="24"/>
        </w:rPr>
        <w:t xml:space="preserve"> </w:t>
      </w:r>
      <w:proofErr w:type="spellStart"/>
      <w:r w:rsidR="007F47F5">
        <w:rPr>
          <w:i/>
          <w:szCs w:val="24"/>
        </w:rPr>
        <w:t>icl</w:t>
      </w:r>
      <w:proofErr w:type="spellEnd"/>
      <w:r>
        <w:rPr>
          <w:szCs w:val="24"/>
        </w:rPr>
        <w:t>, various metabolic engineering methods can be undertaken to find new genes that can be involved in the glycosylation process. The importance of undertaking novel studies is highlighted by the fact that the two studies mentioned identified different targets</w:t>
      </w:r>
      <w:r w:rsidR="00771B28">
        <w:rPr>
          <w:szCs w:val="24"/>
        </w:rPr>
        <w:t xml:space="preserve"> that were both shown to improve the process</w:t>
      </w:r>
      <w:r>
        <w:rPr>
          <w:szCs w:val="24"/>
        </w:rPr>
        <w:t>. With the publication of these studies, other researchers have the possibility of analysing the data set</w:t>
      </w:r>
      <w:r w:rsidR="0026242F">
        <w:rPr>
          <w:szCs w:val="24"/>
        </w:rPr>
        <w:t>,</w:t>
      </w:r>
      <w:r>
        <w:rPr>
          <w:szCs w:val="24"/>
        </w:rPr>
        <w:t xml:space="preserve"> and exploring </w:t>
      </w:r>
      <w:r w:rsidR="00771B28">
        <w:rPr>
          <w:szCs w:val="24"/>
        </w:rPr>
        <w:t>alternate genes that</w:t>
      </w:r>
      <w:r>
        <w:rPr>
          <w:szCs w:val="24"/>
        </w:rPr>
        <w:t xml:space="preserve"> were identified but not looked in to as potential subjects for their own research. Exploiting the available literature in this way can be a beneficial approach when conducting efficiency research</w:t>
      </w:r>
      <w:r w:rsidR="00771B28">
        <w:rPr>
          <w:szCs w:val="24"/>
        </w:rPr>
        <w:t>,</w:t>
      </w:r>
      <w:r>
        <w:rPr>
          <w:szCs w:val="24"/>
        </w:rPr>
        <w:t xml:space="preserve"> as it saves repeating any</w:t>
      </w:r>
      <w:r w:rsidR="005A73CE">
        <w:rPr>
          <w:szCs w:val="24"/>
        </w:rPr>
        <w:t xml:space="preserve"> of the initial</w:t>
      </w:r>
      <w:r>
        <w:rPr>
          <w:szCs w:val="24"/>
        </w:rPr>
        <w:t xml:space="preserve"> metabolic engineering work</w:t>
      </w:r>
      <w:r w:rsidR="005A73CE">
        <w:rPr>
          <w:szCs w:val="24"/>
        </w:rPr>
        <w:t xml:space="preserve"> which is conducted to identify targets</w:t>
      </w:r>
      <w:r>
        <w:rPr>
          <w:szCs w:val="24"/>
        </w:rPr>
        <w:t>.</w:t>
      </w:r>
    </w:p>
    <w:p w:rsidR="00771B28" w:rsidRPr="00771B28" w:rsidRDefault="003A2847" w:rsidP="00096CBE">
      <w:pPr>
        <w:pStyle w:val="Thesis"/>
        <w:rPr>
          <w:i/>
          <w:szCs w:val="24"/>
        </w:rPr>
      </w:pPr>
      <w:r>
        <w:rPr>
          <w:szCs w:val="24"/>
        </w:rPr>
        <w:t>Alternatively with a high number of papers covering the process of bacterial glycosylation</w:t>
      </w:r>
      <w:r w:rsidR="005A73CE">
        <w:rPr>
          <w:szCs w:val="24"/>
        </w:rPr>
        <w:t>,</w:t>
      </w:r>
      <w:r>
        <w:rPr>
          <w:szCs w:val="24"/>
        </w:rPr>
        <w:t xml:space="preserve"> and the sugar biosynthesis pathways involved, many targets are already present that have not previously been investigated. Engineering</w:t>
      </w:r>
      <w:r w:rsidR="00771B28">
        <w:rPr>
          <w:szCs w:val="24"/>
        </w:rPr>
        <w:t xml:space="preserve"> these</w:t>
      </w:r>
      <w:r>
        <w:rPr>
          <w:szCs w:val="24"/>
        </w:rPr>
        <w:t xml:space="preserve"> targets </w:t>
      </w:r>
      <w:r>
        <w:rPr>
          <w:szCs w:val="24"/>
        </w:rPr>
        <w:lastRenderedPageBreak/>
        <w:t>can prove to be valuable.</w:t>
      </w:r>
      <w:r w:rsidR="005A73CE">
        <w:rPr>
          <w:szCs w:val="24"/>
        </w:rPr>
        <w:t xml:space="preserve"> For example the DNA sequence engineering of key enzymes in the process, such as </w:t>
      </w:r>
      <w:r w:rsidR="005A73CE">
        <w:rPr>
          <w:i/>
          <w:szCs w:val="24"/>
        </w:rPr>
        <w:t>pglB.</w:t>
      </w:r>
    </w:p>
    <w:p w:rsidR="0086487D" w:rsidRDefault="0086487D" w:rsidP="00096CBE">
      <w:pPr>
        <w:pStyle w:val="Thesis"/>
        <w:ind w:firstLine="0"/>
        <w:rPr>
          <w:sz w:val="28"/>
          <w:szCs w:val="28"/>
        </w:rPr>
      </w:pPr>
    </w:p>
    <w:p w:rsidR="000D34A7" w:rsidRPr="00031158" w:rsidRDefault="005C26C6" w:rsidP="00096CBE">
      <w:pPr>
        <w:pStyle w:val="Thesis"/>
        <w:ind w:firstLine="0"/>
        <w:rPr>
          <w:sz w:val="28"/>
          <w:szCs w:val="28"/>
        </w:rPr>
      </w:pPr>
      <w:r>
        <w:rPr>
          <w:sz w:val="28"/>
          <w:szCs w:val="28"/>
        </w:rPr>
        <w:t>2.3.7</w:t>
      </w:r>
      <w:r w:rsidR="00771B28">
        <w:rPr>
          <w:sz w:val="28"/>
          <w:szCs w:val="28"/>
        </w:rPr>
        <w:t>.</w:t>
      </w:r>
      <w:r w:rsidR="0086487D">
        <w:rPr>
          <w:sz w:val="28"/>
          <w:szCs w:val="28"/>
        </w:rPr>
        <w:t>4</w:t>
      </w:r>
      <w:r w:rsidR="00771B28">
        <w:rPr>
          <w:sz w:val="28"/>
          <w:szCs w:val="28"/>
        </w:rPr>
        <w:t xml:space="preserve"> </w:t>
      </w:r>
      <w:proofErr w:type="spellStart"/>
      <w:r w:rsidR="000D34A7" w:rsidRPr="00031158">
        <w:rPr>
          <w:sz w:val="28"/>
          <w:szCs w:val="28"/>
        </w:rPr>
        <w:t>Codon</w:t>
      </w:r>
      <w:proofErr w:type="spellEnd"/>
      <w:r w:rsidR="000D34A7" w:rsidRPr="00031158">
        <w:rPr>
          <w:sz w:val="28"/>
          <w:szCs w:val="28"/>
        </w:rPr>
        <w:t xml:space="preserve"> Optimisation of the oligosaccharyl</w:t>
      </w:r>
      <w:r w:rsidR="00D60111">
        <w:rPr>
          <w:sz w:val="28"/>
          <w:szCs w:val="28"/>
        </w:rPr>
        <w:t xml:space="preserve"> </w:t>
      </w:r>
      <w:r w:rsidR="000D34A7" w:rsidRPr="00031158">
        <w:rPr>
          <w:sz w:val="28"/>
          <w:szCs w:val="28"/>
        </w:rPr>
        <w:t>transferase PglB</w:t>
      </w:r>
      <w:bookmarkEnd w:id="65"/>
    </w:p>
    <w:p w:rsidR="000D34A7" w:rsidRPr="001E6326" w:rsidRDefault="000D34A7" w:rsidP="00096CBE">
      <w:pPr>
        <w:pStyle w:val="Thesis"/>
        <w:rPr>
          <w:sz w:val="16"/>
          <w:szCs w:val="16"/>
        </w:rPr>
      </w:pPr>
    </w:p>
    <w:p w:rsidR="005E0543" w:rsidRDefault="005E0543" w:rsidP="001E6326">
      <w:pPr>
        <w:pStyle w:val="Thesis"/>
      </w:pPr>
      <w:r>
        <w:t xml:space="preserve">In the commercial world of ordering synthetic genes within an expression plasmid of choice, </w:t>
      </w:r>
      <w:proofErr w:type="spellStart"/>
      <w:r>
        <w:t>codon</w:t>
      </w:r>
      <w:proofErr w:type="spellEnd"/>
      <w:r>
        <w:t xml:space="preserve"> optimisation is now a service that most consumers would select.</w:t>
      </w:r>
      <w:r w:rsidR="001E6326">
        <w:t xml:space="preserve"> </w:t>
      </w:r>
      <w:r w:rsidR="00910549">
        <w:t xml:space="preserve">With benefits such as </w:t>
      </w:r>
      <w:r>
        <w:t xml:space="preserve">the ability to remove restriction sites from your gene to aid cloning, the advancements in the algorithms used have allowed the consumer to tailor the expression levels to suit their needs </w:t>
      </w:r>
      <w:r w:rsidR="00F629D4">
        <w:fldChar w:fldCharType="begin"/>
      </w:r>
      <w:r w:rsidR="00A8476C">
        <w:instrText xml:space="preserve"> ADDIN EN.CITE &lt;EndNote&gt;&lt;Cite&gt;&lt;Author&gt;Burgess-Brown&lt;/Author&gt;&lt;Year&gt;2008&lt;/Year&gt;&lt;RecNum&gt;217&lt;/RecNum&gt;&lt;DisplayText&gt;(Burgess-Brown&lt;style face="italic"&gt; et al.&lt;/style&gt; 2008)&lt;/DisplayText&gt;&lt;record&gt;&lt;rec-number&gt;217&lt;/rec-number&gt;&lt;foreign-keys&gt;&lt;key app="EN" db-id="9avazsaebedwx7epatvx2zd0axz922wef2a0"&gt;217&lt;/key&gt;&lt;/foreign-keys&gt;&lt;ref-type name="Journal Article"&gt;17&lt;/ref-type&gt;&lt;contributors&gt;&lt;authors&gt;&lt;author&gt;Burgess-Brown, Nicola A&lt;/author&gt;&lt;author&gt;Sharma, Sujata&lt;/author&gt;&lt;author&gt;Sobott, Frank&lt;/author&gt;&lt;author&gt;Loenarz, Christoph&lt;/author&gt;&lt;author&gt;Oppermann, Udo&lt;/author&gt;&lt;author&gt;Gileadi, Opher&lt;/author&gt;&lt;/authors&gt;&lt;/contributors&gt;&lt;titles&gt;&lt;title&gt;&lt;style face="normal" font="default" size="100%"&gt;Codon optimization can improve expression of human genes in &lt;/style&gt;&lt;style face="italic" font="default" size="100%"&gt;Escherichia coli&lt;/style&gt;&lt;style face="normal" font="default" size="100%"&gt;: A multi-gene study&lt;/style&gt;&lt;/title&gt;&lt;secondary-title&gt;Protein Expression and Purification&lt;/secondary-title&gt;&lt;/titles&gt;&lt;periodical&gt;&lt;full-title&gt;Protein Expression and Purification&lt;/full-title&gt;&lt;abbr-1&gt;Protein Expr. Purif.&lt;/abbr-1&gt;&lt;abbr-2&gt;Protein Expr Purif&lt;/abbr-2&gt;&lt;abbr-3&gt;Protein Expression &amp;amp; Purification&lt;/abbr-3&gt;&lt;/periodical&gt;&lt;pages&gt;94-102&lt;/pages&gt;&lt;volume&gt;59&lt;/volume&gt;&lt;number&gt;1&lt;/number&gt;&lt;dates&gt;&lt;year&gt;2008&lt;/year&gt;&lt;/dates&gt;&lt;isbn&gt;1046-5928&lt;/isbn&gt;&lt;urls&gt;&lt;/urls&gt;&lt;/record&gt;&lt;/Cite&gt;&lt;/EndNote&gt;</w:instrText>
      </w:r>
      <w:r w:rsidR="00F629D4">
        <w:fldChar w:fldCharType="separate"/>
      </w:r>
      <w:r w:rsidR="00737E5D">
        <w:rPr>
          <w:noProof/>
        </w:rPr>
        <w:t>(</w:t>
      </w:r>
      <w:hyperlink w:anchor="_ENREF_22" w:tooltip="Burgess-Brown, 2008 #217" w:history="1">
        <w:r w:rsidR="00C206CA">
          <w:rPr>
            <w:noProof/>
          </w:rPr>
          <w:t xml:space="preserve">Burgess-Brown </w:t>
        </w:r>
        <w:r w:rsidR="00C206CA" w:rsidRPr="004C6DB8">
          <w:rPr>
            <w:i/>
            <w:noProof/>
          </w:rPr>
          <w:t>et al.</w:t>
        </w:r>
        <w:r w:rsidR="00C206CA">
          <w:rPr>
            <w:noProof/>
          </w:rPr>
          <w:t xml:space="preserve"> 2008</w:t>
        </w:r>
      </w:hyperlink>
      <w:r w:rsidR="00737E5D">
        <w:rPr>
          <w:noProof/>
        </w:rPr>
        <w:t>)</w:t>
      </w:r>
      <w:r w:rsidR="00F629D4">
        <w:fldChar w:fldCharType="end"/>
      </w:r>
      <w:r>
        <w:t xml:space="preserve">. This is primarily done through the optimisation of the ribosome binding site (RBS), the promoter, and the </w:t>
      </w:r>
      <w:proofErr w:type="spellStart"/>
      <w:r>
        <w:t>codon</w:t>
      </w:r>
      <w:proofErr w:type="spellEnd"/>
      <w:r>
        <w:t xml:space="preserve"> usage within the transcript, tailoring these to best suit the host organism that the consumer wishes to recombinantly express their gene in </w:t>
      </w:r>
      <w:r w:rsidR="00F629D4">
        <w:fldChar w:fldCharType="begin"/>
      </w:r>
      <w:r w:rsidR="00A8476C">
        <w:instrText xml:space="preserve"> ADDIN EN.CITE &lt;EndNote&gt;&lt;Cite&gt;&lt;Author&gt;Hannig&lt;/Author&gt;&lt;Year&gt;1998&lt;/Year&gt;&lt;RecNum&gt;216&lt;/RecNum&gt;&lt;DisplayText&gt;(Hannig and Makrides 1998)&lt;/DisplayText&gt;&lt;record&gt;&lt;rec-number&gt;216&lt;/rec-number&gt;&lt;foreign-keys&gt;&lt;key app="EN" db-id="9avazsaebedwx7epatvx2zd0axz922wef2a0"&gt;216&lt;/key&gt;&lt;/foreign-keys&gt;&lt;ref-type name="Journal Article"&gt;17&lt;/ref-type&gt;&lt;contributors&gt;&lt;authors&gt;&lt;author&gt;Hannig, Gerhard&lt;/author&gt;&lt;author&gt;Makrides, Savvas C&lt;/author&gt;&lt;/authors&gt;&lt;/contributors&gt;&lt;titles&gt;&lt;title&gt;&lt;style face="normal" font="default" size="100%"&gt;Strategies for optimizing heterologous protein expression in &lt;/style&gt;&lt;style face="italic" font="default" size="100%"&gt;Escherichia coli&lt;/style&gt;&lt;/title&gt;&lt;secondary-title&gt;Trends in Biotechnology&lt;/secondary-title&gt;&lt;/titles&gt;&lt;periodical&gt;&lt;full-title&gt;Trends in Biotechnology&lt;/full-title&gt;&lt;abbr-1&gt;Trends Biotechnol.&lt;/abbr-1&gt;&lt;abbr-2&gt;Trends Biotechnol&lt;/abbr-2&gt;&lt;/periodical&gt;&lt;pages&gt;54-60&lt;/pages&gt;&lt;volume&gt;16&lt;/volume&gt;&lt;number&gt;2&lt;/number&gt;&lt;dates&gt;&lt;year&gt;1998&lt;/year&gt;&lt;/dates&gt;&lt;isbn&gt;0167-7799&lt;/isbn&gt;&lt;urls&gt;&lt;/urls&gt;&lt;/record&gt;&lt;/Cite&gt;&lt;/EndNote&gt;</w:instrText>
      </w:r>
      <w:r w:rsidR="00F629D4">
        <w:fldChar w:fldCharType="separate"/>
      </w:r>
      <w:r w:rsidR="00737E5D">
        <w:rPr>
          <w:noProof/>
        </w:rPr>
        <w:t>(</w:t>
      </w:r>
      <w:hyperlink w:anchor="_ENREF_75" w:tooltip="Hannig, 1998 #216" w:history="1">
        <w:r w:rsidR="00C206CA">
          <w:rPr>
            <w:noProof/>
          </w:rPr>
          <w:t>Hannig and Makrides 1998</w:t>
        </w:r>
      </w:hyperlink>
      <w:r w:rsidR="00737E5D">
        <w:rPr>
          <w:noProof/>
        </w:rPr>
        <w:t>)</w:t>
      </w:r>
      <w:r w:rsidR="00F629D4">
        <w:fldChar w:fldCharType="end"/>
      </w:r>
      <w:r>
        <w:t xml:space="preserve">. </w:t>
      </w:r>
    </w:p>
    <w:p w:rsidR="005E0543" w:rsidRDefault="005E0543" w:rsidP="00096CBE">
      <w:pPr>
        <w:pStyle w:val="Thesis"/>
        <w:rPr>
          <w:rFonts w:cs="Times New Roman"/>
          <w:szCs w:val="24"/>
        </w:rPr>
      </w:pPr>
      <w:r>
        <w:rPr>
          <w:rFonts w:cs="Times New Roman"/>
          <w:szCs w:val="24"/>
        </w:rPr>
        <w:t xml:space="preserve">Although an expensive service with prices gradually reducing, the method of </w:t>
      </w:r>
      <w:proofErr w:type="spellStart"/>
      <w:r>
        <w:rPr>
          <w:rFonts w:cs="Times New Roman"/>
          <w:szCs w:val="24"/>
        </w:rPr>
        <w:t>codon</w:t>
      </w:r>
      <w:proofErr w:type="spellEnd"/>
      <w:r>
        <w:rPr>
          <w:rFonts w:cs="Times New Roman"/>
          <w:szCs w:val="24"/>
        </w:rPr>
        <w:t xml:space="preserve"> optimisation</w:t>
      </w:r>
      <w:r w:rsidR="005A73CE">
        <w:rPr>
          <w:rFonts w:cs="Times New Roman"/>
          <w:szCs w:val="24"/>
        </w:rPr>
        <w:t xml:space="preserve"> and synthetic gene synthesis</w:t>
      </w:r>
      <w:r>
        <w:rPr>
          <w:rFonts w:cs="Times New Roman"/>
          <w:szCs w:val="24"/>
        </w:rPr>
        <w:t xml:space="preserve"> was used in an attempt to reduce the metabolic burden put on the cell when expressing the glycosylation machinery. The reduction in burden was measured by monitoring the improvements to glycosylation efficiency and out of the 9 genes that make up the machinery, PglB, the bacterial oligosaccharyl</w:t>
      </w:r>
      <w:r w:rsidR="00EE57FF">
        <w:rPr>
          <w:rFonts w:cs="Times New Roman"/>
          <w:szCs w:val="24"/>
        </w:rPr>
        <w:t xml:space="preserve"> </w:t>
      </w:r>
      <w:r>
        <w:rPr>
          <w:rFonts w:cs="Times New Roman"/>
          <w:szCs w:val="24"/>
        </w:rPr>
        <w:t xml:space="preserve">transferase from </w:t>
      </w:r>
      <w:r>
        <w:rPr>
          <w:rFonts w:cs="Times New Roman"/>
          <w:i/>
          <w:szCs w:val="24"/>
        </w:rPr>
        <w:t>C. jejuni</w:t>
      </w:r>
      <w:r>
        <w:rPr>
          <w:rFonts w:cs="Times New Roman"/>
          <w:szCs w:val="24"/>
        </w:rPr>
        <w:t xml:space="preserve">, was selected to be optimised due to its importance within the process </w:t>
      </w:r>
      <w:r w:rsidR="00F629D4">
        <w:rPr>
          <w:rFonts w:cs="Times New Roman"/>
          <w:szCs w:val="24"/>
        </w:rPr>
        <w:fldChar w:fldCharType="begin"/>
      </w:r>
      <w:r w:rsidR="002D1C6B">
        <w:rPr>
          <w:rFonts w:cs="Times New Roman"/>
          <w:szCs w:val="24"/>
        </w:rPr>
        <w:instrText xml:space="preserve"> ADDIN EN.CITE &lt;EndNote&gt;&lt;Cite&gt;&lt;Author&gt;Pandhal&lt;/Author&gt;&lt;Year&gt;2012&lt;/Year&gt;&lt;RecNum&gt;218&lt;/RecNum&gt;&lt;DisplayText&gt;(Pandhal&lt;style face="italic"&gt; et al.&lt;/style&gt; 2012)&lt;/DisplayText&gt;&lt;record&gt;&lt;rec-number&gt;218&lt;/rec-number&gt;&lt;foreign-keys&gt;&lt;key app="EN" db-id="9avazsaebedwx7epatvx2zd0axz922wef2a0"&gt;218&lt;/key&gt;&lt;/foreign-keys&gt;&lt;ref-type name="Journal Article"&gt;17&lt;/ref-type&gt;&lt;contributors&gt;&lt;authors&gt;&lt;author&gt;Pandhal, Jagroop&lt;/author&gt;&lt;author&gt;Desai, Pratik&lt;/author&gt;&lt;author&gt;Walpole, Caroline&lt;/author&gt;&lt;author&gt;Doroudi, Leyla&lt;/author&gt;&lt;author&gt;Malyshev, Dmitry&lt;/author&gt;&lt;author&gt;Wright, Phillip C&lt;/author&gt;&lt;/authors&gt;&lt;/contributors&gt;&lt;titles&gt;&lt;title&gt;&lt;style face="normal" font="default" size="100%"&gt;Systematic metabolic engineering for improvement of glycosylation efficiency in &lt;/style&gt;&lt;style face="italic" font="default" size="100%"&gt;Escherichia coli&lt;/style&gt;&lt;/title&gt;&lt;secondary-title&gt;Biochemical and Biophysical Research Communications&lt;/secondary-title&gt;&lt;/titles&gt;&lt;periodical&gt;&lt;full-title&gt;Biochemical and Biophysical Research Communications&lt;/full-title&gt;&lt;abbr-1&gt;Biochem. Biophys. Res. Commun.&lt;/abbr-1&gt;&lt;abbr-2&gt;Biochem Biophys Res Commun&lt;/abbr-2&gt;&lt;abbr-3&gt;Biochemical &amp;amp; Biophysical Research Communications&lt;/abbr-3&gt;&lt;/periodical&gt;&lt;pages&gt;472-476&lt;/pages&gt;&lt;volume&gt;419&lt;/volume&gt;&lt;number&gt;3&lt;/number&gt;&lt;dates&gt;&lt;year&gt;2012&lt;/year&gt;&lt;/dates&gt;&lt;isbn&gt;0006-291X&lt;/isbn&gt;&lt;urls&gt;&lt;/urls&gt;&lt;/record&gt;&lt;/Cite&gt;&lt;/EndNote&gt;</w:instrText>
      </w:r>
      <w:r w:rsidR="00F629D4">
        <w:rPr>
          <w:rFonts w:cs="Times New Roman"/>
          <w:szCs w:val="24"/>
        </w:rPr>
        <w:fldChar w:fldCharType="separate"/>
      </w:r>
      <w:r w:rsidR="00737E5D">
        <w:rPr>
          <w:rFonts w:cs="Times New Roman"/>
          <w:noProof/>
          <w:szCs w:val="24"/>
        </w:rPr>
        <w:t>(</w:t>
      </w:r>
      <w:hyperlink w:anchor="_ENREF_159" w:tooltip="Pandhal, 2012 #218" w:history="1">
        <w:r w:rsidR="00C206CA">
          <w:rPr>
            <w:rFonts w:cs="Times New Roman"/>
            <w:noProof/>
            <w:szCs w:val="24"/>
          </w:rPr>
          <w:t xml:space="preserve">Pandhal </w:t>
        </w:r>
        <w:r w:rsidR="00C206CA" w:rsidRPr="004C6DB8">
          <w:rPr>
            <w:rFonts w:cs="Times New Roman"/>
            <w:i/>
            <w:noProof/>
            <w:szCs w:val="24"/>
          </w:rPr>
          <w:t>et al.</w:t>
        </w:r>
        <w:r w:rsidR="00C206CA">
          <w:rPr>
            <w:rFonts w:cs="Times New Roman"/>
            <w:noProof/>
            <w:szCs w:val="24"/>
          </w:rPr>
          <w:t xml:space="preserve"> 2012</w:t>
        </w:r>
      </w:hyperlink>
      <w:r w:rsidR="00737E5D">
        <w:rPr>
          <w:rFonts w:cs="Times New Roman"/>
          <w:noProof/>
          <w:szCs w:val="24"/>
        </w:rPr>
        <w:t>)</w:t>
      </w:r>
      <w:r w:rsidR="00F629D4">
        <w:rPr>
          <w:rFonts w:cs="Times New Roman"/>
          <w:szCs w:val="24"/>
        </w:rPr>
        <w:fldChar w:fldCharType="end"/>
      </w:r>
      <w:r>
        <w:rPr>
          <w:rFonts w:cs="Times New Roman"/>
          <w:szCs w:val="24"/>
        </w:rPr>
        <w:t xml:space="preserve">. </w:t>
      </w:r>
    </w:p>
    <w:p w:rsidR="00AC3A03" w:rsidRPr="002830F6" w:rsidRDefault="00AC3A03" w:rsidP="00AC3A03">
      <w:pPr>
        <w:pStyle w:val="Thesis"/>
      </w:pPr>
      <w:r>
        <w:t xml:space="preserve">Any improvements in efficiency from cells with the wild type </w:t>
      </w:r>
      <w:r w:rsidRPr="007059F2">
        <w:rPr>
          <w:i/>
        </w:rPr>
        <w:t>pglB</w:t>
      </w:r>
      <w:r>
        <w:t xml:space="preserve">, to those with the </w:t>
      </w:r>
      <w:proofErr w:type="spellStart"/>
      <w:r>
        <w:t>codon</w:t>
      </w:r>
      <w:proofErr w:type="spellEnd"/>
      <w:r>
        <w:t xml:space="preserve"> optimised version of the gene, were measured using Western blots, or pseudo selective reaction monitoring using mass spectrometry. Each method analysed the ratio of aglycosylated to glycosylated</w:t>
      </w:r>
      <w:r w:rsidRPr="000C4255">
        <w:t xml:space="preserve"> </w:t>
      </w:r>
      <w:r>
        <w:t xml:space="preserve">target protein produced and depending on the method of quantification used, the </w:t>
      </w:r>
      <w:r w:rsidRPr="006E1724">
        <w:t>efficiency at which glycans were transferred to the protein of interest was improved by 77</w:t>
      </w:r>
      <w:r>
        <w:t>% (</w:t>
      </w:r>
      <w:r w:rsidR="008553F0" w:rsidRPr="008553F0">
        <w:t>Figure</w:t>
      </w:r>
      <w:r>
        <w:t xml:space="preserve"> 2.12 (A+B))</w:t>
      </w:r>
      <w:r w:rsidRPr="006E1724">
        <w:t xml:space="preserve"> and 101%</w:t>
      </w:r>
      <w:r>
        <w:t xml:space="preserve"> respectively </w:t>
      </w:r>
      <w:r w:rsidR="00F629D4">
        <w:fldChar w:fldCharType="begin"/>
      </w:r>
      <w:r>
        <w:instrText xml:space="preserve"> ADDIN EN.CITE &lt;EndNote&gt;&lt;Cite&gt;&lt;Author&gt;Pandhal&lt;/Author&gt;&lt;Year&gt;2012&lt;/Year&gt;&lt;RecNum&gt;218&lt;/RecNum&gt;&lt;DisplayText&gt;(Pandhal&lt;style face="italic"&gt; et al.&lt;/style&gt; 2012)&lt;/DisplayText&gt;&lt;record&gt;&lt;rec-number&gt;218&lt;/rec-number&gt;&lt;foreign-keys&gt;&lt;key app="EN" db-id="9avazsaebedwx7epatvx2zd0axz922wef2a0"&gt;218&lt;/key&gt;&lt;/foreign-keys&gt;&lt;ref-type name="Journal Article"&gt;17&lt;/ref-type&gt;&lt;contributors&gt;&lt;authors&gt;&lt;author&gt;Pandhal, Jagroop&lt;/author&gt;&lt;author&gt;Desai, Pratik&lt;/author&gt;&lt;author&gt;Walpole, Caroline&lt;/author&gt;&lt;author&gt;Doroudi, Leyla&lt;/author&gt;&lt;author&gt;Malyshev, Dmitry&lt;/author&gt;&lt;author&gt;Wright, Phillip C&lt;/author&gt;&lt;/authors&gt;&lt;/contributors&gt;&lt;titles&gt;&lt;title&gt;&lt;style face="normal" font="default" size="100%"&gt;Systematic metabolic engineering for improvement of glycosylation efficiency in &lt;/style&gt;&lt;style face="italic" font="default" size="100%"&gt;Escherichia coli&lt;/style&gt;&lt;/title&gt;&lt;secondary-title&gt;Biochemical and Biophysical Research Communications&lt;/secondary-title&gt;&lt;/titles&gt;&lt;periodical&gt;&lt;full-title&gt;Biochemical and Biophysical Research Communications&lt;/full-title&gt;&lt;abbr-1&gt;Biochem. Biophys. Res. Commun.&lt;/abbr-1&gt;&lt;abbr-2&gt;Biochem Biophys Res Commun&lt;/abbr-2&gt;&lt;abbr-3&gt;Biochemical &amp;amp; Biophysical Research Communications&lt;/abbr-3&gt;&lt;/periodical&gt;&lt;pages&gt;472-476&lt;/pages&gt;&lt;volume&gt;419&lt;/volume&gt;&lt;number&gt;3&lt;/number&gt;&lt;dates&gt;&lt;year&gt;2012&lt;/year&gt;&lt;/dates&gt;&lt;isbn&gt;0006-291X&lt;/isbn&gt;&lt;urls&gt;&lt;/urls&gt;&lt;/record&gt;&lt;/Cite&gt;&lt;/EndNote&gt;</w:instrText>
      </w:r>
      <w:r w:rsidR="00F629D4">
        <w:fldChar w:fldCharType="separate"/>
      </w:r>
      <w:r>
        <w:rPr>
          <w:noProof/>
        </w:rPr>
        <w:t>(</w:t>
      </w:r>
      <w:hyperlink w:anchor="_ENREF_159" w:tooltip="Pandhal, 2012 #218" w:history="1">
        <w:r w:rsidR="00C206CA">
          <w:rPr>
            <w:noProof/>
          </w:rPr>
          <w:t xml:space="preserve">Pandhal </w:t>
        </w:r>
        <w:r w:rsidR="00C206CA" w:rsidRPr="004C6DB8">
          <w:rPr>
            <w:i/>
            <w:noProof/>
          </w:rPr>
          <w:t>et al.</w:t>
        </w:r>
        <w:r w:rsidR="00C206CA">
          <w:rPr>
            <w:noProof/>
          </w:rPr>
          <w:t xml:space="preserve"> 2012</w:t>
        </w:r>
      </w:hyperlink>
      <w:r>
        <w:rPr>
          <w:noProof/>
        </w:rPr>
        <w:t>)</w:t>
      </w:r>
      <w:r w:rsidR="00F629D4">
        <w:fldChar w:fldCharType="end"/>
      </w:r>
      <w:r>
        <w:t>. This not only shows that the efficiency of the process can be improved trough engineering the gene at the transcript level, but also highlights the differences in quantification methods, raising the issue of which method is more accurate.</w:t>
      </w:r>
      <w:r w:rsidRPr="006E1724">
        <w:t xml:space="preserve"> </w:t>
      </w:r>
    </w:p>
    <w:p w:rsidR="00AC3A03" w:rsidRDefault="00AC3A03" w:rsidP="00096CBE">
      <w:pPr>
        <w:pStyle w:val="Thesis"/>
        <w:rPr>
          <w:rFonts w:cs="Times New Roman"/>
          <w:szCs w:val="24"/>
        </w:rPr>
      </w:pPr>
    </w:p>
    <w:p w:rsidR="005A73CE" w:rsidRDefault="005A73CE" w:rsidP="00096CBE">
      <w:pPr>
        <w:pStyle w:val="Thesis"/>
        <w:rPr>
          <w:rFonts w:cs="Times New Roman"/>
          <w:szCs w:val="24"/>
        </w:rPr>
      </w:pPr>
    </w:p>
    <w:p w:rsidR="00D60111" w:rsidRDefault="00D60111" w:rsidP="00096CBE">
      <w:pPr>
        <w:pStyle w:val="Thesis"/>
      </w:pPr>
    </w:p>
    <w:p w:rsidR="00D60111" w:rsidRDefault="00E722A6" w:rsidP="00096CBE">
      <w:pPr>
        <w:pStyle w:val="Thesis"/>
      </w:pPr>
      <w:r>
        <w:rPr>
          <w:noProof/>
          <w:lang w:eastAsia="en-GB"/>
        </w:rPr>
        <w:lastRenderedPageBreak/>
        <w:drawing>
          <wp:anchor distT="0" distB="0" distL="114300" distR="114300" simplePos="0" relativeHeight="251671552" behindDoc="1" locked="0" layoutInCell="1" allowOverlap="1">
            <wp:simplePos x="0" y="0"/>
            <wp:positionH relativeFrom="column">
              <wp:posOffset>1443813</wp:posOffset>
            </wp:positionH>
            <wp:positionV relativeFrom="paragraph">
              <wp:posOffset>-31897</wp:posOffset>
            </wp:positionV>
            <wp:extent cx="2766680" cy="3848986"/>
            <wp:effectExtent l="19050" t="0" r="0" b="0"/>
            <wp:wrapNone/>
            <wp:docPr id="14" name="Picture 10" descr="Efficien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ficiency.PNG"/>
                    <pic:cNvPicPr/>
                  </pic:nvPicPr>
                  <pic:blipFill>
                    <a:blip r:embed="rId31" cstate="print"/>
                    <a:stretch>
                      <a:fillRect/>
                    </a:stretch>
                  </pic:blipFill>
                  <pic:spPr>
                    <a:xfrm>
                      <a:off x="0" y="0"/>
                      <a:ext cx="2766680" cy="3848986"/>
                    </a:xfrm>
                    <a:prstGeom prst="rect">
                      <a:avLst/>
                    </a:prstGeom>
                  </pic:spPr>
                </pic:pic>
              </a:graphicData>
            </a:graphic>
          </wp:anchor>
        </w:drawing>
      </w:r>
    </w:p>
    <w:p w:rsidR="00D60111" w:rsidRDefault="00D60111" w:rsidP="00096CBE">
      <w:pPr>
        <w:pStyle w:val="Thesis"/>
      </w:pPr>
    </w:p>
    <w:p w:rsidR="00D60111" w:rsidRDefault="00D60111" w:rsidP="00096CBE">
      <w:pPr>
        <w:pStyle w:val="Thesis"/>
      </w:pPr>
    </w:p>
    <w:p w:rsidR="00D60111" w:rsidRDefault="00D60111" w:rsidP="00096CBE">
      <w:pPr>
        <w:pStyle w:val="Thesis"/>
      </w:pPr>
    </w:p>
    <w:p w:rsidR="00D60111" w:rsidRDefault="00D60111" w:rsidP="00096CBE">
      <w:pPr>
        <w:pStyle w:val="Thesis"/>
      </w:pPr>
    </w:p>
    <w:p w:rsidR="00D60111" w:rsidRDefault="00D60111" w:rsidP="00096CBE">
      <w:pPr>
        <w:pStyle w:val="Thesis"/>
      </w:pPr>
    </w:p>
    <w:p w:rsidR="00D60111" w:rsidRDefault="00D60111" w:rsidP="00096CBE">
      <w:pPr>
        <w:pStyle w:val="Thesis"/>
      </w:pPr>
    </w:p>
    <w:p w:rsidR="00D60111" w:rsidRDefault="00D60111" w:rsidP="00096CBE">
      <w:pPr>
        <w:pStyle w:val="Thesis"/>
      </w:pPr>
    </w:p>
    <w:p w:rsidR="00D60111" w:rsidRDefault="00D60111" w:rsidP="00096CBE">
      <w:pPr>
        <w:pStyle w:val="Thesis"/>
      </w:pPr>
    </w:p>
    <w:p w:rsidR="00D60111" w:rsidRDefault="00D60111" w:rsidP="00096CBE">
      <w:pPr>
        <w:pStyle w:val="Thesis"/>
      </w:pPr>
    </w:p>
    <w:p w:rsidR="00D60111" w:rsidRDefault="00D60111" w:rsidP="00096CBE">
      <w:pPr>
        <w:pStyle w:val="Thesis"/>
      </w:pPr>
    </w:p>
    <w:p w:rsidR="005A73CE" w:rsidRDefault="005A73CE" w:rsidP="00096CBE">
      <w:pPr>
        <w:pStyle w:val="Thesis"/>
        <w:ind w:firstLine="0"/>
      </w:pPr>
    </w:p>
    <w:p w:rsidR="0086487D" w:rsidRDefault="0086487D" w:rsidP="00096CBE">
      <w:pPr>
        <w:pStyle w:val="Thesis"/>
      </w:pPr>
    </w:p>
    <w:p w:rsidR="0086487D" w:rsidRDefault="0086487D" w:rsidP="00096CBE">
      <w:pPr>
        <w:pStyle w:val="Thesis"/>
      </w:pPr>
    </w:p>
    <w:p w:rsidR="00BA5D27" w:rsidRDefault="00F629D4" w:rsidP="00096CBE">
      <w:pPr>
        <w:pStyle w:val="Thesis"/>
      </w:pPr>
      <w:r w:rsidRPr="00F629D4">
        <w:rPr>
          <w:rFonts w:cs="Times New Roman"/>
          <w:noProof/>
          <w:szCs w:val="24"/>
          <w:lang w:eastAsia="en-GB"/>
        </w:rPr>
        <w:pict>
          <v:shape id="_x0000_s1032" type="#_x0000_t202" style="position:absolute;left:0;text-align:left;margin-left:-7.4pt;margin-top:20.35pt;width:422.75pt;height:88.1pt;z-index:251672576;mso-width-relative:margin;mso-height-relative:margin" stroked="f">
            <v:textbox style="mso-next-textbox:#_x0000_s1032">
              <w:txbxContent>
                <w:p w:rsidR="00AB7B37" w:rsidRPr="00D60111" w:rsidRDefault="00AB7B37" w:rsidP="00D60111">
                  <w:pPr>
                    <w:jc w:val="both"/>
                    <w:rPr>
                      <w:rFonts w:cs="Times New Roman"/>
                    </w:rPr>
                  </w:pPr>
                  <w:proofErr w:type="gramStart"/>
                  <w:r w:rsidRPr="008553F0">
                    <w:rPr>
                      <w:rFonts w:cs="Times New Roman"/>
                    </w:rPr>
                    <w:t>Figure</w:t>
                  </w:r>
                  <w:r>
                    <w:rPr>
                      <w:rFonts w:cs="Times New Roman"/>
                    </w:rPr>
                    <w:t xml:space="preserve"> 2.12</w:t>
                  </w:r>
                  <w:r w:rsidRPr="00D60111">
                    <w:rPr>
                      <w:rFonts w:cs="Times New Roman"/>
                    </w:rPr>
                    <w:t>.</w:t>
                  </w:r>
                  <w:proofErr w:type="gramEnd"/>
                  <w:r w:rsidRPr="00D60111">
                    <w:rPr>
                      <w:rFonts w:cs="Times New Roman"/>
                    </w:rPr>
                    <w:t xml:space="preserve"> Comparing glycosylation efficiency between the native PglB in </w:t>
                  </w:r>
                  <w:r w:rsidRPr="00D60111">
                    <w:rPr>
                      <w:rFonts w:cs="Times New Roman"/>
                      <w:i/>
                    </w:rPr>
                    <w:t>C. jejuni</w:t>
                  </w:r>
                  <w:r w:rsidRPr="00D60111">
                    <w:rPr>
                      <w:rFonts w:cs="Times New Roman"/>
                    </w:rPr>
                    <w:t xml:space="preserve">, to that of the </w:t>
                  </w:r>
                  <w:proofErr w:type="spellStart"/>
                  <w:r w:rsidRPr="00D60111">
                    <w:rPr>
                      <w:rFonts w:cs="Times New Roman"/>
                    </w:rPr>
                    <w:t>codon</w:t>
                  </w:r>
                  <w:proofErr w:type="spellEnd"/>
                  <w:r w:rsidRPr="00D60111">
                    <w:rPr>
                      <w:rFonts w:cs="Times New Roman"/>
                    </w:rPr>
                    <w:t xml:space="preserve"> optimised PglB. A shows the </w:t>
                  </w:r>
                  <w:r>
                    <w:rPr>
                      <w:rFonts w:cs="Times New Roman"/>
                    </w:rPr>
                    <w:t>Western</w:t>
                  </w:r>
                  <w:r w:rsidRPr="00D60111">
                    <w:rPr>
                      <w:rFonts w:cs="Times New Roman"/>
                    </w:rPr>
                    <w:t xml:space="preserve"> blot image, B, the glycosylation efficiency calculated from the </w:t>
                  </w:r>
                  <w:r>
                    <w:rPr>
                      <w:rFonts w:cs="Times New Roman"/>
                    </w:rPr>
                    <w:t>Western</w:t>
                  </w:r>
                  <w:r w:rsidRPr="00D60111">
                    <w:rPr>
                      <w:rFonts w:cs="Times New Roman"/>
                    </w:rPr>
                    <w:t xml:space="preserve"> blot images, and C, the log10 change in efficiency calculated from </w:t>
                  </w:r>
                  <w:r>
                    <w:rPr>
                      <w:rFonts w:cs="Times New Roman"/>
                    </w:rPr>
                    <w:t>Western</w:t>
                  </w:r>
                  <w:r w:rsidRPr="00D60111">
                    <w:rPr>
                      <w:rFonts w:cs="Times New Roman"/>
                    </w:rPr>
                    <w:t xml:space="preserve"> blot analysis and pseudo selective reaction monitoring </w:t>
                  </w:r>
                  <w:r w:rsidR="00F629D4" w:rsidRPr="00D60111">
                    <w:rPr>
                      <w:rFonts w:cs="Times New Roman"/>
                    </w:rPr>
                    <w:fldChar w:fldCharType="begin"/>
                  </w:r>
                  <w:r>
                    <w:rPr>
                      <w:rFonts w:cs="Times New Roman"/>
                    </w:rPr>
                    <w:instrText xml:space="preserve"> ADDIN EN.CITE &lt;EndNote&gt;&lt;Cite&gt;&lt;Author&gt;Pandhal&lt;/Author&gt;&lt;Year&gt;2012&lt;/Year&gt;&lt;RecNum&gt;1&lt;/RecNum&gt;&lt;DisplayText&gt;(Pandhal&lt;style face="italic"&gt; et al.&lt;/style&gt; 2012)&lt;/DisplayText&gt;&lt;record&gt;&lt;rec-number&gt;1&lt;/rec-number&gt;&lt;foreign-keys&gt;&lt;key app="EN" db-id="9avazsaebedwx7epatvx2zd0axz922wef2a0"&gt;1&lt;/key&gt;&lt;/foreign-keys&gt;&lt;ref-type name="Journal Article"&gt;17&lt;/ref-type&gt;&lt;contributors&gt;&lt;authors&gt;&lt;author&gt;Pandhal, J.&lt;/author&gt;&lt;author&gt;Desai, P.&lt;/author&gt;&lt;author&gt;Walpole, C.&lt;/author&gt;&lt;author&gt;Doroudi, L.&lt;/author&gt;&lt;author&gt;Malyshev, D.&lt;/author&gt;&lt;author&gt;Wright, P.C.&lt;/author&gt;&lt;/authors&gt;&lt;/contributors&gt;&lt;titles&gt;&lt;title&gt;&lt;style face="normal" font="default" size="100%"&gt;Systematic metabolic engineering for improvement of glycosylation efficiency in &lt;/style&gt;&lt;style face="italic" font="default" size="100%"&gt;Escherichia coli&lt;/style&gt;&lt;/title&gt;&lt;secondary-title&gt;Biochemical and Biophysical Research Communications&lt;/secondary-title&gt;&lt;/titles&gt;&lt;periodical&gt;&lt;full-title&gt;Biochemical and Biophysical Research Communications&lt;/full-title&gt;&lt;abbr-1&gt;Biochem. Biophys. Res. Commun.&lt;/abbr-1&gt;&lt;abbr-2&gt;Biochem Biophys Res Commun&lt;/abbr-2&gt;&lt;abbr-3&gt;Biochemical &amp;amp; Biophysical Research Communications&lt;/abbr-3&gt;&lt;/periodical&gt;&lt;pages&gt;472-476&lt;/pages&gt;&lt;volume&gt;419&lt;/volume&gt;&lt;number&gt;3&lt;/number&gt;&lt;dates&gt;&lt;year&gt;2012&lt;/year&gt;&lt;/dates&gt;&lt;isbn&gt;0006-291X&lt;/isbn&gt;&lt;urls&gt;&lt;/urls&gt;&lt;/record&gt;&lt;/Cite&gt;&lt;/EndNote&gt;</w:instrText>
                  </w:r>
                  <w:r w:rsidR="00F629D4" w:rsidRPr="00D60111">
                    <w:rPr>
                      <w:rFonts w:cs="Times New Roman"/>
                    </w:rPr>
                    <w:fldChar w:fldCharType="separate"/>
                  </w:r>
                  <w:r w:rsidRPr="00D60111">
                    <w:rPr>
                      <w:rFonts w:cs="Times New Roman"/>
                      <w:noProof/>
                    </w:rPr>
                    <w:t>(</w:t>
                  </w:r>
                  <w:hyperlink w:anchor="_ENREF_159" w:tooltip="Pandhal, 2012 #218" w:history="1">
                    <w:r w:rsidRPr="00D60111">
                      <w:rPr>
                        <w:rFonts w:cs="Times New Roman"/>
                        <w:noProof/>
                      </w:rPr>
                      <w:t xml:space="preserve">Pandhal </w:t>
                    </w:r>
                    <w:r w:rsidRPr="004C6DB8">
                      <w:rPr>
                        <w:rFonts w:cs="Times New Roman"/>
                        <w:i/>
                        <w:noProof/>
                      </w:rPr>
                      <w:t>et al.</w:t>
                    </w:r>
                    <w:r w:rsidRPr="00D60111">
                      <w:rPr>
                        <w:rFonts w:cs="Times New Roman"/>
                        <w:noProof/>
                      </w:rPr>
                      <w:t xml:space="preserve"> 2012</w:t>
                    </w:r>
                  </w:hyperlink>
                  <w:r w:rsidRPr="00D60111">
                    <w:rPr>
                      <w:rFonts w:cs="Times New Roman"/>
                      <w:noProof/>
                    </w:rPr>
                    <w:t>)</w:t>
                  </w:r>
                  <w:r w:rsidR="00F629D4" w:rsidRPr="00D60111">
                    <w:rPr>
                      <w:rFonts w:cs="Times New Roman"/>
                    </w:rPr>
                    <w:fldChar w:fldCharType="end"/>
                  </w:r>
                  <w:r w:rsidRPr="00D60111">
                    <w:rPr>
                      <w:rFonts w:cs="Times New Roman"/>
                    </w:rPr>
                    <w:t xml:space="preserve">. </w:t>
                  </w:r>
                </w:p>
              </w:txbxContent>
            </v:textbox>
          </v:shape>
        </w:pict>
      </w:r>
    </w:p>
    <w:p w:rsidR="00BA5D27" w:rsidRDefault="00BA5D27" w:rsidP="00096CBE">
      <w:pPr>
        <w:pStyle w:val="Thesis"/>
      </w:pPr>
    </w:p>
    <w:p w:rsidR="00BA5D27" w:rsidRDefault="00BA5D27" w:rsidP="00096CBE">
      <w:pPr>
        <w:pStyle w:val="Thesis"/>
      </w:pPr>
    </w:p>
    <w:p w:rsidR="00BA5D27" w:rsidRDefault="00BA5D27" w:rsidP="00096CBE">
      <w:pPr>
        <w:pStyle w:val="Thesis"/>
      </w:pPr>
    </w:p>
    <w:p w:rsidR="00BA5D27" w:rsidRDefault="00BA5D27" w:rsidP="00096CBE">
      <w:pPr>
        <w:pStyle w:val="Thesis"/>
      </w:pPr>
    </w:p>
    <w:p w:rsidR="007059F2" w:rsidRDefault="007059F2" w:rsidP="00096CBE">
      <w:pPr>
        <w:pStyle w:val="Thesis"/>
        <w:ind w:firstLine="0"/>
        <w:rPr>
          <w:szCs w:val="24"/>
        </w:rPr>
      </w:pPr>
    </w:p>
    <w:p w:rsidR="003E5A40" w:rsidRDefault="003E5A40" w:rsidP="00096CBE">
      <w:pPr>
        <w:pStyle w:val="Thesis"/>
        <w:ind w:firstLine="0"/>
        <w:rPr>
          <w:szCs w:val="24"/>
        </w:rPr>
      </w:pPr>
      <w:r>
        <w:rPr>
          <w:szCs w:val="24"/>
        </w:rPr>
        <w:tab/>
        <w:t>The t</w:t>
      </w:r>
      <w:r w:rsidR="007059F2">
        <w:rPr>
          <w:szCs w:val="24"/>
        </w:rPr>
        <w:t>ransfer of the construct from</w:t>
      </w:r>
      <w:r>
        <w:rPr>
          <w:szCs w:val="24"/>
        </w:rPr>
        <w:t xml:space="preserve"> </w:t>
      </w:r>
      <w:r>
        <w:rPr>
          <w:i/>
          <w:szCs w:val="24"/>
        </w:rPr>
        <w:t xml:space="preserve">C. jejuni </w:t>
      </w:r>
      <w:r>
        <w:rPr>
          <w:szCs w:val="24"/>
        </w:rPr>
        <w:t xml:space="preserve">to </w:t>
      </w:r>
      <w:r>
        <w:rPr>
          <w:i/>
          <w:szCs w:val="24"/>
        </w:rPr>
        <w:t>E. coli</w:t>
      </w:r>
      <w:r>
        <w:rPr>
          <w:szCs w:val="24"/>
        </w:rPr>
        <w:t xml:space="preserve"> opened up the field of </w:t>
      </w:r>
      <w:r w:rsidR="00A459DC" w:rsidRPr="00A459DC">
        <w:rPr>
          <w:i/>
          <w:szCs w:val="24"/>
        </w:rPr>
        <w:t>N</w:t>
      </w:r>
      <w:r w:rsidR="00A459DC" w:rsidRPr="00A459DC">
        <w:rPr>
          <w:szCs w:val="24"/>
        </w:rPr>
        <w:t>-</w:t>
      </w:r>
      <w:r>
        <w:rPr>
          <w:szCs w:val="24"/>
        </w:rPr>
        <w:t xml:space="preserve">linked glycosylation, whereby the potential to produce recombinant therapeutics </w:t>
      </w:r>
      <w:r w:rsidR="007059F2">
        <w:rPr>
          <w:szCs w:val="24"/>
        </w:rPr>
        <w:t xml:space="preserve">is </w:t>
      </w:r>
      <w:r>
        <w:rPr>
          <w:szCs w:val="24"/>
        </w:rPr>
        <w:t xml:space="preserve">slowly becoming a reality. Over the years the machinery has developed but along with the advancements towards the production of the eukaryotic glycan, other issues such as </w:t>
      </w:r>
      <w:r w:rsidR="00483870">
        <w:rPr>
          <w:szCs w:val="24"/>
        </w:rPr>
        <w:t xml:space="preserve">the drop in glycosylation efficiency have arisen. With this and other issues the overall aim of the field is still </w:t>
      </w:r>
      <w:r w:rsidR="007059F2">
        <w:rPr>
          <w:szCs w:val="24"/>
        </w:rPr>
        <w:t>not achievable but</w:t>
      </w:r>
      <w:r w:rsidR="00483870">
        <w:rPr>
          <w:szCs w:val="24"/>
        </w:rPr>
        <w:t xml:space="preserve"> progress can be made</w:t>
      </w:r>
      <w:r w:rsidR="007059F2">
        <w:rPr>
          <w:szCs w:val="24"/>
        </w:rPr>
        <w:t xml:space="preserve">, </w:t>
      </w:r>
      <w:r w:rsidR="00596B77">
        <w:rPr>
          <w:szCs w:val="24"/>
        </w:rPr>
        <w:t xml:space="preserve">exemplified with the </w:t>
      </w:r>
      <w:r w:rsidR="007059F2">
        <w:rPr>
          <w:szCs w:val="24"/>
        </w:rPr>
        <w:t>clear advancements in glycan development and efficiency improvements shown within this section</w:t>
      </w:r>
      <w:r w:rsidR="00483870">
        <w:rPr>
          <w:szCs w:val="24"/>
        </w:rPr>
        <w:t>.</w:t>
      </w:r>
    </w:p>
    <w:p w:rsidR="00483870" w:rsidRPr="003E5A40" w:rsidRDefault="00483870" w:rsidP="00096CBE">
      <w:pPr>
        <w:pStyle w:val="Thesis"/>
        <w:ind w:firstLine="0"/>
        <w:rPr>
          <w:szCs w:val="24"/>
        </w:rPr>
      </w:pPr>
      <w:r>
        <w:rPr>
          <w:szCs w:val="24"/>
        </w:rPr>
        <w:tab/>
        <w:t xml:space="preserve"> </w:t>
      </w:r>
    </w:p>
    <w:p w:rsidR="008D7BA7" w:rsidRDefault="008D7BA7" w:rsidP="00096CBE">
      <w:pPr>
        <w:pStyle w:val="Thesis"/>
        <w:ind w:firstLine="0"/>
        <w:rPr>
          <w:sz w:val="28"/>
          <w:szCs w:val="28"/>
        </w:rPr>
        <w:sectPr w:rsidR="008D7BA7" w:rsidSect="00245814">
          <w:headerReference w:type="default" r:id="rId32"/>
          <w:type w:val="continuous"/>
          <w:pgSz w:w="11906" w:h="16838"/>
          <w:pgMar w:top="1440" w:right="1440" w:bottom="1440" w:left="2268" w:header="708" w:footer="708" w:gutter="0"/>
          <w:cols w:space="708"/>
          <w:docGrid w:linePitch="360"/>
        </w:sectPr>
      </w:pPr>
    </w:p>
    <w:p w:rsidR="00AC3A03" w:rsidRDefault="00AC3A03" w:rsidP="00096CBE">
      <w:pPr>
        <w:pStyle w:val="Thesis"/>
        <w:ind w:firstLine="0"/>
        <w:jc w:val="left"/>
        <w:rPr>
          <w:sz w:val="32"/>
          <w:szCs w:val="32"/>
        </w:rPr>
      </w:pPr>
    </w:p>
    <w:p w:rsidR="00AC3A03" w:rsidRDefault="00AC3A03" w:rsidP="00096CBE">
      <w:pPr>
        <w:pStyle w:val="Thesis"/>
        <w:ind w:firstLine="0"/>
        <w:jc w:val="left"/>
        <w:rPr>
          <w:sz w:val="32"/>
          <w:szCs w:val="32"/>
        </w:rPr>
      </w:pPr>
    </w:p>
    <w:p w:rsidR="00AC3A03" w:rsidRDefault="00AC3A03" w:rsidP="00096CBE">
      <w:pPr>
        <w:pStyle w:val="Thesis"/>
        <w:ind w:firstLine="0"/>
        <w:jc w:val="left"/>
        <w:rPr>
          <w:sz w:val="32"/>
          <w:szCs w:val="32"/>
        </w:rPr>
      </w:pPr>
    </w:p>
    <w:p w:rsidR="00483870" w:rsidRDefault="00483870" w:rsidP="005C26C6">
      <w:pPr>
        <w:pStyle w:val="Thesis"/>
        <w:ind w:firstLine="0"/>
        <w:jc w:val="left"/>
        <w:outlineLvl w:val="1"/>
        <w:rPr>
          <w:sz w:val="32"/>
          <w:szCs w:val="32"/>
        </w:rPr>
      </w:pPr>
      <w:bookmarkStart w:id="66" w:name="_Toc476073333"/>
      <w:r w:rsidRPr="00A7659E">
        <w:rPr>
          <w:sz w:val="32"/>
          <w:szCs w:val="32"/>
        </w:rPr>
        <w:lastRenderedPageBreak/>
        <w:t xml:space="preserve">Part </w:t>
      </w:r>
      <w:r>
        <w:rPr>
          <w:sz w:val="32"/>
          <w:szCs w:val="32"/>
        </w:rPr>
        <w:t>4:</w:t>
      </w:r>
      <w:r w:rsidRPr="00A7659E">
        <w:rPr>
          <w:sz w:val="32"/>
          <w:szCs w:val="32"/>
        </w:rPr>
        <w:t xml:space="preserve"> </w:t>
      </w:r>
      <w:r w:rsidR="00BF2792">
        <w:rPr>
          <w:sz w:val="32"/>
          <w:szCs w:val="32"/>
        </w:rPr>
        <w:t>The</w:t>
      </w:r>
      <w:r w:rsidRPr="00A7659E">
        <w:rPr>
          <w:sz w:val="32"/>
          <w:szCs w:val="32"/>
        </w:rPr>
        <w:t xml:space="preserve"> </w:t>
      </w:r>
      <w:r w:rsidR="0022033D">
        <w:rPr>
          <w:sz w:val="32"/>
          <w:szCs w:val="32"/>
        </w:rPr>
        <w:t>e</w:t>
      </w:r>
      <w:r w:rsidRPr="00A7659E">
        <w:rPr>
          <w:sz w:val="32"/>
          <w:szCs w:val="32"/>
        </w:rPr>
        <w:t xml:space="preserve">xpression </w:t>
      </w:r>
      <w:r w:rsidR="0022033D">
        <w:rPr>
          <w:sz w:val="32"/>
          <w:szCs w:val="32"/>
        </w:rPr>
        <w:t>s</w:t>
      </w:r>
      <w:r w:rsidRPr="00A7659E">
        <w:rPr>
          <w:sz w:val="32"/>
          <w:szCs w:val="32"/>
        </w:rPr>
        <w:t>ystem</w:t>
      </w:r>
      <w:bookmarkEnd w:id="66"/>
    </w:p>
    <w:p w:rsidR="0026242F" w:rsidRDefault="0026242F" w:rsidP="00096CBE">
      <w:pPr>
        <w:pStyle w:val="Thesis"/>
        <w:ind w:firstLine="0"/>
        <w:rPr>
          <w:szCs w:val="24"/>
        </w:rPr>
      </w:pPr>
    </w:p>
    <w:p w:rsidR="00483870" w:rsidRDefault="008553F0" w:rsidP="0026242F">
      <w:pPr>
        <w:pStyle w:val="Thesis"/>
        <w:rPr>
          <w:szCs w:val="24"/>
        </w:rPr>
      </w:pPr>
      <w:r w:rsidRPr="008553F0">
        <w:rPr>
          <w:szCs w:val="24"/>
        </w:rPr>
        <w:t>Figure</w:t>
      </w:r>
      <w:r w:rsidR="0026242F">
        <w:rPr>
          <w:szCs w:val="24"/>
        </w:rPr>
        <w:t xml:space="preserve"> 2.1</w:t>
      </w:r>
      <w:r w:rsidR="00AC3A03">
        <w:rPr>
          <w:szCs w:val="24"/>
        </w:rPr>
        <w:t>3</w:t>
      </w:r>
      <w:r w:rsidR="0026242F">
        <w:rPr>
          <w:szCs w:val="24"/>
        </w:rPr>
        <w:t xml:space="preserve"> outlines the schematic of an </w:t>
      </w:r>
      <w:r w:rsidR="0026242F">
        <w:rPr>
          <w:i/>
          <w:szCs w:val="24"/>
        </w:rPr>
        <w:t xml:space="preserve">E. coli </w:t>
      </w:r>
      <w:r w:rsidR="0026242F">
        <w:rPr>
          <w:szCs w:val="24"/>
        </w:rPr>
        <w:t xml:space="preserve">cell capable of producing glycoproteins. In the current state of the field, many different types of glycosylation machinery and target proteins are available to work on, but in only a few bacterial strains. Below the components used in </w:t>
      </w:r>
      <w:r>
        <w:rPr>
          <w:szCs w:val="24"/>
        </w:rPr>
        <w:t>the</w:t>
      </w:r>
      <w:r w:rsidR="0026242F">
        <w:rPr>
          <w:szCs w:val="24"/>
        </w:rPr>
        <w:t xml:space="preserve"> model system are outlined, explaining the reasons behind the choices as we</w:t>
      </w:r>
      <w:r w:rsidR="00F96E72">
        <w:rPr>
          <w:szCs w:val="24"/>
        </w:rPr>
        <w:t>nt</w:t>
      </w:r>
      <w:r w:rsidR="0026242F">
        <w:rPr>
          <w:szCs w:val="24"/>
        </w:rPr>
        <w:t xml:space="preserve"> on to conduct experiments to try and overcome issues in the field.   </w:t>
      </w:r>
    </w:p>
    <w:p w:rsidR="00483870" w:rsidRDefault="0026242F" w:rsidP="00096CBE">
      <w:pPr>
        <w:pStyle w:val="Thesis"/>
        <w:ind w:firstLine="0"/>
        <w:rPr>
          <w:sz w:val="28"/>
          <w:szCs w:val="28"/>
        </w:rPr>
      </w:pPr>
      <w:r>
        <w:rPr>
          <w:noProof/>
          <w:sz w:val="28"/>
          <w:szCs w:val="28"/>
          <w:lang w:eastAsia="en-GB"/>
        </w:rPr>
        <w:drawing>
          <wp:anchor distT="0" distB="0" distL="114300" distR="114300" simplePos="0" relativeHeight="251703296" behindDoc="1" locked="0" layoutInCell="1" allowOverlap="1">
            <wp:simplePos x="0" y="0"/>
            <wp:positionH relativeFrom="column">
              <wp:posOffset>-154305</wp:posOffset>
            </wp:positionH>
            <wp:positionV relativeFrom="paragraph">
              <wp:posOffset>200025</wp:posOffset>
            </wp:positionV>
            <wp:extent cx="5638800" cy="4391025"/>
            <wp:effectExtent l="0" t="0" r="0" b="0"/>
            <wp:wrapNone/>
            <wp:docPr id="13"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120680" cy="4680520"/>
                      <a:chOff x="1403648" y="1196752"/>
                      <a:chExt cx="6120680" cy="4680520"/>
                    </a:xfrm>
                  </a:grpSpPr>
                  <a:grpSp>
                    <a:nvGrpSpPr>
                      <a:cNvPr id="6" name="Group 5"/>
                      <a:cNvGrpSpPr/>
                    </a:nvGrpSpPr>
                    <a:grpSpPr>
                      <a:xfrm>
                        <a:off x="1403648" y="1196752"/>
                        <a:ext cx="6120680" cy="4680520"/>
                        <a:chOff x="1185000" y="29043195"/>
                        <a:chExt cx="14435652" cy="10761540"/>
                      </a:xfrm>
                    </a:grpSpPr>
                    <a:pic>
                      <a:nvPicPr>
                        <a:cNvPr id="7" name="Picture 6" descr="fusion boxes.jpeg"/>
                        <a:cNvPicPr>
                          <a:picLocks noChangeAspect="1"/>
                        </a:cNvPicPr>
                      </a:nvPicPr>
                      <a:blipFill>
                        <a:blip r:embed="rId33" cstate="print"/>
                        <a:stretch>
                          <a:fillRect/>
                        </a:stretch>
                      </a:blipFill>
                      <a:spPr>
                        <a:xfrm>
                          <a:off x="1188497" y="29043195"/>
                          <a:ext cx="14070392" cy="10761540"/>
                        </a:xfrm>
                        <a:prstGeom prst="rect">
                          <a:avLst/>
                        </a:prstGeom>
                      </a:spPr>
                    </a:pic>
                    <a:sp>
                      <a:nvSpPr>
                        <a:cNvPr id="8" name="TextBox 7"/>
                        <a:cNvSpPr txBox="1"/>
                      </a:nvSpPr>
                      <a:spPr>
                        <a:xfrm>
                          <a:off x="1185000" y="33890186"/>
                          <a:ext cx="1356183" cy="1557024"/>
                        </a:xfrm>
                        <a:prstGeom prst="rect">
                          <a:avLst/>
                        </a:prstGeom>
                        <a:noFill/>
                      </a:spPr>
                      <a:txSp>
                        <a:txBody>
                          <a:bodyPr wrap="square" lIns="129348" tIns="64674" rIns="129348" bIns="64674"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4000" dirty="0" smtClean="0"/>
                              <a:t>A</a:t>
                            </a:r>
                            <a:endParaRPr lang="en-GB" sz="4000" dirty="0"/>
                          </a:p>
                        </a:txBody>
                        <a:useSpRect/>
                      </a:txSp>
                    </a:sp>
                    <a:sp>
                      <a:nvSpPr>
                        <a:cNvPr id="9" name="TextBox 8"/>
                        <a:cNvSpPr txBox="1"/>
                      </a:nvSpPr>
                      <a:spPr>
                        <a:xfrm>
                          <a:off x="14114173" y="29741436"/>
                          <a:ext cx="1356183" cy="1557024"/>
                        </a:xfrm>
                        <a:prstGeom prst="rect">
                          <a:avLst/>
                        </a:prstGeom>
                        <a:noFill/>
                      </a:spPr>
                      <a:txSp>
                        <a:txBody>
                          <a:bodyPr wrap="square" lIns="129348" tIns="64674" rIns="129348" bIns="64674"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4000" dirty="0" smtClean="0"/>
                              <a:t>C</a:t>
                            </a:r>
                            <a:endParaRPr lang="en-GB" sz="4000" dirty="0"/>
                          </a:p>
                        </a:txBody>
                        <a:useSpRect/>
                      </a:txSp>
                    </a:sp>
                    <a:sp>
                      <a:nvSpPr>
                        <a:cNvPr id="10" name="TextBox 9"/>
                        <a:cNvSpPr txBox="1"/>
                      </a:nvSpPr>
                      <a:spPr>
                        <a:xfrm>
                          <a:off x="14264469" y="33940315"/>
                          <a:ext cx="1356183" cy="1557024"/>
                        </a:xfrm>
                        <a:prstGeom prst="rect">
                          <a:avLst/>
                        </a:prstGeom>
                        <a:noFill/>
                      </a:spPr>
                      <a:txSp>
                        <a:txBody>
                          <a:bodyPr wrap="square" lIns="129348" tIns="64674" rIns="129348" bIns="64674"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4000" dirty="0" smtClean="0"/>
                              <a:t>B</a:t>
                            </a:r>
                            <a:endParaRPr lang="en-GB" sz="4000" dirty="0"/>
                          </a:p>
                        </a:txBody>
                        <a:useSpRect/>
                      </a:txSp>
                    </a:sp>
                  </a:grpSp>
                </lc:lockedCanvas>
              </a:graphicData>
            </a:graphic>
          </wp:anchor>
        </w:drawing>
      </w:r>
    </w:p>
    <w:p w:rsidR="00483870" w:rsidRDefault="00483870" w:rsidP="00096CBE">
      <w:pPr>
        <w:pStyle w:val="Thesis"/>
        <w:ind w:firstLine="0"/>
        <w:rPr>
          <w:sz w:val="28"/>
          <w:szCs w:val="28"/>
        </w:rPr>
      </w:pPr>
    </w:p>
    <w:p w:rsidR="00483870" w:rsidRDefault="00483870" w:rsidP="00096CBE">
      <w:pPr>
        <w:pStyle w:val="Thesis"/>
        <w:ind w:firstLine="0"/>
        <w:rPr>
          <w:sz w:val="28"/>
          <w:szCs w:val="28"/>
        </w:rPr>
      </w:pPr>
    </w:p>
    <w:p w:rsidR="00483870" w:rsidRDefault="00483870" w:rsidP="00096CBE">
      <w:pPr>
        <w:pStyle w:val="Thesis"/>
        <w:ind w:firstLine="0"/>
        <w:rPr>
          <w:sz w:val="28"/>
          <w:szCs w:val="28"/>
        </w:rPr>
      </w:pPr>
    </w:p>
    <w:p w:rsidR="00483870" w:rsidRDefault="00483870" w:rsidP="00096CBE">
      <w:pPr>
        <w:pStyle w:val="Thesis"/>
        <w:ind w:firstLine="0"/>
        <w:rPr>
          <w:sz w:val="28"/>
          <w:szCs w:val="28"/>
        </w:rPr>
      </w:pPr>
    </w:p>
    <w:p w:rsidR="00483870" w:rsidRDefault="00483870" w:rsidP="00096CBE">
      <w:pPr>
        <w:pStyle w:val="Thesis"/>
        <w:ind w:firstLine="0"/>
        <w:rPr>
          <w:sz w:val="28"/>
          <w:szCs w:val="28"/>
        </w:rPr>
      </w:pPr>
    </w:p>
    <w:p w:rsidR="00483870" w:rsidRDefault="00483870" w:rsidP="00096CBE">
      <w:pPr>
        <w:pStyle w:val="Thesis"/>
        <w:ind w:firstLine="0"/>
        <w:rPr>
          <w:sz w:val="28"/>
          <w:szCs w:val="28"/>
        </w:rPr>
      </w:pPr>
    </w:p>
    <w:p w:rsidR="00483870" w:rsidRDefault="00483870" w:rsidP="00096CBE">
      <w:pPr>
        <w:pStyle w:val="Thesis"/>
        <w:ind w:firstLine="0"/>
        <w:rPr>
          <w:sz w:val="28"/>
          <w:szCs w:val="28"/>
        </w:rPr>
      </w:pPr>
    </w:p>
    <w:p w:rsidR="00483870" w:rsidRDefault="00483870" w:rsidP="00096CBE">
      <w:pPr>
        <w:pStyle w:val="Thesis"/>
        <w:ind w:firstLine="0"/>
        <w:rPr>
          <w:sz w:val="28"/>
          <w:szCs w:val="28"/>
        </w:rPr>
      </w:pPr>
    </w:p>
    <w:p w:rsidR="00483870" w:rsidRDefault="00483870" w:rsidP="00096CBE">
      <w:pPr>
        <w:pStyle w:val="Thesis"/>
        <w:ind w:firstLine="0"/>
        <w:rPr>
          <w:sz w:val="28"/>
          <w:szCs w:val="28"/>
        </w:rPr>
      </w:pPr>
    </w:p>
    <w:p w:rsidR="00483870" w:rsidRDefault="00483870" w:rsidP="00096CBE">
      <w:pPr>
        <w:pStyle w:val="Thesis"/>
        <w:ind w:firstLine="0"/>
        <w:rPr>
          <w:sz w:val="28"/>
          <w:szCs w:val="28"/>
        </w:rPr>
      </w:pPr>
    </w:p>
    <w:p w:rsidR="00483870" w:rsidRDefault="00483870" w:rsidP="00096CBE">
      <w:pPr>
        <w:pStyle w:val="Thesis"/>
        <w:ind w:firstLine="0"/>
        <w:rPr>
          <w:sz w:val="28"/>
          <w:szCs w:val="28"/>
        </w:rPr>
      </w:pPr>
    </w:p>
    <w:p w:rsidR="00483870" w:rsidRDefault="00483870" w:rsidP="00096CBE">
      <w:pPr>
        <w:pStyle w:val="Thesis"/>
        <w:ind w:firstLine="0"/>
        <w:rPr>
          <w:sz w:val="28"/>
          <w:szCs w:val="28"/>
        </w:rPr>
      </w:pPr>
    </w:p>
    <w:p w:rsidR="00483870" w:rsidRDefault="00483870" w:rsidP="00096CBE">
      <w:pPr>
        <w:pStyle w:val="Thesis"/>
        <w:ind w:firstLine="0"/>
        <w:rPr>
          <w:sz w:val="28"/>
          <w:szCs w:val="28"/>
        </w:rPr>
      </w:pPr>
    </w:p>
    <w:p w:rsidR="00483870" w:rsidRDefault="00483870" w:rsidP="00096CBE">
      <w:pPr>
        <w:pStyle w:val="Thesis"/>
        <w:ind w:firstLine="0"/>
        <w:rPr>
          <w:sz w:val="28"/>
          <w:szCs w:val="28"/>
        </w:rPr>
      </w:pPr>
    </w:p>
    <w:p w:rsidR="00483870" w:rsidRDefault="00483870" w:rsidP="00096CBE">
      <w:pPr>
        <w:pStyle w:val="Thesis"/>
        <w:ind w:firstLine="0"/>
        <w:rPr>
          <w:sz w:val="28"/>
          <w:szCs w:val="28"/>
        </w:rPr>
      </w:pPr>
    </w:p>
    <w:p w:rsidR="00483870" w:rsidRDefault="00F629D4" w:rsidP="00096CBE">
      <w:pPr>
        <w:pStyle w:val="Thesis"/>
        <w:ind w:firstLine="0"/>
        <w:rPr>
          <w:sz w:val="28"/>
          <w:szCs w:val="28"/>
        </w:rPr>
      </w:pPr>
      <w:r>
        <w:rPr>
          <w:noProof/>
          <w:sz w:val="28"/>
          <w:szCs w:val="28"/>
          <w:lang w:eastAsia="en-GB"/>
        </w:rPr>
        <w:pict>
          <v:rect id="_x0000_s1048" style="position:absolute;left:0;text-align:left;margin-left:-7.15pt;margin-top:6.65pt;width:425.4pt;height:117.2pt;z-index:251704320" filled="f" stroked="f">
            <v:textbox style="mso-next-textbox:#_x0000_s1048">
              <w:txbxContent>
                <w:p w:rsidR="00AB7B37" w:rsidRPr="00844FCE" w:rsidRDefault="00AB7B37" w:rsidP="00483870">
                  <w:pPr>
                    <w:jc w:val="both"/>
                  </w:pPr>
                  <w:proofErr w:type="gramStart"/>
                  <w:r w:rsidRPr="008553F0">
                    <w:t>Figure</w:t>
                  </w:r>
                  <w:r>
                    <w:t xml:space="preserve"> 2.13.</w:t>
                  </w:r>
                  <w:proofErr w:type="gramEnd"/>
                  <w:r>
                    <w:t xml:space="preserve"> Schematic of the </w:t>
                  </w:r>
                  <w:r>
                    <w:rPr>
                      <w:i/>
                    </w:rPr>
                    <w:t>E. coli</w:t>
                  </w:r>
                  <w:r>
                    <w:t xml:space="preserve"> production host within this thesis, section (A) shows the cytoplasm where the glycan is built upon the lipid linked anchor situated in the inner membrane. (B) outlines the expression of the target protein and the need to export it to the periplasm, in this instance the Sec export system is utilised. Section (C</w:t>
                  </w:r>
                  <w:proofErr w:type="gramStart"/>
                  <w:r>
                    <w:t>),</w:t>
                  </w:r>
                  <w:proofErr w:type="gramEnd"/>
                  <w:r>
                    <w:t xml:space="preserve"> shows the periplasm where once the glycan and target protein are located there, the OST, PglB, can transfer the glycan onto the protein. The knockout of </w:t>
                  </w:r>
                  <w:proofErr w:type="spellStart"/>
                  <w:r>
                    <w:t>WaaL</w:t>
                  </w:r>
                  <w:proofErr w:type="spellEnd"/>
                  <w:r>
                    <w:t xml:space="preserve"> is also shown, showing the removal of the competing system for the glycan substrate </w:t>
                  </w:r>
                  <w:r w:rsidR="00F629D4">
                    <w:fldChar w:fldCharType="begin"/>
                  </w:r>
                  <w:r>
                    <w:instrText xml:space="preserve"> ADDIN EN.CITE &lt;EndNote&gt;&lt;Cite&gt;&lt;Author&gt;Jaffe&lt;/Author&gt;&lt;Year&gt;2014&lt;/Year&gt;&lt;RecNum&gt;223&lt;/RecNum&gt;&lt;DisplayText&gt;(Jaffe&lt;style face="italic"&gt; et al.&lt;/style&gt; 2014)&lt;/DisplayText&gt;&lt;record&gt;&lt;rec-number&gt;223&lt;/rec-number&gt;&lt;foreign-keys&gt;&lt;key app="EN" db-id="9avazsaebedwx7epatvx2zd0axz922wef2a0"&gt;223&lt;/key&gt;&lt;/foreign-keys&gt;&lt;ref-type name="Journal Article"&gt;17&lt;/ref-type&gt;&lt;contributors&gt;&lt;authors&gt;&lt;author&gt;Jaffe, Stephen RP&lt;/author&gt;&lt;author&gt;Strutton, Benjamin&lt;/author&gt;&lt;author&gt;Levarski, Zdenko&lt;/author&gt;&lt;author&gt;Pandhal, Jagroop&lt;/author&gt;&lt;author&gt;Wright, Phillip C&lt;/author&gt;&lt;/authors&gt;&lt;/contributors&gt;&lt;titles&gt;&lt;title&gt;&lt;style face="italic" font="default" size="100%"&gt;Escherichia coli&lt;/style&gt;&lt;style face="normal" font="default" size="100%"&gt; as a glycoprotein production host: recent developments and challenges&lt;/style&gt;&lt;/title&gt;&lt;secondary-title&gt;Current Opinion in Biotechnology&lt;/secondary-title&gt;&lt;/titles&gt;&lt;periodical&gt;&lt;full-title&gt;Current Opinion in Biotechnology&lt;/full-title&gt;&lt;abbr-1&gt;Curr. Opin. Biotechnol.&lt;/abbr-1&gt;&lt;abbr-2&gt;Curr Opin Biotechnol&lt;/abbr-2&gt;&lt;/periodical&gt;&lt;pages&gt;205-210&lt;/pages&gt;&lt;volume&gt;30&lt;/volume&gt;&lt;dates&gt;&lt;year&gt;2014&lt;/year&gt;&lt;/dates&gt;&lt;isbn&gt;0958-1669&lt;/isbn&gt;&lt;urls&gt;&lt;/urls&gt;&lt;/record&gt;&lt;/Cite&gt;&lt;/EndNote&gt;</w:instrText>
                  </w:r>
                  <w:r w:rsidR="00F629D4">
                    <w:fldChar w:fldCharType="separate"/>
                  </w:r>
                  <w:r>
                    <w:rPr>
                      <w:noProof/>
                    </w:rPr>
                    <w:t>(</w:t>
                  </w:r>
                  <w:hyperlink w:anchor="_ENREF_99" w:tooltip="Jaffe, 2014 #223" w:history="1">
                    <w:r>
                      <w:rPr>
                        <w:noProof/>
                      </w:rPr>
                      <w:t>Jaffe</w:t>
                    </w:r>
                    <w:r w:rsidRPr="00CF4E16">
                      <w:rPr>
                        <w:i/>
                        <w:noProof/>
                      </w:rPr>
                      <w:t xml:space="preserve"> et al.</w:t>
                    </w:r>
                    <w:r>
                      <w:rPr>
                        <w:noProof/>
                      </w:rPr>
                      <w:t xml:space="preserve"> 2014</w:t>
                    </w:r>
                  </w:hyperlink>
                  <w:r>
                    <w:rPr>
                      <w:noProof/>
                    </w:rPr>
                    <w:t>)</w:t>
                  </w:r>
                  <w:r w:rsidR="00F629D4">
                    <w:fldChar w:fldCharType="end"/>
                  </w:r>
                  <w:r>
                    <w:t>.</w:t>
                  </w:r>
                </w:p>
              </w:txbxContent>
            </v:textbox>
          </v:rect>
        </w:pict>
      </w:r>
    </w:p>
    <w:p w:rsidR="00483870" w:rsidRDefault="00483870" w:rsidP="00096CBE">
      <w:pPr>
        <w:pStyle w:val="Thesis"/>
        <w:ind w:firstLine="0"/>
        <w:rPr>
          <w:sz w:val="28"/>
          <w:szCs w:val="28"/>
        </w:rPr>
      </w:pPr>
    </w:p>
    <w:p w:rsidR="00483870" w:rsidRDefault="00483870" w:rsidP="00096CBE">
      <w:pPr>
        <w:pStyle w:val="Thesis"/>
        <w:ind w:firstLine="0"/>
        <w:rPr>
          <w:sz w:val="28"/>
          <w:szCs w:val="28"/>
        </w:rPr>
      </w:pPr>
    </w:p>
    <w:p w:rsidR="00483870" w:rsidRDefault="00483870" w:rsidP="00096CBE">
      <w:pPr>
        <w:pStyle w:val="Thesis"/>
        <w:ind w:firstLine="0"/>
        <w:rPr>
          <w:sz w:val="28"/>
          <w:szCs w:val="28"/>
        </w:rPr>
      </w:pPr>
    </w:p>
    <w:p w:rsidR="001906AB" w:rsidRPr="001906AB" w:rsidRDefault="001906AB" w:rsidP="00096CBE">
      <w:pPr>
        <w:pStyle w:val="Thesis"/>
        <w:ind w:firstLine="0"/>
        <w:rPr>
          <w:szCs w:val="24"/>
        </w:rPr>
      </w:pPr>
      <w:r>
        <w:rPr>
          <w:szCs w:val="24"/>
        </w:rPr>
        <w:tab/>
        <w:t xml:space="preserve"> </w:t>
      </w:r>
    </w:p>
    <w:p w:rsidR="001906AB" w:rsidRDefault="001906AB" w:rsidP="00096CBE">
      <w:pPr>
        <w:pStyle w:val="Thesis"/>
        <w:ind w:firstLine="0"/>
        <w:rPr>
          <w:sz w:val="28"/>
          <w:szCs w:val="28"/>
        </w:rPr>
      </w:pPr>
    </w:p>
    <w:p w:rsidR="00483870" w:rsidRDefault="005421FE" w:rsidP="005C26C6">
      <w:pPr>
        <w:pStyle w:val="Thesis"/>
        <w:ind w:firstLine="0"/>
        <w:outlineLvl w:val="2"/>
        <w:rPr>
          <w:sz w:val="28"/>
          <w:szCs w:val="28"/>
        </w:rPr>
      </w:pPr>
      <w:bookmarkStart w:id="67" w:name="_Toc476073334"/>
      <w:r>
        <w:rPr>
          <w:sz w:val="28"/>
          <w:szCs w:val="28"/>
        </w:rPr>
        <w:lastRenderedPageBreak/>
        <w:t xml:space="preserve">2.4.1 </w:t>
      </w:r>
      <w:r w:rsidR="00483870">
        <w:rPr>
          <w:sz w:val="28"/>
          <w:szCs w:val="28"/>
        </w:rPr>
        <w:t xml:space="preserve">The host strain and the competing function of </w:t>
      </w:r>
      <w:proofErr w:type="spellStart"/>
      <w:r w:rsidR="00483870">
        <w:rPr>
          <w:sz w:val="28"/>
          <w:szCs w:val="28"/>
        </w:rPr>
        <w:t>WaaL</w:t>
      </w:r>
      <w:bookmarkEnd w:id="67"/>
      <w:proofErr w:type="spellEnd"/>
    </w:p>
    <w:p w:rsidR="00483870" w:rsidRDefault="00483870" w:rsidP="00096CBE">
      <w:pPr>
        <w:pStyle w:val="Thesis"/>
        <w:ind w:firstLine="0"/>
        <w:rPr>
          <w:szCs w:val="24"/>
        </w:rPr>
      </w:pPr>
    </w:p>
    <w:p w:rsidR="000E1D08" w:rsidRDefault="00483870" w:rsidP="00096CBE">
      <w:pPr>
        <w:pStyle w:val="Thesis"/>
        <w:ind w:firstLine="0"/>
        <w:rPr>
          <w:szCs w:val="24"/>
        </w:rPr>
      </w:pPr>
      <w:r>
        <w:rPr>
          <w:szCs w:val="24"/>
        </w:rPr>
        <w:tab/>
        <w:t xml:space="preserve">Bacterial glycosylation studies are on the whole conducted in the bacterial strain CLM24, an </w:t>
      </w:r>
      <w:r>
        <w:rPr>
          <w:i/>
          <w:szCs w:val="24"/>
        </w:rPr>
        <w:t xml:space="preserve">E. coli </w:t>
      </w:r>
      <w:r>
        <w:rPr>
          <w:szCs w:val="24"/>
        </w:rPr>
        <w:t>W3110 vari</w:t>
      </w:r>
      <w:r w:rsidR="00965442">
        <w:rPr>
          <w:szCs w:val="24"/>
        </w:rPr>
        <w:t>ant with a single gene knockout</w:t>
      </w:r>
      <w:r>
        <w:rPr>
          <w:szCs w:val="24"/>
        </w:rPr>
        <w:t xml:space="preserve">. The gene knocked out is the O-antigen </w:t>
      </w:r>
      <w:proofErr w:type="spellStart"/>
      <w:r>
        <w:rPr>
          <w:szCs w:val="24"/>
        </w:rPr>
        <w:t>ligase</w:t>
      </w:r>
      <w:proofErr w:type="spellEnd"/>
      <w:r>
        <w:rPr>
          <w:szCs w:val="24"/>
        </w:rPr>
        <w:t xml:space="preserve"> </w:t>
      </w:r>
      <w:proofErr w:type="spellStart"/>
      <w:r w:rsidRPr="00902BD5">
        <w:rPr>
          <w:i/>
          <w:szCs w:val="24"/>
        </w:rPr>
        <w:t>waaL</w:t>
      </w:r>
      <w:proofErr w:type="spellEnd"/>
      <w:r w:rsidR="00965442">
        <w:rPr>
          <w:i/>
          <w:szCs w:val="24"/>
        </w:rPr>
        <w:t>,</w:t>
      </w:r>
      <w:r>
        <w:rPr>
          <w:szCs w:val="24"/>
        </w:rPr>
        <w:t xml:space="preserve"> which is involved in the lipopolysaccharide (LPS) of gram negative bacteria which is an essential part of the </w:t>
      </w:r>
      <w:proofErr w:type="spellStart"/>
      <w:r>
        <w:rPr>
          <w:szCs w:val="24"/>
        </w:rPr>
        <w:t>bacterias</w:t>
      </w:r>
      <w:proofErr w:type="spellEnd"/>
      <w:r>
        <w:rPr>
          <w:szCs w:val="24"/>
        </w:rPr>
        <w:t xml:space="preserve"> </w:t>
      </w:r>
      <w:proofErr w:type="spellStart"/>
      <w:r>
        <w:rPr>
          <w:szCs w:val="24"/>
        </w:rPr>
        <w:t>outermembrane</w:t>
      </w:r>
      <w:proofErr w:type="spellEnd"/>
      <w:r>
        <w:rPr>
          <w:szCs w:val="24"/>
        </w:rPr>
        <w:t>,</w:t>
      </w:r>
      <w:r w:rsidR="00A92891">
        <w:rPr>
          <w:szCs w:val="24"/>
        </w:rPr>
        <w:t xml:space="preserve"> </w:t>
      </w:r>
      <w:r w:rsidR="00902BD5">
        <w:rPr>
          <w:szCs w:val="24"/>
        </w:rPr>
        <w:t>vital to</w:t>
      </w:r>
      <w:r>
        <w:rPr>
          <w:szCs w:val="24"/>
        </w:rPr>
        <w:t xml:space="preserve"> maintaining its structural integrity  </w:t>
      </w:r>
      <w:r w:rsidR="00F629D4">
        <w:rPr>
          <w:szCs w:val="24"/>
        </w:rPr>
        <w:fldChar w:fldCharType="begin"/>
      </w:r>
      <w:r w:rsidR="00A8476C">
        <w:rPr>
          <w:szCs w:val="24"/>
        </w:rPr>
        <w:instrText xml:space="preserve"> ADDIN EN.CITE &lt;EndNote&gt;&lt;Cite&gt;&lt;Author&gt;Nikaido&lt;/Author&gt;&lt;Year&gt;1985&lt;/Year&gt;&lt;RecNum&gt;293&lt;/RecNum&gt;&lt;DisplayText&gt;(Nikaido and Vaara 1985)&lt;/DisplayText&gt;&lt;record&gt;&lt;rec-number&gt;293&lt;/rec-number&gt;&lt;foreign-keys&gt;&lt;key app="EN" db-id="9avazsaebedwx7epatvx2zd0axz922wef2a0"&gt;293&lt;/key&gt;&lt;/foreign-keys&gt;&lt;ref-type name="Journal Article"&gt;17&lt;/ref-type&gt;&lt;contributors&gt;&lt;authors&gt;&lt;author&gt;Nikaido, Hiroshi&lt;/author&gt;&lt;author&gt;Vaara, Marti&lt;/author&gt;&lt;/authors&gt;&lt;/contributors&gt;&lt;titles&gt;&lt;title&gt;Molecular basis of bacterial outer membrane permeability&lt;/title&gt;&lt;secondary-title&gt;Microbiological Reviews&lt;/secondary-title&gt;&lt;/titles&gt;&lt;pages&gt;1-32&lt;/pages&gt;&lt;volume&gt;49&lt;/volume&gt;&lt;number&gt;1&lt;/number&gt;&lt;dates&gt;&lt;year&gt;1985&lt;/year&gt;&lt;/dates&gt;&lt;urls&gt;&lt;/urls&gt;&lt;/record&gt;&lt;/Cite&gt;&lt;/EndNote&gt;</w:instrText>
      </w:r>
      <w:r w:rsidR="00F629D4">
        <w:rPr>
          <w:szCs w:val="24"/>
        </w:rPr>
        <w:fldChar w:fldCharType="separate"/>
      </w:r>
      <w:r>
        <w:rPr>
          <w:noProof/>
          <w:szCs w:val="24"/>
        </w:rPr>
        <w:t>(</w:t>
      </w:r>
      <w:hyperlink w:anchor="_ENREF_147" w:tooltip="Nikaido, 1985 #293" w:history="1">
        <w:r w:rsidR="00C206CA">
          <w:rPr>
            <w:noProof/>
            <w:szCs w:val="24"/>
          </w:rPr>
          <w:t>Nikaido and Vaara 1985</w:t>
        </w:r>
      </w:hyperlink>
      <w:r>
        <w:rPr>
          <w:noProof/>
          <w:szCs w:val="24"/>
        </w:rPr>
        <w:t>)</w:t>
      </w:r>
      <w:r w:rsidR="00F629D4">
        <w:rPr>
          <w:szCs w:val="24"/>
        </w:rPr>
        <w:fldChar w:fldCharType="end"/>
      </w:r>
      <w:r w:rsidR="00965442">
        <w:rPr>
          <w:szCs w:val="24"/>
        </w:rPr>
        <w:t xml:space="preserve">. </w:t>
      </w:r>
      <w:r>
        <w:rPr>
          <w:szCs w:val="24"/>
        </w:rPr>
        <w:t xml:space="preserve">LPS is made up of three components, lipid A, an O-antigen and a core oligosaccharide. The </w:t>
      </w:r>
      <w:proofErr w:type="spellStart"/>
      <w:r>
        <w:rPr>
          <w:szCs w:val="24"/>
        </w:rPr>
        <w:t>WaaL</w:t>
      </w:r>
      <w:proofErr w:type="spellEnd"/>
      <w:r>
        <w:rPr>
          <w:szCs w:val="24"/>
        </w:rPr>
        <w:t xml:space="preserve"> protein serves as the </w:t>
      </w:r>
      <w:proofErr w:type="spellStart"/>
      <w:r>
        <w:rPr>
          <w:szCs w:val="24"/>
        </w:rPr>
        <w:t>ligase</w:t>
      </w:r>
      <w:proofErr w:type="spellEnd"/>
      <w:r>
        <w:rPr>
          <w:szCs w:val="24"/>
        </w:rPr>
        <w:t xml:space="preserve"> that recognises the O-antigen on the periplasmic side of the </w:t>
      </w:r>
      <w:proofErr w:type="spellStart"/>
      <w:r>
        <w:rPr>
          <w:szCs w:val="24"/>
        </w:rPr>
        <w:t>cytoplasmic</w:t>
      </w:r>
      <w:proofErr w:type="spellEnd"/>
      <w:r>
        <w:rPr>
          <w:szCs w:val="24"/>
        </w:rPr>
        <w:t xml:space="preserve"> membrane, and attaches it to the lipid A core prior to its export to the cell surface </w:t>
      </w:r>
      <w:r w:rsidR="00F629D4">
        <w:rPr>
          <w:szCs w:val="24"/>
        </w:rPr>
        <w:fldChar w:fldCharType="begin">
          <w:fldData xml:space="preserve">PEVuZE5vdGU+PENpdGU+PEF1dGhvcj5IYW48L0F1dGhvcj48WWVhcj4yMDE0PC9ZZWFyPjxSZWNO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</w:fldData>
        </w:fldChar>
      </w:r>
      <w:r w:rsidR="00F96E72">
        <w:rPr>
          <w:szCs w:val="24"/>
        </w:rPr>
        <w:instrText xml:space="preserve"> ADDIN EN.CITE </w:instrText>
      </w:r>
      <w:r w:rsidR="00F629D4">
        <w:rPr>
          <w:szCs w:val="24"/>
        </w:rPr>
        <w:fldChar w:fldCharType="begin">
          <w:fldData xml:space="preserve">PEVuZE5vdGU+PENpdGU+PEF1dGhvcj5IYW48L0F1dGhvcj48WWVhcj4yMDE0PC9ZZWFyPjxSZWNO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</w:fldData>
        </w:fldChar>
      </w:r>
      <w:r w:rsidR="00F96E72">
        <w:rPr>
          <w:szCs w:val="24"/>
        </w:rPr>
        <w:instrText xml:space="preserve"> ADDIN EN.CITE.DATA </w:instrText>
      </w:r>
      <w:r w:rsidR="00F629D4">
        <w:rPr>
          <w:szCs w:val="24"/>
        </w:rPr>
      </w:r>
      <w:r w:rsidR="00F629D4">
        <w:rPr>
          <w:szCs w:val="24"/>
        </w:rPr>
        <w:fldChar w:fldCharType="end"/>
      </w:r>
      <w:r w:rsidR="00F629D4">
        <w:rPr>
          <w:szCs w:val="24"/>
        </w:rPr>
      </w:r>
      <w:r w:rsidR="00F629D4">
        <w:rPr>
          <w:szCs w:val="24"/>
        </w:rPr>
        <w:fldChar w:fldCharType="separate"/>
      </w:r>
      <w:r w:rsidR="00F96E72">
        <w:rPr>
          <w:noProof/>
          <w:szCs w:val="24"/>
        </w:rPr>
        <w:t>(</w:t>
      </w:r>
      <w:hyperlink w:anchor="_ENREF_142" w:tooltip="McGrath, 1991 #296" w:history="1">
        <w:r w:rsidR="00C206CA">
          <w:rPr>
            <w:noProof/>
            <w:szCs w:val="24"/>
          </w:rPr>
          <w:t>McGrath and Osborn 1991</w:t>
        </w:r>
      </w:hyperlink>
      <w:r w:rsidR="00F96E72">
        <w:rPr>
          <w:noProof/>
          <w:szCs w:val="24"/>
        </w:rPr>
        <w:t xml:space="preserve">, </w:t>
      </w:r>
      <w:hyperlink w:anchor="_ENREF_74" w:tooltip="Han, 2014 #295" w:history="1">
        <w:r w:rsidR="00C206CA">
          <w:rPr>
            <w:noProof/>
            <w:szCs w:val="24"/>
          </w:rPr>
          <w:t>Han</w:t>
        </w:r>
        <w:r w:rsidR="00C206CA" w:rsidRPr="00F96E72">
          <w:rPr>
            <w:i/>
            <w:noProof/>
            <w:szCs w:val="24"/>
          </w:rPr>
          <w:t xml:space="preserve"> et al.</w:t>
        </w:r>
        <w:r w:rsidR="00C206CA">
          <w:rPr>
            <w:noProof/>
            <w:szCs w:val="24"/>
          </w:rPr>
          <w:t xml:space="preserve"> 2014</w:t>
        </w:r>
      </w:hyperlink>
      <w:r w:rsidR="00F96E72">
        <w:rPr>
          <w:noProof/>
          <w:szCs w:val="24"/>
        </w:rPr>
        <w:t>)</w:t>
      </w:r>
      <w:r w:rsidR="00F629D4">
        <w:rPr>
          <w:szCs w:val="24"/>
        </w:rPr>
        <w:fldChar w:fldCharType="end"/>
      </w:r>
      <w:r>
        <w:rPr>
          <w:szCs w:val="24"/>
        </w:rPr>
        <w:t xml:space="preserve">. It is also able to recognise the glycan produced from the </w:t>
      </w:r>
      <w:r>
        <w:rPr>
          <w:i/>
          <w:szCs w:val="24"/>
        </w:rPr>
        <w:t xml:space="preserve">C. jejuni </w:t>
      </w:r>
      <w:r>
        <w:rPr>
          <w:szCs w:val="24"/>
        </w:rPr>
        <w:t xml:space="preserve">glycosylation machinery as a substrate and will therefore, if still functional within the system, export this glycan to the cell surface and deplete the available glycan pool that is present for PglB to attach onto </w:t>
      </w:r>
      <w:r w:rsidR="00474EC5">
        <w:rPr>
          <w:szCs w:val="24"/>
        </w:rPr>
        <w:t>the</w:t>
      </w:r>
      <w:r>
        <w:rPr>
          <w:szCs w:val="24"/>
        </w:rPr>
        <w:t xml:space="preserve"> protein of interest. For this reason it is be</w:t>
      </w:r>
      <w:r w:rsidR="004743EB">
        <w:rPr>
          <w:szCs w:val="24"/>
        </w:rPr>
        <w:t>neficial to knockout this gene.</w:t>
      </w:r>
    </w:p>
    <w:p w:rsidR="00483870" w:rsidRPr="00491D0D" w:rsidRDefault="000E1D08" w:rsidP="00096CBE">
      <w:pPr>
        <w:pStyle w:val="Thesis"/>
        <w:ind w:firstLine="0"/>
        <w:rPr>
          <w:szCs w:val="24"/>
        </w:rPr>
      </w:pPr>
      <w:r>
        <w:rPr>
          <w:szCs w:val="24"/>
        </w:rPr>
        <w:tab/>
        <w:t xml:space="preserve">In </w:t>
      </w:r>
      <w:r w:rsidR="00162B7E">
        <w:rPr>
          <w:szCs w:val="24"/>
        </w:rPr>
        <w:t>c</w:t>
      </w:r>
      <w:r w:rsidR="00F96E72">
        <w:rPr>
          <w:szCs w:val="24"/>
        </w:rPr>
        <w:t>hapter</w:t>
      </w:r>
      <w:r w:rsidR="00E2535C">
        <w:rPr>
          <w:szCs w:val="24"/>
        </w:rPr>
        <w:t xml:space="preserve"> </w:t>
      </w:r>
      <w:r w:rsidR="00162B7E">
        <w:rPr>
          <w:szCs w:val="24"/>
        </w:rPr>
        <w:t>four</w:t>
      </w:r>
      <w:r>
        <w:rPr>
          <w:szCs w:val="24"/>
        </w:rPr>
        <w:t xml:space="preserve">, a strain of </w:t>
      </w:r>
      <w:r>
        <w:rPr>
          <w:i/>
          <w:szCs w:val="24"/>
        </w:rPr>
        <w:t xml:space="preserve">E. coli </w:t>
      </w:r>
      <w:r>
        <w:rPr>
          <w:szCs w:val="24"/>
        </w:rPr>
        <w:t xml:space="preserve">MC4100 is used where the </w:t>
      </w:r>
      <w:proofErr w:type="spellStart"/>
      <w:r>
        <w:rPr>
          <w:i/>
          <w:szCs w:val="24"/>
        </w:rPr>
        <w:t>waaL</w:t>
      </w:r>
      <w:proofErr w:type="spellEnd"/>
      <w:r>
        <w:rPr>
          <w:i/>
          <w:szCs w:val="24"/>
        </w:rPr>
        <w:t xml:space="preserve"> </w:t>
      </w:r>
      <w:r>
        <w:rPr>
          <w:szCs w:val="24"/>
        </w:rPr>
        <w:t>gene is still functional</w:t>
      </w:r>
      <w:r w:rsidR="00474EC5">
        <w:rPr>
          <w:szCs w:val="24"/>
        </w:rPr>
        <w:t>,</w:t>
      </w:r>
      <w:r>
        <w:rPr>
          <w:szCs w:val="24"/>
        </w:rPr>
        <w:t xml:space="preserve"> so the O-antigen presenting pathway can be exploited and </w:t>
      </w:r>
      <w:r w:rsidR="000C038D">
        <w:rPr>
          <w:szCs w:val="24"/>
        </w:rPr>
        <w:t xml:space="preserve">relative </w:t>
      </w:r>
      <w:r>
        <w:rPr>
          <w:szCs w:val="24"/>
        </w:rPr>
        <w:t xml:space="preserve">glycan production of </w:t>
      </w:r>
      <w:r w:rsidR="000C038D">
        <w:rPr>
          <w:szCs w:val="24"/>
        </w:rPr>
        <w:t>various</w:t>
      </w:r>
      <w:r>
        <w:rPr>
          <w:szCs w:val="24"/>
        </w:rPr>
        <w:t xml:space="preserve"> engineered strains be made through the presentation of the glycans upon the cell surface.  </w:t>
      </w:r>
      <w:r w:rsidR="00483870">
        <w:rPr>
          <w:szCs w:val="24"/>
        </w:rPr>
        <w:t xml:space="preserve">   </w:t>
      </w:r>
    </w:p>
    <w:p w:rsidR="00483870" w:rsidRPr="0049642D" w:rsidRDefault="00483870" w:rsidP="00096CBE">
      <w:pPr>
        <w:pStyle w:val="Thesis"/>
        <w:ind w:firstLine="0"/>
        <w:rPr>
          <w:szCs w:val="24"/>
        </w:rPr>
      </w:pPr>
    </w:p>
    <w:p w:rsidR="00483870" w:rsidRPr="00A7659E" w:rsidRDefault="00965442" w:rsidP="005C26C6">
      <w:pPr>
        <w:pStyle w:val="Thesis"/>
        <w:ind w:firstLine="0"/>
        <w:outlineLvl w:val="2"/>
        <w:rPr>
          <w:sz w:val="28"/>
          <w:szCs w:val="28"/>
        </w:rPr>
      </w:pPr>
      <w:bookmarkStart w:id="68" w:name="_Toc476073335"/>
      <w:r>
        <w:rPr>
          <w:sz w:val="28"/>
          <w:szCs w:val="28"/>
        </w:rPr>
        <w:t xml:space="preserve">2.4.2 </w:t>
      </w:r>
      <w:r w:rsidR="00483870">
        <w:rPr>
          <w:sz w:val="28"/>
          <w:szCs w:val="28"/>
        </w:rPr>
        <w:t>E</w:t>
      </w:r>
      <w:r w:rsidR="00483870" w:rsidRPr="00A7659E">
        <w:rPr>
          <w:sz w:val="28"/>
          <w:szCs w:val="28"/>
        </w:rPr>
        <w:t>xport</w:t>
      </w:r>
      <w:r w:rsidR="00483870">
        <w:rPr>
          <w:sz w:val="28"/>
          <w:szCs w:val="28"/>
        </w:rPr>
        <w:t>ing the protein of interest to the periplasm</w:t>
      </w:r>
      <w:bookmarkEnd w:id="68"/>
    </w:p>
    <w:p w:rsidR="00483870" w:rsidRDefault="00483870" w:rsidP="00096CBE">
      <w:pPr>
        <w:pStyle w:val="Thesis"/>
        <w:ind w:firstLine="0"/>
        <w:rPr>
          <w:szCs w:val="24"/>
        </w:rPr>
      </w:pPr>
    </w:p>
    <w:p w:rsidR="00483870" w:rsidRDefault="00483870" w:rsidP="00096CBE">
      <w:pPr>
        <w:pStyle w:val="Thesis"/>
        <w:ind w:firstLine="0"/>
        <w:rPr>
          <w:szCs w:val="24"/>
        </w:rPr>
      </w:pPr>
      <w:r>
        <w:rPr>
          <w:szCs w:val="24"/>
        </w:rPr>
        <w:tab/>
        <w:t xml:space="preserve">In the bacterial system the glycan is built up on the </w:t>
      </w:r>
      <w:proofErr w:type="spellStart"/>
      <w:r>
        <w:rPr>
          <w:szCs w:val="24"/>
        </w:rPr>
        <w:t>cytoplasmic</w:t>
      </w:r>
      <w:proofErr w:type="spellEnd"/>
      <w:r>
        <w:rPr>
          <w:szCs w:val="24"/>
        </w:rPr>
        <w:t xml:space="preserve"> face of the </w:t>
      </w:r>
      <w:proofErr w:type="spellStart"/>
      <w:r>
        <w:rPr>
          <w:szCs w:val="24"/>
        </w:rPr>
        <w:t>cytoplasmic</w:t>
      </w:r>
      <w:proofErr w:type="spellEnd"/>
      <w:r>
        <w:rPr>
          <w:szCs w:val="24"/>
        </w:rPr>
        <w:t xml:space="preserve"> membrane and flipped to the periplasmic face via an ATP-dependent process using </w:t>
      </w:r>
      <w:proofErr w:type="spellStart"/>
      <w:r>
        <w:rPr>
          <w:szCs w:val="24"/>
        </w:rPr>
        <w:t>PglK</w:t>
      </w:r>
      <w:proofErr w:type="spellEnd"/>
      <w:r>
        <w:rPr>
          <w:szCs w:val="24"/>
        </w:rPr>
        <w:t xml:space="preserve"> </w:t>
      </w:r>
      <w:r w:rsidR="00F629D4">
        <w:rPr>
          <w:szCs w:val="24"/>
        </w:rPr>
        <w:fldChar w:fldCharType="begin"/>
      </w:r>
      <w:r w:rsidR="00A8476C">
        <w:rPr>
          <w:szCs w:val="24"/>
        </w:rPr>
        <w:instrText xml:space="preserve"> ADDIN EN.CITE &lt;EndNote&gt;&lt;Cite&gt;&lt;Author&gt;Lehrman&lt;/Author&gt;&lt;Year&gt;2015&lt;/Year&gt;&lt;RecNum&gt;297&lt;/RecNum&gt;&lt;DisplayText&gt;(Lehrman 2015)&lt;/DisplayText&gt;&lt;record&gt;&lt;rec-number&gt;297&lt;/rec-number&gt;&lt;foreign-keys&gt;&lt;key app="EN" db-id="9avazsaebedwx7epatvx2zd0axz922wef2a0"&gt;297&lt;/key&gt;&lt;/foreign-keys&gt;&lt;ref-type name="Journal Article"&gt;17&lt;/ref-type&gt;&lt;contributors&gt;&lt;authors&gt;&lt;author&gt;Lehrman, Mark A&lt;/author&gt;&lt;/authors&gt;&lt;/contributors&gt;&lt;titles&gt;&lt;title&gt;Flipping a lipid-linked oligosaccharide? You must whip it!&lt;/title&gt;&lt;secondary-title&gt;Trends in Biochemical Sciences&lt;/secondary-title&gt;&lt;/titles&gt;&lt;periodical&gt;&lt;full-title&gt;Trends in Biochemical Sciences&lt;/full-title&gt;&lt;abbr-1&gt;Trends Biochem. Sci.&lt;/abbr-1&gt;&lt;abbr-2&gt;Trends Biochem Sci&lt;/abbr-2&gt;&lt;/periodical&gt;&lt;pages&gt;715-717&lt;/pages&gt;&lt;volume&gt;40&lt;/volume&gt;&lt;number&gt;12&lt;/number&gt;&lt;dates&gt;&lt;year&gt;2015&lt;/year&gt;&lt;/dates&gt;&lt;isbn&gt;0968-0004&lt;/isbn&gt;&lt;urls&gt;&lt;/urls&gt;&lt;/record&gt;&lt;/Cite&gt;&lt;/EndNote&gt;</w:instrText>
      </w:r>
      <w:r w:rsidR="00F629D4">
        <w:rPr>
          <w:szCs w:val="24"/>
        </w:rPr>
        <w:fldChar w:fldCharType="separate"/>
      </w:r>
      <w:r>
        <w:rPr>
          <w:noProof/>
          <w:szCs w:val="24"/>
        </w:rPr>
        <w:t>(</w:t>
      </w:r>
      <w:hyperlink w:anchor="_ENREF_126" w:tooltip="Lehrman, 2015 #297" w:history="1">
        <w:r w:rsidR="00C206CA">
          <w:rPr>
            <w:noProof/>
            <w:szCs w:val="24"/>
          </w:rPr>
          <w:t>Lehrman 2015</w:t>
        </w:r>
      </w:hyperlink>
      <w:r>
        <w:rPr>
          <w:noProof/>
          <w:szCs w:val="24"/>
        </w:rPr>
        <w:t>)</w:t>
      </w:r>
      <w:r w:rsidR="00F629D4">
        <w:rPr>
          <w:szCs w:val="24"/>
        </w:rPr>
        <w:fldChar w:fldCharType="end"/>
      </w:r>
      <w:r>
        <w:rPr>
          <w:szCs w:val="24"/>
        </w:rPr>
        <w:t>. For glycosylation to occur</w:t>
      </w:r>
      <w:r w:rsidR="0026242F">
        <w:rPr>
          <w:szCs w:val="24"/>
        </w:rPr>
        <w:t>,</w:t>
      </w:r>
      <w:r>
        <w:rPr>
          <w:szCs w:val="24"/>
        </w:rPr>
        <w:t xml:space="preserve"> the protein of interest must therefore be present in the periplasm where the </w:t>
      </w:r>
      <w:r w:rsidR="00902BD5">
        <w:rPr>
          <w:szCs w:val="24"/>
        </w:rPr>
        <w:t>glycan and PglB are also locate</w:t>
      </w:r>
      <w:r>
        <w:rPr>
          <w:szCs w:val="24"/>
        </w:rPr>
        <w:t>d.</w:t>
      </w:r>
      <w:r>
        <w:rPr>
          <w:szCs w:val="24"/>
        </w:rPr>
        <w:tab/>
      </w:r>
    </w:p>
    <w:p w:rsidR="00483870" w:rsidRDefault="00483870" w:rsidP="00096CBE">
      <w:pPr>
        <w:pStyle w:val="Thesis"/>
        <w:ind w:firstLine="0"/>
        <w:rPr>
          <w:szCs w:val="24"/>
        </w:rPr>
      </w:pPr>
      <w:r>
        <w:rPr>
          <w:szCs w:val="24"/>
        </w:rPr>
        <w:tab/>
        <w:t xml:space="preserve">Within bacteria there is a wide range of export systems present </w:t>
      </w:r>
      <w:r w:rsidR="00F629D4">
        <w:rPr>
          <w:szCs w:val="24"/>
        </w:rPr>
        <w:fldChar w:fldCharType="begin"/>
      </w:r>
      <w:r w:rsidR="002D1C6B">
        <w:rPr>
          <w:szCs w:val="24"/>
        </w:rPr>
        <w:instrText xml:space="preserve"> ADDIN EN.CITE &lt;EndNote&gt;&lt;Cite&gt;&lt;Author&gt;Papanikou&lt;/Author&gt;&lt;Year&gt;2007&lt;/Year&gt;&lt;RecNum&gt;301&lt;/RecNum&gt;&lt;DisplayText&gt;(Papanikou&lt;style face="italic"&gt; et al.&lt;/style&gt; 2007)&lt;/DisplayText&gt;&lt;record&gt;&lt;rec-number&gt;301&lt;/rec-number&gt;&lt;foreign-keys&gt;&lt;key app="EN" db-id="9avazsaebedwx7epatvx2zd0axz922wef2a0"&gt;301&lt;/key&gt;&lt;/foreign-keys&gt;&lt;ref-type name="Journal Article"&gt;17&lt;/ref-type&gt;&lt;contributors&gt;&lt;authors&gt;&lt;author&gt;Papanikou, Effrosyni&lt;/author&gt;&lt;author&gt;Karamanou, Spyridoula&lt;/author&gt;&lt;author&gt;Economou, Anastassios&lt;/author&gt;&lt;/authors&gt;&lt;/contributors&gt;&lt;titles&gt;&lt;title&gt;Bacterial protein secretion through the translocase nanomachine&lt;/title&gt;&lt;secondary-title&gt;Nature Reviews Microbiology&lt;/secondary-title&gt;&lt;/titles&gt;&lt;periodical&gt;&lt;full-title&gt;Nature Reviews Microbiology&lt;/full-title&gt;&lt;abbr-1&gt;Nat. Rev. Microbiol.&lt;/abbr-1&gt;&lt;abbr-2&gt;Nat Rev Microbiol&lt;/abbr-2&gt;&lt;/periodical&gt;&lt;pages&gt;839-851&lt;/pages&gt;&lt;volume&gt;5&lt;/volume&gt;&lt;number&gt;11&lt;/number&gt;&lt;dates&gt;&lt;year&gt;2007&lt;/year&gt;&lt;/dates&gt;&lt;isbn&gt;1740-1526&lt;/isbn&gt;&lt;urls&gt;&lt;/urls&gt;&lt;/record&gt;&lt;/Cite&gt;&lt;/EndNote&gt;</w:instrText>
      </w:r>
      <w:r w:rsidR="00F629D4">
        <w:rPr>
          <w:szCs w:val="24"/>
        </w:rPr>
        <w:fldChar w:fldCharType="separate"/>
      </w:r>
      <w:r>
        <w:rPr>
          <w:noProof/>
          <w:szCs w:val="24"/>
        </w:rPr>
        <w:t>(</w:t>
      </w:r>
      <w:hyperlink w:anchor="_ENREF_162" w:tooltip="Papanikou, 2007 #301" w:history="1">
        <w:r w:rsidR="00C206CA">
          <w:rPr>
            <w:noProof/>
            <w:szCs w:val="24"/>
          </w:rPr>
          <w:t xml:space="preserve">Papanikou </w:t>
        </w:r>
        <w:r w:rsidR="00C206CA" w:rsidRPr="004C6DB8">
          <w:rPr>
            <w:i/>
            <w:noProof/>
            <w:szCs w:val="24"/>
          </w:rPr>
          <w:t>et al.</w:t>
        </w:r>
        <w:r w:rsidR="00C206CA">
          <w:rPr>
            <w:noProof/>
            <w:szCs w:val="24"/>
          </w:rPr>
          <w:t xml:space="preserve"> 2007</w:t>
        </w:r>
      </w:hyperlink>
      <w:r>
        <w:rPr>
          <w:noProof/>
          <w:szCs w:val="24"/>
        </w:rPr>
        <w:t>)</w:t>
      </w:r>
      <w:r w:rsidR="00F629D4">
        <w:rPr>
          <w:szCs w:val="24"/>
        </w:rPr>
        <w:fldChar w:fldCharType="end"/>
      </w:r>
      <w:r w:rsidR="00544717">
        <w:rPr>
          <w:szCs w:val="24"/>
        </w:rPr>
        <w:t>.</w:t>
      </w:r>
      <w:r>
        <w:rPr>
          <w:szCs w:val="24"/>
        </w:rPr>
        <w:t xml:space="preserve"> </w:t>
      </w:r>
      <w:r w:rsidR="00544717">
        <w:rPr>
          <w:szCs w:val="24"/>
        </w:rPr>
        <w:t>O</w:t>
      </w:r>
      <w:r>
        <w:rPr>
          <w:szCs w:val="24"/>
        </w:rPr>
        <w:t>f these, three export systems are highly characterised and available to utilise to target the protein of interest to the periplasm. The three in</w:t>
      </w:r>
      <w:r w:rsidR="00902BD5">
        <w:rPr>
          <w:szCs w:val="24"/>
        </w:rPr>
        <w:t>clude the S</w:t>
      </w:r>
      <w:r>
        <w:rPr>
          <w:szCs w:val="24"/>
        </w:rPr>
        <w:t>ec transport system, the SRP (signal recognition particle) pathway, and the TAT (twi</w:t>
      </w:r>
      <w:r w:rsidR="00C51066">
        <w:rPr>
          <w:szCs w:val="24"/>
        </w:rPr>
        <w:t>n</w:t>
      </w:r>
      <w:r w:rsidR="00A459DC" w:rsidRPr="00A459DC">
        <w:rPr>
          <w:szCs w:val="24"/>
        </w:rPr>
        <w:t>-</w:t>
      </w:r>
      <w:proofErr w:type="spellStart"/>
      <w:r>
        <w:rPr>
          <w:szCs w:val="24"/>
        </w:rPr>
        <w:t>arginine</w:t>
      </w:r>
      <w:proofErr w:type="spellEnd"/>
      <w:r>
        <w:rPr>
          <w:szCs w:val="24"/>
        </w:rPr>
        <w:t xml:space="preserve"> translocation) export system. Of these three export systems, the </w:t>
      </w:r>
      <w:r w:rsidR="00965442">
        <w:rPr>
          <w:szCs w:val="24"/>
        </w:rPr>
        <w:t>S</w:t>
      </w:r>
      <w:r>
        <w:rPr>
          <w:szCs w:val="24"/>
        </w:rPr>
        <w:t xml:space="preserve">ec system </w:t>
      </w:r>
      <w:r>
        <w:rPr>
          <w:szCs w:val="24"/>
        </w:rPr>
        <w:lastRenderedPageBreak/>
        <w:t>will be utilised in the studies presented</w:t>
      </w:r>
      <w:r w:rsidR="00965442">
        <w:rPr>
          <w:szCs w:val="24"/>
        </w:rPr>
        <w:t xml:space="preserve"> due to its ease of use, with </w:t>
      </w:r>
      <w:r w:rsidR="00C571CF">
        <w:rPr>
          <w:szCs w:val="24"/>
        </w:rPr>
        <w:t xml:space="preserve">only </w:t>
      </w:r>
      <w:r w:rsidR="00965442">
        <w:rPr>
          <w:szCs w:val="24"/>
        </w:rPr>
        <w:t xml:space="preserve">the placement of a leader sequence at the C-terminus of </w:t>
      </w:r>
      <w:r w:rsidR="008553F0">
        <w:rPr>
          <w:szCs w:val="24"/>
        </w:rPr>
        <w:t>the</w:t>
      </w:r>
      <w:r w:rsidR="00965442">
        <w:rPr>
          <w:szCs w:val="24"/>
        </w:rPr>
        <w:t xml:space="preserve"> target protein</w:t>
      </w:r>
      <w:r w:rsidR="00C571CF">
        <w:rPr>
          <w:szCs w:val="24"/>
        </w:rPr>
        <w:t xml:space="preserve"> required for translocation</w:t>
      </w:r>
      <w:r>
        <w:rPr>
          <w:szCs w:val="24"/>
        </w:rPr>
        <w:t xml:space="preserve">. </w:t>
      </w:r>
    </w:p>
    <w:p w:rsidR="00483870" w:rsidRDefault="00965442" w:rsidP="00096CBE">
      <w:pPr>
        <w:pStyle w:val="Thesis"/>
        <w:ind w:firstLine="0"/>
        <w:rPr>
          <w:szCs w:val="24"/>
        </w:rPr>
      </w:pPr>
      <w:r>
        <w:rPr>
          <w:szCs w:val="24"/>
        </w:rPr>
        <w:tab/>
        <w:t>The S</w:t>
      </w:r>
      <w:r w:rsidR="00483870">
        <w:rPr>
          <w:szCs w:val="24"/>
        </w:rPr>
        <w:t xml:space="preserve">ec system is deemed to be the most characterised system within bacteria, but is also present in archaea and the endoplasmic reticulum of eukaryotic cells </w:t>
      </w:r>
      <w:r w:rsidR="00F629D4">
        <w:rPr>
          <w:szCs w:val="24"/>
        </w:rPr>
        <w:fldChar w:fldCharType="begin"/>
      </w:r>
      <w:r w:rsidR="00A8476C">
        <w:rPr>
          <w:szCs w:val="24"/>
        </w:rPr>
        <w:instrText xml:space="preserve"> ADDIN EN.CITE &lt;EndNote&gt;&lt;Cite&gt;&lt;Author&gt;Kudva&lt;/Author&gt;&lt;Year&gt;2013&lt;/Year&gt;&lt;RecNum&gt;299&lt;/RecNum&gt;&lt;DisplayText&gt;(Kudva&lt;style face="italic"&gt; et al.&lt;/style&gt; 2013)&lt;/DisplayText&gt;&lt;record&gt;&lt;rec-number&gt;299&lt;/rec-number&gt;&lt;foreign-keys&gt;&lt;key app="EN" db-id="9avazsaebedwx7epatvx2zd0axz922wef2a0"&gt;299&lt;/key&gt;&lt;/foreign-keys&gt;&lt;ref-type name="Journal Article"&gt;17&lt;/ref-type&gt;&lt;contributors&gt;&lt;authors&gt;&lt;author&gt;Kudva, Renuka&lt;/author&gt;&lt;author&gt;Denks, Kärt&lt;/author&gt;&lt;author&gt;Kuhn, Patrick&lt;/author&gt;&lt;author&gt;Vogt, Andreas&lt;/author&gt;&lt;author&gt;Müller, Matthias&lt;/author&gt;&lt;author&gt;Koch, Hans-Georg&lt;/author&gt;&lt;/authors&gt;&lt;/contributors&gt;&lt;titles&gt;&lt;title&gt;Protein translocation across the inner membrane of Gram-negative bacteria: the Sec and Tat dependent protein transport pathways&lt;/title&gt;&lt;secondary-title&gt;Research in Microbiology&lt;/secondary-title&gt;&lt;/titles&gt;&lt;periodical&gt;&lt;full-title&gt;Research in Microbiology&lt;/full-title&gt;&lt;abbr-1&gt;Res. Microbiol.&lt;/abbr-1&gt;&lt;abbr-2&gt;Res Microbiol&lt;/abbr-2&gt;&lt;/periodical&gt;&lt;pages&gt;505-534&lt;/pages&gt;&lt;volume&gt;164&lt;/volume&gt;&lt;number&gt;6&lt;/number&gt;&lt;dates&gt;&lt;year&gt;2013&lt;/year&gt;&lt;/dates&gt;&lt;isbn&gt;0923-2508&lt;/isbn&gt;&lt;urls&gt;&lt;/urls&gt;&lt;/record&gt;&lt;/Cite&gt;&lt;/EndNote&gt;</w:instrText>
      </w:r>
      <w:r w:rsidR="00F629D4">
        <w:rPr>
          <w:szCs w:val="24"/>
        </w:rPr>
        <w:fldChar w:fldCharType="separate"/>
      </w:r>
      <w:r w:rsidR="00483870">
        <w:rPr>
          <w:noProof/>
          <w:szCs w:val="24"/>
        </w:rPr>
        <w:t>(</w:t>
      </w:r>
      <w:hyperlink w:anchor="_ENREF_118" w:tooltip="Kudva, 2013 #299" w:history="1">
        <w:r w:rsidR="00C206CA">
          <w:rPr>
            <w:noProof/>
            <w:szCs w:val="24"/>
          </w:rPr>
          <w:t xml:space="preserve">Kudva </w:t>
        </w:r>
        <w:r w:rsidR="00C206CA" w:rsidRPr="004C6DB8">
          <w:rPr>
            <w:i/>
            <w:noProof/>
            <w:szCs w:val="24"/>
          </w:rPr>
          <w:t>et al.</w:t>
        </w:r>
        <w:r w:rsidR="00C206CA">
          <w:rPr>
            <w:noProof/>
            <w:szCs w:val="24"/>
          </w:rPr>
          <w:t xml:space="preserve"> 2013</w:t>
        </w:r>
      </w:hyperlink>
      <w:r w:rsidR="00483870">
        <w:rPr>
          <w:noProof/>
          <w:szCs w:val="24"/>
        </w:rPr>
        <w:t>)</w:t>
      </w:r>
      <w:r w:rsidR="00F629D4">
        <w:rPr>
          <w:szCs w:val="24"/>
        </w:rPr>
        <w:fldChar w:fldCharType="end"/>
      </w:r>
      <w:r w:rsidR="00483870">
        <w:rPr>
          <w:szCs w:val="24"/>
        </w:rPr>
        <w:t>. Across the three do</w:t>
      </w:r>
      <w:r w:rsidR="00C571CF">
        <w:rPr>
          <w:szCs w:val="24"/>
        </w:rPr>
        <w:t>mains of life, the role of the S</w:t>
      </w:r>
      <w:r w:rsidR="00483870">
        <w:rPr>
          <w:szCs w:val="24"/>
        </w:rPr>
        <w:t>ec transport system is to transport secretory proteins across the inner membrane</w:t>
      </w:r>
      <w:r w:rsidR="00C571CF">
        <w:rPr>
          <w:szCs w:val="24"/>
        </w:rPr>
        <w:t xml:space="preserve"> of the cell,</w:t>
      </w:r>
      <w:r w:rsidR="00483870">
        <w:rPr>
          <w:szCs w:val="24"/>
        </w:rPr>
        <w:t xml:space="preserve"> and place membrane proteins within the inner membrane. To function, the pathway relies on </w:t>
      </w:r>
      <w:proofErr w:type="spellStart"/>
      <w:r w:rsidR="00483870">
        <w:rPr>
          <w:szCs w:val="24"/>
        </w:rPr>
        <w:t>cytosolic</w:t>
      </w:r>
      <w:proofErr w:type="spellEnd"/>
      <w:r w:rsidR="00483870">
        <w:rPr>
          <w:szCs w:val="24"/>
        </w:rPr>
        <w:t xml:space="preserve"> proteins such as </w:t>
      </w:r>
      <w:proofErr w:type="spellStart"/>
      <w:r w:rsidR="00483870">
        <w:rPr>
          <w:szCs w:val="24"/>
        </w:rPr>
        <w:t>SecA</w:t>
      </w:r>
      <w:proofErr w:type="spellEnd"/>
      <w:r w:rsidR="00483870">
        <w:rPr>
          <w:szCs w:val="24"/>
        </w:rPr>
        <w:t xml:space="preserve"> or SRP</w:t>
      </w:r>
      <w:r w:rsidR="001906AB">
        <w:rPr>
          <w:szCs w:val="24"/>
        </w:rPr>
        <w:t>,</w:t>
      </w:r>
      <w:r w:rsidR="00483870">
        <w:rPr>
          <w:szCs w:val="24"/>
        </w:rPr>
        <w:t xml:space="preserve"> which act to recognise the signal sequence located at the C-terminus of the</w:t>
      </w:r>
      <w:r>
        <w:rPr>
          <w:szCs w:val="24"/>
        </w:rPr>
        <w:t xml:space="preserve"> polypeptide chain which in</w:t>
      </w:r>
      <w:r w:rsidR="00483870">
        <w:rPr>
          <w:szCs w:val="24"/>
        </w:rPr>
        <w:t>it</w:t>
      </w:r>
      <w:r>
        <w:rPr>
          <w:szCs w:val="24"/>
        </w:rPr>
        <w:t>i</w:t>
      </w:r>
      <w:r w:rsidR="00483870">
        <w:rPr>
          <w:szCs w:val="24"/>
        </w:rPr>
        <w:t>ate</w:t>
      </w:r>
      <w:r w:rsidR="001906AB">
        <w:rPr>
          <w:szCs w:val="24"/>
        </w:rPr>
        <w:t>s</w:t>
      </w:r>
      <w:r w:rsidR="00483870">
        <w:rPr>
          <w:szCs w:val="24"/>
        </w:rPr>
        <w:t xml:space="preserve"> the target proteins translocation </w:t>
      </w:r>
      <w:r w:rsidR="00F629D4">
        <w:rPr>
          <w:szCs w:val="24"/>
        </w:rPr>
        <w:fldChar w:fldCharType="begin"/>
      </w:r>
      <w:r w:rsidR="00A8476C">
        <w:rPr>
          <w:szCs w:val="24"/>
        </w:rPr>
        <w:instrText xml:space="preserve"> ADDIN EN.CITE &lt;EndNote&gt;&lt;Cite&gt;&lt;Author&gt;Koch&lt;/Author&gt;&lt;Year&gt;2003&lt;/Year&gt;&lt;RecNum&gt;303&lt;/RecNum&gt;&lt;DisplayText&gt;(Koch&lt;style face="italic"&gt; et al.&lt;/style&gt; 2003)&lt;/DisplayText&gt;&lt;record&gt;&lt;rec-number&gt;303&lt;/rec-number&gt;&lt;foreign-keys&gt;&lt;key app="EN" db-id="9avazsaebedwx7epatvx2zd0axz922wef2a0"&gt;303&lt;/key&gt;&lt;/foreign-keys&gt;&lt;ref-type name="Book Section"&gt;5&lt;/ref-type&gt;&lt;contributors&gt;&lt;authors&gt;&lt;author&gt;Koch, H-G&lt;/author&gt;&lt;author&gt;Moser, M&lt;/author&gt;&lt;author&gt;Müller, M&lt;/author&gt;&lt;/authors&gt;&lt;/contributors&gt;&lt;titles&gt;&lt;title&gt;Signal recognition particle-depencent protein targeting, universal to all kingdoms of life&lt;/title&gt;&lt;secondary-title&gt;Reviews of Physiology, Biochemistry and Pharmacology&lt;/secondary-title&gt;&lt;/titles&gt;&lt;pages&gt;55-94&lt;/pages&gt;&lt;dates&gt;&lt;year&gt;2003&lt;/year&gt;&lt;/dates&gt;&lt;publisher&gt;Springer&lt;/publisher&gt;&lt;isbn&gt;3540002286&lt;/isbn&gt;&lt;urls&gt;&lt;/urls&gt;&lt;/record&gt;&lt;/Cite&gt;&lt;/EndNote&gt;</w:instrText>
      </w:r>
      <w:r w:rsidR="00F629D4">
        <w:rPr>
          <w:szCs w:val="24"/>
        </w:rPr>
        <w:fldChar w:fldCharType="separate"/>
      </w:r>
      <w:r w:rsidR="00483870">
        <w:rPr>
          <w:noProof/>
          <w:szCs w:val="24"/>
        </w:rPr>
        <w:t>(</w:t>
      </w:r>
      <w:hyperlink w:anchor="_ENREF_112" w:tooltip="Koch, 2003 #303" w:history="1">
        <w:r w:rsidR="00C206CA">
          <w:rPr>
            <w:noProof/>
            <w:szCs w:val="24"/>
          </w:rPr>
          <w:t xml:space="preserve">Koch </w:t>
        </w:r>
        <w:r w:rsidR="00C206CA" w:rsidRPr="004C6DB8">
          <w:rPr>
            <w:i/>
            <w:noProof/>
            <w:szCs w:val="24"/>
          </w:rPr>
          <w:t>et al.</w:t>
        </w:r>
        <w:r w:rsidR="00C206CA">
          <w:rPr>
            <w:noProof/>
            <w:szCs w:val="24"/>
          </w:rPr>
          <w:t xml:space="preserve"> 2003</w:t>
        </w:r>
      </w:hyperlink>
      <w:r w:rsidR="00483870">
        <w:rPr>
          <w:noProof/>
          <w:szCs w:val="24"/>
        </w:rPr>
        <w:t>)</w:t>
      </w:r>
      <w:r w:rsidR="00F629D4">
        <w:rPr>
          <w:szCs w:val="24"/>
        </w:rPr>
        <w:fldChar w:fldCharType="end"/>
      </w:r>
      <w:r w:rsidR="00483870">
        <w:rPr>
          <w:szCs w:val="24"/>
        </w:rPr>
        <w:t xml:space="preserve">. Within the system outlined here, the </w:t>
      </w:r>
      <w:proofErr w:type="spellStart"/>
      <w:r w:rsidR="00483870">
        <w:rPr>
          <w:i/>
          <w:szCs w:val="24"/>
        </w:rPr>
        <w:t>Erwinia</w:t>
      </w:r>
      <w:proofErr w:type="spellEnd"/>
      <w:r w:rsidR="00483870">
        <w:rPr>
          <w:i/>
          <w:szCs w:val="24"/>
        </w:rPr>
        <w:t xml:space="preserve"> </w:t>
      </w:r>
      <w:proofErr w:type="spellStart"/>
      <w:r w:rsidR="00483870">
        <w:rPr>
          <w:i/>
          <w:szCs w:val="24"/>
        </w:rPr>
        <w:t>carotovora</w:t>
      </w:r>
      <w:proofErr w:type="spellEnd"/>
      <w:r w:rsidR="00483870">
        <w:rPr>
          <w:i/>
          <w:szCs w:val="24"/>
        </w:rPr>
        <w:t xml:space="preserve"> </w:t>
      </w:r>
      <w:proofErr w:type="spellStart"/>
      <w:r w:rsidR="00483870">
        <w:rPr>
          <w:szCs w:val="24"/>
        </w:rPr>
        <w:t>pectate</w:t>
      </w:r>
      <w:proofErr w:type="spellEnd"/>
      <w:r w:rsidR="00483870">
        <w:rPr>
          <w:szCs w:val="24"/>
        </w:rPr>
        <w:t xml:space="preserve"> lyase B leader peptide</w:t>
      </w:r>
      <w:r w:rsidR="00544717">
        <w:rPr>
          <w:szCs w:val="24"/>
        </w:rPr>
        <w:t>,</w:t>
      </w:r>
      <w:r w:rsidR="00483870">
        <w:rPr>
          <w:szCs w:val="24"/>
        </w:rPr>
        <w:t xml:space="preserve"> </w:t>
      </w:r>
      <w:proofErr w:type="spellStart"/>
      <w:r w:rsidR="00483870">
        <w:rPr>
          <w:szCs w:val="24"/>
        </w:rPr>
        <w:t>pelB</w:t>
      </w:r>
      <w:proofErr w:type="spellEnd"/>
      <w:r w:rsidR="00483870">
        <w:rPr>
          <w:szCs w:val="24"/>
        </w:rPr>
        <w:t xml:space="preserve">, the most frequently utilised leader peptide for periplasmic translocation </w:t>
      </w:r>
      <w:r w:rsidR="00F629D4">
        <w:rPr>
          <w:szCs w:val="24"/>
        </w:rPr>
        <w:fldChar w:fldCharType="begin"/>
      </w:r>
      <w:r w:rsidR="00A8476C">
        <w:rPr>
          <w:szCs w:val="24"/>
        </w:rPr>
        <w:instrText xml:space="preserve"> ADDIN EN.CITE &lt;EndNote&gt;&lt;Cite&gt;&lt;Author&gt;Thie&lt;/Author&gt;&lt;Year&gt;2008&lt;/Year&gt;&lt;RecNum&gt;307&lt;/RecNum&gt;&lt;DisplayText&gt;(Thie&lt;style face="italic"&gt; et al.&lt;/style&gt; 2008)&lt;/DisplayText&gt;&lt;record&gt;&lt;rec-number&gt;307&lt;/rec-number&gt;&lt;foreign-keys&gt;&lt;key app="EN" db-id="9avazsaebedwx7epatvx2zd0axz922wef2a0"&gt;307&lt;/key&gt;&lt;/foreign-keys&gt;&lt;ref-type name="Journal Article"&gt;17&lt;/ref-type&gt;&lt;contributors&gt;&lt;authors&gt;&lt;author&gt;Thie, Holger&lt;/author&gt;&lt;author&gt;Schirrmann, Thomas&lt;/author&gt;&lt;author&gt;Paschke, Matthias&lt;/author&gt;&lt;author&gt;Dübel, Stefan&lt;/author&gt;&lt;author&gt;Hust, Michael&lt;/author&gt;&lt;/authors&gt;&lt;/contributors&gt;&lt;titles&gt;&lt;title&gt;&lt;style face="normal" font="default" size="100%"&gt;SRP and Sec pathway leader peptides for antibody phage display and antibody fragment production in &lt;/style&gt;&lt;style face="italic" font="default" size="100%"&gt;E. coli&lt;/style&gt;&lt;/title&gt;&lt;secondary-title&gt;New Biotechnology&lt;/secondary-title&gt;&lt;/titles&gt;&lt;pages&gt;49-54&lt;/pages&gt;&lt;volume&gt;25&lt;/volume&gt;&lt;number&gt;1&lt;/number&gt;&lt;dates&gt;&lt;year&gt;2008&lt;/year&gt;&lt;/dates&gt;&lt;isbn&gt;1871-6784&lt;/isbn&gt;&lt;urls&gt;&lt;/urls&gt;&lt;/record&gt;&lt;/Cite&gt;&lt;/EndNote&gt;</w:instrText>
      </w:r>
      <w:r w:rsidR="00F629D4">
        <w:rPr>
          <w:szCs w:val="24"/>
        </w:rPr>
        <w:fldChar w:fldCharType="separate"/>
      </w:r>
      <w:r w:rsidR="00483870">
        <w:rPr>
          <w:noProof/>
          <w:szCs w:val="24"/>
        </w:rPr>
        <w:t>(</w:t>
      </w:r>
      <w:hyperlink w:anchor="_ENREF_212" w:tooltip="Thie, 2008 #307" w:history="1">
        <w:r w:rsidR="00C206CA">
          <w:rPr>
            <w:noProof/>
            <w:szCs w:val="24"/>
          </w:rPr>
          <w:t xml:space="preserve">Thie </w:t>
        </w:r>
        <w:r w:rsidR="00C206CA" w:rsidRPr="004C6DB8">
          <w:rPr>
            <w:i/>
            <w:noProof/>
            <w:szCs w:val="24"/>
          </w:rPr>
          <w:t>et al.</w:t>
        </w:r>
        <w:r w:rsidR="00C206CA">
          <w:rPr>
            <w:noProof/>
            <w:szCs w:val="24"/>
          </w:rPr>
          <w:t xml:space="preserve"> 2008</w:t>
        </w:r>
      </w:hyperlink>
      <w:r w:rsidR="00483870">
        <w:rPr>
          <w:noProof/>
          <w:szCs w:val="24"/>
        </w:rPr>
        <w:t>)</w:t>
      </w:r>
      <w:r w:rsidR="00F629D4">
        <w:rPr>
          <w:szCs w:val="24"/>
        </w:rPr>
        <w:fldChar w:fldCharType="end"/>
      </w:r>
      <w:r w:rsidR="00483870">
        <w:rPr>
          <w:szCs w:val="24"/>
        </w:rPr>
        <w:t xml:space="preserve">, is used to target </w:t>
      </w:r>
      <w:r w:rsidR="008553F0">
        <w:rPr>
          <w:szCs w:val="24"/>
        </w:rPr>
        <w:t>the</w:t>
      </w:r>
      <w:r w:rsidR="00483870">
        <w:rPr>
          <w:szCs w:val="24"/>
        </w:rPr>
        <w:t xml:space="preserve"> protein of interest to the periplasm. The </w:t>
      </w:r>
      <w:proofErr w:type="spellStart"/>
      <w:r w:rsidR="00483870">
        <w:rPr>
          <w:szCs w:val="24"/>
        </w:rPr>
        <w:t>pelB</w:t>
      </w:r>
      <w:proofErr w:type="spellEnd"/>
      <w:r w:rsidR="00483870">
        <w:rPr>
          <w:szCs w:val="24"/>
        </w:rPr>
        <w:t xml:space="preserve"> sequence, situated at the C-terminus of the target protein, consists of a 22 amino acid sequence (</w:t>
      </w:r>
      <w:r w:rsidR="00483870" w:rsidRPr="00B963F2">
        <w:rPr>
          <w:szCs w:val="24"/>
        </w:rPr>
        <w:t>MKYLLPTAAAGLLLLAAQPAMA</w:t>
      </w:r>
      <w:r w:rsidR="00483870">
        <w:rPr>
          <w:szCs w:val="24"/>
        </w:rPr>
        <w:t xml:space="preserve">) and is cleaved post translocation  by signal peptidases embedded within the membrane </w:t>
      </w:r>
      <w:r w:rsidR="00F629D4">
        <w:rPr>
          <w:szCs w:val="24"/>
        </w:rPr>
        <w:fldChar w:fldCharType="begin">
          <w:fldData xml:space="preserve">PEVuZE5vdGU+PENpdGU+PEF1dGhvcj5MZWk8L0F1dGhvcj48WWVhcj4xOTg3PC9ZZWFyPjxSZWNO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</w:fldData>
        </w:fldChar>
      </w:r>
      <w:r w:rsidR="00A8476C">
        <w:rPr>
          <w:szCs w:val="24"/>
        </w:rPr>
        <w:instrText xml:space="preserve"> ADDIN EN.CITE </w:instrText>
      </w:r>
      <w:r w:rsidR="00F629D4">
        <w:rPr>
          <w:szCs w:val="24"/>
        </w:rPr>
        <w:fldChar w:fldCharType="begin">
          <w:fldData xml:space="preserve">PEVuZE5vdGU+PENpdGU+PEF1dGhvcj5MZWk8L0F1dGhvcj48WWVhcj4xOTg3PC9ZZWFyPjxSZWNO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</w:fldData>
        </w:fldChar>
      </w:r>
      <w:r w:rsidR="00A8476C">
        <w:rPr>
          <w:szCs w:val="24"/>
        </w:rPr>
        <w:instrText xml:space="preserve"> ADDIN EN.CITE.DATA </w:instrText>
      </w:r>
      <w:r w:rsidR="00F629D4">
        <w:rPr>
          <w:szCs w:val="24"/>
        </w:rPr>
      </w:r>
      <w:r w:rsidR="00F629D4">
        <w:rPr>
          <w:szCs w:val="24"/>
        </w:rPr>
        <w:fldChar w:fldCharType="end"/>
      </w:r>
      <w:r w:rsidR="00F629D4">
        <w:rPr>
          <w:szCs w:val="24"/>
        </w:rPr>
      </w:r>
      <w:r w:rsidR="00F629D4">
        <w:rPr>
          <w:szCs w:val="24"/>
        </w:rPr>
        <w:fldChar w:fldCharType="separate"/>
      </w:r>
      <w:r w:rsidR="00483870">
        <w:rPr>
          <w:noProof/>
          <w:szCs w:val="24"/>
        </w:rPr>
        <w:t>(</w:t>
      </w:r>
      <w:hyperlink w:anchor="_ENREF_127" w:tooltip="Lei, 1987 #305" w:history="1">
        <w:r w:rsidR="00C206CA">
          <w:rPr>
            <w:noProof/>
            <w:szCs w:val="24"/>
          </w:rPr>
          <w:t xml:space="preserve">Lei </w:t>
        </w:r>
        <w:r w:rsidR="00C206CA" w:rsidRPr="004C6DB8">
          <w:rPr>
            <w:i/>
            <w:noProof/>
            <w:szCs w:val="24"/>
          </w:rPr>
          <w:t>et al.</w:t>
        </w:r>
        <w:r w:rsidR="00C206CA">
          <w:rPr>
            <w:noProof/>
            <w:szCs w:val="24"/>
          </w:rPr>
          <w:t xml:space="preserve"> 1987</w:t>
        </w:r>
      </w:hyperlink>
      <w:r w:rsidR="00483870">
        <w:rPr>
          <w:noProof/>
          <w:szCs w:val="24"/>
        </w:rPr>
        <w:t xml:space="preserve">, </w:t>
      </w:r>
      <w:hyperlink w:anchor="_ENREF_158" w:tooltip="Paetzel, 2002 #308" w:history="1">
        <w:r w:rsidR="00C206CA">
          <w:rPr>
            <w:noProof/>
            <w:szCs w:val="24"/>
          </w:rPr>
          <w:t xml:space="preserve">Paetzel </w:t>
        </w:r>
        <w:r w:rsidR="00C206CA" w:rsidRPr="004C6DB8">
          <w:rPr>
            <w:i/>
            <w:noProof/>
            <w:szCs w:val="24"/>
          </w:rPr>
          <w:t>et al.</w:t>
        </w:r>
        <w:r w:rsidR="00C206CA">
          <w:rPr>
            <w:noProof/>
            <w:szCs w:val="24"/>
          </w:rPr>
          <w:t xml:space="preserve"> 2002</w:t>
        </w:r>
      </w:hyperlink>
      <w:r w:rsidR="00483870">
        <w:rPr>
          <w:noProof/>
          <w:szCs w:val="24"/>
        </w:rPr>
        <w:t>)</w:t>
      </w:r>
      <w:r w:rsidR="00F629D4">
        <w:rPr>
          <w:szCs w:val="24"/>
        </w:rPr>
        <w:fldChar w:fldCharType="end"/>
      </w:r>
      <w:r w:rsidR="00483870">
        <w:rPr>
          <w:szCs w:val="24"/>
        </w:rPr>
        <w:t xml:space="preserve">. </w:t>
      </w:r>
    </w:p>
    <w:p w:rsidR="00483870" w:rsidRDefault="00965442" w:rsidP="00096CBE">
      <w:pPr>
        <w:pStyle w:val="Thesis"/>
        <w:ind w:firstLine="0"/>
        <w:rPr>
          <w:szCs w:val="24"/>
        </w:rPr>
      </w:pPr>
      <w:r>
        <w:rPr>
          <w:szCs w:val="24"/>
        </w:rPr>
        <w:tab/>
        <w:t>The S</w:t>
      </w:r>
      <w:r w:rsidR="00483870">
        <w:rPr>
          <w:szCs w:val="24"/>
        </w:rPr>
        <w:t xml:space="preserve">ec pathway will deliver </w:t>
      </w:r>
      <w:r w:rsidR="008553F0">
        <w:rPr>
          <w:szCs w:val="24"/>
        </w:rPr>
        <w:t>the</w:t>
      </w:r>
      <w:r w:rsidR="00483870">
        <w:rPr>
          <w:szCs w:val="24"/>
        </w:rPr>
        <w:t xml:space="preserve"> protein of interest in an unfolded state into the periplasm </w:t>
      </w:r>
      <w:r w:rsidR="00F629D4">
        <w:rPr>
          <w:szCs w:val="24"/>
        </w:rPr>
        <w:fldChar w:fldCharType="begin"/>
      </w:r>
      <w:r w:rsidR="002D1C6B">
        <w:rPr>
          <w:szCs w:val="24"/>
        </w:rPr>
        <w:instrText xml:space="preserve"> ADDIN EN.CITE &lt;EndNote&gt;&lt;Cite&gt;&lt;Author&gt;Nilsson&lt;/Author&gt;&lt;Year&gt;1991&lt;/Year&gt;&lt;RecNum&gt;309&lt;/RecNum&gt;&lt;DisplayText&gt;(Nilsson&lt;style face="italic"&gt; et al.&lt;/style&gt; 1991)&lt;/DisplayText&gt;&lt;record&gt;&lt;rec-number&gt;309&lt;/rec-number&gt;&lt;foreign-keys&gt;&lt;key app="EN" db-id="9avazsaebedwx7epatvx2zd0axz922wef2a0"&gt;309&lt;/key&gt;&lt;/foreign-keys&gt;&lt;ref-type name="Journal Article"&gt;17&lt;/ref-type&gt;&lt;contributors&gt;&lt;authors&gt;&lt;author&gt;Nilsson, B&lt;/author&gt;&lt;author&gt;Berman-Marks, C&lt;/author&gt;&lt;author&gt;Kuntz, ID&lt;/author&gt;&lt;author&gt;Anderson, S&lt;/author&gt;&lt;/authors&gt;&lt;/contributors&gt;&lt;titles&gt;&lt;title&gt;&lt;style face="normal" font="default" size="100%"&gt;Secretion incompetence of bovine pancreatic trypsin inhibitor expressed in &lt;/style&gt;&lt;style face="italic" font="default" size="100%"&gt;Escherichia coli&lt;/style&gt;&lt;/title&gt;&lt;secondary-title&gt;Journal of Biological Chemistry&lt;/secondary-title&gt;&lt;/titles&gt;&lt;periodical&gt;&lt;full-title&gt;Journal of Biological Chemistry&lt;/full-title&gt;&lt;abbr-1&gt;J. Biol. Chem.&lt;/abbr-1&gt;&lt;abbr-2&gt;J Biol Chem&lt;/abbr-2&gt;&lt;/periodical&gt;&lt;pages&gt;2970-2977&lt;/pages&gt;&lt;volume&gt;266&lt;/volume&gt;&lt;number&gt;5&lt;/number&gt;&lt;dates&gt;&lt;year&gt;1991&lt;/year&gt;&lt;/dates&gt;&lt;isbn&gt;0021-9258&lt;/isbn&gt;&lt;urls&gt;&lt;/urls&gt;&lt;/record&gt;&lt;/Cite&gt;&lt;/EndNote&gt;</w:instrText>
      </w:r>
      <w:r w:rsidR="00F629D4">
        <w:rPr>
          <w:szCs w:val="24"/>
        </w:rPr>
        <w:fldChar w:fldCharType="separate"/>
      </w:r>
      <w:r w:rsidR="00483870">
        <w:rPr>
          <w:noProof/>
          <w:szCs w:val="24"/>
        </w:rPr>
        <w:t>(</w:t>
      </w:r>
      <w:hyperlink w:anchor="_ENREF_148" w:tooltip="Nilsson, 1991 #309" w:history="1">
        <w:r w:rsidR="00C206CA">
          <w:rPr>
            <w:noProof/>
            <w:szCs w:val="24"/>
          </w:rPr>
          <w:t xml:space="preserve">Nilsson </w:t>
        </w:r>
        <w:r w:rsidR="00C206CA" w:rsidRPr="004C6DB8">
          <w:rPr>
            <w:i/>
            <w:noProof/>
            <w:szCs w:val="24"/>
          </w:rPr>
          <w:t>et al.</w:t>
        </w:r>
        <w:r w:rsidR="00C206CA">
          <w:rPr>
            <w:noProof/>
            <w:szCs w:val="24"/>
          </w:rPr>
          <w:t xml:space="preserve"> 1991</w:t>
        </w:r>
      </w:hyperlink>
      <w:r w:rsidR="00483870">
        <w:rPr>
          <w:noProof/>
          <w:szCs w:val="24"/>
        </w:rPr>
        <w:t>)</w:t>
      </w:r>
      <w:r w:rsidR="00F629D4">
        <w:rPr>
          <w:szCs w:val="24"/>
        </w:rPr>
        <w:fldChar w:fldCharType="end"/>
      </w:r>
      <w:r w:rsidR="001906AB">
        <w:rPr>
          <w:szCs w:val="24"/>
        </w:rPr>
        <w:t>.</w:t>
      </w:r>
      <w:r w:rsidR="00483870">
        <w:rPr>
          <w:szCs w:val="24"/>
        </w:rPr>
        <w:t xml:space="preserve"> </w:t>
      </w:r>
      <w:r w:rsidR="001906AB">
        <w:rPr>
          <w:szCs w:val="24"/>
        </w:rPr>
        <w:t>T</w:t>
      </w:r>
      <w:r w:rsidR="00483870">
        <w:rPr>
          <w:szCs w:val="24"/>
        </w:rPr>
        <w:t>his is one disadvantage over using the TAT export system</w:t>
      </w:r>
      <w:r w:rsidR="007B146D">
        <w:rPr>
          <w:szCs w:val="24"/>
        </w:rPr>
        <w:t>,</w:t>
      </w:r>
      <w:r w:rsidR="00483870">
        <w:rPr>
          <w:szCs w:val="24"/>
        </w:rPr>
        <w:t xml:space="preserve"> as this pathway delivers the protein in its folded state</w:t>
      </w:r>
      <w:r>
        <w:rPr>
          <w:szCs w:val="24"/>
        </w:rPr>
        <w:t>,</w:t>
      </w:r>
      <w:r w:rsidR="00483870">
        <w:rPr>
          <w:szCs w:val="24"/>
        </w:rPr>
        <w:t xml:space="preserve"> and in theory would be preferential for bacterial glycosylation as it is believed to be a completely </w:t>
      </w:r>
      <w:r w:rsidR="002D1C6B">
        <w:rPr>
          <w:szCs w:val="24"/>
        </w:rPr>
        <w:t xml:space="preserve">post-translational </w:t>
      </w:r>
      <w:r w:rsidR="00483870">
        <w:rPr>
          <w:szCs w:val="24"/>
        </w:rPr>
        <w:t xml:space="preserve">modification </w:t>
      </w:r>
      <w:r w:rsidR="00F629D4">
        <w:rPr>
          <w:szCs w:val="24"/>
        </w:rPr>
        <w:fldChar w:fldCharType="begin"/>
      </w:r>
      <w:r w:rsidR="002D1C6B">
        <w:rPr>
          <w:szCs w:val="24"/>
        </w:rPr>
        <w:instrText xml:space="preserve"> ADDIN EN.CITE &lt;EndNote&gt;&lt;Cite&gt;&lt;Author&gt;DeLisa&lt;/Author&gt;&lt;Year&gt;2003&lt;/Year&gt;&lt;RecNum&gt;311&lt;/RecNum&gt;&lt;DisplayText&gt;(DeLisa&lt;style face="italic"&gt; et al.&lt;/style&gt; 2003)&lt;/DisplayText&gt;&lt;record&gt;&lt;rec-number&gt;311&lt;/rec-number&gt;&lt;foreign-keys&gt;&lt;key app="EN" db-id="9avazsaebedwx7epatvx2zd0axz922wef2a0"&gt;311&lt;/key&gt;&lt;/foreign-keys&gt;&lt;ref-type name="Journal Article"&gt;17&lt;/ref-type&gt;&lt;contributors&gt;&lt;authors&gt;&lt;author&gt;DeLisa, Matthew P&lt;/author&gt;&lt;author&gt;Tullman, Danielle&lt;/author&gt;&lt;author&gt;Georgiou, George&lt;/author&gt;&lt;/authors&gt;&lt;/contributors&gt;&lt;titles&gt;&lt;title&gt;Folding quality control in the export of proteins by the bacterial twin-arginine translocation pathway&lt;/title&gt;&lt;secondary-title&gt;Proceedings of the National Academy of Sciences&lt;/secondary-title&gt;&lt;/titles&gt;&lt;pages&gt;6115-6120&lt;/pages&gt;&lt;volume&gt;100&lt;/volume&gt;&lt;number&gt;10&lt;/number&gt;&lt;dates&gt;&lt;year&gt;2003&lt;/year&gt;&lt;/dates&gt;&lt;isbn&gt;0027-8424&lt;/isbn&gt;&lt;urls&gt;&lt;/urls&gt;&lt;/record&gt;&lt;/Cite&gt;&lt;/EndNote&gt;</w:instrText>
      </w:r>
      <w:r w:rsidR="00F629D4">
        <w:rPr>
          <w:szCs w:val="24"/>
        </w:rPr>
        <w:fldChar w:fldCharType="separate"/>
      </w:r>
      <w:r w:rsidR="00483870">
        <w:rPr>
          <w:noProof/>
          <w:szCs w:val="24"/>
        </w:rPr>
        <w:t>(</w:t>
      </w:r>
      <w:hyperlink w:anchor="_ENREF_42" w:tooltip="DeLisa, 2003 #311" w:history="1">
        <w:r w:rsidR="00C206CA">
          <w:rPr>
            <w:noProof/>
            <w:szCs w:val="24"/>
          </w:rPr>
          <w:t xml:space="preserve">DeLisa </w:t>
        </w:r>
        <w:r w:rsidR="00C206CA" w:rsidRPr="004C6DB8">
          <w:rPr>
            <w:i/>
            <w:noProof/>
            <w:szCs w:val="24"/>
          </w:rPr>
          <w:t>et al.</w:t>
        </w:r>
        <w:r w:rsidR="00C206CA">
          <w:rPr>
            <w:noProof/>
            <w:szCs w:val="24"/>
          </w:rPr>
          <w:t xml:space="preserve"> 2003</w:t>
        </w:r>
      </w:hyperlink>
      <w:r w:rsidR="00483870">
        <w:rPr>
          <w:noProof/>
          <w:szCs w:val="24"/>
        </w:rPr>
        <w:t>)</w:t>
      </w:r>
      <w:r w:rsidR="00F629D4">
        <w:rPr>
          <w:szCs w:val="24"/>
        </w:rPr>
        <w:fldChar w:fldCharType="end"/>
      </w:r>
      <w:r w:rsidR="00483870">
        <w:rPr>
          <w:szCs w:val="24"/>
        </w:rPr>
        <w:t xml:space="preserve">.    </w:t>
      </w:r>
    </w:p>
    <w:p w:rsidR="00483870" w:rsidRDefault="00483870" w:rsidP="00096CBE">
      <w:pPr>
        <w:pStyle w:val="Thesis"/>
        <w:ind w:firstLine="0"/>
        <w:rPr>
          <w:szCs w:val="24"/>
        </w:rPr>
      </w:pPr>
    </w:p>
    <w:p w:rsidR="00483870" w:rsidRDefault="001906AB" w:rsidP="005C26C6">
      <w:pPr>
        <w:pStyle w:val="Thesis"/>
        <w:ind w:firstLine="0"/>
        <w:outlineLvl w:val="2"/>
        <w:rPr>
          <w:sz w:val="28"/>
          <w:szCs w:val="28"/>
        </w:rPr>
      </w:pPr>
      <w:bookmarkStart w:id="69" w:name="_Toc476073336"/>
      <w:r>
        <w:rPr>
          <w:sz w:val="28"/>
          <w:szCs w:val="28"/>
        </w:rPr>
        <w:t xml:space="preserve">2.4.3 </w:t>
      </w:r>
      <w:r w:rsidR="00483870" w:rsidRPr="00A7659E">
        <w:rPr>
          <w:sz w:val="28"/>
          <w:szCs w:val="28"/>
        </w:rPr>
        <w:t>Glycosylation machinery</w:t>
      </w:r>
      <w:bookmarkEnd w:id="69"/>
    </w:p>
    <w:p w:rsidR="00483870" w:rsidRDefault="00483870" w:rsidP="00096CBE">
      <w:pPr>
        <w:pStyle w:val="Thesis"/>
        <w:ind w:firstLine="0"/>
        <w:rPr>
          <w:szCs w:val="24"/>
        </w:rPr>
      </w:pPr>
    </w:p>
    <w:p w:rsidR="00483870" w:rsidRDefault="00483870" w:rsidP="00096CBE">
      <w:pPr>
        <w:pStyle w:val="Thesis"/>
        <w:ind w:firstLine="0"/>
        <w:rPr>
          <w:szCs w:val="24"/>
        </w:rPr>
      </w:pPr>
      <w:r>
        <w:rPr>
          <w:szCs w:val="24"/>
        </w:rPr>
        <w:tab/>
        <w:t>The work conducted has been carried out using the glycosylation machinery pgl2</w:t>
      </w:r>
      <w:r w:rsidR="001906AB">
        <w:rPr>
          <w:szCs w:val="24"/>
        </w:rPr>
        <w:t>, situated on the pACYC</w:t>
      </w:r>
      <w:r w:rsidR="007D4B65">
        <w:rPr>
          <w:szCs w:val="24"/>
        </w:rPr>
        <w:t xml:space="preserve"> backbone</w:t>
      </w:r>
      <w:r>
        <w:rPr>
          <w:szCs w:val="24"/>
        </w:rPr>
        <w:t xml:space="preserve">. This slight variant from the pgl glycosylation machinery originally transferred from </w:t>
      </w:r>
      <w:r>
        <w:rPr>
          <w:i/>
          <w:szCs w:val="24"/>
        </w:rPr>
        <w:t>C. jejuni</w:t>
      </w:r>
      <w:r>
        <w:rPr>
          <w:szCs w:val="24"/>
        </w:rPr>
        <w:t xml:space="preserve">, produces and transfers the </w:t>
      </w:r>
      <w:proofErr w:type="spellStart"/>
      <w:r>
        <w:rPr>
          <w:szCs w:val="24"/>
        </w:rPr>
        <w:t>hexasaccharide</w:t>
      </w:r>
      <w:proofErr w:type="spellEnd"/>
      <w:r>
        <w:rPr>
          <w:szCs w:val="24"/>
        </w:rPr>
        <w:t xml:space="preserve"> glycan </w:t>
      </w:r>
      <w:r w:rsidRPr="00285BA4">
        <w:rPr>
          <w:rFonts w:cs="Times New Roman"/>
          <w:szCs w:val="24"/>
        </w:rPr>
        <w:t>GalNAc-α1</w:t>
      </w:r>
      <w:proofErr w:type="gramStart"/>
      <w:r w:rsidRPr="00285BA4">
        <w:rPr>
          <w:rFonts w:cs="Times New Roman"/>
          <w:szCs w:val="24"/>
        </w:rPr>
        <w:t>,4</w:t>
      </w:r>
      <w:proofErr w:type="gramEnd"/>
      <w:r w:rsidRPr="00285BA4">
        <w:rPr>
          <w:rFonts w:cs="Times New Roman"/>
          <w:szCs w:val="24"/>
        </w:rPr>
        <w:t>-GalNAc-α1,4GalNAc-</w:t>
      </w:r>
      <w:r>
        <w:rPr>
          <w:rFonts w:cs="Times New Roman"/>
          <w:szCs w:val="24"/>
        </w:rPr>
        <w:t>α1,4-GalNAc-α1,4-GalNAc-α1,3-GlcNAc</w:t>
      </w:r>
      <w:r w:rsidRPr="00285BA4">
        <w:rPr>
          <w:rFonts w:cs="Times New Roman"/>
          <w:szCs w:val="24"/>
        </w:rPr>
        <w:t>β</w:t>
      </w:r>
      <w:r>
        <w:rPr>
          <w:rFonts w:cs="Times New Roman"/>
          <w:szCs w:val="24"/>
        </w:rPr>
        <w:t xml:space="preserve">1 onto the consensus sequences. The machinery is situated upon a pACYC plasmid backbone that confers </w:t>
      </w:r>
      <w:proofErr w:type="spellStart"/>
      <w:r>
        <w:rPr>
          <w:rFonts w:cs="Times New Roman"/>
          <w:szCs w:val="24"/>
        </w:rPr>
        <w:t>chloramphenicol</w:t>
      </w:r>
      <w:proofErr w:type="spellEnd"/>
      <w:r>
        <w:rPr>
          <w:rFonts w:cs="Times New Roman"/>
          <w:szCs w:val="24"/>
        </w:rPr>
        <w:t xml:space="preserve"> resistance. The 8 genes, made up of the necessary glycosyltransferases, oligosaccharyl transferase and </w:t>
      </w:r>
      <w:proofErr w:type="spellStart"/>
      <w:r>
        <w:rPr>
          <w:rFonts w:cs="Times New Roman"/>
          <w:szCs w:val="24"/>
        </w:rPr>
        <w:t>flippase</w:t>
      </w:r>
      <w:proofErr w:type="spellEnd"/>
      <w:r>
        <w:rPr>
          <w:rFonts w:cs="Times New Roman"/>
          <w:szCs w:val="24"/>
        </w:rPr>
        <w:t xml:space="preserve">, </w:t>
      </w:r>
      <w:r w:rsidR="00F96E72">
        <w:rPr>
          <w:rFonts w:cs="Times New Roman"/>
          <w:szCs w:val="24"/>
        </w:rPr>
        <w:t>are</w:t>
      </w:r>
      <w:r>
        <w:rPr>
          <w:rFonts w:cs="Times New Roman"/>
          <w:szCs w:val="24"/>
        </w:rPr>
        <w:t xml:space="preserve"> placed under a constitutive promoter removing the need for an inducer </w:t>
      </w:r>
      <w:r>
        <w:rPr>
          <w:rFonts w:cs="Times New Roman"/>
          <w:szCs w:val="24"/>
        </w:rPr>
        <w:lastRenderedPageBreak/>
        <w:t>molecule</w:t>
      </w:r>
      <w:r w:rsidR="007D4B65">
        <w:rPr>
          <w:rFonts w:cs="Times New Roman"/>
          <w:szCs w:val="24"/>
        </w:rPr>
        <w:t>,</w:t>
      </w:r>
      <w:r>
        <w:rPr>
          <w:rFonts w:cs="Times New Roman"/>
          <w:szCs w:val="24"/>
        </w:rPr>
        <w:t xml:space="preserve"> and subsequently </w:t>
      </w:r>
      <w:proofErr w:type="gramStart"/>
      <w:r>
        <w:rPr>
          <w:rFonts w:cs="Times New Roman"/>
          <w:szCs w:val="24"/>
        </w:rPr>
        <w:t>means</w:t>
      </w:r>
      <w:proofErr w:type="gramEnd"/>
      <w:r>
        <w:rPr>
          <w:rFonts w:cs="Times New Roman"/>
          <w:szCs w:val="24"/>
        </w:rPr>
        <w:t xml:space="preserve"> that the glycans are constantly being built up and flipped into the periplasmic space. </w:t>
      </w:r>
      <w:r>
        <w:rPr>
          <w:szCs w:val="24"/>
        </w:rPr>
        <w:tab/>
      </w:r>
    </w:p>
    <w:p w:rsidR="00D944B5" w:rsidRDefault="00902BD5" w:rsidP="00096CBE">
      <w:pPr>
        <w:pStyle w:val="Thesis"/>
        <w:ind w:firstLine="0"/>
        <w:rPr>
          <w:szCs w:val="24"/>
        </w:rPr>
      </w:pPr>
      <w:r>
        <w:rPr>
          <w:szCs w:val="24"/>
        </w:rPr>
        <w:tab/>
        <w:t xml:space="preserve">The </w:t>
      </w:r>
      <w:proofErr w:type="gramStart"/>
      <w:r>
        <w:rPr>
          <w:szCs w:val="24"/>
        </w:rPr>
        <w:t>pACYC(</w:t>
      </w:r>
      <w:proofErr w:type="gramEnd"/>
      <w:r>
        <w:rPr>
          <w:szCs w:val="24"/>
        </w:rPr>
        <w:t xml:space="preserve">pgl2) machinery was chosen as </w:t>
      </w:r>
      <w:r w:rsidR="008553F0">
        <w:rPr>
          <w:szCs w:val="24"/>
        </w:rPr>
        <w:t>the</w:t>
      </w:r>
      <w:r>
        <w:rPr>
          <w:szCs w:val="24"/>
        </w:rPr>
        <w:t xml:space="preserve"> model system</w:t>
      </w:r>
      <w:r w:rsidR="00AA0142">
        <w:rPr>
          <w:szCs w:val="24"/>
        </w:rPr>
        <w:t>, due to the moderately high glycosylation efficiency seen with this plasmid</w:t>
      </w:r>
      <w:r w:rsidR="00D944B5">
        <w:rPr>
          <w:szCs w:val="24"/>
        </w:rPr>
        <w:t xml:space="preserve"> in comparison to the eukaryotic machinery</w:t>
      </w:r>
      <w:r w:rsidR="00AA0142">
        <w:rPr>
          <w:szCs w:val="24"/>
        </w:rPr>
        <w:t xml:space="preserve">, allowing easier analysis. The glycan produced </w:t>
      </w:r>
      <w:r w:rsidR="00D944B5">
        <w:rPr>
          <w:szCs w:val="24"/>
        </w:rPr>
        <w:t xml:space="preserve">has also been confirmed as a substrate for the only </w:t>
      </w:r>
      <w:r w:rsidR="00076E02">
        <w:rPr>
          <w:szCs w:val="24"/>
        </w:rPr>
        <w:t>OST</w:t>
      </w:r>
      <w:r w:rsidR="00D944B5">
        <w:rPr>
          <w:szCs w:val="24"/>
        </w:rPr>
        <w:t xml:space="preserve"> available, meaning successful</w:t>
      </w:r>
      <w:r w:rsidR="00AA0142">
        <w:rPr>
          <w:szCs w:val="24"/>
        </w:rPr>
        <w:t xml:space="preserve"> </w:t>
      </w:r>
      <w:r w:rsidR="00D944B5">
        <w:rPr>
          <w:szCs w:val="24"/>
        </w:rPr>
        <w:t xml:space="preserve">transfer to the consensus sequence within </w:t>
      </w:r>
      <w:r w:rsidR="008553F0">
        <w:rPr>
          <w:szCs w:val="24"/>
        </w:rPr>
        <w:t>the</w:t>
      </w:r>
      <w:r w:rsidR="00D944B5">
        <w:rPr>
          <w:szCs w:val="24"/>
        </w:rPr>
        <w:t xml:space="preserve"> target protein</w:t>
      </w:r>
      <w:r w:rsidR="00A336C5">
        <w:rPr>
          <w:szCs w:val="24"/>
        </w:rPr>
        <w:t xml:space="preserve"> is achievable</w:t>
      </w:r>
      <w:r w:rsidR="00D944B5">
        <w:rPr>
          <w:szCs w:val="24"/>
        </w:rPr>
        <w:t>. The</w:t>
      </w:r>
      <w:r w:rsidR="00AA0142">
        <w:rPr>
          <w:szCs w:val="24"/>
        </w:rPr>
        <w:t xml:space="preserve"> glycan</w:t>
      </w:r>
      <w:r w:rsidR="00D944B5">
        <w:rPr>
          <w:szCs w:val="24"/>
        </w:rPr>
        <w:t xml:space="preserve"> produced</w:t>
      </w:r>
      <w:r w:rsidR="00AA0142">
        <w:rPr>
          <w:szCs w:val="24"/>
        </w:rPr>
        <w:t xml:space="preserve"> has also been extensively studied</w:t>
      </w:r>
      <w:r w:rsidR="00D944B5">
        <w:rPr>
          <w:szCs w:val="24"/>
        </w:rPr>
        <w:t xml:space="preserve"> and characterised, providing</w:t>
      </w:r>
      <w:r w:rsidR="00AA0142">
        <w:rPr>
          <w:szCs w:val="24"/>
        </w:rPr>
        <w:t xml:space="preserve"> a good model glycan to be analysed using va</w:t>
      </w:r>
      <w:r w:rsidR="00C20247">
        <w:rPr>
          <w:szCs w:val="24"/>
        </w:rPr>
        <w:t>rious mass spectrometry methods, and</w:t>
      </w:r>
      <w:r w:rsidR="00D944B5">
        <w:rPr>
          <w:szCs w:val="24"/>
        </w:rPr>
        <w:t xml:space="preserve"> </w:t>
      </w:r>
      <w:r w:rsidR="00C20247">
        <w:rPr>
          <w:szCs w:val="24"/>
        </w:rPr>
        <w:t>also allows</w:t>
      </w:r>
      <w:r w:rsidR="00C153D2">
        <w:rPr>
          <w:szCs w:val="24"/>
        </w:rPr>
        <w:t xml:space="preserve"> easier optimisation for any methodology deve</w:t>
      </w:r>
      <w:r w:rsidR="007D4B65">
        <w:rPr>
          <w:szCs w:val="24"/>
        </w:rPr>
        <w:t>lopment, meaning</w:t>
      </w:r>
      <w:r w:rsidR="00C153D2">
        <w:rPr>
          <w:szCs w:val="24"/>
        </w:rPr>
        <w:t xml:space="preserve"> that comparisons between efficiency values and titres could be looked at, as long as absolute quantification was specified. </w:t>
      </w:r>
    </w:p>
    <w:p w:rsidR="00902BD5" w:rsidRPr="00A91845" w:rsidRDefault="00902BD5" w:rsidP="00096CBE">
      <w:pPr>
        <w:pStyle w:val="Thesis"/>
        <w:ind w:firstLine="0"/>
        <w:rPr>
          <w:szCs w:val="24"/>
        </w:rPr>
      </w:pPr>
      <w:r>
        <w:rPr>
          <w:szCs w:val="24"/>
        </w:rPr>
        <w:tab/>
      </w:r>
    </w:p>
    <w:p w:rsidR="00483870" w:rsidRDefault="00C20247" w:rsidP="005C26C6">
      <w:pPr>
        <w:pStyle w:val="Thesis"/>
        <w:ind w:firstLine="0"/>
        <w:outlineLvl w:val="2"/>
        <w:rPr>
          <w:sz w:val="28"/>
          <w:szCs w:val="28"/>
        </w:rPr>
      </w:pPr>
      <w:bookmarkStart w:id="70" w:name="_Toc476073337"/>
      <w:r>
        <w:rPr>
          <w:sz w:val="28"/>
          <w:szCs w:val="28"/>
        </w:rPr>
        <w:t xml:space="preserve">2.4.4 </w:t>
      </w:r>
      <w:r w:rsidR="00483870">
        <w:rPr>
          <w:sz w:val="28"/>
          <w:szCs w:val="28"/>
        </w:rPr>
        <w:t>Target protein</w:t>
      </w:r>
      <w:bookmarkEnd w:id="70"/>
    </w:p>
    <w:p w:rsidR="00483870" w:rsidRDefault="00483870" w:rsidP="00096CBE">
      <w:pPr>
        <w:pStyle w:val="Thesis"/>
        <w:ind w:firstLine="0"/>
        <w:rPr>
          <w:szCs w:val="24"/>
        </w:rPr>
      </w:pPr>
    </w:p>
    <w:p w:rsidR="00483870" w:rsidRDefault="00483870" w:rsidP="00096CBE">
      <w:pPr>
        <w:pStyle w:val="Thesis"/>
        <w:ind w:firstLine="0"/>
        <w:rPr>
          <w:szCs w:val="24"/>
        </w:rPr>
      </w:pPr>
      <w:r>
        <w:rPr>
          <w:szCs w:val="24"/>
        </w:rPr>
        <w:tab/>
      </w:r>
      <w:r w:rsidR="008553F0">
        <w:rPr>
          <w:szCs w:val="24"/>
        </w:rPr>
        <w:t>The</w:t>
      </w:r>
      <w:r>
        <w:rPr>
          <w:szCs w:val="24"/>
        </w:rPr>
        <w:t xml:space="preserve"> model protein used throughout the study is AcrA. This protein was the first glycoprotein to be transferred from </w:t>
      </w:r>
      <w:r>
        <w:rPr>
          <w:i/>
          <w:szCs w:val="24"/>
        </w:rPr>
        <w:t xml:space="preserve">C. jejuni </w:t>
      </w:r>
      <w:r>
        <w:rPr>
          <w:szCs w:val="24"/>
        </w:rPr>
        <w:t xml:space="preserve">into </w:t>
      </w:r>
      <w:r>
        <w:rPr>
          <w:i/>
          <w:szCs w:val="24"/>
        </w:rPr>
        <w:t>E. coli</w:t>
      </w:r>
      <w:r>
        <w:rPr>
          <w:szCs w:val="24"/>
        </w:rPr>
        <w:t xml:space="preserve"> and has been used in a wide range of bacterial glycosylation studies, making it the most studied glycoprotein within the bacterial domain and an ideal model protein. AcrA has two </w:t>
      </w:r>
      <w:r w:rsidR="00A459DC" w:rsidRPr="00A459DC">
        <w:rPr>
          <w:i/>
          <w:szCs w:val="24"/>
        </w:rPr>
        <w:t>N</w:t>
      </w:r>
      <w:r w:rsidR="00A459DC" w:rsidRPr="00A459DC">
        <w:rPr>
          <w:szCs w:val="24"/>
        </w:rPr>
        <w:t>-</w:t>
      </w:r>
      <w:r>
        <w:rPr>
          <w:szCs w:val="24"/>
        </w:rPr>
        <w:t>linked glycosylation sites, one present at asparagine 105, and one at asparagine 255. Because these consensus sites were not engineered into the protein they are naturally present in flexible regions of the protein and available for glycosylation. The presence of two sites also enables us to look into glycan saturation of this protein</w:t>
      </w:r>
      <w:r w:rsidR="00C20247">
        <w:rPr>
          <w:szCs w:val="24"/>
        </w:rPr>
        <w:t>,</w:t>
      </w:r>
      <w:r>
        <w:rPr>
          <w:szCs w:val="24"/>
        </w:rPr>
        <w:t xml:space="preserve"> and whether a diglycosylated form is </w:t>
      </w:r>
      <w:r w:rsidR="00C20247">
        <w:rPr>
          <w:szCs w:val="24"/>
        </w:rPr>
        <w:t>achievable</w:t>
      </w:r>
      <w:r>
        <w:rPr>
          <w:szCs w:val="24"/>
        </w:rPr>
        <w:t xml:space="preserve"> within </w:t>
      </w:r>
      <w:r w:rsidR="008553F0">
        <w:rPr>
          <w:szCs w:val="24"/>
        </w:rPr>
        <w:t>the</w:t>
      </w:r>
      <w:r>
        <w:rPr>
          <w:szCs w:val="24"/>
        </w:rPr>
        <w:t xml:space="preserve"> system. This is of significance as recombinant therapeutic glycoproteins will normally have more than one glycosylation</w:t>
      </w:r>
      <w:r w:rsidR="00C20247">
        <w:rPr>
          <w:szCs w:val="24"/>
        </w:rPr>
        <w:t>, as shown with the SWISS-PROT study that showed that most glycoproteins contain</w:t>
      </w:r>
      <w:r w:rsidR="00C20247">
        <w:rPr>
          <w:rFonts w:cs="Times New Roman"/>
          <w:szCs w:val="24"/>
        </w:rPr>
        <w:t xml:space="preserve"> 1.9 glycans per protein </w:t>
      </w:r>
      <w:r w:rsidR="00F629D4">
        <w:rPr>
          <w:rFonts w:cs="Times New Roman"/>
          <w:szCs w:val="24"/>
        </w:rPr>
        <w:fldChar w:fldCharType="begin"/>
      </w:r>
      <w:r w:rsidR="002D1C6B">
        <w:rPr>
          <w:rFonts w:cs="Times New Roman"/>
          <w:szCs w:val="24"/>
        </w:rPr>
        <w:instrText xml:space="preserve"> ADDIN EN.CITE &lt;EndNote&gt;&lt;Cite&gt;&lt;Author&gt;Apweiler&lt;/Author&gt;&lt;Year&gt;1999&lt;/Year&gt;&lt;RecNum&gt;236&lt;/RecNum&gt;&lt;DisplayText&gt;(Apweiler&lt;style face="italic"&gt; et al.&lt;/style&gt; 1999)&lt;/DisplayText&gt;&lt;record&gt;&lt;rec-number&gt;236&lt;/rec-number&gt;&lt;foreign-keys&gt;&lt;key app="EN" db-id="9avazsaebedwx7epatvx2zd0axz922wef2a0"&gt;236&lt;/key&gt;&lt;/foreign-keys&gt;&lt;ref-type name="Journal Article"&gt;17&lt;/ref-type&gt;&lt;contributors&gt;&lt;authors&gt;&lt;author&gt;Apweiler, Rolf&lt;/author&gt;&lt;author&gt;Hermjakob, Henning&lt;/author&gt;&lt;author&gt;Sharon, Nathan&lt;/author&gt;&lt;/authors&gt;&lt;/contributors&gt;&lt;titles&gt;&lt;title&gt;On the frequency of protein glycosylation, as deduced from analysis of the SWISS-PROT database&lt;/title&gt;&lt;secondary-title&gt;Biochimica et Biophysica Acta (BBA)-General Subjects&lt;/secondary-title&gt;&lt;/titles&gt;&lt;pages&gt;4-8&lt;/pages&gt;&lt;volume&gt;1473&lt;/volume&gt;&lt;number&gt;1&lt;/number&gt;&lt;dates&gt;&lt;year&gt;1999&lt;/year&gt;&lt;/dates&gt;&lt;isbn&gt;0304-4165&lt;/isbn&gt;&lt;urls&gt;&lt;/urls&gt;&lt;/record&gt;&lt;/Cite&gt;&lt;/EndNote&gt;</w:instrText>
      </w:r>
      <w:r w:rsidR="00F629D4">
        <w:rPr>
          <w:rFonts w:cs="Times New Roman"/>
          <w:szCs w:val="24"/>
        </w:rPr>
        <w:fldChar w:fldCharType="separate"/>
      </w:r>
      <w:r w:rsidR="00C20247">
        <w:rPr>
          <w:rFonts w:cs="Times New Roman"/>
          <w:noProof/>
          <w:szCs w:val="24"/>
        </w:rPr>
        <w:t>(</w:t>
      </w:r>
      <w:hyperlink w:anchor="_ENREF_6" w:tooltip="Apweiler, 1999 #236" w:history="1">
        <w:r w:rsidR="00C206CA">
          <w:rPr>
            <w:rFonts w:cs="Times New Roman"/>
            <w:noProof/>
            <w:szCs w:val="24"/>
          </w:rPr>
          <w:t xml:space="preserve">Apweiler </w:t>
        </w:r>
        <w:r w:rsidR="00C206CA" w:rsidRPr="004C6DB8">
          <w:rPr>
            <w:rFonts w:cs="Times New Roman"/>
            <w:i/>
            <w:noProof/>
            <w:szCs w:val="24"/>
          </w:rPr>
          <w:t>et al.</w:t>
        </w:r>
        <w:r w:rsidR="00C206CA">
          <w:rPr>
            <w:rFonts w:cs="Times New Roman"/>
            <w:noProof/>
            <w:szCs w:val="24"/>
          </w:rPr>
          <w:t xml:space="preserve"> 1999</w:t>
        </w:r>
      </w:hyperlink>
      <w:r w:rsidR="00C20247">
        <w:rPr>
          <w:rFonts w:cs="Times New Roman"/>
          <w:noProof/>
          <w:szCs w:val="24"/>
        </w:rPr>
        <w:t>)</w:t>
      </w:r>
      <w:r w:rsidR="00F629D4">
        <w:rPr>
          <w:rFonts w:cs="Times New Roman"/>
          <w:szCs w:val="24"/>
        </w:rPr>
        <w:fldChar w:fldCharType="end"/>
      </w:r>
      <w:r>
        <w:rPr>
          <w:szCs w:val="24"/>
        </w:rPr>
        <w:t xml:space="preserve">.  </w:t>
      </w:r>
    </w:p>
    <w:p w:rsidR="00483870" w:rsidRDefault="00483870" w:rsidP="00096CBE">
      <w:pPr>
        <w:pStyle w:val="Thesis"/>
        <w:rPr>
          <w:szCs w:val="24"/>
        </w:rPr>
      </w:pPr>
      <w:r>
        <w:rPr>
          <w:szCs w:val="24"/>
        </w:rPr>
        <w:t xml:space="preserve">To recombinantly express this protein in </w:t>
      </w:r>
      <w:r w:rsidR="008553F0">
        <w:rPr>
          <w:szCs w:val="24"/>
        </w:rPr>
        <w:t>the</w:t>
      </w:r>
      <w:r>
        <w:rPr>
          <w:szCs w:val="24"/>
        </w:rPr>
        <w:t xml:space="preserve"> strain of interest, CLM24, its genetic sequence was cloned onto a pEC plasmid backbone, with its expression under the control of an </w:t>
      </w:r>
      <w:proofErr w:type="spellStart"/>
      <w:r>
        <w:rPr>
          <w:szCs w:val="24"/>
        </w:rPr>
        <w:t>araBAD</w:t>
      </w:r>
      <w:proofErr w:type="spellEnd"/>
      <w:r>
        <w:rPr>
          <w:szCs w:val="24"/>
        </w:rPr>
        <w:t xml:space="preserve"> promoter which requires L-</w:t>
      </w:r>
      <w:proofErr w:type="spellStart"/>
      <w:r>
        <w:rPr>
          <w:szCs w:val="24"/>
        </w:rPr>
        <w:t>arabinose</w:t>
      </w:r>
      <w:proofErr w:type="spellEnd"/>
      <w:r>
        <w:rPr>
          <w:szCs w:val="24"/>
        </w:rPr>
        <w:t xml:space="preserve"> for induction of transcription. At the C-terminus of the genetic sequence, is the 22 amino acid </w:t>
      </w:r>
      <w:proofErr w:type="spellStart"/>
      <w:r>
        <w:rPr>
          <w:szCs w:val="24"/>
        </w:rPr>
        <w:t>pelB</w:t>
      </w:r>
      <w:proofErr w:type="spellEnd"/>
      <w:r>
        <w:rPr>
          <w:szCs w:val="24"/>
        </w:rPr>
        <w:t xml:space="preserve"> leader peptide for translocation purposes, and at the </w:t>
      </w:r>
      <w:r w:rsidR="00A459DC" w:rsidRPr="00A459DC">
        <w:rPr>
          <w:i/>
          <w:szCs w:val="24"/>
        </w:rPr>
        <w:t>N</w:t>
      </w:r>
      <w:r w:rsidR="00A459DC" w:rsidRPr="00A459DC">
        <w:rPr>
          <w:szCs w:val="24"/>
        </w:rPr>
        <w:t>-</w:t>
      </w:r>
      <w:r>
        <w:rPr>
          <w:szCs w:val="24"/>
        </w:rPr>
        <w:t xml:space="preserve">terminus, a 6 x </w:t>
      </w:r>
      <w:proofErr w:type="spellStart"/>
      <w:r>
        <w:rPr>
          <w:szCs w:val="24"/>
        </w:rPr>
        <w:t>histidine</w:t>
      </w:r>
      <w:proofErr w:type="spellEnd"/>
      <w:r>
        <w:rPr>
          <w:szCs w:val="24"/>
        </w:rPr>
        <w:t xml:space="preserve"> tag is </w:t>
      </w:r>
      <w:r>
        <w:rPr>
          <w:szCs w:val="24"/>
        </w:rPr>
        <w:lastRenderedPageBreak/>
        <w:t>present to aid in the purification of the 39</w:t>
      </w:r>
      <w:r w:rsidRPr="00BF1ADB">
        <w:rPr>
          <w:szCs w:val="24"/>
        </w:rPr>
        <w:t xml:space="preserve"> </w:t>
      </w:r>
      <w:proofErr w:type="spellStart"/>
      <w:r>
        <w:rPr>
          <w:szCs w:val="24"/>
        </w:rPr>
        <w:t>kDa</w:t>
      </w:r>
      <w:proofErr w:type="spellEnd"/>
      <w:r>
        <w:rPr>
          <w:szCs w:val="24"/>
        </w:rPr>
        <w:t xml:space="preserve"> protein.</w:t>
      </w:r>
      <w:r w:rsidR="00F65935">
        <w:rPr>
          <w:szCs w:val="24"/>
        </w:rPr>
        <w:t xml:space="preserve"> The amino acid sequence of AcrA is shown in </w:t>
      </w:r>
      <w:r w:rsidR="008553F0" w:rsidRPr="008553F0">
        <w:rPr>
          <w:szCs w:val="24"/>
        </w:rPr>
        <w:t>Figure</w:t>
      </w:r>
      <w:r w:rsidR="00F65935">
        <w:rPr>
          <w:szCs w:val="24"/>
        </w:rPr>
        <w:t xml:space="preserve"> 2.1</w:t>
      </w:r>
      <w:r w:rsidR="00C962EB">
        <w:rPr>
          <w:szCs w:val="24"/>
        </w:rPr>
        <w:t>4</w:t>
      </w:r>
      <w:r w:rsidR="00F65935">
        <w:rPr>
          <w:szCs w:val="24"/>
        </w:rPr>
        <w:t>, with the relevant characteristics highlighted.</w:t>
      </w:r>
      <w:r>
        <w:rPr>
          <w:szCs w:val="24"/>
        </w:rPr>
        <w:t xml:space="preserve">  </w:t>
      </w:r>
    </w:p>
    <w:p w:rsidR="00483870" w:rsidRDefault="00483870" w:rsidP="00096CBE">
      <w:pPr>
        <w:pStyle w:val="Thesis"/>
        <w:rPr>
          <w:szCs w:val="24"/>
        </w:rPr>
      </w:pPr>
      <w:r>
        <w:rPr>
          <w:szCs w:val="24"/>
        </w:rPr>
        <w:t>In the studies presented in this thesis, AcrA serves simply as a model glycoprotein, but in nature it is part of a mul</w:t>
      </w:r>
      <w:r w:rsidR="007D4B65">
        <w:rPr>
          <w:szCs w:val="24"/>
        </w:rPr>
        <w:t xml:space="preserve">ti-drug efflux complex with </w:t>
      </w:r>
      <w:proofErr w:type="spellStart"/>
      <w:r w:rsidR="007D4B65">
        <w:rPr>
          <w:szCs w:val="24"/>
        </w:rPr>
        <w:t>Acr</w:t>
      </w:r>
      <w:r>
        <w:rPr>
          <w:szCs w:val="24"/>
        </w:rPr>
        <w:t>B</w:t>
      </w:r>
      <w:proofErr w:type="spellEnd"/>
      <w:r>
        <w:rPr>
          <w:szCs w:val="24"/>
        </w:rPr>
        <w:t xml:space="preserve"> and </w:t>
      </w:r>
      <w:proofErr w:type="spellStart"/>
      <w:r>
        <w:rPr>
          <w:szCs w:val="24"/>
        </w:rPr>
        <w:t>TolC</w:t>
      </w:r>
      <w:proofErr w:type="spellEnd"/>
      <w:r>
        <w:rPr>
          <w:szCs w:val="24"/>
        </w:rPr>
        <w:t xml:space="preserve"> in </w:t>
      </w:r>
      <w:r>
        <w:rPr>
          <w:i/>
          <w:szCs w:val="24"/>
        </w:rPr>
        <w:t>E. coli</w:t>
      </w:r>
      <w:r>
        <w:rPr>
          <w:szCs w:val="24"/>
        </w:rPr>
        <w:t xml:space="preserve"> </w:t>
      </w:r>
      <w:r w:rsidR="00F629D4">
        <w:rPr>
          <w:szCs w:val="24"/>
        </w:rPr>
        <w:fldChar w:fldCharType="begin"/>
      </w:r>
      <w:r w:rsidR="00A8476C">
        <w:rPr>
          <w:szCs w:val="24"/>
        </w:rPr>
        <w:instrText xml:space="preserve"> ADDIN EN.CITE &lt;EndNote&gt;&lt;Cite&gt;&lt;Author&gt;Zgurskaya&lt;/Author&gt;&lt;Year&gt;1999&lt;/Year&gt;&lt;RecNum&gt;313&lt;/RecNum&gt;&lt;DisplayText&gt;(Zgurskaya and Nikaido 1999)&lt;/DisplayText&gt;&lt;record&gt;&lt;rec-number&gt;313&lt;/rec-number&gt;&lt;foreign-keys&gt;&lt;key app="EN" db-id="9avazsaebedwx7epatvx2zd0axz922wef2a0"&gt;313&lt;/key&gt;&lt;/foreign-keys&gt;&lt;ref-type name="Journal Article"&gt;17&lt;/ref-type&gt;&lt;contributors&gt;&lt;authors&gt;&lt;author&gt;Zgurskaya, Helen I&lt;/author&gt;&lt;author&gt;Nikaido, Hiroshi&lt;/author&gt;&lt;/authors&gt;&lt;/contributors&gt;&lt;titles&gt;&lt;title&gt;AcrA is a highly asymmetric protein capable of spanning the periplasm&lt;/title&gt;&lt;secondary-title&gt;Journal of Molecular Biology&lt;/secondary-title&gt;&lt;/titles&gt;&lt;periodical&gt;&lt;full-title&gt;Journal of Molecular Biology&lt;/full-title&gt;&lt;abbr-1&gt;J. Mol. Biol.&lt;/abbr-1&gt;&lt;abbr-2&gt;J Mol Biol&lt;/abbr-2&gt;&lt;/periodical&gt;&lt;pages&gt;409-420&lt;/pages&gt;&lt;volume&gt;285&lt;/volume&gt;&lt;number&gt;1&lt;/number&gt;&lt;dates&gt;&lt;year&gt;1999&lt;/year&gt;&lt;/dates&gt;&lt;isbn&gt;0022-2836&lt;/isbn&gt;&lt;urls&gt;&lt;/urls&gt;&lt;/record&gt;&lt;/Cite&gt;&lt;/EndNote&gt;</w:instrText>
      </w:r>
      <w:r w:rsidR="00F629D4">
        <w:rPr>
          <w:szCs w:val="24"/>
        </w:rPr>
        <w:fldChar w:fldCharType="separate"/>
      </w:r>
      <w:r>
        <w:rPr>
          <w:noProof/>
          <w:szCs w:val="24"/>
        </w:rPr>
        <w:t>(</w:t>
      </w:r>
      <w:hyperlink w:anchor="_ENREF_242" w:tooltip="Zgurskaya, 1999 #313" w:history="1">
        <w:r w:rsidR="00C206CA">
          <w:rPr>
            <w:noProof/>
            <w:szCs w:val="24"/>
          </w:rPr>
          <w:t>Zgurskaya and Nikaido 1999</w:t>
        </w:r>
      </w:hyperlink>
      <w:r>
        <w:rPr>
          <w:noProof/>
          <w:szCs w:val="24"/>
        </w:rPr>
        <w:t>)</w:t>
      </w:r>
      <w:r w:rsidR="00F629D4">
        <w:rPr>
          <w:szCs w:val="24"/>
        </w:rPr>
        <w:fldChar w:fldCharType="end"/>
      </w:r>
      <w:r>
        <w:rPr>
          <w:szCs w:val="24"/>
        </w:rPr>
        <w:t xml:space="preserve">, which in part is responsible for pumping antibiotics out of the cell and into the medium. In </w:t>
      </w:r>
      <w:r>
        <w:rPr>
          <w:i/>
          <w:szCs w:val="24"/>
        </w:rPr>
        <w:t>C. jejuni</w:t>
      </w:r>
      <w:r>
        <w:rPr>
          <w:szCs w:val="24"/>
        </w:rPr>
        <w:t>, the protein has a similar role although sequence identity between the two homologues is 29.01%</w:t>
      </w:r>
      <w:r w:rsidR="007D4B65">
        <w:rPr>
          <w:szCs w:val="24"/>
        </w:rPr>
        <w:t>,</w:t>
      </w:r>
      <w:r>
        <w:rPr>
          <w:szCs w:val="24"/>
        </w:rPr>
        <w:t xml:space="preserve"> with the native </w:t>
      </w:r>
      <w:r>
        <w:rPr>
          <w:i/>
          <w:szCs w:val="24"/>
        </w:rPr>
        <w:t xml:space="preserve">E. coli </w:t>
      </w:r>
      <w:r>
        <w:rPr>
          <w:szCs w:val="24"/>
        </w:rPr>
        <w:t xml:space="preserve">variant </w:t>
      </w:r>
      <w:r w:rsidR="005A3C52">
        <w:rPr>
          <w:szCs w:val="24"/>
        </w:rPr>
        <w:t>not contain</w:t>
      </w:r>
      <w:r w:rsidR="007D4B65">
        <w:rPr>
          <w:szCs w:val="24"/>
        </w:rPr>
        <w:t>ing</w:t>
      </w:r>
      <w:r>
        <w:rPr>
          <w:szCs w:val="24"/>
        </w:rPr>
        <w:t xml:space="preserve"> any consensus bacterial glycosylation sites. The presence of no glycosylation sites on the </w:t>
      </w:r>
      <w:r>
        <w:rPr>
          <w:i/>
          <w:szCs w:val="24"/>
        </w:rPr>
        <w:t xml:space="preserve">E. coli </w:t>
      </w:r>
      <w:r>
        <w:rPr>
          <w:szCs w:val="24"/>
        </w:rPr>
        <w:t xml:space="preserve">form is important as </w:t>
      </w:r>
      <w:r w:rsidR="008553F0">
        <w:rPr>
          <w:szCs w:val="24"/>
        </w:rPr>
        <w:t xml:space="preserve">proteins </w:t>
      </w:r>
      <w:r>
        <w:rPr>
          <w:szCs w:val="24"/>
        </w:rPr>
        <w:t xml:space="preserve">competing for the glycan supply that </w:t>
      </w:r>
      <w:r w:rsidR="008553F0">
        <w:rPr>
          <w:szCs w:val="24"/>
        </w:rPr>
        <w:t>the</w:t>
      </w:r>
      <w:r>
        <w:rPr>
          <w:szCs w:val="24"/>
        </w:rPr>
        <w:t xml:space="preserve"> machinery is capable of building</w:t>
      </w:r>
      <w:r w:rsidR="008553F0">
        <w:rPr>
          <w:szCs w:val="24"/>
        </w:rPr>
        <w:t xml:space="preserve"> are not desired</w:t>
      </w:r>
      <w:r>
        <w:rPr>
          <w:szCs w:val="24"/>
        </w:rPr>
        <w:t xml:space="preserve">. </w:t>
      </w:r>
    </w:p>
    <w:p w:rsidR="005A3C52" w:rsidRPr="005A3C52" w:rsidRDefault="005A3C52" w:rsidP="00096CBE">
      <w:pPr>
        <w:pStyle w:val="Thesis"/>
        <w:rPr>
          <w:szCs w:val="24"/>
        </w:rPr>
      </w:pPr>
    </w:p>
    <w:p w:rsidR="00483870" w:rsidRPr="00280A5C" w:rsidRDefault="00483870" w:rsidP="00096CBE">
      <w:pPr>
        <w:pStyle w:val="Thesis"/>
        <w:ind w:firstLine="0"/>
        <w:rPr>
          <w:rFonts w:asciiTheme="minorHAnsi" w:hAnsiTheme="minorHAnsi"/>
          <w:szCs w:val="24"/>
        </w:rPr>
      </w:pPr>
      <w:r w:rsidRPr="00280A5C">
        <w:rPr>
          <w:rFonts w:asciiTheme="minorHAnsi" w:hAnsiTheme="minorHAnsi"/>
          <w:szCs w:val="24"/>
          <w:highlight w:val="yellow"/>
        </w:rPr>
        <w:t>MKYLLPTAAAGLLLLAAQPAMA</w:t>
      </w:r>
      <w:r w:rsidRPr="00280A5C">
        <w:rPr>
          <w:rFonts w:asciiTheme="minorHAnsi" w:hAnsiTheme="minorHAnsi"/>
          <w:szCs w:val="24"/>
        </w:rPr>
        <w:t>MHMSKEEAPKIQMPPQPVTTMSAKSEDLPLSFTYPAKLVSDYDVIIKPQVSGVIVNKLFKAGDKVKKGQTLFIIEQDKFKASVDSAYGQALMAKATFENASK</w:t>
      </w:r>
      <w:r w:rsidRPr="00280A5C">
        <w:rPr>
          <w:rFonts w:asciiTheme="minorHAnsi" w:hAnsiTheme="minorHAnsi"/>
          <w:szCs w:val="24"/>
          <w:highlight w:val="red"/>
        </w:rPr>
        <w:t>DF</w:t>
      </w:r>
      <w:r w:rsidRPr="00280A5C">
        <w:rPr>
          <w:rFonts w:asciiTheme="minorHAnsi" w:hAnsiTheme="minorHAnsi"/>
          <w:b/>
          <w:szCs w:val="24"/>
          <w:highlight w:val="red"/>
          <w:u w:val="single"/>
        </w:rPr>
        <w:t>N</w:t>
      </w:r>
      <w:r w:rsidRPr="00280A5C">
        <w:rPr>
          <w:rFonts w:asciiTheme="minorHAnsi" w:hAnsiTheme="minorHAnsi"/>
          <w:szCs w:val="24"/>
          <w:highlight w:val="red"/>
        </w:rPr>
        <w:t>RS</w:t>
      </w:r>
      <w:r w:rsidRPr="00280A5C">
        <w:rPr>
          <w:rFonts w:asciiTheme="minorHAnsi" w:hAnsiTheme="minorHAnsi"/>
          <w:szCs w:val="24"/>
        </w:rPr>
        <w:t>KALFSKSAISQKEYDSSLATFNNSKASLASARAQLANARIDLDHTEIKAPFDGTIGDALVNIGDYVSASTTELVRVTNLNPIYADFFISDTDKLNLVRNTQSGKWDLDSIHANLNLNGETVQGKLYFIDSVIDANSGTVKAKAVF</w:t>
      </w:r>
      <w:r w:rsidRPr="00280A5C">
        <w:rPr>
          <w:rFonts w:asciiTheme="minorHAnsi" w:hAnsiTheme="minorHAnsi"/>
          <w:szCs w:val="24"/>
          <w:highlight w:val="red"/>
        </w:rPr>
        <w:t>DN</w:t>
      </w:r>
      <w:r w:rsidRPr="00280A5C">
        <w:rPr>
          <w:rFonts w:asciiTheme="minorHAnsi" w:hAnsiTheme="minorHAnsi"/>
          <w:b/>
          <w:szCs w:val="24"/>
          <w:highlight w:val="red"/>
          <w:u w:val="single"/>
        </w:rPr>
        <w:t>N</w:t>
      </w:r>
      <w:r w:rsidRPr="00280A5C">
        <w:rPr>
          <w:rFonts w:asciiTheme="minorHAnsi" w:hAnsiTheme="minorHAnsi"/>
          <w:szCs w:val="24"/>
          <w:highlight w:val="red"/>
        </w:rPr>
        <w:t>NS</w:t>
      </w:r>
      <w:r w:rsidRPr="00280A5C">
        <w:rPr>
          <w:rFonts w:asciiTheme="minorHAnsi" w:hAnsiTheme="minorHAnsi"/>
          <w:szCs w:val="24"/>
        </w:rPr>
        <w:t>TLLPGAFATITSEGFIQKNGFKVPQIGVKQDQNDVYVLLVKNGKVEKSSVHISYQNNEYAIIDKGLQNGDKIILDNFKKIQVGSEVKEIGAQLE</w:t>
      </w:r>
      <w:r w:rsidRPr="00280A5C">
        <w:rPr>
          <w:rFonts w:asciiTheme="minorHAnsi" w:hAnsiTheme="minorHAnsi"/>
          <w:szCs w:val="24"/>
          <w:highlight w:val="darkCyan"/>
        </w:rPr>
        <w:t>HHHHHH</w:t>
      </w:r>
    </w:p>
    <w:p w:rsidR="00483870" w:rsidRDefault="00F629D4" w:rsidP="00096CBE">
      <w:pPr>
        <w:pStyle w:val="Thesis"/>
        <w:ind w:firstLine="0"/>
        <w:rPr>
          <w:sz w:val="28"/>
          <w:szCs w:val="28"/>
        </w:rPr>
      </w:pPr>
      <w:r>
        <w:rPr>
          <w:noProof/>
          <w:sz w:val="28"/>
          <w:szCs w:val="28"/>
          <w:lang w:eastAsia="en-GB"/>
        </w:rPr>
        <w:pict>
          <v:rect id="_x0000_s1049" style="position:absolute;left:0;text-align:left;margin-left:-7.2pt;margin-top:12.4pt;width:424.6pt;height:93.8pt;z-index:251705344" filled="f" stroked="f">
            <v:textbox style="mso-next-textbox:#_x0000_s1049">
              <w:txbxContent>
                <w:p w:rsidR="00AB7B37" w:rsidRDefault="00AB7B37" w:rsidP="00483870">
                  <w:pPr>
                    <w:jc w:val="both"/>
                  </w:pPr>
                  <w:proofErr w:type="gramStart"/>
                  <w:r w:rsidRPr="008553F0">
                    <w:t>Figure</w:t>
                  </w:r>
                  <w:r>
                    <w:t xml:space="preserve"> 2.14.</w:t>
                  </w:r>
                  <w:proofErr w:type="gramEnd"/>
                  <w:r>
                    <w:t xml:space="preserve"> </w:t>
                  </w:r>
                  <w:proofErr w:type="gramStart"/>
                  <w:r>
                    <w:t>Amino acid sequence of the target protein AcrA.</w:t>
                  </w:r>
                  <w:proofErr w:type="gramEnd"/>
                  <w:r>
                    <w:t xml:space="preserve"> Highlighted in yellow is the </w:t>
                  </w:r>
                  <w:proofErr w:type="spellStart"/>
                  <w:r>
                    <w:t>PelB</w:t>
                  </w:r>
                  <w:proofErr w:type="spellEnd"/>
                  <w:r>
                    <w:t xml:space="preserve"> sequence required for export with the Sec export system. In red </w:t>
                  </w:r>
                  <w:proofErr w:type="gramStart"/>
                  <w:r>
                    <w:t>is</w:t>
                  </w:r>
                  <w:proofErr w:type="gramEnd"/>
                  <w:r>
                    <w:t xml:space="preserve"> the two glycosylation consensus sequences that PglB will recognise. The asparagine residues that the glycan will be attached to are underlined. The green highlight shows that addition of a 6 x </w:t>
                  </w:r>
                  <w:proofErr w:type="spellStart"/>
                  <w:r>
                    <w:t>histidine</w:t>
                  </w:r>
                  <w:proofErr w:type="spellEnd"/>
                  <w:r>
                    <w:t xml:space="preserve"> residue tag for purification purposes. </w:t>
                  </w:r>
                </w:p>
              </w:txbxContent>
            </v:textbox>
          </v:rect>
        </w:pict>
      </w:r>
    </w:p>
    <w:p w:rsidR="00483870" w:rsidRDefault="00483870" w:rsidP="00096CBE">
      <w:pPr>
        <w:pStyle w:val="Thesis"/>
        <w:ind w:firstLine="0"/>
        <w:rPr>
          <w:sz w:val="28"/>
          <w:szCs w:val="28"/>
        </w:rPr>
      </w:pPr>
    </w:p>
    <w:p w:rsidR="00483870" w:rsidRDefault="00483870" w:rsidP="00096CBE">
      <w:pPr>
        <w:pStyle w:val="Thesis"/>
        <w:ind w:firstLine="0"/>
        <w:rPr>
          <w:sz w:val="28"/>
          <w:szCs w:val="28"/>
        </w:rPr>
      </w:pPr>
    </w:p>
    <w:p w:rsidR="00483870" w:rsidRPr="005807C2" w:rsidRDefault="00483870" w:rsidP="00096CBE">
      <w:pPr>
        <w:pStyle w:val="Style1"/>
        <w:spacing w:line="360" w:lineRule="auto"/>
        <w:ind w:firstLine="0"/>
        <w:rPr>
          <w:rFonts w:ascii="Times New Roman" w:hAnsi="Times New Roman" w:cs="Times New Roman"/>
          <w:szCs w:val="24"/>
        </w:rPr>
      </w:pPr>
    </w:p>
    <w:p w:rsidR="00483870" w:rsidRDefault="00483870" w:rsidP="00096CBE">
      <w:pPr>
        <w:pStyle w:val="Thesis"/>
        <w:ind w:firstLine="0"/>
        <w:rPr>
          <w:rFonts w:cs="Times New Roman"/>
          <w:szCs w:val="24"/>
        </w:rPr>
        <w:sectPr w:rsidR="00483870" w:rsidSect="00104EE7">
          <w:headerReference w:type="default" r:id="rId34"/>
          <w:type w:val="continuous"/>
          <w:pgSz w:w="11906" w:h="16838"/>
          <w:pgMar w:top="1440" w:right="1440" w:bottom="1440" w:left="2268" w:header="708" w:footer="708" w:gutter="0"/>
          <w:cols w:space="708"/>
          <w:docGrid w:linePitch="360"/>
        </w:sectPr>
      </w:pPr>
    </w:p>
    <w:p w:rsidR="000114EE" w:rsidRDefault="005A3C52" w:rsidP="000114EE">
      <w:pPr>
        <w:pStyle w:val="Thesis"/>
        <w:rPr>
          <w:szCs w:val="24"/>
        </w:rPr>
      </w:pPr>
      <w:r>
        <w:rPr>
          <w:szCs w:val="24"/>
        </w:rPr>
        <w:lastRenderedPageBreak/>
        <w:t xml:space="preserve">With </w:t>
      </w:r>
      <w:r w:rsidR="008553F0">
        <w:rPr>
          <w:szCs w:val="24"/>
        </w:rPr>
        <w:t>the</w:t>
      </w:r>
      <w:r>
        <w:rPr>
          <w:szCs w:val="24"/>
        </w:rPr>
        <w:t xml:space="preserve"> glycosylation system outlined, glycosylated AcrA</w:t>
      </w:r>
      <w:r w:rsidR="008553F0">
        <w:rPr>
          <w:szCs w:val="24"/>
        </w:rPr>
        <w:t xml:space="preserve"> can be produced</w:t>
      </w:r>
      <w:r>
        <w:rPr>
          <w:szCs w:val="24"/>
        </w:rPr>
        <w:t xml:space="preserve"> using the </w:t>
      </w:r>
      <w:proofErr w:type="gramStart"/>
      <w:r>
        <w:rPr>
          <w:szCs w:val="24"/>
        </w:rPr>
        <w:t>p</w:t>
      </w:r>
      <w:r w:rsidR="0042348F">
        <w:rPr>
          <w:szCs w:val="24"/>
        </w:rPr>
        <w:t>ACYC(</w:t>
      </w:r>
      <w:proofErr w:type="gramEnd"/>
      <w:r w:rsidR="0042348F">
        <w:rPr>
          <w:szCs w:val="24"/>
        </w:rPr>
        <w:t>pgl2) machinery</w:t>
      </w:r>
      <w:r>
        <w:rPr>
          <w:szCs w:val="24"/>
        </w:rPr>
        <w:t>. With this</w:t>
      </w:r>
      <w:r w:rsidR="008553F0">
        <w:rPr>
          <w:szCs w:val="24"/>
        </w:rPr>
        <w:t>,</w:t>
      </w:r>
      <w:r>
        <w:rPr>
          <w:szCs w:val="24"/>
        </w:rPr>
        <w:t xml:space="preserve"> </w:t>
      </w:r>
      <w:r w:rsidR="0042348F">
        <w:rPr>
          <w:szCs w:val="24"/>
        </w:rPr>
        <w:t>contribut</w:t>
      </w:r>
      <w:r w:rsidR="008553F0">
        <w:rPr>
          <w:szCs w:val="24"/>
        </w:rPr>
        <w:t>ions</w:t>
      </w:r>
      <w:r w:rsidR="0042348F">
        <w:rPr>
          <w:szCs w:val="24"/>
        </w:rPr>
        <w:t xml:space="preserve"> to the field of research</w:t>
      </w:r>
      <w:r>
        <w:rPr>
          <w:szCs w:val="24"/>
        </w:rPr>
        <w:t xml:space="preserve"> </w:t>
      </w:r>
      <w:r w:rsidR="008553F0">
        <w:rPr>
          <w:szCs w:val="24"/>
        </w:rPr>
        <w:t xml:space="preserve">can be achieved with the </w:t>
      </w:r>
      <w:r>
        <w:rPr>
          <w:szCs w:val="24"/>
        </w:rPr>
        <w:t xml:space="preserve">aim </w:t>
      </w:r>
      <w:r w:rsidR="008553F0">
        <w:rPr>
          <w:szCs w:val="24"/>
        </w:rPr>
        <w:t>of</w:t>
      </w:r>
      <w:r>
        <w:rPr>
          <w:szCs w:val="24"/>
        </w:rPr>
        <w:t xml:space="preserve"> overcom</w:t>
      </w:r>
      <w:r w:rsidR="008553F0">
        <w:rPr>
          <w:szCs w:val="24"/>
        </w:rPr>
        <w:t>ing</w:t>
      </w:r>
      <w:r>
        <w:rPr>
          <w:szCs w:val="24"/>
        </w:rPr>
        <w:t xml:space="preserve"> some of t</w:t>
      </w:r>
      <w:r w:rsidR="0042348F">
        <w:rPr>
          <w:szCs w:val="24"/>
        </w:rPr>
        <w:t>he issues that are prevalent</w:t>
      </w:r>
      <w:r w:rsidR="000114EE">
        <w:rPr>
          <w:szCs w:val="24"/>
        </w:rPr>
        <w:t>.</w:t>
      </w:r>
    </w:p>
    <w:p w:rsidR="000114EE" w:rsidRDefault="000114EE" w:rsidP="000114EE">
      <w:pPr>
        <w:pStyle w:val="Thesis"/>
        <w:rPr>
          <w:szCs w:val="24"/>
        </w:rPr>
      </w:pPr>
    </w:p>
    <w:p w:rsidR="000114EE" w:rsidRDefault="000114EE" w:rsidP="000114EE">
      <w:pPr>
        <w:pStyle w:val="Thesis"/>
        <w:rPr>
          <w:szCs w:val="24"/>
        </w:rPr>
      </w:pPr>
    </w:p>
    <w:p w:rsidR="000114EE" w:rsidRDefault="000114EE" w:rsidP="000114EE">
      <w:pPr>
        <w:pStyle w:val="Thesis"/>
        <w:rPr>
          <w:szCs w:val="24"/>
        </w:rPr>
      </w:pPr>
    </w:p>
    <w:p w:rsidR="000114EE" w:rsidRDefault="000114EE" w:rsidP="000114EE">
      <w:pPr>
        <w:pStyle w:val="Thesis"/>
        <w:rPr>
          <w:szCs w:val="24"/>
        </w:rPr>
      </w:pPr>
    </w:p>
    <w:p w:rsidR="005A3C52" w:rsidRPr="000F680D" w:rsidRDefault="005A3C52" w:rsidP="000114EE">
      <w:pPr>
        <w:pStyle w:val="Thesis"/>
        <w:rPr>
          <w:szCs w:val="24"/>
        </w:rPr>
      </w:pPr>
      <w:r>
        <w:rPr>
          <w:szCs w:val="24"/>
        </w:rPr>
        <w:t xml:space="preserve"> </w:t>
      </w:r>
    </w:p>
    <w:p w:rsidR="00266C54" w:rsidRPr="00266C54" w:rsidRDefault="00266C54" w:rsidP="00096CBE">
      <w:pPr>
        <w:pStyle w:val="Thesis"/>
        <w:ind w:firstLine="0"/>
        <w:rPr>
          <w:szCs w:val="24"/>
        </w:rPr>
        <w:sectPr w:rsidR="00266C54" w:rsidRPr="00266C54" w:rsidSect="00104EE7">
          <w:headerReference w:type="default" r:id="rId35"/>
          <w:type w:val="continuous"/>
          <w:pgSz w:w="11906" w:h="16838"/>
          <w:pgMar w:top="1440" w:right="1440" w:bottom="1440" w:left="2268" w:header="708" w:footer="708" w:gutter="0"/>
          <w:cols w:space="708"/>
          <w:docGrid w:linePitch="360"/>
        </w:sectPr>
      </w:pPr>
      <w:r>
        <w:rPr>
          <w:szCs w:val="24"/>
        </w:rPr>
        <w:tab/>
      </w:r>
    </w:p>
    <w:p w:rsidR="00B64EF2" w:rsidRDefault="000114EE" w:rsidP="005C26C6">
      <w:pPr>
        <w:pStyle w:val="Thesis"/>
        <w:ind w:firstLine="0"/>
        <w:outlineLvl w:val="1"/>
        <w:rPr>
          <w:rFonts w:cs="Times New Roman"/>
          <w:szCs w:val="24"/>
        </w:rPr>
      </w:pPr>
      <w:bookmarkStart w:id="71" w:name="_Toc476073338"/>
      <w:r>
        <w:rPr>
          <w:rFonts w:cs="Times New Roman"/>
          <w:sz w:val="32"/>
          <w:szCs w:val="32"/>
        </w:rPr>
        <w:lastRenderedPageBreak/>
        <w:t>Part 5</w:t>
      </w:r>
      <w:r w:rsidR="00B64EF2">
        <w:rPr>
          <w:rFonts w:cs="Times New Roman"/>
          <w:sz w:val="32"/>
          <w:szCs w:val="32"/>
        </w:rPr>
        <w:t xml:space="preserve">: Current limitations of the </w:t>
      </w:r>
      <w:r w:rsidR="00886B56">
        <w:rPr>
          <w:rFonts w:cs="Times New Roman"/>
          <w:sz w:val="32"/>
          <w:szCs w:val="32"/>
        </w:rPr>
        <w:t>glycosylation</w:t>
      </w:r>
      <w:r w:rsidR="00B64EF2">
        <w:rPr>
          <w:rFonts w:cs="Times New Roman"/>
          <w:sz w:val="32"/>
          <w:szCs w:val="32"/>
        </w:rPr>
        <w:t xml:space="preserve"> system</w:t>
      </w:r>
      <w:r w:rsidR="00886B56">
        <w:rPr>
          <w:rFonts w:cs="Times New Roman"/>
          <w:sz w:val="32"/>
          <w:szCs w:val="32"/>
        </w:rPr>
        <w:t xml:space="preserve"> within </w:t>
      </w:r>
      <w:r w:rsidR="00886B56">
        <w:rPr>
          <w:rFonts w:cs="Times New Roman"/>
          <w:i/>
          <w:sz w:val="32"/>
          <w:szCs w:val="32"/>
        </w:rPr>
        <w:t>E. coli</w:t>
      </w:r>
      <w:bookmarkEnd w:id="71"/>
      <w:r w:rsidR="00886B56">
        <w:rPr>
          <w:rFonts w:cs="Times New Roman"/>
          <w:sz w:val="32"/>
          <w:szCs w:val="32"/>
        </w:rPr>
        <w:t xml:space="preserve"> </w:t>
      </w:r>
    </w:p>
    <w:p w:rsidR="00B64EF2" w:rsidRDefault="00B64EF2" w:rsidP="00096CBE">
      <w:pPr>
        <w:pStyle w:val="Thesis"/>
        <w:ind w:firstLine="0"/>
        <w:rPr>
          <w:rFonts w:cs="Times New Roman"/>
          <w:szCs w:val="24"/>
        </w:rPr>
      </w:pPr>
    </w:p>
    <w:p w:rsidR="004078F3" w:rsidRDefault="004078F3" w:rsidP="00096CBE">
      <w:pPr>
        <w:pStyle w:val="Thesis"/>
        <w:ind w:firstLine="0"/>
        <w:rPr>
          <w:rFonts w:cs="Times New Roman"/>
          <w:szCs w:val="24"/>
        </w:rPr>
      </w:pPr>
      <w:r>
        <w:rPr>
          <w:rFonts w:cs="Times New Roman"/>
          <w:szCs w:val="24"/>
        </w:rPr>
        <w:tab/>
      </w:r>
      <w:r w:rsidR="00E5595A">
        <w:rPr>
          <w:rFonts w:cs="Times New Roman"/>
          <w:szCs w:val="24"/>
        </w:rPr>
        <w:t>With the birth of the field in 2002 and the subsequent progress over the years, the bacterial glycosylation system is approaching the stage where it can be considered for a wide variety of applications</w:t>
      </w:r>
      <w:r w:rsidR="00642D47">
        <w:rPr>
          <w:rFonts w:cs="Times New Roman"/>
          <w:szCs w:val="24"/>
        </w:rPr>
        <w:t xml:space="preserve">, including the development of vaccines </w:t>
      </w:r>
      <w:r w:rsidR="00F629D4">
        <w:rPr>
          <w:rFonts w:cs="Times New Roman"/>
          <w:szCs w:val="24"/>
        </w:rPr>
        <w:fldChar w:fldCharType="begin">
          <w:fldData xml:space="preserve">PEVuZE5vdGU+PENpdGU+PEF1dGhvcj5XYWNrZXI8L0F1dGhvcj48WWVhcj4yMDEzPC9ZZWFyPjxS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=
</w:fldData>
        </w:fldChar>
      </w:r>
      <w:r w:rsidR="00A8476C">
        <w:rPr>
          <w:rFonts w:cs="Times New Roman"/>
          <w:szCs w:val="24"/>
        </w:rPr>
        <w:instrText xml:space="preserve"> ADDIN EN.CITE </w:instrText>
      </w:r>
      <w:r w:rsidR="00F629D4">
        <w:rPr>
          <w:rFonts w:cs="Times New Roman"/>
          <w:szCs w:val="24"/>
        </w:rPr>
        <w:fldChar w:fldCharType="begin">
          <w:fldData xml:space="preserve">PEVuZE5vdGU+PENpdGU+PEF1dGhvcj5XYWNrZXI8L0F1dGhvcj48WWVhcj4yMDEzPC9ZZWFyPjxS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=
</w:fldData>
        </w:fldChar>
      </w:r>
      <w:r w:rsidR="00A8476C">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Pr>
          <w:rFonts w:cs="Times New Roman"/>
          <w:szCs w:val="24"/>
        </w:rPr>
      </w:r>
      <w:r w:rsidR="00F629D4">
        <w:rPr>
          <w:rFonts w:cs="Times New Roman"/>
          <w:szCs w:val="24"/>
        </w:rPr>
        <w:fldChar w:fldCharType="separate"/>
      </w:r>
      <w:r w:rsidR="00C865BC">
        <w:rPr>
          <w:rFonts w:cs="Times New Roman"/>
          <w:noProof/>
          <w:szCs w:val="24"/>
        </w:rPr>
        <w:t>(</w:t>
      </w:r>
      <w:hyperlink w:anchor="_ENREF_98" w:tooltip="Ihssen, 2010 #291" w:history="1">
        <w:r w:rsidR="00C206CA">
          <w:rPr>
            <w:rFonts w:cs="Times New Roman"/>
            <w:noProof/>
            <w:szCs w:val="24"/>
          </w:rPr>
          <w:t xml:space="preserve">Ihssen </w:t>
        </w:r>
        <w:r w:rsidR="00C206CA" w:rsidRPr="004C6DB8">
          <w:rPr>
            <w:rFonts w:cs="Times New Roman"/>
            <w:i/>
            <w:noProof/>
            <w:szCs w:val="24"/>
          </w:rPr>
          <w:t>et al.</w:t>
        </w:r>
        <w:r w:rsidR="00C206CA">
          <w:rPr>
            <w:rFonts w:cs="Times New Roman"/>
            <w:noProof/>
            <w:szCs w:val="24"/>
          </w:rPr>
          <w:t xml:space="preserve"> 2010</w:t>
        </w:r>
      </w:hyperlink>
      <w:proofErr w:type="gramStart"/>
      <w:r w:rsidR="00C865BC">
        <w:rPr>
          <w:rFonts w:cs="Times New Roman"/>
          <w:noProof/>
          <w:szCs w:val="24"/>
        </w:rPr>
        <w:t xml:space="preserve">, </w:t>
      </w:r>
      <w:hyperlink w:anchor="_ENREF_219" w:tooltip="Wacker, 2013 #328" w:history="1">
        <w:r w:rsidR="00C206CA">
          <w:rPr>
            <w:rFonts w:cs="Times New Roman"/>
            <w:noProof/>
            <w:szCs w:val="24"/>
          </w:rPr>
          <w:t xml:space="preserve">Wacker </w:t>
        </w:r>
        <w:r w:rsidR="00C206CA" w:rsidRPr="004C6DB8">
          <w:rPr>
            <w:rFonts w:cs="Times New Roman"/>
            <w:i/>
            <w:noProof/>
            <w:szCs w:val="24"/>
          </w:rPr>
          <w:t>et al.</w:t>
        </w:r>
        <w:r w:rsidR="00C206CA">
          <w:rPr>
            <w:rFonts w:cs="Times New Roman"/>
            <w:noProof/>
            <w:szCs w:val="24"/>
          </w:rPr>
          <w:t xml:space="preserve"> 2013</w:t>
        </w:r>
      </w:hyperlink>
      <w:r w:rsidR="00C865BC">
        <w:rPr>
          <w:rFonts w:cs="Times New Roman"/>
          <w:noProof/>
          <w:szCs w:val="24"/>
        </w:rPr>
        <w:t>,</w:t>
      </w:r>
      <w:proofErr w:type="gramEnd"/>
      <w:r w:rsidR="00C865BC">
        <w:rPr>
          <w:rFonts w:cs="Times New Roman"/>
          <w:noProof/>
          <w:szCs w:val="24"/>
        </w:rPr>
        <w:t xml:space="preserve"> </w:t>
      </w:r>
      <w:hyperlink w:anchor="_ENREF_77" w:tooltip="Hatz, 2015 #329" w:history="1">
        <w:r w:rsidR="00C206CA">
          <w:rPr>
            <w:rFonts w:cs="Times New Roman"/>
            <w:noProof/>
            <w:szCs w:val="24"/>
          </w:rPr>
          <w:t xml:space="preserve">Hatz </w:t>
        </w:r>
        <w:r w:rsidR="00C206CA" w:rsidRPr="004C6DB8">
          <w:rPr>
            <w:rFonts w:cs="Times New Roman"/>
            <w:i/>
            <w:noProof/>
            <w:szCs w:val="24"/>
          </w:rPr>
          <w:t>et al.</w:t>
        </w:r>
        <w:r w:rsidR="00C206CA">
          <w:rPr>
            <w:rFonts w:cs="Times New Roman"/>
            <w:noProof/>
            <w:szCs w:val="24"/>
          </w:rPr>
          <w:t xml:space="preserve"> 2015</w:t>
        </w:r>
      </w:hyperlink>
      <w:r w:rsidR="00C865BC">
        <w:rPr>
          <w:rFonts w:cs="Times New Roman"/>
          <w:noProof/>
          <w:szCs w:val="24"/>
        </w:rPr>
        <w:t>)</w:t>
      </w:r>
      <w:r w:rsidR="00F629D4">
        <w:rPr>
          <w:rFonts w:cs="Times New Roman"/>
          <w:szCs w:val="24"/>
        </w:rPr>
        <w:fldChar w:fldCharType="end"/>
      </w:r>
      <w:r w:rsidR="00642D47">
        <w:rPr>
          <w:rFonts w:cs="Times New Roman"/>
          <w:szCs w:val="24"/>
        </w:rPr>
        <w:t xml:space="preserve">. </w:t>
      </w:r>
      <w:r w:rsidR="00E5595A">
        <w:rPr>
          <w:rFonts w:cs="Times New Roman"/>
          <w:szCs w:val="24"/>
        </w:rPr>
        <w:t>One of the main targets of the field is the production of glycosylated therapeutics</w:t>
      </w:r>
      <w:r w:rsidR="0026242F">
        <w:rPr>
          <w:rFonts w:cs="Times New Roman"/>
          <w:szCs w:val="24"/>
        </w:rPr>
        <w:t>,</w:t>
      </w:r>
      <w:r w:rsidR="00E5595A">
        <w:rPr>
          <w:rFonts w:cs="Times New Roman"/>
          <w:szCs w:val="24"/>
        </w:rPr>
        <w:t xml:space="preserve"> but before this can be achieved there a number of problems that are </w:t>
      </w:r>
      <w:r w:rsidR="00CF50F4">
        <w:rPr>
          <w:rFonts w:cs="Times New Roman"/>
          <w:szCs w:val="24"/>
        </w:rPr>
        <w:t>prevalent in the field</w:t>
      </w:r>
      <w:r w:rsidR="00E5595A">
        <w:rPr>
          <w:rFonts w:cs="Times New Roman"/>
          <w:szCs w:val="24"/>
        </w:rPr>
        <w:t xml:space="preserve">. </w:t>
      </w:r>
    </w:p>
    <w:p w:rsidR="004078F3" w:rsidRPr="004078F3" w:rsidRDefault="004078F3" w:rsidP="00096CBE">
      <w:pPr>
        <w:pStyle w:val="Thesis"/>
        <w:ind w:firstLine="0"/>
        <w:rPr>
          <w:rFonts w:cs="Times New Roman"/>
          <w:szCs w:val="24"/>
        </w:rPr>
      </w:pPr>
    </w:p>
    <w:p w:rsidR="004078F3" w:rsidRDefault="000114EE" w:rsidP="005C26C6">
      <w:pPr>
        <w:pStyle w:val="Thesis"/>
        <w:ind w:firstLine="0"/>
        <w:outlineLvl w:val="2"/>
        <w:rPr>
          <w:rFonts w:cs="Times New Roman"/>
          <w:sz w:val="28"/>
          <w:szCs w:val="28"/>
        </w:rPr>
      </w:pPr>
      <w:bookmarkStart w:id="72" w:name="_Toc476073339"/>
      <w:r>
        <w:rPr>
          <w:rFonts w:cs="Times New Roman"/>
          <w:sz w:val="28"/>
          <w:szCs w:val="28"/>
        </w:rPr>
        <w:t>2.5</w:t>
      </w:r>
      <w:r w:rsidR="00886B56">
        <w:rPr>
          <w:rFonts w:cs="Times New Roman"/>
          <w:sz w:val="28"/>
          <w:szCs w:val="28"/>
        </w:rPr>
        <w:t xml:space="preserve">.1 </w:t>
      </w:r>
      <w:r w:rsidR="004078F3" w:rsidRPr="004078F3">
        <w:rPr>
          <w:rFonts w:cs="Times New Roman"/>
          <w:sz w:val="28"/>
          <w:szCs w:val="28"/>
        </w:rPr>
        <w:t>Strain engineering</w:t>
      </w:r>
      <w:bookmarkEnd w:id="72"/>
      <w:r w:rsidR="004078F3" w:rsidRPr="004078F3">
        <w:rPr>
          <w:rFonts w:cs="Times New Roman"/>
          <w:sz w:val="28"/>
          <w:szCs w:val="28"/>
        </w:rPr>
        <w:t xml:space="preserve"> </w:t>
      </w:r>
    </w:p>
    <w:p w:rsidR="00D5501C" w:rsidRDefault="00D5501C" w:rsidP="00096CBE">
      <w:pPr>
        <w:pStyle w:val="Thesis"/>
        <w:ind w:firstLine="0"/>
        <w:rPr>
          <w:rFonts w:cs="Times New Roman"/>
          <w:szCs w:val="24"/>
        </w:rPr>
      </w:pPr>
    </w:p>
    <w:p w:rsidR="008E5A4C" w:rsidRDefault="00495C24" w:rsidP="00096CBE">
      <w:pPr>
        <w:pStyle w:val="Thesis"/>
        <w:rPr>
          <w:rFonts w:cs="Times New Roman"/>
          <w:szCs w:val="24"/>
        </w:rPr>
      </w:pPr>
      <w:r>
        <w:rPr>
          <w:rFonts w:cs="Times New Roman"/>
          <w:szCs w:val="24"/>
        </w:rPr>
        <w:t xml:space="preserve">With the necessity of the </w:t>
      </w:r>
      <w:proofErr w:type="spellStart"/>
      <w:proofErr w:type="gramStart"/>
      <w:r w:rsidRPr="00495C24">
        <w:rPr>
          <w:rFonts w:cs="Times New Roman"/>
          <w:i/>
          <w:szCs w:val="24"/>
        </w:rPr>
        <w:t>waaL</w:t>
      </w:r>
      <w:proofErr w:type="spellEnd"/>
      <w:proofErr w:type="gramEnd"/>
      <w:r w:rsidR="00D5501C">
        <w:rPr>
          <w:rFonts w:cs="Times New Roman"/>
          <w:szCs w:val="24"/>
        </w:rPr>
        <w:t xml:space="preserve"> gene deletion for effective glycosylation, the bacterial strain CLM24 is routinely used for glycosylation studies in </w:t>
      </w:r>
      <w:r w:rsidR="00D5501C">
        <w:rPr>
          <w:rFonts w:cs="Times New Roman"/>
          <w:i/>
          <w:szCs w:val="24"/>
        </w:rPr>
        <w:t>E. coli</w:t>
      </w:r>
      <w:r w:rsidR="00D5501C">
        <w:rPr>
          <w:rFonts w:cs="Times New Roman"/>
          <w:szCs w:val="24"/>
        </w:rPr>
        <w:t>. This W3110 variant is not tuned for recombinant gene expression like the commonly used B type strain, BL21 (DE3).</w:t>
      </w:r>
      <w:r w:rsidR="00813454">
        <w:rPr>
          <w:rFonts w:cs="Times New Roman"/>
          <w:szCs w:val="24"/>
        </w:rPr>
        <w:t xml:space="preserve"> Due to the need to</w:t>
      </w:r>
      <w:r>
        <w:rPr>
          <w:rFonts w:cs="Times New Roman"/>
          <w:szCs w:val="24"/>
        </w:rPr>
        <w:t xml:space="preserve"> express</w:t>
      </w:r>
      <w:r w:rsidR="00813454">
        <w:rPr>
          <w:rFonts w:cs="Times New Roman"/>
          <w:szCs w:val="24"/>
        </w:rPr>
        <w:t xml:space="preserve"> the glycosylation machinery recombinantly as well as the target protein, strain engineering could aid the overall process of bacterial glycosylation within </w:t>
      </w:r>
      <w:r w:rsidR="00813454">
        <w:rPr>
          <w:rFonts w:cs="Times New Roman"/>
          <w:i/>
          <w:szCs w:val="24"/>
        </w:rPr>
        <w:t>E. coli</w:t>
      </w:r>
      <w:r w:rsidR="00813454">
        <w:rPr>
          <w:rFonts w:cs="Times New Roman"/>
          <w:szCs w:val="24"/>
        </w:rPr>
        <w:t xml:space="preserve">, especially as a number of the genes required in the machinery are embedded in the membrane. A number of strains have been developed commercially </w:t>
      </w:r>
      <w:r w:rsidR="002F0301">
        <w:rPr>
          <w:rFonts w:cs="Times New Roman"/>
          <w:szCs w:val="24"/>
        </w:rPr>
        <w:t xml:space="preserve">with certain characteristics that may be beneficial to producing glycoproteins in </w:t>
      </w:r>
      <w:r w:rsidR="002F0301">
        <w:rPr>
          <w:rFonts w:cs="Times New Roman"/>
          <w:i/>
          <w:szCs w:val="24"/>
        </w:rPr>
        <w:t>E. coli</w:t>
      </w:r>
      <w:r w:rsidR="002F0301">
        <w:rPr>
          <w:rFonts w:cs="Times New Roman"/>
          <w:szCs w:val="24"/>
        </w:rPr>
        <w:t>.</w:t>
      </w:r>
      <w:r w:rsidR="008E5A4C">
        <w:rPr>
          <w:rFonts w:cs="Times New Roman"/>
          <w:szCs w:val="24"/>
        </w:rPr>
        <w:t xml:space="preserve"> To utilise these, they will need to have the </w:t>
      </w:r>
      <w:proofErr w:type="spellStart"/>
      <w:proofErr w:type="gramStart"/>
      <w:r w:rsidR="008E5A4C">
        <w:rPr>
          <w:rFonts w:cs="Times New Roman"/>
          <w:i/>
          <w:szCs w:val="24"/>
        </w:rPr>
        <w:t>waaL</w:t>
      </w:r>
      <w:proofErr w:type="spellEnd"/>
      <w:proofErr w:type="gramEnd"/>
      <w:r w:rsidR="008E5A4C">
        <w:rPr>
          <w:rFonts w:cs="Times New Roman"/>
          <w:i/>
          <w:szCs w:val="24"/>
        </w:rPr>
        <w:t xml:space="preserve"> </w:t>
      </w:r>
      <w:r w:rsidR="008E5A4C">
        <w:rPr>
          <w:rFonts w:cs="Times New Roman"/>
          <w:szCs w:val="24"/>
        </w:rPr>
        <w:t>gene knocked out and subsequently tested, but it may help to improve production.</w:t>
      </w:r>
    </w:p>
    <w:p w:rsidR="004078F3" w:rsidRPr="00495C24" w:rsidRDefault="002F0301" w:rsidP="00096CBE">
      <w:pPr>
        <w:pStyle w:val="Thesis"/>
        <w:rPr>
          <w:rFonts w:cs="Times New Roman"/>
          <w:szCs w:val="24"/>
        </w:rPr>
      </w:pPr>
      <w:r>
        <w:rPr>
          <w:rFonts w:cs="Times New Roman"/>
          <w:szCs w:val="24"/>
        </w:rPr>
        <w:t xml:space="preserve"> </w:t>
      </w:r>
      <w:r w:rsidR="00047098">
        <w:rPr>
          <w:rFonts w:cs="Times New Roman"/>
          <w:szCs w:val="24"/>
        </w:rPr>
        <w:t xml:space="preserve">In an attempt to combat some of the strain issues, and create a true glycosylating strain of </w:t>
      </w:r>
      <w:r w:rsidR="00047098">
        <w:rPr>
          <w:rFonts w:cs="Times New Roman"/>
          <w:i/>
          <w:szCs w:val="24"/>
        </w:rPr>
        <w:t>E. coli</w:t>
      </w:r>
      <w:r w:rsidR="00047098">
        <w:rPr>
          <w:rFonts w:cs="Times New Roman"/>
          <w:szCs w:val="24"/>
        </w:rPr>
        <w:t xml:space="preserve">, </w:t>
      </w:r>
      <w:r w:rsidR="00C962EB">
        <w:rPr>
          <w:rFonts w:cs="Times New Roman"/>
          <w:szCs w:val="24"/>
        </w:rPr>
        <w:t>Chapter</w:t>
      </w:r>
      <w:r w:rsidR="00E2535C">
        <w:rPr>
          <w:rFonts w:cs="Times New Roman"/>
          <w:szCs w:val="24"/>
        </w:rPr>
        <w:t xml:space="preserve"> 6</w:t>
      </w:r>
      <w:r w:rsidR="00047098">
        <w:rPr>
          <w:rFonts w:cs="Times New Roman"/>
          <w:szCs w:val="24"/>
        </w:rPr>
        <w:t xml:space="preserve"> focuse</w:t>
      </w:r>
      <w:r w:rsidR="008740A0">
        <w:rPr>
          <w:rFonts w:cs="Times New Roman"/>
          <w:szCs w:val="24"/>
        </w:rPr>
        <w:t>s</w:t>
      </w:r>
      <w:r w:rsidR="00047098">
        <w:rPr>
          <w:rFonts w:cs="Times New Roman"/>
          <w:szCs w:val="24"/>
        </w:rPr>
        <w:t xml:space="preserve"> on the placement of some of the crucial genes required for glycosylation, onto the chromosome of CLM24.</w:t>
      </w:r>
      <w:r w:rsidR="00495C24">
        <w:rPr>
          <w:rFonts w:cs="Times New Roman"/>
          <w:szCs w:val="24"/>
        </w:rPr>
        <w:t xml:space="preserve"> </w:t>
      </w:r>
      <w:r w:rsidR="008740A0">
        <w:rPr>
          <w:rFonts w:cs="Times New Roman"/>
          <w:szCs w:val="24"/>
        </w:rPr>
        <w:t>Currently</w:t>
      </w:r>
      <w:r w:rsidR="00C962EB">
        <w:rPr>
          <w:rFonts w:cs="Times New Roman"/>
          <w:szCs w:val="24"/>
        </w:rPr>
        <w:t xml:space="preserve"> </w:t>
      </w:r>
      <w:r w:rsidR="00495C24">
        <w:rPr>
          <w:rFonts w:cs="Times New Roman"/>
          <w:szCs w:val="24"/>
        </w:rPr>
        <w:t xml:space="preserve">all the genes required for </w:t>
      </w:r>
      <w:r w:rsidR="00495C24">
        <w:rPr>
          <w:rFonts w:cs="Times New Roman"/>
          <w:i/>
          <w:szCs w:val="24"/>
        </w:rPr>
        <w:t>E. coli</w:t>
      </w:r>
      <w:r w:rsidR="00495C24">
        <w:rPr>
          <w:rFonts w:cs="Times New Roman"/>
          <w:szCs w:val="24"/>
        </w:rPr>
        <w:t xml:space="preserve"> to become an </w:t>
      </w:r>
      <w:r w:rsidR="00A459DC" w:rsidRPr="00A459DC">
        <w:rPr>
          <w:rFonts w:cs="Times New Roman"/>
          <w:i/>
          <w:szCs w:val="24"/>
        </w:rPr>
        <w:t>N</w:t>
      </w:r>
      <w:r w:rsidR="00A459DC" w:rsidRPr="00A459DC">
        <w:rPr>
          <w:rFonts w:cs="Times New Roman"/>
          <w:szCs w:val="24"/>
        </w:rPr>
        <w:t>-</w:t>
      </w:r>
      <w:r w:rsidR="00495C24">
        <w:rPr>
          <w:rFonts w:cs="Times New Roman"/>
          <w:szCs w:val="24"/>
        </w:rPr>
        <w:t xml:space="preserve">linked glycoprotein producing host </w:t>
      </w:r>
      <w:r w:rsidR="008740A0">
        <w:rPr>
          <w:rFonts w:cs="Times New Roman"/>
          <w:szCs w:val="24"/>
        </w:rPr>
        <w:t>must be</w:t>
      </w:r>
      <w:r w:rsidR="00495C24">
        <w:rPr>
          <w:rFonts w:cs="Times New Roman"/>
          <w:szCs w:val="24"/>
        </w:rPr>
        <w:t xml:space="preserve"> transformed into the cell, and placed on a single plasmid.</w:t>
      </w:r>
      <w:r w:rsidR="008E5A4C">
        <w:rPr>
          <w:rFonts w:cs="Times New Roman"/>
          <w:szCs w:val="24"/>
        </w:rPr>
        <w:t xml:space="preserve"> By chromosomally locating the key enzymes, </w:t>
      </w:r>
      <w:r w:rsidR="003F2C96">
        <w:rPr>
          <w:rFonts w:cs="Times New Roman"/>
          <w:szCs w:val="24"/>
        </w:rPr>
        <w:t xml:space="preserve">the </w:t>
      </w:r>
      <w:r w:rsidR="00C962EB">
        <w:rPr>
          <w:rFonts w:cs="Times New Roman"/>
          <w:szCs w:val="24"/>
        </w:rPr>
        <w:t>aim</w:t>
      </w:r>
      <w:r w:rsidR="003F2C96">
        <w:rPr>
          <w:rFonts w:cs="Times New Roman"/>
          <w:szCs w:val="24"/>
        </w:rPr>
        <w:t xml:space="preserve"> is</w:t>
      </w:r>
      <w:r w:rsidR="00C962EB">
        <w:rPr>
          <w:rFonts w:cs="Times New Roman"/>
          <w:szCs w:val="24"/>
        </w:rPr>
        <w:t xml:space="preserve"> to relieve </w:t>
      </w:r>
      <w:r w:rsidR="008E5A4C">
        <w:rPr>
          <w:rFonts w:cs="Times New Roman"/>
          <w:szCs w:val="24"/>
        </w:rPr>
        <w:t xml:space="preserve">metabolic burden from the cell and </w:t>
      </w:r>
      <w:r w:rsidR="00C962EB">
        <w:rPr>
          <w:rFonts w:cs="Times New Roman"/>
          <w:szCs w:val="24"/>
        </w:rPr>
        <w:t>make it</w:t>
      </w:r>
      <w:r w:rsidR="008E5A4C">
        <w:rPr>
          <w:rFonts w:cs="Times New Roman"/>
          <w:szCs w:val="24"/>
        </w:rPr>
        <w:t xml:space="preserve"> easier to test new machinery as the expression of some of the genes </w:t>
      </w:r>
      <w:r w:rsidR="00EC6ACE">
        <w:rPr>
          <w:rFonts w:cs="Times New Roman"/>
          <w:szCs w:val="24"/>
        </w:rPr>
        <w:t>w</w:t>
      </w:r>
      <w:r w:rsidR="008740A0">
        <w:rPr>
          <w:rFonts w:cs="Times New Roman"/>
          <w:szCs w:val="24"/>
        </w:rPr>
        <w:t>ill be</w:t>
      </w:r>
      <w:r w:rsidR="008E5A4C">
        <w:rPr>
          <w:rFonts w:cs="Times New Roman"/>
          <w:szCs w:val="24"/>
        </w:rPr>
        <w:t xml:space="preserve"> naturally</w:t>
      </w:r>
      <w:r w:rsidR="00EC6ACE">
        <w:rPr>
          <w:rFonts w:cs="Times New Roman"/>
          <w:szCs w:val="24"/>
        </w:rPr>
        <w:t xml:space="preserve"> </w:t>
      </w:r>
      <w:r w:rsidR="008E5A4C">
        <w:rPr>
          <w:rFonts w:cs="Times New Roman"/>
          <w:szCs w:val="24"/>
        </w:rPr>
        <w:t>present within the cell.</w:t>
      </w:r>
      <w:r w:rsidR="00495C24">
        <w:rPr>
          <w:rFonts w:cs="Times New Roman"/>
          <w:szCs w:val="24"/>
        </w:rPr>
        <w:t xml:space="preserve"> </w:t>
      </w:r>
    </w:p>
    <w:p w:rsidR="00C962EB" w:rsidRDefault="00C962EB" w:rsidP="005C26C6">
      <w:pPr>
        <w:pStyle w:val="Thesis"/>
        <w:ind w:firstLine="0"/>
        <w:outlineLvl w:val="2"/>
        <w:rPr>
          <w:rFonts w:cs="Times New Roman"/>
          <w:sz w:val="28"/>
          <w:szCs w:val="28"/>
        </w:rPr>
      </w:pPr>
    </w:p>
    <w:p w:rsidR="00C962EB" w:rsidRDefault="00C962EB" w:rsidP="005C26C6">
      <w:pPr>
        <w:pStyle w:val="Thesis"/>
        <w:ind w:firstLine="0"/>
        <w:outlineLvl w:val="2"/>
        <w:rPr>
          <w:rFonts w:cs="Times New Roman"/>
          <w:sz w:val="28"/>
          <w:szCs w:val="28"/>
        </w:rPr>
      </w:pPr>
    </w:p>
    <w:p w:rsidR="00B64EF2" w:rsidRPr="004078F3" w:rsidRDefault="00886B56" w:rsidP="005C26C6">
      <w:pPr>
        <w:pStyle w:val="Thesis"/>
        <w:ind w:firstLine="0"/>
        <w:outlineLvl w:val="2"/>
        <w:rPr>
          <w:rFonts w:cs="Times New Roman"/>
          <w:sz w:val="28"/>
          <w:szCs w:val="28"/>
        </w:rPr>
      </w:pPr>
      <w:bookmarkStart w:id="73" w:name="_Toc476073340"/>
      <w:r>
        <w:rPr>
          <w:rFonts w:cs="Times New Roman"/>
          <w:sz w:val="28"/>
          <w:szCs w:val="28"/>
        </w:rPr>
        <w:lastRenderedPageBreak/>
        <w:t>2.</w:t>
      </w:r>
      <w:r w:rsidR="000114EE">
        <w:rPr>
          <w:rFonts w:cs="Times New Roman"/>
          <w:sz w:val="28"/>
          <w:szCs w:val="28"/>
        </w:rPr>
        <w:t>5</w:t>
      </w:r>
      <w:r>
        <w:rPr>
          <w:rFonts w:cs="Times New Roman"/>
          <w:sz w:val="28"/>
          <w:szCs w:val="28"/>
        </w:rPr>
        <w:t xml:space="preserve">.2 </w:t>
      </w:r>
      <w:r w:rsidR="00636AC5" w:rsidRPr="004078F3">
        <w:rPr>
          <w:rFonts w:cs="Times New Roman"/>
          <w:sz w:val="28"/>
          <w:szCs w:val="28"/>
        </w:rPr>
        <w:t>Consensus sequence recognition</w:t>
      </w:r>
      <w:bookmarkEnd w:id="73"/>
      <w:r w:rsidR="00636AC5" w:rsidRPr="004078F3">
        <w:rPr>
          <w:rFonts w:cs="Times New Roman"/>
          <w:sz w:val="28"/>
          <w:szCs w:val="28"/>
        </w:rPr>
        <w:t xml:space="preserve"> </w:t>
      </w:r>
    </w:p>
    <w:p w:rsidR="00636AC5" w:rsidRDefault="00636AC5" w:rsidP="00096CBE">
      <w:pPr>
        <w:pStyle w:val="Thesis"/>
        <w:ind w:firstLine="0"/>
        <w:rPr>
          <w:rFonts w:cs="Times New Roman"/>
          <w:szCs w:val="24"/>
        </w:rPr>
      </w:pPr>
    </w:p>
    <w:p w:rsidR="000561A5" w:rsidRDefault="00106CD6" w:rsidP="00096CBE">
      <w:pPr>
        <w:pStyle w:val="Thesis"/>
        <w:ind w:firstLine="0"/>
        <w:rPr>
          <w:rFonts w:cs="Times New Roman"/>
          <w:szCs w:val="24"/>
        </w:rPr>
      </w:pPr>
      <w:r>
        <w:rPr>
          <w:rFonts w:cs="Times New Roman"/>
          <w:szCs w:val="24"/>
        </w:rPr>
        <w:tab/>
        <w:t xml:space="preserve">Comparing the amino acid requirements of the consensus sites between the eukaryotic oligosaccharyl transferase and PglB of the </w:t>
      </w:r>
      <w:r>
        <w:rPr>
          <w:rFonts w:cs="Times New Roman"/>
          <w:i/>
          <w:szCs w:val="24"/>
        </w:rPr>
        <w:t xml:space="preserve">C. jejuni </w:t>
      </w:r>
      <w:r>
        <w:rPr>
          <w:rFonts w:cs="Times New Roman"/>
          <w:szCs w:val="24"/>
        </w:rPr>
        <w:t>system, shows a higher level of specificity with the bacterial system. Initially, this added requirement for a negatively charged amino acid at the -2 position of the asparagine residue was thought to be of potential benefit</w:t>
      </w:r>
      <w:r w:rsidR="00EC6ACE">
        <w:rPr>
          <w:rFonts w:cs="Times New Roman"/>
          <w:szCs w:val="24"/>
        </w:rPr>
        <w:t>,</w:t>
      </w:r>
      <w:r>
        <w:rPr>
          <w:rFonts w:cs="Times New Roman"/>
          <w:szCs w:val="24"/>
        </w:rPr>
        <w:t xml:space="preserve"> as it would introduce a greater level of control over where glycans would be attached onto the protein of interest. As the field developed and the idea of producing glycosylated</w:t>
      </w:r>
      <w:r w:rsidR="00A95E91">
        <w:rPr>
          <w:rFonts w:cs="Times New Roman"/>
          <w:szCs w:val="24"/>
        </w:rPr>
        <w:t xml:space="preserve"> therapeutics came to fruition, this added layer of specificity is </w:t>
      </w:r>
      <w:r w:rsidR="00185FB0">
        <w:rPr>
          <w:rFonts w:cs="Times New Roman"/>
          <w:szCs w:val="24"/>
        </w:rPr>
        <w:t>considered</w:t>
      </w:r>
      <w:r w:rsidR="00A95E91">
        <w:rPr>
          <w:rFonts w:cs="Times New Roman"/>
          <w:szCs w:val="24"/>
        </w:rPr>
        <w:t xml:space="preserve"> a hindrance to the system. Although the level of control is greater, if your aim is to take a natural eukaryotic glycoprotein and express it in </w:t>
      </w:r>
      <w:r w:rsidR="00A95E91">
        <w:rPr>
          <w:rFonts w:cs="Times New Roman"/>
          <w:i/>
          <w:szCs w:val="24"/>
        </w:rPr>
        <w:t>E. coli</w:t>
      </w:r>
      <w:r w:rsidR="00A95E91">
        <w:rPr>
          <w:rFonts w:cs="Times New Roman"/>
          <w:szCs w:val="24"/>
        </w:rPr>
        <w:t xml:space="preserve">, then you may need to alter the amino acid sequence of the protein of interest, changing the amino acids at the -2 position of the </w:t>
      </w:r>
      <w:r w:rsidR="00A459DC" w:rsidRPr="00A459DC">
        <w:rPr>
          <w:rFonts w:cs="Times New Roman"/>
          <w:i/>
          <w:szCs w:val="24"/>
        </w:rPr>
        <w:t>N</w:t>
      </w:r>
      <w:r w:rsidR="00A459DC" w:rsidRPr="00A459DC">
        <w:rPr>
          <w:rFonts w:cs="Times New Roman"/>
          <w:szCs w:val="24"/>
        </w:rPr>
        <w:t>-</w:t>
      </w:r>
      <w:r w:rsidR="00A95E91">
        <w:rPr>
          <w:rFonts w:cs="Times New Roman"/>
          <w:szCs w:val="24"/>
        </w:rPr>
        <w:t xml:space="preserve">linked asparagines in question to </w:t>
      </w:r>
      <w:r w:rsidR="00A95E91" w:rsidRPr="00947A2D">
        <w:rPr>
          <w:rFonts w:cs="Times New Roman"/>
          <w:szCs w:val="24"/>
        </w:rPr>
        <w:t xml:space="preserve">either </w:t>
      </w:r>
      <w:r w:rsidR="00947A2D" w:rsidRPr="00947A2D">
        <w:rPr>
          <w:rFonts w:cs="Times New Roman"/>
          <w:szCs w:val="24"/>
        </w:rPr>
        <w:t>aspartic acid</w:t>
      </w:r>
      <w:r w:rsidR="00A95E91" w:rsidRPr="00947A2D">
        <w:rPr>
          <w:rFonts w:cs="Times New Roman"/>
          <w:szCs w:val="24"/>
        </w:rPr>
        <w:t xml:space="preserve"> or </w:t>
      </w:r>
      <w:proofErr w:type="spellStart"/>
      <w:r w:rsidR="00947A2D">
        <w:rPr>
          <w:rFonts w:cs="Times New Roman"/>
          <w:szCs w:val="24"/>
        </w:rPr>
        <w:t>glutamic</w:t>
      </w:r>
      <w:proofErr w:type="spellEnd"/>
      <w:r w:rsidR="00947A2D">
        <w:rPr>
          <w:rFonts w:cs="Times New Roman"/>
          <w:szCs w:val="24"/>
        </w:rPr>
        <w:t xml:space="preserve"> acid</w:t>
      </w:r>
      <w:r w:rsidR="000561A5">
        <w:rPr>
          <w:rFonts w:cs="Times New Roman"/>
          <w:szCs w:val="24"/>
        </w:rPr>
        <w:t>. This can potentially have a significant impact on protein folding</w:t>
      </w:r>
      <w:r w:rsidR="000561A5" w:rsidRPr="00947A2D">
        <w:rPr>
          <w:rFonts w:cs="Times New Roman"/>
          <w:szCs w:val="24"/>
        </w:rPr>
        <w:t>,</w:t>
      </w:r>
      <w:r w:rsidR="000561A5">
        <w:rPr>
          <w:rFonts w:cs="Times New Roman"/>
          <w:szCs w:val="24"/>
        </w:rPr>
        <w:t xml:space="preserve"> therefore having an impact on the proteins functionality, and can also significantly change the expression profile of the protein within the bacterial host. Because the proteins in question are for therapeutic purposes, the decision to alter the amino acid sequence cannot be taken lightly. Even if this decision is deemed acceptable after the necessary studies are run, the fact that the consensus sequence is present is not enough for glycosylation to occur</w:t>
      </w:r>
      <w:r w:rsidR="004D2B93">
        <w:rPr>
          <w:rFonts w:cs="Times New Roman"/>
          <w:szCs w:val="24"/>
        </w:rPr>
        <w:t>, as it must be present in a flexible region of the cell, due to the process being completely post translational</w:t>
      </w:r>
      <w:r w:rsidR="000561A5">
        <w:rPr>
          <w:rFonts w:cs="Times New Roman"/>
          <w:szCs w:val="24"/>
        </w:rPr>
        <w:t xml:space="preserve">. </w:t>
      </w:r>
    </w:p>
    <w:p w:rsidR="00BF3528" w:rsidRDefault="00212FAB" w:rsidP="00096CBE">
      <w:pPr>
        <w:pStyle w:val="Thesis"/>
        <w:ind w:firstLine="0"/>
        <w:rPr>
          <w:rFonts w:cs="Times New Roman"/>
          <w:szCs w:val="24"/>
        </w:rPr>
      </w:pPr>
      <w:r>
        <w:rPr>
          <w:rFonts w:cs="Times New Roman"/>
          <w:szCs w:val="24"/>
        </w:rPr>
        <w:tab/>
      </w:r>
      <w:r w:rsidR="00BF3528">
        <w:rPr>
          <w:rFonts w:cs="Times New Roman"/>
          <w:szCs w:val="24"/>
        </w:rPr>
        <w:t xml:space="preserve">In an attempt to find an </w:t>
      </w:r>
      <w:r w:rsidR="00076E02">
        <w:rPr>
          <w:rFonts w:cs="Times New Roman"/>
          <w:szCs w:val="24"/>
        </w:rPr>
        <w:t>OST</w:t>
      </w:r>
      <w:r w:rsidR="00BF3528">
        <w:rPr>
          <w:rFonts w:cs="Times New Roman"/>
          <w:szCs w:val="24"/>
        </w:rPr>
        <w:t xml:space="preserve"> that can recognise the eukaryotic consensus sequence, a variety of PglB </w:t>
      </w:r>
      <w:proofErr w:type="spellStart"/>
      <w:r w:rsidR="00BF3528">
        <w:rPr>
          <w:rFonts w:cs="Times New Roman"/>
          <w:szCs w:val="24"/>
        </w:rPr>
        <w:t>homologs</w:t>
      </w:r>
      <w:proofErr w:type="spellEnd"/>
      <w:r w:rsidR="00BF3528">
        <w:rPr>
          <w:rFonts w:cs="Times New Roman"/>
          <w:szCs w:val="24"/>
        </w:rPr>
        <w:t xml:space="preserve"> have been tested</w:t>
      </w:r>
      <w:r w:rsidR="00C865BC">
        <w:rPr>
          <w:rFonts w:cs="Times New Roman"/>
          <w:szCs w:val="24"/>
        </w:rPr>
        <w:t xml:space="preserve">, along with studies conducted where PglB has been engineered to increase efficiency and alter the site it recognises </w:t>
      </w:r>
      <w:r w:rsidR="00F629D4">
        <w:rPr>
          <w:rFonts w:cs="Times New Roman"/>
          <w:szCs w:val="24"/>
        </w:rPr>
        <w:fldChar w:fldCharType="begin">
          <w:fldData xml:space="preserve">PEVuZE5vdGU+PENpdGU+PEF1dGhvcj5PbGxpczwvQXV0aG9yPjxZZWFyPjIwMTQ8L1llYXI+PFJl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</w:fldData>
        </w:fldChar>
      </w:r>
      <w:r w:rsidR="00A8476C">
        <w:rPr>
          <w:rFonts w:cs="Times New Roman"/>
          <w:szCs w:val="24"/>
        </w:rPr>
        <w:instrText xml:space="preserve"> ADDIN EN.CITE </w:instrText>
      </w:r>
      <w:r w:rsidR="00F629D4">
        <w:rPr>
          <w:rFonts w:cs="Times New Roman"/>
          <w:szCs w:val="24"/>
        </w:rPr>
        <w:fldChar w:fldCharType="begin">
          <w:fldData xml:space="preserve">PEVuZE5vdGU+PENpdGU+PEF1dGhvcj5PbGxpczwvQXV0aG9yPjxZZWFyPjIwMTQ8L1llYXI+PFJl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</w:fldData>
        </w:fldChar>
      </w:r>
      <w:r w:rsidR="00A8476C">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Pr>
          <w:rFonts w:cs="Times New Roman"/>
          <w:szCs w:val="24"/>
        </w:rPr>
      </w:r>
      <w:r w:rsidR="00F629D4">
        <w:rPr>
          <w:rFonts w:cs="Times New Roman"/>
          <w:szCs w:val="24"/>
        </w:rPr>
        <w:fldChar w:fldCharType="separate"/>
      </w:r>
      <w:r w:rsidR="00C865BC">
        <w:rPr>
          <w:rFonts w:cs="Times New Roman"/>
          <w:noProof/>
          <w:szCs w:val="24"/>
        </w:rPr>
        <w:t>(</w:t>
      </w:r>
      <w:hyperlink w:anchor="_ENREF_156" w:tooltip="Ollis, 2014 #334" w:history="1">
        <w:r w:rsidR="00C206CA">
          <w:rPr>
            <w:rFonts w:cs="Times New Roman"/>
            <w:noProof/>
            <w:szCs w:val="24"/>
          </w:rPr>
          <w:t xml:space="preserve">Ollis </w:t>
        </w:r>
        <w:r w:rsidR="00C206CA" w:rsidRPr="004C6DB8">
          <w:rPr>
            <w:rFonts w:cs="Times New Roman"/>
            <w:i/>
            <w:noProof/>
            <w:szCs w:val="24"/>
          </w:rPr>
          <w:t>et al.</w:t>
        </w:r>
        <w:r w:rsidR="00C206CA">
          <w:rPr>
            <w:rFonts w:cs="Times New Roman"/>
            <w:noProof/>
            <w:szCs w:val="24"/>
          </w:rPr>
          <w:t xml:space="preserve"> 2014</w:t>
        </w:r>
      </w:hyperlink>
      <w:r w:rsidR="00C865BC">
        <w:rPr>
          <w:rFonts w:cs="Times New Roman"/>
          <w:noProof/>
          <w:szCs w:val="24"/>
        </w:rPr>
        <w:t xml:space="preserve">, </w:t>
      </w:r>
      <w:hyperlink w:anchor="_ENREF_97" w:tooltip="Ihssen, 2015 #333" w:history="1">
        <w:r w:rsidR="00C206CA">
          <w:rPr>
            <w:rFonts w:cs="Times New Roman"/>
            <w:noProof/>
            <w:szCs w:val="24"/>
          </w:rPr>
          <w:t xml:space="preserve">Ihssen </w:t>
        </w:r>
        <w:r w:rsidR="00C206CA" w:rsidRPr="004C6DB8">
          <w:rPr>
            <w:rFonts w:cs="Times New Roman"/>
            <w:i/>
            <w:noProof/>
            <w:szCs w:val="24"/>
          </w:rPr>
          <w:t>et al.</w:t>
        </w:r>
        <w:r w:rsidR="00C206CA">
          <w:rPr>
            <w:rFonts w:cs="Times New Roman"/>
            <w:noProof/>
            <w:szCs w:val="24"/>
          </w:rPr>
          <w:t xml:space="preserve"> 2015</w:t>
        </w:r>
      </w:hyperlink>
      <w:r w:rsidR="00C865BC">
        <w:rPr>
          <w:rFonts w:cs="Times New Roman"/>
          <w:noProof/>
          <w:szCs w:val="24"/>
        </w:rPr>
        <w:t>)</w:t>
      </w:r>
      <w:r w:rsidR="00F629D4">
        <w:rPr>
          <w:rFonts w:cs="Times New Roman"/>
          <w:szCs w:val="24"/>
        </w:rPr>
        <w:fldChar w:fldCharType="end"/>
      </w:r>
      <w:r w:rsidR="00C865BC">
        <w:rPr>
          <w:rFonts w:cs="Times New Roman"/>
          <w:szCs w:val="24"/>
        </w:rPr>
        <w:t>. Although promising, a PglB variant is yet to be engineered that</w:t>
      </w:r>
      <w:r w:rsidR="00C50DC9">
        <w:rPr>
          <w:rFonts w:cs="Times New Roman"/>
          <w:szCs w:val="24"/>
        </w:rPr>
        <w:t xml:space="preserve"> fully</w:t>
      </w:r>
      <w:r w:rsidR="00C865BC">
        <w:rPr>
          <w:rFonts w:cs="Times New Roman"/>
          <w:szCs w:val="24"/>
        </w:rPr>
        <w:t xml:space="preserve"> matches the </w:t>
      </w:r>
      <w:r w:rsidR="00076E02">
        <w:rPr>
          <w:rFonts w:cs="Times New Roman"/>
          <w:szCs w:val="24"/>
        </w:rPr>
        <w:t>OST</w:t>
      </w:r>
      <w:r w:rsidR="00C865BC">
        <w:rPr>
          <w:rFonts w:cs="Times New Roman"/>
          <w:szCs w:val="24"/>
        </w:rPr>
        <w:t xml:space="preserve"> specificities of the eukaryotic type. </w:t>
      </w:r>
      <w:r w:rsidR="00BF3528">
        <w:rPr>
          <w:rFonts w:cs="Times New Roman"/>
          <w:szCs w:val="24"/>
        </w:rPr>
        <w:t xml:space="preserve">  </w:t>
      </w:r>
    </w:p>
    <w:p w:rsidR="00106CD6" w:rsidRDefault="00106CD6" w:rsidP="00096CBE">
      <w:pPr>
        <w:pStyle w:val="Thesis"/>
        <w:ind w:firstLine="0"/>
        <w:rPr>
          <w:rFonts w:cs="Times New Roman"/>
          <w:szCs w:val="24"/>
        </w:rPr>
      </w:pPr>
    </w:p>
    <w:p w:rsidR="004078F3" w:rsidRPr="004078F3" w:rsidRDefault="000114EE" w:rsidP="005C26C6">
      <w:pPr>
        <w:pStyle w:val="Thesis"/>
        <w:ind w:firstLine="0"/>
        <w:outlineLvl w:val="2"/>
        <w:rPr>
          <w:rFonts w:cs="Times New Roman"/>
          <w:sz w:val="28"/>
          <w:szCs w:val="28"/>
        </w:rPr>
      </w:pPr>
      <w:bookmarkStart w:id="74" w:name="_Toc476073341"/>
      <w:r>
        <w:rPr>
          <w:rFonts w:cs="Times New Roman"/>
          <w:sz w:val="28"/>
          <w:szCs w:val="28"/>
        </w:rPr>
        <w:t>2.5</w:t>
      </w:r>
      <w:r w:rsidR="004D2B93">
        <w:rPr>
          <w:rFonts w:cs="Times New Roman"/>
          <w:sz w:val="28"/>
          <w:szCs w:val="28"/>
        </w:rPr>
        <w:t xml:space="preserve">.3 </w:t>
      </w:r>
      <w:r w:rsidR="004078F3" w:rsidRPr="004078F3">
        <w:rPr>
          <w:rFonts w:cs="Times New Roman"/>
          <w:sz w:val="28"/>
          <w:szCs w:val="28"/>
        </w:rPr>
        <w:t xml:space="preserve">Accessibility of the consensus sequence and the </w:t>
      </w:r>
      <w:r w:rsidR="00CF50F4">
        <w:rPr>
          <w:rFonts w:cs="Times New Roman"/>
          <w:sz w:val="28"/>
          <w:szCs w:val="28"/>
        </w:rPr>
        <w:t>use</w:t>
      </w:r>
      <w:r w:rsidR="00CF50F4" w:rsidRPr="004078F3">
        <w:rPr>
          <w:rFonts w:cs="Times New Roman"/>
          <w:sz w:val="28"/>
          <w:szCs w:val="28"/>
        </w:rPr>
        <w:t xml:space="preserve"> </w:t>
      </w:r>
      <w:r w:rsidR="004078F3" w:rsidRPr="004078F3">
        <w:rPr>
          <w:rFonts w:cs="Times New Roman"/>
          <w:sz w:val="28"/>
          <w:szCs w:val="28"/>
        </w:rPr>
        <w:t xml:space="preserve">of the </w:t>
      </w:r>
      <w:proofErr w:type="spellStart"/>
      <w:r w:rsidR="004078F3" w:rsidRPr="004078F3">
        <w:rPr>
          <w:rFonts w:cs="Times New Roman"/>
          <w:sz w:val="28"/>
          <w:szCs w:val="28"/>
        </w:rPr>
        <w:t>glycotag</w:t>
      </w:r>
      <w:bookmarkEnd w:id="74"/>
      <w:proofErr w:type="spellEnd"/>
    </w:p>
    <w:p w:rsidR="00CE5635" w:rsidRDefault="00CE5635" w:rsidP="00096CBE">
      <w:pPr>
        <w:pStyle w:val="Thesis"/>
        <w:rPr>
          <w:rFonts w:cs="Times New Roman"/>
          <w:szCs w:val="24"/>
        </w:rPr>
      </w:pPr>
    </w:p>
    <w:p w:rsidR="00ED2A5B" w:rsidRDefault="00C50DC9" w:rsidP="00096CBE">
      <w:pPr>
        <w:pStyle w:val="Thesis"/>
        <w:rPr>
          <w:rFonts w:cs="Times New Roman"/>
          <w:szCs w:val="24"/>
        </w:rPr>
      </w:pPr>
      <w:r>
        <w:rPr>
          <w:rFonts w:cs="Times New Roman"/>
          <w:szCs w:val="24"/>
        </w:rPr>
        <w:t xml:space="preserve">In an attempt to resolve the issues </w:t>
      </w:r>
      <w:r w:rsidR="00065542">
        <w:rPr>
          <w:rFonts w:cs="Times New Roman"/>
          <w:szCs w:val="24"/>
        </w:rPr>
        <w:t>associated with</w:t>
      </w:r>
      <w:r>
        <w:rPr>
          <w:rFonts w:cs="Times New Roman"/>
          <w:szCs w:val="24"/>
        </w:rPr>
        <w:t xml:space="preserve"> changing the primary amino acid sequence to insert the glycosylation </w:t>
      </w:r>
      <w:r w:rsidR="00065542">
        <w:rPr>
          <w:rFonts w:cs="Times New Roman"/>
          <w:szCs w:val="24"/>
        </w:rPr>
        <w:t>site</w:t>
      </w:r>
      <w:r w:rsidR="00CE5635">
        <w:rPr>
          <w:rFonts w:cs="Times New Roman"/>
          <w:szCs w:val="24"/>
        </w:rPr>
        <w:t>, a U.S based research group has innovatively com</w:t>
      </w:r>
      <w:r>
        <w:rPr>
          <w:rFonts w:cs="Times New Roman"/>
          <w:szCs w:val="24"/>
        </w:rPr>
        <w:t>e up with a ‘</w:t>
      </w:r>
      <w:proofErr w:type="spellStart"/>
      <w:r>
        <w:rPr>
          <w:rFonts w:cs="Times New Roman"/>
          <w:szCs w:val="24"/>
        </w:rPr>
        <w:t>glycotag</w:t>
      </w:r>
      <w:proofErr w:type="spellEnd"/>
      <w:r>
        <w:rPr>
          <w:rFonts w:cs="Times New Roman"/>
          <w:szCs w:val="24"/>
        </w:rPr>
        <w:t>’, whereby</w:t>
      </w:r>
      <w:r w:rsidR="00CE5635">
        <w:rPr>
          <w:rFonts w:cs="Times New Roman"/>
          <w:szCs w:val="24"/>
        </w:rPr>
        <w:t xml:space="preserve"> the consensus sequence r</w:t>
      </w:r>
      <w:r w:rsidR="008A56BC">
        <w:rPr>
          <w:rFonts w:cs="Times New Roman"/>
          <w:szCs w:val="24"/>
        </w:rPr>
        <w:t xml:space="preserve">equired for glycosylation has been placed at the </w:t>
      </w:r>
      <w:r w:rsidR="00065542">
        <w:rPr>
          <w:rFonts w:cs="Times New Roman"/>
          <w:szCs w:val="24"/>
        </w:rPr>
        <w:t>N</w:t>
      </w:r>
      <w:r w:rsidR="008A56BC">
        <w:rPr>
          <w:rFonts w:cs="Times New Roman"/>
          <w:szCs w:val="24"/>
        </w:rPr>
        <w:t xml:space="preserve">-terminus of the </w:t>
      </w:r>
      <w:r w:rsidR="00065542">
        <w:rPr>
          <w:rFonts w:cs="Times New Roman"/>
          <w:szCs w:val="24"/>
        </w:rPr>
        <w:t>polypeptide chain</w:t>
      </w:r>
      <w:r w:rsidR="00C865BC">
        <w:rPr>
          <w:rFonts w:cs="Times New Roman"/>
          <w:szCs w:val="24"/>
        </w:rPr>
        <w:t xml:space="preserve"> </w:t>
      </w:r>
      <w:r w:rsidR="00F629D4">
        <w:rPr>
          <w:rFonts w:cs="Times New Roman"/>
          <w:szCs w:val="24"/>
        </w:rPr>
        <w:fldChar w:fldCharType="begin"/>
      </w:r>
      <w:r w:rsidR="002D1C6B">
        <w:rPr>
          <w:rFonts w:cs="Times New Roman"/>
          <w:szCs w:val="24"/>
        </w:rPr>
        <w:instrText xml:space="preserve"> ADDIN EN.CITE &lt;EndNote&gt;&lt;Cite&gt;&lt;Author&gt;Fisher&lt;/Author&gt;&lt;Year&gt;2011&lt;/Year&gt;&lt;RecNum&gt;14&lt;/RecNum&gt;&lt;DisplayText&gt;(Fisher&lt;style face="italic"&gt; et al.&lt;/style&gt; 2011)&lt;/DisplayText&gt;&lt;record&gt;&lt;rec-number&gt;14&lt;/rec-number&gt;&lt;foreign-keys&gt;&lt;key app="EN" db-id="9avazsaebedwx7epatvx2zd0axz922wef2a0"&gt;14&lt;/key&gt;&lt;/foreign-keys&gt;&lt;ref-type name="Journal Article"&gt;17&lt;/ref-type&gt;&lt;contributors&gt;&lt;authors&gt;&lt;author&gt;Fisher, A.C.&lt;/author&gt;&lt;author&gt;Haitjema, C.H.&lt;/author&gt;&lt;author&gt;Guarino, C.&lt;/author&gt;&lt;author&gt;Çelik, E.&lt;/author&gt;&lt;author&gt;Endicott, C.E.&lt;/author&gt;&lt;author&gt;Reading, C.A.&lt;/author&gt;&lt;author&gt;Merritt, J.H.&lt;/author&gt;&lt;author&gt;Ptak, A.C.&lt;/author&gt;&lt;author&gt;Zhang, S.&lt;/author&gt;&lt;author&gt;DeLisa, M.P.&lt;/author&gt;&lt;/authors&gt;&lt;/contributors&gt;&lt;titles&gt;&lt;title&gt;&lt;style face="normal" font="default" size="100%"&gt;Production of secretory and extracellular &lt;/style&gt;&lt;style face="italic" font="default" size="100%"&gt;N&lt;/style&gt;&lt;style face="normal" font="default" size="100%"&gt;-linked glycoproteins in &lt;/style&gt;&lt;style face="italic" font="default" size="100%"&gt;Escherichia coli&lt;/style&gt;&lt;/title&gt;&lt;secondary-title&gt;Applied and Environmental Microbiology&lt;/secondary-title&gt;&lt;/titles&gt;&lt;periodical&gt;&lt;full-title&gt;Applied and Environmental Microbiology&lt;/full-title&gt;&lt;abbr-1&gt;Appl. Environ. Microbiol.&lt;/abbr-1&gt;&lt;abbr-2&gt;Appl Environ Microbiol&lt;/abbr-2&gt;&lt;abbr-3&gt;Applied &amp;amp; Environmental Microbiology&lt;/abbr-3&gt;&lt;/periodical&gt;&lt;pages&gt;871-881&lt;/pages&gt;&lt;volume&gt;77&lt;/volume&gt;&lt;number&gt;3&lt;/number&gt;&lt;dates&gt;&lt;year&gt;2011&lt;/year&gt;&lt;/dates&gt;&lt;isbn&gt;0099-2240&lt;/isbn&gt;&lt;urls&gt;&lt;/urls&gt;&lt;/record&gt;&lt;/Cite&gt;&lt;/EndNote&gt;</w:instrText>
      </w:r>
      <w:r w:rsidR="00F629D4">
        <w:rPr>
          <w:rFonts w:cs="Times New Roman"/>
          <w:szCs w:val="24"/>
        </w:rPr>
        <w:fldChar w:fldCharType="separate"/>
      </w:r>
      <w:r w:rsidR="00C865BC">
        <w:rPr>
          <w:rFonts w:cs="Times New Roman"/>
          <w:noProof/>
          <w:szCs w:val="24"/>
        </w:rPr>
        <w:t>(</w:t>
      </w:r>
      <w:hyperlink w:anchor="_ENREF_55" w:tooltip="Fisher, 2011 #14" w:history="1">
        <w:r w:rsidR="00C206CA">
          <w:rPr>
            <w:rFonts w:cs="Times New Roman"/>
            <w:noProof/>
            <w:szCs w:val="24"/>
          </w:rPr>
          <w:t xml:space="preserve">Fisher </w:t>
        </w:r>
        <w:r w:rsidR="00C206CA" w:rsidRPr="004C6DB8">
          <w:rPr>
            <w:rFonts w:cs="Times New Roman"/>
            <w:i/>
            <w:noProof/>
            <w:szCs w:val="24"/>
          </w:rPr>
          <w:lastRenderedPageBreak/>
          <w:t>et al.</w:t>
        </w:r>
        <w:r w:rsidR="00C206CA">
          <w:rPr>
            <w:rFonts w:cs="Times New Roman"/>
            <w:noProof/>
            <w:szCs w:val="24"/>
          </w:rPr>
          <w:t xml:space="preserve"> 2011</w:t>
        </w:r>
      </w:hyperlink>
      <w:r w:rsidR="00C865BC">
        <w:rPr>
          <w:rFonts w:cs="Times New Roman"/>
          <w:noProof/>
          <w:szCs w:val="24"/>
        </w:rPr>
        <w:t>)</w:t>
      </w:r>
      <w:r w:rsidR="00F629D4">
        <w:rPr>
          <w:rFonts w:cs="Times New Roman"/>
          <w:szCs w:val="24"/>
        </w:rPr>
        <w:fldChar w:fldCharType="end"/>
      </w:r>
      <w:r w:rsidR="00CF2F03">
        <w:rPr>
          <w:rFonts w:cs="Times New Roman"/>
          <w:szCs w:val="24"/>
        </w:rPr>
        <w:t xml:space="preserve">. In theory, much like the incorporation of terminal </w:t>
      </w:r>
      <w:proofErr w:type="spellStart"/>
      <w:r w:rsidR="00CF2F03">
        <w:rPr>
          <w:rFonts w:cs="Times New Roman"/>
          <w:szCs w:val="24"/>
        </w:rPr>
        <w:t>histidine</w:t>
      </w:r>
      <w:proofErr w:type="spellEnd"/>
      <w:r w:rsidR="00CF2F03">
        <w:rPr>
          <w:rFonts w:cs="Times New Roman"/>
          <w:szCs w:val="24"/>
        </w:rPr>
        <w:t xml:space="preserve"> tags for purification, it is thought that the positioning of the tag at the extremity of the protein </w:t>
      </w:r>
      <w:r w:rsidR="002B27AB">
        <w:rPr>
          <w:rFonts w:cs="Times New Roman"/>
          <w:szCs w:val="24"/>
        </w:rPr>
        <w:t xml:space="preserve">will make the amino acid sequence lie on the outer regions of the protein when in its tertiary structure. This should mean that the </w:t>
      </w:r>
      <w:r w:rsidR="00076E02">
        <w:rPr>
          <w:rFonts w:cs="Times New Roman"/>
          <w:szCs w:val="24"/>
        </w:rPr>
        <w:t>OST</w:t>
      </w:r>
      <w:r w:rsidR="002B27AB">
        <w:rPr>
          <w:rFonts w:cs="Times New Roman"/>
          <w:szCs w:val="24"/>
        </w:rPr>
        <w:t xml:space="preserve"> PglB will be able to recognise and interact with the tag</w:t>
      </w:r>
      <w:r w:rsidR="006E6BE9">
        <w:rPr>
          <w:rFonts w:cs="Times New Roman"/>
          <w:szCs w:val="24"/>
        </w:rPr>
        <w:t>,</w:t>
      </w:r>
      <w:r w:rsidR="002B27AB">
        <w:rPr>
          <w:rFonts w:cs="Times New Roman"/>
          <w:szCs w:val="24"/>
        </w:rPr>
        <w:t xml:space="preserve"> making it possible to transfer the glycan onto the asparagine residue. </w:t>
      </w:r>
      <w:r w:rsidR="00ED2A5B">
        <w:rPr>
          <w:rFonts w:cs="Times New Roman"/>
          <w:szCs w:val="24"/>
        </w:rPr>
        <w:t xml:space="preserve">Although shown to work, from a therapeutic protein production perspective, this is far from ideal. </w:t>
      </w:r>
    </w:p>
    <w:p w:rsidR="003B6DDF" w:rsidRDefault="006E6BE9" w:rsidP="00096CBE">
      <w:pPr>
        <w:pStyle w:val="Thesis"/>
        <w:rPr>
          <w:rFonts w:cs="Times New Roman"/>
          <w:szCs w:val="24"/>
        </w:rPr>
      </w:pPr>
      <w:r>
        <w:rPr>
          <w:rFonts w:cs="Times New Roman"/>
          <w:szCs w:val="24"/>
        </w:rPr>
        <w:t>Changing the gene</w:t>
      </w:r>
      <w:r w:rsidR="003B6DDF">
        <w:rPr>
          <w:rFonts w:cs="Times New Roman"/>
          <w:szCs w:val="24"/>
        </w:rPr>
        <w:t xml:space="preserve"> and ultimately the protein sequence</w:t>
      </w:r>
      <w:r w:rsidR="001D126D">
        <w:rPr>
          <w:rFonts w:cs="Times New Roman"/>
          <w:szCs w:val="24"/>
        </w:rPr>
        <w:t xml:space="preserve"> through tag addition</w:t>
      </w:r>
      <w:r w:rsidR="003B6DDF">
        <w:rPr>
          <w:rFonts w:cs="Times New Roman"/>
          <w:szCs w:val="24"/>
        </w:rPr>
        <w:t xml:space="preserve">, much like that with the changing of the consensus sequence, can impact on the proteins functionality and effect expression of the recombinant protein </w:t>
      </w:r>
      <w:r w:rsidR="00F629D4">
        <w:rPr>
          <w:rFonts w:cs="Times New Roman"/>
          <w:szCs w:val="24"/>
        </w:rPr>
        <w:fldChar w:fldCharType="begin"/>
      </w:r>
      <w:r w:rsidR="00CF50F4">
        <w:rPr>
          <w:rFonts w:cs="Times New Roman"/>
          <w:szCs w:val="24"/>
        </w:rPr>
        <w:instrText xml:space="preserve"> ADDIN EN.CITE &lt;EndNote&gt;&lt;Cite&gt;&lt;Author&gt;Kudla&lt;/Author&gt;&lt;Year&gt;2009&lt;/Year&gt;&lt;RecNum&gt;395&lt;/RecNum&gt;&lt;DisplayText&gt;(Wu and Futowiczk 1999, Kudla&lt;style face="italic"&gt; et al.&lt;/style&gt; 2009)&lt;/DisplayText&gt;&lt;record&gt;&lt;rec-number&gt;395&lt;/rec-number&gt;&lt;foreign-keys&gt;&lt;key app="EN" db-id="9avazsaebedwx7epatvx2zd0axz922wef2a0"&gt;395&lt;/key&gt;&lt;/foreign-keys&gt;&lt;ref-type name="Journal Article"&gt;17&lt;/ref-type&gt;&lt;contributors&gt;&lt;authors&gt;&lt;author&gt;Kudla, Grzegorz&lt;/author&gt;&lt;author&gt;Murray, Andrew W&lt;/author&gt;&lt;author&gt;Tollervey, David&lt;/author&gt;&lt;author&gt;Plotkin, Joshua B&lt;/author&gt;&lt;/authors&gt;&lt;/contributors&gt;&lt;titles&gt;&lt;title&gt;&lt;style face="normal" font="default" size="100%"&gt;Coding-sequence determinants of gene expression in &lt;/style&gt;&lt;style face="italic" font="default" size="100%"&gt;Escherichia coli&lt;/style&gt;&lt;/title&gt;&lt;secondary-title&gt;Science&lt;/secondary-title&gt;&lt;/titles&gt;&lt;pages&gt;255-258&lt;/pages&gt;&lt;volume&gt;324&lt;/volume&gt;&lt;number&gt;5924&lt;/number&gt;&lt;dates&gt;&lt;year&gt;2009&lt;/year&gt;&lt;/dates&gt;&lt;isbn&gt;0036-8075&lt;/isbn&gt;&lt;urls&gt;&lt;/urls&gt;&lt;/record&gt;&lt;/Cite&gt;&lt;Cite&gt;&lt;Author&gt;Wu&lt;/Author&gt;&lt;Year&gt;1999&lt;/Year&gt;&lt;RecNum&gt;398&lt;/RecNum&gt;&lt;record&gt;&lt;rec-number&gt;398&lt;/rec-number&gt;&lt;foreign-keys&gt;&lt;key app="EN" db-id="9avazsaebedwx7epatvx2zd0axz922wef2a0"&gt;398&lt;/key&gt;&lt;/foreign-keys&gt;&lt;ref-type name="Journal Article"&gt;17&lt;/ref-type&gt;&lt;contributors&gt;&lt;authors&gt;&lt;author&gt;Wu, Jianwei&lt;/author&gt;&lt;author&gt;Futowiczk, Marcin&lt;/author&gt;&lt;/authors&gt;&lt;/contributors&gt;&lt;titles&gt;&lt;title&gt;&lt;style face="normal" font="default" size="100%"&gt;Hexahistidine (His&lt;/style&gt;&lt;style face="subscript" font="default" size="100%"&gt;6&lt;/style&gt;&lt;style face="normal" font="default" size="100%"&gt;)-tag dependent protein dimerization: A cautionary tale&lt;/style&gt;&lt;/title&gt;&lt;secondary-title&gt;Acta Biochimica Polonica&lt;/secondary-title&gt;&lt;/titles&gt;&lt;periodical&gt;&lt;full-title&gt;Acta Biochimica Polonica&lt;/full-title&gt;&lt;abbr-1&gt;Acta Biochim. Pol.&lt;/abbr-1&gt;&lt;abbr-2&gt;Acta Biochim Pol&lt;/abbr-2&gt;&lt;/periodical&gt;&lt;pages&gt;591-599&lt;/pages&gt;&lt;volume&gt;46&lt;/volume&gt;&lt;number&gt;3&lt;/number&gt;&lt;dates&gt;&lt;year&gt;1999&lt;/year&gt;&lt;/dates&gt;&lt;urls&gt;&lt;/urls&gt;&lt;/record&gt;&lt;/Cite&gt;&lt;/EndNote&gt;</w:instrText>
      </w:r>
      <w:r w:rsidR="00F629D4">
        <w:rPr>
          <w:rFonts w:cs="Times New Roman"/>
          <w:szCs w:val="24"/>
        </w:rPr>
        <w:fldChar w:fldCharType="separate"/>
      </w:r>
      <w:r w:rsidR="00CF50F4">
        <w:rPr>
          <w:rFonts w:cs="Times New Roman"/>
          <w:noProof/>
          <w:szCs w:val="24"/>
        </w:rPr>
        <w:t>(</w:t>
      </w:r>
      <w:hyperlink w:anchor="_ENREF_232" w:tooltip="Wu, 1999 #398" w:history="1">
        <w:r w:rsidR="00C206CA">
          <w:rPr>
            <w:rFonts w:cs="Times New Roman"/>
            <w:noProof/>
            <w:szCs w:val="24"/>
          </w:rPr>
          <w:t>Wu and Futowiczk 1999</w:t>
        </w:r>
      </w:hyperlink>
      <w:r w:rsidR="00CF50F4">
        <w:rPr>
          <w:rFonts w:cs="Times New Roman"/>
          <w:noProof/>
          <w:szCs w:val="24"/>
        </w:rPr>
        <w:t xml:space="preserve">, </w:t>
      </w:r>
      <w:hyperlink w:anchor="_ENREF_117" w:tooltip="Kudla, 2009 #395" w:history="1">
        <w:r w:rsidR="00C206CA">
          <w:rPr>
            <w:rFonts w:cs="Times New Roman"/>
            <w:noProof/>
            <w:szCs w:val="24"/>
          </w:rPr>
          <w:t>Kudla</w:t>
        </w:r>
        <w:r w:rsidR="00C206CA" w:rsidRPr="00CF50F4">
          <w:rPr>
            <w:rFonts w:cs="Times New Roman"/>
            <w:i/>
            <w:noProof/>
            <w:szCs w:val="24"/>
          </w:rPr>
          <w:t xml:space="preserve"> et al.</w:t>
        </w:r>
        <w:r w:rsidR="00C206CA">
          <w:rPr>
            <w:rFonts w:cs="Times New Roman"/>
            <w:noProof/>
            <w:szCs w:val="24"/>
          </w:rPr>
          <w:t xml:space="preserve"> 2009</w:t>
        </w:r>
      </w:hyperlink>
      <w:r w:rsidR="00CF50F4">
        <w:rPr>
          <w:rFonts w:cs="Times New Roman"/>
          <w:noProof/>
          <w:szCs w:val="24"/>
        </w:rPr>
        <w:t>)</w:t>
      </w:r>
      <w:r w:rsidR="00F629D4">
        <w:rPr>
          <w:rFonts w:cs="Times New Roman"/>
          <w:szCs w:val="24"/>
        </w:rPr>
        <w:fldChar w:fldCharType="end"/>
      </w:r>
      <w:r w:rsidR="003B6DDF">
        <w:rPr>
          <w:rFonts w:cs="Times New Roman"/>
          <w:szCs w:val="24"/>
        </w:rPr>
        <w:t xml:space="preserve">. Along with the changing protein sequence, another issue can arise with the tertiary structure of the protein. First of all the addition of the tag may affect protein folding and lead to aggregation </w:t>
      </w:r>
      <w:r w:rsidR="00F629D4">
        <w:rPr>
          <w:rFonts w:cs="Times New Roman"/>
          <w:szCs w:val="24"/>
        </w:rPr>
        <w:fldChar w:fldCharType="begin"/>
      </w:r>
      <w:r w:rsidR="00A8476C">
        <w:rPr>
          <w:rFonts w:cs="Times New Roman"/>
          <w:szCs w:val="24"/>
        </w:rPr>
        <w:instrText xml:space="preserve"> ADDIN EN.CITE &lt;EndNote&gt;&lt;Cite&gt;&lt;Author&gt;Cabantous&lt;/Author&gt;&lt;Year&gt;2005&lt;/Year&gt;&lt;RecNum&gt;396&lt;/RecNum&gt;&lt;DisplayText&gt;(Cabantous&lt;style face="italic"&gt; et al.&lt;/style&gt; 2005)&lt;/DisplayText&gt;&lt;record&gt;&lt;rec-number&gt;396&lt;/rec-number&gt;&lt;foreign-keys&gt;&lt;key app="EN" db-id="9avazsaebedwx7epatvx2zd0axz922wef2a0"&gt;396&lt;/key&gt;&lt;/foreign-keys&gt;&lt;ref-type name="Journal Article"&gt;17&lt;/ref-type&gt;&lt;contributors&gt;&lt;authors&gt;&lt;author&gt;Cabantous, Stéphanie&lt;/author&gt;&lt;author&gt;Terwilliger, Thomas C&lt;/author&gt;&lt;author&gt;Waldo, Geoffrey S&lt;/author&gt;&lt;/authors&gt;&lt;/contributors&gt;&lt;titles&gt;&lt;title&gt;Protein tagging and detection with engineered self-assembling fragments of green fluorescent protein&lt;/title&gt;&lt;secondary-title&gt;Nature Biotechnology&lt;/secondary-title&gt;&lt;/titles&gt;&lt;periodical&gt;&lt;full-title&gt;Nature Biotechnology&lt;/full-title&gt;&lt;abbr-1&gt;Nat. Biotechnol.&lt;/abbr-1&gt;&lt;abbr-2&gt;Nat Biotechnol&lt;/abbr-2&gt;&lt;/periodical&gt;&lt;pages&gt;102-107&lt;/pages&gt;&lt;volume&gt;23&lt;/volume&gt;&lt;number&gt;1&lt;/number&gt;&lt;dates&gt;&lt;year&gt;2005&lt;/year&gt;&lt;/dates&gt;&lt;isbn&gt;1087-0156&lt;/isbn&gt;&lt;urls&gt;&lt;/urls&gt;&lt;/record&gt;&lt;/Cite&gt;&lt;/EndNote&gt;</w:instrText>
      </w:r>
      <w:r w:rsidR="00F629D4">
        <w:rPr>
          <w:rFonts w:cs="Times New Roman"/>
          <w:szCs w:val="24"/>
        </w:rPr>
        <w:fldChar w:fldCharType="separate"/>
      </w:r>
      <w:r w:rsidR="003B6DDF">
        <w:rPr>
          <w:rFonts w:cs="Times New Roman"/>
          <w:noProof/>
          <w:szCs w:val="24"/>
        </w:rPr>
        <w:t>(</w:t>
      </w:r>
      <w:hyperlink w:anchor="_ENREF_23" w:tooltip="Cabantous, 2005 #396" w:history="1">
        <w:r w:rsidR="00C206CA">
          <w:rPr>
            <w:rFonts w:cs="Times New Roman"/>
            <w:noProof/>
            <w:szCs w:val="24"/>
          </w:rPr>
          <w:t xml:space="preserve">Cabantous </w:t>
        </w:r>
        <w:r w:rsidR="00C206CA" w:rsidRPr="004C6DB8">
          <w:rPr>
            <w:rFonts w:cs="Times New Roman"/>
            <w:i/>
            <w:noProof/>
            <w:szCs w:val="24"/>
          </w:rPr>
          <w:t>et al.</w:t>
        </w:r>
        <w:r w:rsidR="00C206CA">
          <w:rPr>
            <w:rFonts w:cs="Times New Roman"/>
            <w:noProof/>
            <w:szCs w:val="24"/>
          </w:rPr>
          <w:t xml:space="preserve"> 2005</w:t>
        </w:r>
      </w:hyperlink>
      <w:r w:rsidR="003B6DDF">
        <w:rPr>
          <w:rFonts w:cs="Times New Roman"/>
          <w:noProof/>
          <w:szCs w:val="24"/>
        </w:rPr>
        <w:t>)</w:t>
      </w:r>
      <w:r w:rsidR="00F629D4">
        <w:rPr>
          <w:rFonts w:cs="Times New Roman"/>
          <w:szCs w:val="24"/>
        </w:rPr>
        <w:fldChar w:fldCharType="end"/>
      </w:r>
      <w:r w:rsidR="003B6DDF">
        <w:rPr>
          <w:rFonts w:cs="Times New Roman"/>
          <w:szCs w:val="24"/>
        </w:rPr>
        <w:t>,</w:t>
      </w:r>
      <w:r w:rsidR="007760E2">
        <w:rPr>
          <w:rFonts w:cs="Times New Roman"/>
          <w:szCs w:val="24"/>
        </w:rPr>
        <w:t xml:space="preserve"> and i</w:t>
      </w:r>
      <w:r w:rsidR="003B6DDF">
        <w:rPr>
          <w:rFonts w:cs="Times New Roman"/>
          <w:szCs w:val="24"/>
        </w:rPr>
        <w:t>f the terminal end to which the tag is located is naturally folded within a hydrophobic section</w:t>
      </w:r>
      <w:r w:rsidR="007760E2">
        <w:rPr>
          <w:rFonts w:cs="Times New Roman"/>
          <w:szCs w:val="24"/>
        </w:rPr>
        <w:t xml:space="preserve"> of the protein, t</w:t>
      </w:r>
      <w:r>
        <w:rPr>
          <w:rFonts w:cs="Times New Roman"/>
          <w:szCs w:val="24"/>
        </w:rPr>
        <w:t xml:space="preserve">hen </w:t>
      </w:r>
      <w:r w:rsidR="00065542">
        <w:rPr>
          <w:rFonts w:cs="Times New Roman"/>
          <w:szCs w:val="24"/>
        </w:rPr>
        <w:t xml:space="preserve">the </w:t>
      </w:r>
      <w:r>
        <w:rPr>
          <w:rFonts w:cs="Times New Roman"/>
          <w:szCs w:val="24"/>
        </w:rPr>
        <w:t xml:space="preserve">glycosylation </w:t>
      </w:r>
      <w:r w:rsidR="00065542">
        <w:rPr>
          <w:rFonts w:cs="Times New Roman"/>
          <w:szCs w:val="24"/>
        </w:rPr>
        <w:t xml:space="preserve">site </w:t>
      </w:r>
      <w:r>
        <w:rPr>
          <w:rFonts w:cs="Times New Roman"/>
          <w:szCs w:val="24"/>
        </w:rPr>
        <w:t>may not</w:t>
      </w:r>
      <w:r w:rsidR="00065542">
        <w:rPr>
          <w:rFonts w:cs="Times New Roman"/>
          <w:szCs w:val="24"/>
        </w:rPr>
        <w:t xml:space="preserve"> be accessible</w:t>
      </w:r>
      <w:r w:rsidR="007760E2">
        <w:rPr>
          <w:rFonts w:cs="Times New Roman"/>
          <w:szCs w:val="24"/>
        </w:rPr>
        <w:t xml:space="preserve">. </w:t>
      </w:r>
      <w:r w:rsidR="001D126D">
        <w:rPr>
          <w:rFonts w:cs="Times New Roman"/>
          <w:szCs w:val="24"/>
        </w:rPr>
        <w:t xml:space="preserve">This can be a common effect, as some terminal tags added for purification purposes, require the purification step to be </w:t>
      </w:r>
      <w:r w:rsidR="00CF50F4">
        <w:rPr>
          <w:rFonts w:cs="Times New Roman"/>
          <w:szCs w:val="24"/>
        </w:rPr>
        <w:t>conducted</w:t>
      </w:r>
      <w:r w:rsidR="001D126D">
        <w:rPr>
          <w:rFonts w:cs="Times New Roman"/>
          <w:szCs w:val="24"/>
        </w:rPr>
        <w:t xml:space="preserve"> in denatured conditions due </w:t>
      </w:r>
      <w:r w:rsidR="00115F82">
        <w:rPr>
          <w:rFonts w:cs="Times New Roman"/>
          <w:szCs w:val="24"/>
        </w:rPr>
        <w:t xml:space="preserve">to </w:t>
      </w:r>
      <w:r w:rsidR="00065542">
        <w:rPr>
          <w:rFonts w:cs="Times New Roman"/>
          <w:szCs w:val="24"/>
        </w:rPr>
        <w:t>the inaccessibility of the</w:t>
      </w:r>
      <w:r w:rsidR="001D126D">
        <w:rPr>
          <w:rFonts w:cs="Times New Roman"/>
          <w:szCs w:val="24"/>
        </w:rPr>
        <w:t xml:space="preserve"> tag </w:t>
      </w:r>
      <w:r w:rsidR="00115F82">
        <w:rPr>
          <w:rFonts w:cs="Times New Roman"/>
          <w:szCs w:val="24"/>
        </w:rPr>
        <w:t>post</w:t>
      </w:r>
      <w:r w:rsidR="001D126D">
        <w:rPr>
          <w:rFonts w:cs="Times New Roman"/>
          <w:szCs w:val="24"/>
        </w:rPr>
        <w:t xml:space="preserve"> protein folding </w:t>
      </w:r>
      <w:r w:rsidR="00F629D4">
        <w:rPr>
          <w:rFonts w:cs="Times New Roman"/>
          <w:szCs w:val="24"/>
        </w:rPr>
        <w:fldChar w:fldCharType="begin">
          <w:fldData xml:space="preserve">PEVuZE5vdGU+PENpdGU+PEF1dGhvcj5Xb2VzdGVuZW5rPC9BdXRob3I+PFllYXI+MjAwNDwvWWVh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=
</w:fldData>
        </w:fldChar>
      </w:r>
      <w:r w:rsidR="00A8476C">
        <w:rPr>
          <w:rFonts w:cs="Times New Roman"/>
          <w:szCs w:val="24"/>
        </w:rPr>
        <w:instrText xml:space="preserve"> ADDIN EN.CITE </w:instrText>
      </w:r>
      <w:r w:rsidR="00F629D4">
        <w:rPr>
          <w:rFonts w:cs="Times New Roman"/>
          <w:szCs w:val="24"/>
        </w:rPr>
        <w:fldChar w:fldCharType="begin">
          <w:fldData xml:space="preserve">PEVuZE5vdGU+PENpdGU+PEF1dGhvcj5Xb2VzdGVuZW5rPC9BdXRob3I+PFllYXI+MjAwNDwvWWVh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=
</w:fldData>
        </w:fldChar>
      </w:r>
      <w:r w:rsidR="00A8476C">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Pr>
          <w:rFonts w:cs="Times New Roman"/>
          <w:szCs w:val="24"/>
        </w:rPr>
      </w:r>
      <w:r w:rsidR="00F629D4">
        <w:rPr>
          <w:rFonts w:cs="Times New Roman"/>
          <w:szCs w:val="24"/>
        </w:rPr>
        <w:fldChar w:fldCharType="separate"/>
      </w:r>
      <w:r w:rsidR="001D126D">
        <w:rPr>
          <w:rFonts w:cs="Times New Roman"/>
          <w:noProof/>
          <w:szCs w:val="24"/>
        </w:rPr>
        <w:t>(</w:t>
      </w:r>
      <w:hyperlink w:anchor="_ENREF_183" w:tooltip="Schmitt, 1993 #400" w:history="1">
        <w:r w:rsidR="00C206CA">
          <w:rPr>
            <w:rFonts w:cs="Times New Roman"/>
            <w:noProof/>
            <w:szCs w:val="24"/>
          </w:rPr>
          <w:t xml:space="preserve">Schmitt </w:t>
        </w:r>
        <w:r w:rsidR="00C206CA" w:rsidRPr="004C6DB8">
          <w:rPr>
            <w:rFonts w:cs="Times New Roman"/>
            <w:i/>
            <w:noProof/>
            <w:szCs w:val="24"/>
          </w:rPr>
          <w:t>et al.</w:t>
        </w:r>
        <w:r w:rsidR="00C206CA">
          <w:rPr>
            <w:rFonts w:cs="Times New Roman"/>
            <w:noProof/>
            <w:szCs w:val="24"/>
          </w:rPr>
          <w:t xml:space="preserve"> 1993</w:t>
        </w:r>
      </w:hyperlink>
      <w:r w:rsidR="001D126D">
        <w:rPr>
          <w:rFonts w:cs="Times New Roman"/>
          <w:noProof/>
          <w:szCs w:val="24"/>
        </w:rPr>
        <w:t xml:space="preserve">, </w:t>
      </w:r>
      <w:hyperlink w:anchor="_ENREF_211" w:tooltip="Terpe, 2003 #399" w:history="1">
        <w:r w:rsidR="00C206CA">
          <w:rPr>
            <w:rFonts w:cs="Times New Roman"/>
            <w:noProof/>
            <w:szCs w:val="24"/>
          </w:rPr>
          <w:t>Terpe 2003</w:t>
        </w:r>
      </w:hyperlink>
      <w:r w:rsidR="001D126D">
        <w:rPr>
          <w:rFonts w:cs="Times New Roman"/>
          <w:noProof/>
          <w:szCs w:val="24"/>
        </w:rPr>
        <w:t xml:space="preserve">, </w:t>
      </w:r>
      <w:hyperlink w:anchor="_ENREF_229" w:tooltip="Woestenenk, 2004 #397" w:history="1">
        <w:r w:rsidR="00C206CA">
          <w:rPr>
            <w:rFonts w:cs="Times New Roman"/>
            <w:noProof/>
            <w:szCs w:val="24"/>
          </w:rPr>
          <w:t xml:space="preserve">Woestenenk </w:t>
        </w:r>
        <w:r w:rsidR="00C206CA" w:rsidRPr="004C6DB8">
          <w:rPr>
            <w:rFonts w:cs="Times New Roman"/>
            <w:i/>
            <w:noProof/>
            <w:szCs w:val="24"/>
          </w:rPr>
          <w:t>et al.</w:t>
        </w:r>
        <w:r w:rsidR="00C206CA">
          <w:rPr>
            <w:rFonts w:cs="Times New Roman"/>
            <w:noProof/>
            <w:szCs w:val="24"/>
          </w:rPr>
          <w:t xml:space="preserve"> 2004</w:t>
        </w:r>
      </w:hyperlink>
      <w:r w:rsidR="001D126D">
        <w:rPr>
          <w:rFonts w:cs="Times New Roman"/>
          <w:noProof/>
          <w:szCs w:val="24"/>
        </w:rPr>
        <w:t>)</w:t>
      </w:r>
      <w:r w:rsidR="00F629D4">
        <w:rPr>
          <w:rFonts w:cs="Times New Roman"/>
          <w:szCs w:val="24"/>
        </w:rPr>
        <w:fldChar w:fldCharType="end"/>
      </w:r>
      <w:r w:rsidR="001D126D">
        <w:rPr>
          <w:rFonts w:cs="Times New Roman"/>
          <w:szCs w:val="24"/>
        </w:rPr>
        <w:t xml:space="preserve">. </w:t>
      </w:r>
      <w:r w:rsidR="00777123">
        <w:rPr>
          <w:rFonts w:cs="Times New Roman"/>
          <w:szCs w:val="24"/>
        </w:rPr>
        <w:t xml:space="preserve">A final caution </w:t>
      </w:r>
      <w:r w:rsidR="00430283">
        <w:rPr>
          <w:rFonts w:cs="Times New Roman"/>
          <w:szCs w:val="24"/>
        </w:rPr>
        <w:t xml:space="preserve">should be made as native positioning of a glycan on the protein can be crucial. In most cases glycosylation is crucial to functionality </w:t>
      </w:r>
      <w:r w:rsidR="00F629D4">
        <w:rPr>
          <w:rFonts w:cs="Times New Roman"/>
          <w:szCs w:val="24"/>
        </w:rPr>
        <w:fldChar w:fldCharType="begin"/>
      </w:r>
      <w:r w:rsidR="00A8476C">
        <w:rPr>
          <w:rFonts w:cs="Times New Roman"/>
          <w:szCs w:val="24"/>
        </w:rPr>
        <w:instrText xml:space="preserve"> ADDIN EN.CITE &lt;EndNote&gt;&lt;Cite&gt;&lt;Author&gt;Hutzler&lt;/Author&gt;&lt;Year&gt;2008&lt;/Year&gt;&lt;RecNum&gt;401&lt;/RecNum&gt;&lt;DisplayText&gt;(Hutzler&lt;style face="italic"&gt; et al.&lt;/style&gt; 2008)&lt;/DisplayText&gt;&lt;record&gt;&lt;rec-number&gt;401&lt;/rec-number&gt;&lt;foreign-keys&gt;&lt;key app="EN" db-id="9avazsaebedwx7epatvx2zd0axz922wef2a0"&gt;401&lt;/key&gt;&lt;/foreign-keys&gt;&lt;ref-type name="Journal Article"&gt;17&lt;/ref-type&gt;&lt;contributors&gt;&lt;authors&gt;&lt;author&gt;Hutzler, Franziska&lt;/author&gt;&lt;author&gt;Gerstl, Ronald&lt;/author&gt;&lt;author&gt;Lommel, Mark&lt;/author&gt;&lt;author&gt;Strahl, Sabine&lt;/author&gt;&lt;/authors&gt;&lt;/contributors&gt;&lt;titles&gt;&lt;title&gt;&lt;style face="normal" font="default" size="100%"&gt;Protein &lt;/style&gt;&lt;style face="italic" font="default" size="100%"&gt;N&lt;/style&gt;&lt;style face="normal" font="default" size="100%"&gt;-glycosylation determines functionality of the &lt;/style&gt;&lt;style face="italic" font="default" size="100%"&gt;Saccharomyces cerevisiae &lt;/style&gt;&lt;style face="normal" font="default" size="100%"&gt;cell wall integrity sensor Mid2p&lt;/style&gt;&lt;/title&gt;&lt;secondary-title&gt;Molecular Microbiology&lt;/secondary-title&gt;&lt;/titles&gt;&lt;periodical&gt;&lt;full-title&gt;Molecular Microbiology&lt;/full-title&gt;&lt;abbr-1&gt;Mol. Microbiol.&lt;/abbr-1&gt;&lt;abbr-2&gt;Mol Microbiol&lt;/abbr-2&gt;&lt;/periodical&gt;&lt;pages&gt;1438-1449&lt;/pages&gt;&lt;volume&gt;68&lt;/volume&gt;&lt;number&gt;6&lt;/number&gt;&lt;dates&gt;&lt;year&gt;2008&lt;/year&gt;&lt;/dates&gt;&lt;isbn&gt;1365-2958&lt;/isbn&gt;&lt;urls&gt;&lt;/urls&gt;&lt;/record&gt;&lt;/Cite&gt;&lt;/EndNote&gt;</w:instrText>
      </w:r>
      <w:r w:rsidR="00F629D4">
        <w:rPr>
          <w:rFonts w:cs="Times New Roman"/>
          <w:szCs w:val="24"/>
        </w:rPr>
        <w:fldChar w:fldCharType="separate"/>
      </w:r>
      <w:r w:rsidR="00430283">
        <w:rPr>
          <w:rFonts w:cs="Times New Roman"/>
          <w:noProof/>
          <w:szCs w:val="24"/>
        </w:rPr>
        <w:t>(</w:t>
      </w:r>
      <w:hyperlink w:anchor="_ENREF_94" w:tooltip="Hutzler, 2008 #401" w:history="1">
        <w:r w:rsidR="00C206CA">
          <w:rPr>
            <w:rFonts w:cs="Times New Roman"/>
            <w:noProof/>
            <w:szCs w:val="24"/>
          </w:rPr>
          <w:t xml:space="preserve">Hutzler </w:t>
        </w:r>
        <w:r w:rsidR="00C206CA" w:rsidRPr="004C6DB8">
          <w:rPr>
            <w:rFonts w:cs="Times New Roman"/>
            <w:i/>
            <w:noProof/>
            <w:szCs w:val="24"/>
          </w:rPr>
          <w:t>et al.</w:t>
        </w:r>
        <w:r w:rsidR="00C206CA">
          <w:rPr>
            <w:rFonts w:cs="Times New Roman"/>
            <w:noProof/>
            <w:szCs w:val="24"/>
          </w:rPr>
          <w:t xml:space="preserve"> 2008</w:t>
        </w:r>
      </w:hyperlink>
      <w:r w:rsidR="00430283">
        <w:rPr>
          <w:rFonts w:cs="Times New Roman"/>
          <w:noProof/>
          <w:szCs w:val="24"/>
        </w:rPr>
        <w:t>)</w:t>
      </w:r>
      <w:r w:rsidR="00F629D4">
        <w:rPr>
          <w:rFonts w:cs="Times New Roman"/>
          <w:szCs w:val="24"/>
        </w:rPr>
        <w:fldChar w:fldCharType="end"/>
      </w:r>
      <w:r w:rsidR="00430283">
        <w:rPr>
          <w:rFonts w:cs="Times New Roman"/>
          <w:szCs w:val="24"/>
        </w:rPr>
        <w:t xml:space="preserve">, and as glycan addition affects protein folding </w:t>
      </w:r>
      <w:r w:rsidR="00F629D4">
        <w:rPr>
          <w:rFonts w:cs="Times New Roman"/>
          <w:szCs w:val="24"/>
        </w:rPr>
        <w:fldChar w:fldCharType="begin"/>
      </w:r>
      <w:r w:rsidR="002D1C6B">
        <w:rPr>
          <w:rFonts w:cs="Times New Roman"/>
          <w:szCs w:val="24"/>
        </w:rPr>
        <w:instrText xml:space="preserve"> ADDIN EN.CITE &lt;EndNote&gt;&lt;Cite&gt;&lt;Author&gt;Lu&lt;/Author&gt;&lt;Year&gt;2011&lt;/Year&gt;&lt;RecNum&gt;249&lt;/RecNum&gt;&lt;DisplayText&gt;(Lu&lt;style face="italic"&gt; et al.&lt;/style&gt; 2011)&lt;/DisplayText&gt;&lt;record&gt;&lt;rec-number&gt;249&lt;/rec-number&gt;&lt;foreign-keys&gt;&lt;key app="EN" db-id="9avazsaebedwx7epatvx2zd0axz922wef2a0"&gt;249&lt;/key&gt;&lt;/foreign-keys&gt;&lt;ref-type name="Journal Article"&gt;17&lt;/ref-type&gt;&lt;contributors&gt;&lt;authors&gt;&lt;author&gt;Lu, Diannan&lt;/author&gt;&lt;author&gt;Yang, Cheng&lt;/author&gt;&lt;author&gt;Liu, Zheng&lt;/author&gt;&lt;/authors&gt;&lt;/contributors&gt;&lt;titles&gt;&lt;title&gt;How hydrophobicity and the glycosylation site of glycans affect protein folding and stability: a molecular dynamics simulation&lt;/title&gt;&lt;secondary-title&gt;The Journal of Physical Chemistry B&lt;/secondary-title&gt;&lt;/titles&gt;&lt;pages&gt;390-400&lt;/pages&gt;&lt;volume&gt;116&lt;/volume&gt;&lt;number&gt;1&lt;/number&gt;&lt;dates&gt;&lt;year&gt;2011&lt;/year&gt;&lt;/dates&gt;&lt;isbn&gt;1520-6106&lt;/isbn&gt;&lt;urls&gt;&lt;/urls&gt;&lt;/record&gt;&lt;/Cite&gt;&lt;/EndNote&gt;</w:instrText>
      </w:r>
      <w:r w:rsidR="00F629D4">
        <w:rPr>
          <w:rFonts w:cs="Times New Roman"/>
          <w:szCs w:val="24"/>
        </w:rPr>
        <w:fldChar w:fldCharType="separate"/>
      </w:r>
      <w:r w:rsidR="00430283">
        <w:rPr>
          <w:rFonts w:cs="Times New Roman"/>
          <w:noProof/>
          <w:szCs w:val="24"/>
        </w:rPr>
        <w:t>(</w:t>
      </w:r>
      <w:hyperlink w:anchor="_ENREF_135" w:tooltip="Lu, 2011 #249" w:history="1">
        <w:r w:rsidR="00C206CA">
          <w:rPr>
            <w:rFonts w:cs="Times New Roman"/>
            <w:noProof/>
            <w:szCs w:val="24"/>
          </w:rPr>
          <w:t xml:space="preserve">Lu </w:t>
        </w:r>
        <w:r w:rsidR="00C206CA" w:rsidRPr="004C6DB8">
          <w:rPr>
            <w:rFonts w:cs="Times New Roman"/>
            <w:i/>
            <w:noProof/>
            <w:szCs w:val="24"/>
          </w:rPr>
          <w:t>et al.</w:t>
        </w:r>
        <w:r w:rsidR="00C206CA">
          <w:rPr>
            <w:rFonts w:cs="Times New Roman"/>
            <w:noProof/>
            <w:szCs w:val="24"/>
          </w:rPr>
          <w:t xml:space="preserve"> 2011</w:t>
        </w:r>
      </w:hyperlink>
      <w:r w:rsidR="00430283">
        <w:rPr>
          <w:rFonts w:cs="Times New Roman"/>
          <w:noProof/>
          <w:szCs w:val="24"/>
        </w:rPr>
        <w:t>)</w:t>
      </w:r>
      <w:r w:rsidR="00F629D4">
        <w:rPr>
          <w:rFonts w:cs="Times New Roman"/>
          <w:szCs w:val="24"/>
        </w:rPr>
        <w:fldChar w:fldCharType="end"/>
      </w:r>
      <w:r w:rsidR="00430283">
        <w:rPr>
          <w:rFonts w:cs="Times New Roman"/>
          <w:szCs w:val="24"/>
        </w:rPr>
        <w:t xml:space="preserve">, if the glycan is randomly placed at the end on a </w:t>
      </w:r>
      <w:proofErr w:type="spellStart"/>
      <w:r w:rsidR="00430283">
        <w:rPr>
          <w:rFonts w:cs="Times New Roman"/>
          <w:szCs w:val="24"/>
        </w:rPr>
        <w:t>glycotag</w:t>
      </w:r>
      <w:proofErr w:type="spellEnd"/>
      <w:r w:rsidR="00430283">
        <w:rPr>
          <w:rFonts w:cs="Times New Roman"/>
          <w:szCs w:val="24"/>
        </w:rPr>
        <w:t>, this may alter folding and tertiary structure and therefore affect functionality, highlighting the importance of having the glycan in the native position on any</w:t>
      </w:r>
      <w:r w:rsidR="00065542">
        <w:rPr>
          <w:rFonts w:cs="Times New Roman"/>
          <w:szCs w:val="24"/>
        </w:rPr>
        <w:t xml:space="preserve"> recombinant proteins produced, and the need for an OST that can recognise the eukaryotic consensus site consistently. </w:t>
      </w:r>
    </w:p>
    <w:p w:rsidR="00ED2A5B" w:rsidRDefault="00ED2A5B" w:rsidP="00096CBE">
      <w:pPr>
        <w:pStyle w:val="Thesis"/>
        <w:ind w:firstLine="0"/>
        <w:rPr>
          <w:rFonts w:cs="Times New Roman"/>
          <w:szCs w:val="24"/>
        </w:rPr>
      </w:pPr>
    </w:p>
    <w:p w:rsidR="004078F3" w:rsidRPr="004078F3" w:rsidRDefault="000114EE" w:rsidP="005C26C6">
      <w:pPr>
        <w:pStyle w:val="Thesis"/>
        <w:ind w:firstLine="0"/>
        <w:outlineLvl w:val="2"/>
        <w:rPr>
          <w:rFonts w:cs="Times New Roman"/>
          <w:sz w:val="28"/>
          <w:szCs w:val="28"/>
        </w:rPr>
      </w:pPr>
      <w:bookmarkStart w:id="75" w:name="_Toc476073342"/>
      <w:r>
        <w:rPr>
          <w:rFonts w:cs="Times New Roman"/>
          <w:sz w:val="28"/>
          <w:szCs w:val="28"/>
        </w:rPr>
        <w:t>2.5</w:t>
      </w:r>
      <w:r w:rsidR="006E6BE9">
        <w:rPr>
          <w:rFonts w:cs="Times New Roman"/>
          <w:sz w:val="28"/>
          <w:szCs w:val="28"/>
        </w:rPr>
        <w:t xml:space="preserve">.4 </w:t>
      </w:r>
      <w:r w:rsidR="004078F3" w:rsidRPr="004078F3">
        <w:rPr>
          <w:rFonts w:cs="Times New Roman"/>
          <w:sz w:val="28"/>
          <w:szCs w:val="28"/>
        </w:rPr>
        <w:t>Glycan structure</w:t>
      </w:r>
      <w:bookmarkEnd w:id="75"/>
      <w:r w:rsidR="004078F3" w:rsidRPr="004078F3">
        <w:rPr>
          <w:rFonts w:cs="Times New Roman"/>
          <w:sz w:val="28"/>
          <w:szCs w:val="28"/>
        </w:rPr>
        <w:t xml:space="preserve"> </w:t>
      </w:r>
    </w:p>
    <w:p w:rsidR="004078F3" w:rsidRDefault="004078F3" w:rsidP="00096CBE">
      <w:pPr>
        <w:pStyle w:val="Thesis"/>
        <w:ind w:firstLine="0"/>
        <w:rPr>
          <w:rFonts w:cs="Times New Roman"/>
          <w:szCs w:val="24"/>
        </w:rPr>
      </w:pPr>
    </w:p>
    <w:p w:rsidR="00412CFD" w:rsidRDefault="00412CFD" w:rsidP="00096CBE">
      <w:pPr>
        <w:pStyle w:val="Thesis"/>
      </w:pPr>
      <w:r w:rsidRPr="0084557E">
        <w:t>As the field has advanced and accumulated knowledge on the bacterial glycosylation system, variations on the initial system containing the defined pgl pathway allowed the first steps in creating a model cell chassis</w:t>
      </w:r>
      <w:r>
        <w:t>. This</w:t>
      </w:r>
      <w:r w:rsidRPr="0084557E">
        <w:t xml:space="preserve"> </w:t>
      </w:r>
      <w:r>
        <w:t>has provided</w:t>
      </w:r>
      <w:r w:rsidRPr="0084557E">
        <w:t xml:space="preserve"> the opportunity for researchers to experiment with different genetic components </w:t>
      </w:r>
      <w:r w:rsidRPr="0084557E">
        <w:lastRenderedPageBreak/>
        <w:t xml:space="preserve">within the system, replacing them with alternative parts from a variety of organisms, including eukaryotes </w:t>
      </w:r>
      <w:r w:rsidR="00F629D4" w:rsidRPr="0084557E">
        <w:fldChar w:fldCharType="begin">
          <w:fldData xml:space="preserve">PEVuZE5vdGU+PENpdGU+PEF1dGhvcj5TY2h3YXJ6PC9BdXRob3I+PFllYXI+MjAxMDwvWWVhcj48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</w:fldData>
        </w:fldChar>
      </w:r>
      <w:r w:rsidR="00A8476C">
        <w:instrText xml:space="preserve"> ADDIN EN.CITE </w:instrText>
      </w:r>
      <w:r w:rsidR="00F629D4">
        <w:fldChar w:fldCharType="begin">
          <w:fldData xml:space="preserve">PEVuZE5vdGU+PENpdGU+PEF1dGhvcj5TY2h3YXJ6PC9BdXRob3I+PFllYXI+MjAxMDwvWWVhcj48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</w:fldData>
        </w:fldChar>
      </w:r>
      <w:r w:rsidR="00A8476C">
        <w:instrText xml:space="preserve"> ADDIN EN.CITE.DATA </w:instrText>
      </w:r>
      <w:r w:rsidR="00F629D4">
        <w:fldChar w:fldCharType="end"/>
      </w:r>
      <w:r w:rsidR="00F629D4" w:rsidRPr="0084557E">
        <w:fldChar w:fldCharType="separate"/>
      </w:r>
      <w:r>
        <w:rPr>
          <w:noProof/>
        </w:rPr>
        <w:t>(</w:t>
      </w:r>
      <w:hyperlink w:anchor="_ENREF_187" w:tooltip="Schwarz, 2010 #13" w:history="1">
        <w:r w:rsidR="00C206CA">
          <w:rPr>
            <w:noProof/>
          </w:rPr>
          <w:t xml:space="preserve">Schwarz </w:t>
        </w:r>
        <w:r w:rsidR="00C206CA" w:rsidRPr="004C6DB8">
          <w:rPr>
            <w:i/>
            <w:noProof/>
          </w:rPr>
          <w:t>et al.</w:t>
        </w:r>
        <w:r w:rsidR="00C206CA">
          <w:rPr>
            <w:noProof/>
          </w:rPr>
          <w:t xml:space="preserve"> 2010</w:t>
        </w:r>
      </w:hyperlink>
      <w:r>
        <w:rPr>
          <w:noProof/>
        </w:rPr>
        <w:t xml:space="preserve">, </w:t>
      </w:r>
      <w:hyperlink w:anchor="_ENREF_199" w:tooltip="Srichaisupakit, 2015 #325" w:history="1">
        <w:r w:rsidR="00C206CA">
          <w:rPr>
            <w:noProof/>
          </w:rPr>
          <w:t xml:space="preserve">Srichaisupakit </w:t>
        </w:r>
        <w:r w:rsidR="00C206CA" w:rsidRPr="004C6DB8">
          <w:rPr>
            <w:i/>
            <w:noProof/>
          </w:rPr>
          <w:t>et al.</w:t>
        </w:r>
        <w:r w:rsidR="00C206CA">
          <w:rPr>
            <w:noProof/>
          </w:rPr>
          <w:t xml:space="preserve"> 2015</w:t>
        </w:r>
      </w:hyperlink>
      <w:r>
        <w:rPr>
          <w:noProof/>
        </w:rPr>
        <w:t>)</w:t>
      </w:r>
      <w:r w:rsidR="00F629D4" w:rsidRPr="0084557E">
        <w:fldChar w:fldCharType="end"/>
      </w:r>
      <w:r w:rsidRPr="0084557E">
        <w:t xml:space="preserve">. This led to the creation of a wide range of different glycan structures that could be attached </w:t>
      </w:r>
      <w:r w:rsidR="00F629D4" w:rsidRPr="0084557E">
        <w:fldChar w:fldCharType="begin">
          <w:fldData xml:space="preserve">PEVuZE5vdGU+PENpdGU+PEF1dGhvcj5XYWNrZXI8L0F1dGhvcj48WWVhcj4yMDAyPC9ZZWFyPjxS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==
</w:fldData>
        </w:fldChar>
      </w:r>
      <w:r w:rsidR="00A8476C">
        <w:instrText xml:space="preserve"> ADDIN EN.CITE </w:instrText>
      </w:r>
      <w:r w:rsidR="00F629D4">
        <w:fldChar w:fldCharType="begin">
          <w:fldData xml:space="preserve">PEVuZE5vdGU+PENpdGU+PEF1dGhvcj5XYWNrZXI8L0F1dGhvcj48WWVhcj4yMDAyPC9ZZWFyPjxS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==
</w:fldData>
        </w:fldChar>
      </w:r>
      <w:r w:rsidR="00A8476C">
        <w:instrText xml:space="preserve"> ADDIN EN.CITE.DATA </w:instrText>
      </w:r>
      <w:r w:rsidR="00F629D4">
        <w:fldChar w:fldCharType="end"/>
      </w:r>
      <w:r w:rsidR="00F629D4" w:rsidRPr="0084557E">
        <w:fldChar w:fldCharType="separate"/>
      </w:r>
      <w:r>
        <w:rPr>
          <w:noProof/>
        </w:rPr>
        <w:t>(</w:t>
      </w:r>
      <w:hyperlink w:anchor="_ENREF_218" w:tooltip="Wacker, 2002 #2" w:history="1">
        <w:r w:rsidR="00C206CA">
          <w:rPr>
            <w:noProof/>
          </w:rPr>
          <w:t xml:space="preserve">Wacker </w:t>
        </w:r>
        <w:r w:rsidR="00C206CA" w:rsidRPr="004C6DB8">
          <w:rPr>
            <w:i/>
            <w:noProof/>
          </w:rPr>
          <w:t>et al.</w:t>
        </w:r>
        <w:r w:rsidR="00C206CA">
          <w:rPr>
            <w:noProof/>
          </w:rPr>
          <w:t xml:space="preserve"> 2002</w:t>
        </w:r>
      </w:hyperlink>
      <w:r>
        <w:rPr>
          <w:noProof/>
        </w:rPr>
        <w:t xml:space="preserve">, </w:t>
      </w:r>
      <w:hyperlink w:anchor="_ENREF_187" w:tooltip="Schwarz, 2010 #13" w:history="1">
        <w:r w:rsidR="00C206CA">
          <w:rPr>
            <w:noProof/>
          </w:rPr>
          <w:t xml:space="preserve">Schwarz </w:t>
        </w:r>
        <w:r w:rsidR="00C206CA" w:rsidRPr="004C6DB8">
          <w:rPr>
            <w:i/>
            <w:noProof/>
          </w:rPr>
          <w:t>et al.</w:t>
        </w:r>
        <w:r w:rsidR="00C206CA">
          <w:rPr>
            <w:noProof/>
          </w:rPr>
          <w:t xml:space="preserve"> 2010</w:t>
        </w:r>
      </w:hyperlink>
      <w:r>
        <w:rPr>
          <w:noProof/>
        </w:rPr>
        <w:t xml:space="preserve">, </w:t>
      </w:r>
      <w:hyperlink w:anchor="_ENREF_199" w:tooltip="Srichaisupakit, 2015 #325" w:history="1">
        <w:r w:rsidR="00C206CA">
          <w:rPr>
            <w:noProof/>
          </w:rPr>
          <w:t xml:space="preserve">Srichaisupakit </w:t>
        </w:r>
        <w:r w:rsidR="00C206CA" w:rsidRPr="004C6DB8">
          <w:rPr>
            <w:i/>
            <w:noProof/>
          </w:rPr>
          <w:t>et al.</w:t>
        </w:r>
        <w:r w:rsidR="00C206CA">
          <w:rPr>
            <w:noProof/>
          </w:rPr>
          <w:t xml:space="preserve"> 2015</w:t>
        </w:r>
      </w:hyperlink>
      <w:r>
        <w:rPr>
          <w:noProof/>
        </w:rPr>
        <w:t>)</w:t>
      </w:r>
      <w:r w:rsidR="00F629D4" w:rsidRPr="0084557E">
        <w:fldChar w:fldCharType="end"/>
      </w:r>
      <w:r w:rsidRPr="0084557E">
        <w:t xml:space="preserve">, with a commercially successful example of this coming from the generation of glyco vaccines by </w:t>
      </w:r>
      <w:proofErr w:type="spellStart"/>
      <w:r w:rsidRPr="0084557E">
        <w:t>GlycoVaxyn</w:t>
      </w:r>
      <w:proofErr w:type="spellEnd"/>
      <w:r w:rsidRPr="0084557E">
        <w:t xml:space="preserve"> </w:t>
      </w:r>
      <w:r w:rsidR="00F629D4" w:rsidRPr="0084557E">
        <w:fldChar w:fldCharType="begin">
          <w:fldData xml:space="preserve">PEVuZE5vdGU+PENpdGU+PEF1dGhvcj5XYWNrZXI8L0F1dGhvcj48WWVhcj4yMDEzPC9ZZWFyPjxS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</w:fldData>
        </w:fldChar>
      </w:r>
      <w:r w:rsidR="002D1C6B">
        <w:instrText xml:space="preserve"> ADDIN EN.CITE </w:instrText>
      </w:r>
      <w:r w:rsidR="00F629D4">
        <w:fldChar w:fldCharType="begin">
          <w:fldData xml:space="preserve">PEVuZE5vdGU+PENpdGU+PEF1dGhvcj5XYWNrZXI8L0F1dGhvcj48WWVhcj4yMDEzPC9ZZWFyPjxS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</w:fldData>
        </w:fldChar>
      </w:r>
      <w:r w:rsidR="002D1C6B">
        <w:instrText xml:space="preserve"> ADDIN EN.CITE.DATA </w:instrText>
      </w:r>
      <w:r w:rsidR="00F629D4">
        <w:fldChar w:fldCharType="end"/>
      </w:r>
      <w:r w:rsidR="00F629D4" w:rsidRPr="0084557E">
        <w:fldChar w:fldCharType="separate"/>
      </w:r>
      <w:r>
        <w:rPr>
          <w:noProof/>
        </w:rPr>
        <w:t>(</w:t>
      </w:r>
      <w:hyperlink w:anchor="_ENREF_219" w:tooltip="Wacker, 2013 #328" w:history="1">
        <w:r w:rsidR="00C206CA">
          <w:rPr>
            <w:noProof/>
          </w:rPr>
          <w:t xml:space="preserve">Wacker </w:t>
        </w:r>
        <w:r w:rsidR="00C206CA" w:rsidRPr="004C6DB8">
          <w:rPr>
            <w:i/>
            <w:noProof/>
          </w:rPr>
          <w:t>et al.</w:t>
        </w:r>
        <w:r w:rsidR="00C206CA">
          <w:rPr>
            <w:noProof/>
          </w:rPr>
          <w:t xml:space="preserve"> 2013</w:t>
        </w:r>
      </w:hyperlink>
      <w:r>
        <w:rPr>
          <w:noProof/>
        </w:rPr>
        <w:t xml:space="preserve">, </w:t>
      </w:r>
      <w:hyperlink w:anchor="_ENREF_77" w:tooltip="Hatz, 2015 #329" w:history="1">
        <w:r w:rsidR="00C206CA">
          <w:rPr>
            <w:noProof/>
          </w:rPr>
          <w:t xml:space="preserve">Hatz </w:t>
        </w:r>
        <w:r w:rsidR="00C206CA" w:rsidRPr="004C6DB8">
          <w:rPr>
            <w:i/>
            <w:noProof/>
          </w:rPr>
          <w:t>et al.</w:t>
        </w:r>
        <w:r w:rsidR="00C206CA">
          <w:rPr>
            <w:noProof/>
          </w:rPr>
          <w:t xml:space="preserve"> 2015</w:t>
        </w:r>
      </w:hyperlink>
      <w:r>
        <w:rPr>
          <w:noProof/>
        </w:rPr>
        <w:t>)</w:t>
      </w:r>
      <w:r w:rsidR="00F629D4" w:rsidRPr="0084557E">
        <w:fldChar w:fldCharType="end"/>
      </w:r>
      <w:r w:rsidRPr="0084557E">
        <w:t xml:space="preserve">. </w:t>
      </w:r>
    </w:p>
    <w:p w:rsidR="00412CFD" w:rsidRPr="0084557E" w:rsidRDefault="00412CFD" w:rsidP="00096CBE">
      <w:pPr>
        <w:pStyle w:val="Thesis"/>
      </w:pPr>
      <w:r w:rsidRPr="0084557E">
        <w:t xml:space="preserve">With an ever expanding number of glycan structures still being discovered in the archaeal and prokaryotic domains of life, the potential to transfer them to target proteins for currently unexplored uses is a promising prospect for the field </w:t>
      </w:r>
      <w:r w:rsidR="00F629D4" w:rsidRPr="0084557E">
        <w:fldChar w:fldCharType="begin"/>
      </w:r>
      <w:r w:rsidR="00737D63">
        <w:instrText xml:space="preserve"> ADDIN EN.CITE &lt;EndNote&gt;&lt;Cite&gt;&lt;Author&gt;Nothaft&lt;/Author&gt;&lt;Year&gt;2010&lt;/Year&gt;&lt;RecNum&gt;42&lt;/RecNum&gt;&lt;DisplayText&gt;(Nothaft and Szymanski 2010, 2013)&lt;/DisplayText&gt;&lt;record&gt;&lt;rec-number&gt;42&lt;/rec-number&gt;&lt;foreign-keys&gt;&lt;key app="EN" db-id="9avazsaebedwx7epatvx2zd0axz922wef2a0"&gt;42&lt;/key&gt;&lt;/foreign-keys&gt;&lt;ref-type name="Journal Article"&gt;17&lt;/ref-type&gt;&lt;contributors&gt;&lt;authors&gt;&lt;author&gt;Nothaft, H.&lt;/author&gt;&lt;author&gt;Szymanski, C.M.&lt;/author&gt;&lt;/authors&gt;&lt;/contributors&gt;&lt;titles&gt;&lt;title&gt;Protein glycosylation in bacteria: sweeter than ever&lt;/title&gt;&lt;secondary-title&gt;Nature Reviews Microbiology&lt;/secondary-title&gt;&lt;/titles&gt;&lt;periodical&gt;&lt;full-title&gt;Nature Reviews Microbiology&lt;/full-title&gt;&lt;abbr-1&gt;Nat. Rev. Microbiol.&lt;/abbr-1&gt;&lt;abbr-2&gt;Nat Rev Microbiol&lt;/abbr-2&gt;&lt;/periodical&gt;&lt;pages&gt;765-778&lt;/pages&gt;&lt;volume&gt;8&lt;/volume&gt;&lt;number&gt;11&lt;/number&gt;&lt;dates&gt;&lt;year&gt;2010&lt;/year&gt;&lt;/dates&gt;&lt;isbn&gt;1740-1526&lt;/isbn&gt;&lt;urls&gt;&lt;/urls&gt;&lt;/record&gt;&lt;/Cite&gt;&lt;Cite&gt;&lt;Author&gt;Nothaft&lt;/Author&gt;&lt;Year&gt;2013&lt;/Year&gt;&lt;RecNum&gt;67&lt;/RecNum&gt;&lt;record&gt;&lt;rec-number&gt;67&lt;/rec-number&gt;&lt;foreign-keys&gt;&lt;key app="EN" db-id="9avazsaebedwx7epatvx2zd0axz922wef2a0"&gt;67&lt;/key&gt;&lt;/foreign-keys&gt;&lt;ref-type name="Journal Article"&gt;17&lt;/ref-type&gt;&lt;contributors&gt;&lt;authors&gt;&lt;author&gt;Nothaft, H.&lt;/author&gt;&lt;author&gt;Szymanski, C.M.&lt;/author&gt;&lt;/authors&gt;&lt;/contributors&gt;&lt;titles&gt;&lt;title&gt;&lt;style face="normal" font="default" size="100%"&gt;Bacterial protein &lt;/style&gt;&lt;style face="italic" font="default" size="100%"&gt;N&lt;/style&gt;&lt;style face="normal" font="default" size="100%"&gt;-glycosylation: new perspectives and applications&lt;/style&gt;&lt;/title&gt;&lt;secondary-title&gt;Journal of Biological Chemistry&lt;/secondary-title&gt;&lt;/titles&gt;&lt;periodical&gt;&lt;full-title&gt;Journal of Biological Chemistry&lt;/full-title&gt;&lt;abbr-1&gt;J. Biol. Chem.&lt;/abbr-1&gt;&lt;abbr-2&gt;J Biol Chem&lt;/abbr-2&gt;&lt;/periodical&gt;&lt;pages&gt;6912-6920&lt;/pages&gt;&lt;volume&gt;288&lt;/volume&gt;&lt;number&gt;10&lt;/number&gt;&lt;dates&gt;&lt;year&gt;2013&lt;/year&gt;&lt;/dates&gt;&lt;isbn&gt;0021-9258&lt;/isbn&gt;&lt;urls&gt;&lt;/urls&gt;&lt;/record&gt;&lt;/Cite&gt;&lt;/EndNote&gt;</w:instrText>
      </w:r>
      <w:r w:rsidR="00F629D4" w:rsidRPr="0084557E">
        <w:fldChar w:fldCharType="separate"/>
      </w:r>
      <w:r w:rsidR="001052E3">
        <w:rPr>
          <w:noProof/>
        </w:rPr>
        <w:t>(</w:t>
      </w:r>
      <w:hyperlink w:anchor="_ENREF_151" w:tooltip="Nothaft, 2010 #42" w:history="1">
        <w:r w:rsidR="00C206CA">
          <w:rPr>
            <w:noProof/>
          </w:rPr>
          <w:t>Nothaft and Szymanski 2010</w:t>
        </w:r>
      </w:hyperlink>
      <w:r w:rsidR="001052E3">
        <w:rPr>
          <w:noProof/>
        </w:rPr>
        <w:t xml:space="preserve">, </w:t>
      </w:r>
      <w:hyperlink w:anchor="_ENREF_152" w:tooltip="Nothaft, 2013 #67" w:history="1">
        <w:r w:rsidR="00C206CA">
          <w:rPr>
            <w:noProof/>
          </w:rPr>
          <w:t>2013</w:t>
        </w:r>
      </w:hyperlink>
      <w:r w:rsidR="001052E3">
        <w:rPr>
          <w:noProof/>
        </w:rPr>
        <w:t>)</w:t>
      </w:r>
      <w:r w:rsidR="00F629D4" w:rsidRPr="0084557E">
        <w:fldChar w:fldCharType="end"/>
      </w:r>
      <w:r w:rsidRPr="0084557E">
        <w:t xml:space="preserve">. </w:t>
      </w:r>
      <w:r>
        <w:t>Although promising with great potential, in terms of producing therapeutic</w:t>
      </w:r>
      <w:r w:rsidR="00123760">
        <w:t xml:space="preserve"> proteins, the glycans currently produced will induce a</w:t>
      </w:r>
      <w:r w:rsidR="00BF27EC">
        <w:t>n</w:t>
      </w:r>
      <w:r w:rsidR="00123760">
        <w:t xml:space="preserve"> immunological response in human patients due to the sugar content, with the lack of certain terminal residues meaning that protein clearance with these glycans will be very high</w:t>
      </w:r>
      <w:r w:rsidR="00065542">
        <w:t xml:space="preserve"> </w:t>
      </w:r>
      <w:r w:rsidR="00F629D4">
        <w:fldChar w:fldCharType="begin"/>
      </w:r>
      <w:r w:rsidR="002D1C6B">
        <w:instrText xml:space="preserve"> ADDIN EN.CITE &lt;EndNote&gt;&lt;Cite&gt;&lt;Author&gt;Raju&lt;/Author&gt;&lt;Year&gt;2001&lt;/Year&gt;&lt;RecNum&gt;215&lt;/RecNum&gt;&lt;DisplayText&gt;(Raju&lt;style face="italic"&gt; et al.&lt;/style&gt; 2001)&lt;/DisplayText&gt;&lt;record&gt;&lt;rec-number&gt;215&lt;/rec-number&gt;&lt;foreign-keys&gt;&lt;key app="EN" db-id="9avazsaebedwx7epatvx2zd0axz922wef2a0"&gt;215&lt;/key&gt;&lt;/foreign-keys&gt;&lt;ref-type name="Journal Article"&gt;17&lt;/ref-type&gt;&lt;contributors&gt;&lt;authors&gt;&lt;author&gt;Raju, T Shantha&lt;/author&gt;&lt;author&gt;Briggs, John B&lt;/author&gt;&lt;author&gt;Chamow, Steven M&lt;/author&gt;&lt;author&gt;Winkler, Marjorie E&lt;/author&gt;&lt;author&gt;Jones, Andrew JS&lt;/author&gt;&lt;/authors&gt;&lt;/contributors&gt;&lt;titles&gt;&lt;title&gt;Glycoengineering of therapeutic glycoproteins: in vitro galactosylation and sialylation of glycoproteins with terminal N-acetylglucosamine and galactose residues&lt;/title&gt;&lt;secondary-title&gt;Biochemistry&lt;/secondary-title&gt;&lt;/titles&gt;&lt;periodical&gt;&lt;full-title&gt;Biochemistry&lt;/full-title&gt;&lt;abbr-1&gt;Biochemistry&lt;/abbr-1&gt;&lt;abbr-2&gt;Biochemistry&lt;/abbr-2&gt;&lt;/periodical&gt;&lt;pages&gt;8868-8876&lt;/pages&gt;&lt;volume&gt;40&lt;/volume&gt;&lt;number&gt;30&lt;/number&gt;&lt;dates&gt;&lt;year&gt;2001&lt;/year&gt;&lt;/dates&gt;&lt;isbn&gt;0006-2960&lt;/isbn&gt;&lt;urls&gt;&lt;/urls&gt;&lt;/record&gt;&lt;/Cite&gt;&lt;/EndNote&gt;</w:instrText>
      </w:r>
      <w:r w:rsidR="00F629D4">
        <w:fldChar w:fldCharType="separate"/>
      </w:r>
      <w:r w:rsidR="00065542">
        <w:rPr>
          <w:noProof/>
        </w:rPr>
        <w:t>(</w:t>
      </w:r>
      <w:hyperlink w:anchor="_ENREF_170" w:tooltip="Raju, 2001 #215" w:history="1">
        <w:r w:rsidR="00C206CA">
          <w:rPr>
            <w:noProof/>
          </w:rPr>
          <w:t>Raju</w:t>
        </w:r>
        <w:r w:rsidR="00C206CA" w:rsidRPr="00065542">
          <w:rPr>
            <w:i/>
            <w:noProof/>
          </w:rPr>
          <w:t xml:space="preserve"> et al.</w:t>
        </w:r>
        <w:r w:rsidR="00C206CA">
          <w:rPr>
            <w:noProof/>
          </w:rPr>
          <w:t xml:space="preserve"> 2001</w:t>
        </w:r>
      </w:hyperlink>
      <w:r w:rsidR="00065542">
        <w:rPr>
          <w:noProof/>
        </w:rPr>
        <w:t>)</w:t>
      </w:r>
      <w:r w:rsidR="00F629D4">
        <w:fldChar w:fldCharType="end"/>
      </w:r>
      <w:r w:rsidR="00123760">
        <w:t>. A large step was made towards the human type glycan with the addition of genes from yeast to imitate the first five core sugars of the eukaryotic glycan</w:t>
      </w:r>
      <w:r w:rsidR="00B53E84">
        <w:t xml:space="preserve"> </w:t>
      </w:r>
      <w:r w:rsidR="00F629D4">
        <w:fldChar w:fldCharType="begin"/>
      </w:r>
      <w:r w:rsidR="002D1C6B">
        <w:instrText xml:space="preserve"> ADDIN EN.CITE &lt;EndNote&gt;&lt;Cite&gt;&lt;Author&gt;Valderrama-Rincon&lt;/Author&gt;&lt;Year&gt;2012&lt;/Year&gt;&lt;RecNum&gt;7&lt;/RecNum&gt;&lt;DisplayText&gt;(Valderrama-Rincon&lt;style face="italic"&gt; et al.&lt;/style&gt; 2012)&lt;/DisplayText&gt;&lt;record&gt;&lt;rec-number&gt;7&lt;/rec-number&gt;&lt;foreign-keys&gt;&lt;key app="EN" db-id="9avazsaebedwx7epatvx2zd0axz922wef2a0"&gt;7&lt;/key&gt;&lt;/foreign-keys&gt;&lt;ref-type name="Journal Article"&gt;17&lt;/ref-type&gt;&lt;contributors&gt;&lt;authors&gt;&lt;author&gt;Valderrama-Rincon, J.D.&lt;/author&gt;&lt;author&gt;Fisher, A.C.&lt;/author&gt;&lt;author&gt;Merritt, J.H.&lt;/author&gt;&lt;author&gt;Fan, Y.Y.&lt;/author&gt;&lt;author&gt;Reading, C.A.&lt;/author&gt;&lt;author&gt;Chhiba, K.&lt;/author&gt;&lt;author&gt;Heiss, C.&lt;/author&gt;&lt;author&gt;Azadi, P.&lt;/author&gt;&lt;author&gt;Aebi, M.&lt;/author&gt;&lt;author&gt;DeLisa, M.P.&lt;/author&gt;&lt;/authors&gt;&lt;/contributors&gt;&lt;titles&gt;&lt;title&gt;&lt;style face="normal" font="default" size="100%"&gt;An engineered eukaryotic protein glycosylation pathway in&lt;/style&gt;&lt;style face="italic" font="default" size="100%"&gt; Escherichia coli&lt;/style&gt;&lt;/title&gt;&lt;secondary-title&gt;Nature Chemical Biology&lt;/secondary-title&gt;&lt;/titles&gt;&lt;periodical&gt;&lt;full-title&gt;Nature Chemical Biology&lt;/full-title&gt;&lt;abbr-1&gt;Nat. Chem. Biol.&lt;/abbr-1&gt;&lt;abbr-2&gt;Nat Chem Biol&lt;/abbr-2&gt;&lt;/periodical&gt;&lt;pages&gt;434-436&lt;/pages&gt;&lt;volume&gt;8&lt;/volume&gt;&lt;number&gt;5&lt;/number&gt;&lt;dates&gt;&lt;year&gt;2012&lt;/year&gt;&lt;/dates&gt;&lt;isbn&gt;1552-4450&lt;/isbn&gt;&lt;urls&gt;&lt;/urls&gt;&lt;/record&gt;&lt;/Cite&gt;&lt;/EndNote&gt;</w:instrText>
      </w:r>
      <w:r w:rsidR="00F629D4">
        <w:fldChar w:fldCharType="separate"/>
      </w:r>
      <w:r w:rsidR="00B53E84">
        <w:rPr>
          <w:noProof/>
        </w:rPr>
        <w:t>(</w:t>
      </w:r>
      <w:hyperlink w:anchor="_ENREF_214" w:tooltip="Valderrama-Rincon, 2012 #7" w:history="1">
        <w:r w:rsidR="00C206CA">
          <w:rPr>
            <w:noProof/>
          </w:rPr>
          <w:t>Valderrama-Rincon</w:t>
        </w:r>
        <w:r w:rsidR="00C206CA" w:rsidRPr="00B53E84">
          <w:rPr>
            <w:i/>
            <w:noProof/>
          </w:rPr>
          <w:t xml:space="preserve"> et al.</w:t>
        </w:r>
        <w:r w:rsidR="00C206CA">
          <w:rPr>
            <w:noProof/>
          </w:rPr>
          <w:t xml:space="preserve"> 2012</w:t>
        </w:r>
      </w:hyperlink>
      <w:r w:rsidR="00B53E84">
        <w:rPr>
          <w:noProof/>
        </w:rPr>
        <w:t>)</w:t>
      </w:r>
      <w:r w:rsidR="00F629D4">
        <w:fldChar w:fldCharType="end"/>
      </w:r>
      <w:r w:rsidR="002321C3">
        <w:t>,</w:t>
      </w:r>
      <w:r w:rsidR="00123760">
        <w:t xml:space="preserve"> but more work is needed for the production of mature </w:t>
      </w:r>
      <w:r w:rsidR="00BF27EC">
        <w:t>eukaryotic</w:t>
      </w:r>
      <w:r w:rsidR="00123760">
        <w:t xml:space="preserve"> glycans in the bacterial host. </w:t>
      </w:r>
      <w:r w:rsidR="002321C3">
        <w:t>With the glycan needed to be extended from the core, more glycosyltransferases may be need which may impact on the already low glycosylation efficiency.</w:t>
      </w:r>
    </w:p>
    <w:p w:rsidR="00412CFD" w:rsidRDefault="00412CFD" w:rsidP="00096CBE">
      <w:pPr>
        <w:pStyle w:val="Thesis"/>
        <w:ind w:firstLine="0"/>
        <w:rPr>
          <w:rFonts w:cs="Times New Roman"/>
          <w:szCs w:val="24"/>
        </w:rPr>
      </w:pPr>
    </w:p>
    <w:p w:rsidR="00636AC5" w:rsidRPr="004078F3" w:rsidRDefault="00CD019F" w:rsidP="005C26C6">
      <w:pPr>
        <w:pStyle w:val="Thesis"/>
        <w:ind w:firstLine="0"/>
        <w:outlineLvl w:val="2"/>
        <w:rPr>
          <w:rFonts w:cs="Times New Roman"/>
          <w:sz w:val="28"/>
          <w:szCs w:val="28"/>
        </w:rPr>
      </w:pPr>
      <w:bookmarkStart w:id="76" w:name="_Toc476073343"/>
      <w:r>
        <w:rPr>
          <w:rFonts w:cs="Times New Roman"/>
          <w:sz w:val="28"/>
          <w:szCs w:val="28"/>
        </w:rPr>
        <w:t>2.</w:t>
      </w:r>
      <w:r w:rsidR="000114EE">
        <w:rPr>
          <w:rFonts w:cs="Times New Roman"/>
          <w:sz w:val="28"/>
          <w:szCs w:val="28"/>
        </w:rPr>
        <w:t>5</w:t>
      </w:r>
      <w:r>
        <w:rPr>
          <w:rFonts w:cs="Times New Roman"/>
          <w:sz w:val="28"/>
          <w:szCs w:val="28"/>
        </w:rPr>
        <w:t xml:space="preserve">.5 </w:t>
      </w:r>
      <w:r w:rsidR="00636AC5" w:rsidRPr="004078F3">
        <w:rPr>
          <w:rFonts w:cs="Times New Roman"/>
          <w:sz w:val="28"/>
          <w:szCs w:val="28"/>
        </w:rPr>
        <w:t xml:space="preserve">Efficiency </w:t>
      </w:r>
      <w:r w:rsidR="007423B4">
        <w:rPr>
          <w:rFonts w:cs="Times New Roman"/>
          <w:sz w:val="28"/>
          <w:szCs w:val="28"/>
        </w:rPr>
        <w:t>of the glycosylation process</w:t>
      </w:r>
      <w:bookmarkEnd w:id="76"/>
    </w:p>
    <w:p w:rsidR="00636AC5" w:rsidRDefault="00636AC5" w:rsidP="00096CBE">
      <w:pPr>
        <w:pStyle w:val="Thesis"/>
        <w:ind w:firstLine="0"/>
        <w:rPr>
          <w:rFonts w:cs="Times New Roman"/>
          <w:szCs w:val="24"/>
        </w:rPr>
      </w:pPr>
    </w:p>
    <w:p w:rsidR="00CD019F" w:rsidRDefault="007423B4" w:rsidP="00096CBE">
      <w:pPr>
        <w:pStyle w:val="Thesis"/>
        <w:ind w:firstLine="0"/>
        <w:rPr>
          <w:rFonts w:cs="Times New Roman"/>
          <w:szCs w:val="24"/>
        </w:rPr>
      </w:pPr>
      <w:r>
        <w:rPr>
          <w:rFonts w:cs="Times New Roman"/>
          <w:szCs w:val="24"/>
        </w:rPr>
        <w:tab/>
      </w:r>
      <w:r w:rsidR="00A65FCF">
        <w:rPr>
          <w:rFonts w:cs="Times New Roman"/>
          <w:szCs w:val="24"/>
        </w:rPr>
        <w:t xml:space="preserve">In the bacterial system a lot of processes in the cell have to be functional for glycan addition onto the protein to occur. </w:t>
      </w:r>
    </w:p>
    <w:p w:rsidR="00CD019F" w:rsidRDefault="00CD019F" w:rsidP="00096CBE">
      <w:pPr>
        <w:pStyle w:val="Thesis"/>
        <w:ind w:firstLine="0"/>
        <w:rPr>
          <w:rFonts w:cs="Times New Roman"/>
          <w:szCs w:val="24"/>
        </w:rPr>
      </w:pPr>
      <w:r>
        <w:rPr>
          <w:rFonts w:cs="Times New Roman"/>
          <w:szCs w:val="24"/>
        </w:rPr>
        <w:tab/>
      </w:r>
      <w:r w:rsidR="005F0926">
        <w:rPr>
          <w:rFonts w:cs="Times New Roman"/>
          <w:szCs w:val="24"/>
        </w:rPr>
        <w:t xml:space="preserve">1) </w:t>
      </w:r>
      <w:r w:rsidR="00A65FCF">
        <w:rPr>
          <w:rFonts w:cs="Times New Roman"/>
          <w:szCs w:val="24"/>
        </w:rPr>
        <w:t>The</w:t>
      </w:r>
      <w:r w:rsidR="005F0926">
        <w:rPr>
          <w:rFonts w:cs="Times New Roman"/>
          <w:szCs w:val="24"/>
        </w:rPr>
        <w:t xml:space="preserve"> glycosyltransferases have to be functionally expressed to build full</w:t>
      </w:r>
      <w:r w:rsidR="00A65FCF">
        <w:rPr>
          <w:rFonts w:cs="Times New Roman"/>
          <w:szCs w:val="24"/>
        </w:rPr>
        <w:t xml:space="preserve"> glycan</w:t>
      </w:r>
      <w:r w:rsidR="005F0926">
        <w:rPr>
          <w:rFonts w:cs="Times New Roman"/>
          <w:szCs w:val="24"/>
        </w:rPr>
        <w:t>s</w:t>
      </w:r>
      <w:r w:rsidR="00A65FCF">
        <w:rPr>
          <w:rFonts w:cs="Times New Roman"/>
          <w:szCs w:val="24"/>
        </w:rPr>
        <w:t xml:space="preserve"> on the lipid linked anchor </w:t>
      </w:r>
      <w:r w:rsidR="005F0926">
        <w:rPr>
          <w:rFonts w:cs="Times New Roman"/>
          <w:szCs w:val="24"/>
        </w:rPr>
        <w:t>located in the</w:t>
      </w:r>
      <w:r w:rsidR="00A65FCF">
        <w:rPr>
          <w:rFonts w:cs="Times New Roman"/>
          <w:szCs w:val="24"/>
        </w:rPr>
        <w:t xml:space="preserve"> </w:t>
      </w:r>
      <w:proofErr w:type="spellStart"/>
      <w:r w:rsidR="00A65FCF">
        <w:rPr>
          <w:rFonts w:cs="Times New Roman"/>
          <w:szCs w:val="24"/>
        </w:rPr>
        <w:t>cytoplasmic</w:t>
      </w:r>
      <w:proofErr w:type="spellEnd"/>
      <w:r w:rsidR="00A65FCF">
        <w:rPr>
          <w:rFonts w:cs="Times New Roman"/>
          <w:szCs w:val="24"/>
        </w:rPr>
        <w:t xml:space="preserve"> membrane</w:t>
      </w:r>
      <w:r w:rsidR="005F0926">
        <w:rPr>
          <w:rFonts w:cs="Times New Roman"/>
          <w:szCs w:val="24"/>
        </w:rPr>
        <w:t xml:space="preserve">. </w:t>
      </w:r>
    </w:p>
    <w:p w:rsidR="00CD019F" w:rsidRDefault="005F0926" w:rsidP="00096CBE">
      <w:pPr>
        <w:pStyle w:val="Thesis"/>
        <w:rPr>
          <w:rFonts w:cs="Times New Roman"/>
          <w:szCs w:val="24"/>
        </w:rPr>
      </w:pPr>
      <w:r>
        <w:rPr>
          <w:rFonts w:cs="Times New Roman"/>
          <w:szCs w:val="24"/>
        </w:rPr>
        <w:t>2)</w:t>
      </w:r>
      <w:r w:rsidR="00A65FCF">
        <w:rPr>
          <w:rFonts w:cs="Times New Roman"/>
          <w:szCs w:val="24"/>
        </w:rPr>
        <w:t xml:space="preserve"> </w:t>
      </w:r>
      <w:r>
        <w:rPr>
          <w:rFonts w:cs="Times New Roman"/>
          <w:szCs w:val="24"/>
        </w:rPr>
        <w:t xml:space="preserve">The Flippase must recognise the full glycan as a substrate and actively flip it across the membrane so that it is attached to the </w:t>
      </w:r>
      <w:proofErr w:type="spellStart"/>
      <w:r>
        <w:rPr>
          <w:rFonts w:cs="Times New Roman"/>
          <w:szCs w:val="24"/>
        </w:rPr>
        <w:t>cytoplasmic</w:t>
      </w:r>
      <w:proofErr w:type="spellEnd"/>
      <w:r>
        <w:rPr>
          <w:rFonts w:cs="Times New Roman"/>
          <w:szCs w:val="24"/>
        </w:rPr>
        <w:t xml:space="preserve"> membrane but faces the periplasm. </w:t>
      </w:r>
    </w:p>
    <w:p w:rsidR="00CD019F" w:rsidRDefault="005F0926" w:rsidP="00096CBE">
      <w:pPr>
        <w:pStyle w:val="Thesis"/>
        <w:rPr>
          <w:rFonts w:cs="Times New Roman"/>
          <w:szCs w:val="24"/>
        </w:rPr>
      </w:pPr>
      <w:r>
        <w:rPr>
          <w:rFonts w:cs="Times New Roman"/>
          <w:szCs w:val="24"/>
        </w:rPr>
        <w:t>3) T</w:t>
      </w:r>
      <w:r w:rsidR="00A65FCF">
        <w:rPr>
          <w:rFonts w:cs="Times New Roman"/>
          <w:szCs w:val="24"/>
        </w:rPr>
        <w:t>he target protein has to be expressed and</w:t>
      </w:r>
      <w:r>
        <w:rPr>
          <w:rFonts w:cs="Times New Roman"/>
          <w:szCs w:val="24"/>
        </w:rPr>
        <w:t xml:space="preserve"> the </w:t>
      </w:r>
      <w:r w:rsidR="002B12B1">
        <w:rPr>
          <w:rFonts w:cs="Times New Roman"/>
          <w:szCs w:val="24"/>
        </w:rPr>
        <w:t>secretion</w:t>
      </w:r>
      <w:r>
        <w:rPr>
          <w:rFonts w:cs="Times New Roman"/>
          <w:szCs w:val="24"/>
        </w:rPr>
        <w:t xml:space="preserve"> tag recognised by the specific export system so the protein is actively </w:t>
      </w:r>
      <w:r w:rsidR="00A65FCF">
        <w:rPr>
          <w:rFonts w:cs="Times New Roman"/>
          <w:szCs w:val="24"/>
        </w:rPr>
        <w:t>exported to the periplasm so that it is localised in the same vicinity as the glycan</w:t>
      </w:r>
      <w:r>
        <w:rPr>
          <w:rFonts w:cs="Times New Roman"/>
          <w:szCs w:val="24"/>
        </w:rPr>
        <w:t xml:space="preserve">. </w:t>
      </w:r>
    </w:p>
    <w:p w:rsidR="00CD019F" w:rsidRDefault="005F0926" w:rsidP="00096CBE">
      <w:pPr>
        <w:pStyle w:val="Thesis"/>
        <w:rPr>
          <w:rFonts w:cs="Times New Roman"/>
          <w:szCs w:val="24"/>
        </w:rPr>
      </w:pPr>
      <w:r>
        <w:rPr>
          <w:rFonts w:cs="Times New Roman"/>
          <w:szCs w:val="24"/>
        </w:rPr>
        <w:lastRenderedPageBreak/>
        <w:t xml:space="preserve">4) The </w:t>
      </w:r>
      <w:r w:rsidR="00076E02">
        <w:rPr>
          <w:rFonts w:cs="Times New Roman"/>
          <w:szCs w:val="24"/>
        </w:rPr>
        <w:t>OST</w:t>
      </w:r>
      <w:r w:rsidR="00A65FCF">
        <w:rPr>
          <w:rFonts w:cs="Times New Roman"/>
          <w:szCs w:val="24"/>
        </w:rPr>
        <w:t>, PglB</w:t>
      </w:r>
      <w:r>
        <w:rPr>
          <w:rFonts w:cs="Times New Roman"/>
          <w:szCs w:val="24"/>
        </w:rPr>
        <w:t>,</w:t>
      </w:r>
      <w:r w:rsidR="00A65FCF">
        <w:rPr>
          <w:rFonts w:cs="Times New Roman"/>
          <w:szCs w:val="24"/>
        </w:rPr>
        <w:t xml:space="preserve"> has to</w:t>
      </w:r>
      <w:r>
        <w:rPr>
          <w:rFonts w:cs="Times New Roman"/>
          <w:szCs w:val="24"/>
        </w:rPr>
        <w:t xml:space="preserve"> recognise both the glycan and the asparagine </w:t>
      </w:r>
      <w:r w:rsidR="00A65FCF">
        <w:rPr>
          <w:rFonts w:cs="Times New Roman"/>
          <w:szCs w:val="24"/>
        </w:rPr>
        <w:t>residue located in the consensus sequence</w:t>
      </w:r>
      <w:r>
        <w:rPr>
          <w:rFonts w:cs="Times New Roman"/>
          <w:szCs w:val="24"/>
        </w:rPr>
        <w:t xml:space="preserve"> of the target protein before transferring the glycan onto the protein</w:t>
      </w:r>
      <w:r w:rsidR="00A65FCF">
        <w:rPr>
          <w:rFonts w:cs="Times New Roman"/>
          <w:szCs w:val="24"/>
        </w:rPr>
        <w:t xml:space="preserve">. </w:t>
      </w:r>
    </w:p>
    <w:p w:rsidR="007423B4" w:rsidRDefault="005F0926" w:rsidP="00096CBE">
      <w:pPr>
        <w:pStyle w:val="Thesis"/>
        <w:rPr>
          <w:rFonts w:cs="Times New Roman"/>
          <w:szCs w:val="24"/>
        </w:rPr>
      </w:pPr>
      <w:r>
        <w:rPr>
          <w:rFonts w:cs="Times New Roman"/>
          <w:szCs w:val="24"/>
        </w:rPr>
        <w:t>Considering all this and the fact that when expressing</w:t>
      </w:r>
      <w:r w:rsidR="00A65FCF">
        <w:rPr>
          <w:rFonts w:cs="Times New Roman"/>
          <w:szCs w:val="24"/>
        </w:rPr>
        <w:t xml:space="preserve"> target proteins with more than one glycosylation site, </w:t>
      </w:r>
      <w:r>
        <w:rPr>
          <w:rFonts w:cs="Times New Roman"/>
          <w:szCs w:val="24"/>
        </w:rPr>
        <w:t xml:space="preserve">the cell has to </w:t>
      </w:r>
      <w:r w:rsidR="00A65FCF">
        <w:rPr>
          <w:rFonts w:cs="Times New Roman"/>
          <w:szCs w:val="24"/>
        </w:rPr>
        <w:t xml:space="preserve">effectively </w:t>
      </w:r>
      <w:r w:rsidR="00BE678B">
        <w:rPr>
          <w:rFonts w:cs="Times New Roman"/>
          <w:szCs w:val="24"/>
        </w:rPr>
        <w:t>produce a glycan</w:t>
      </w:r>
      <w:r w:rsidR="00A65FCF">
        <w:rPr>
          <w:rFonts w:cs="Times New Roman"/>
          <w:szCs w:val="24"/>
        </w:rPr>
        <w:t xml:space="preserve"> for every</w:t>
      </w:r>
      <w:r w:rsidR="00BE678B">
        <w:rPr>
          <w:rFonts w:cs="Times New Roman"/>
          <w:szCs w:val="24"/>
        </w:rPr>
        <w:t xml:space="preserve"> glycosylation site on the</w:t>
      </w:r>
      <w:r w:rsidR="00A65FCF">
        <w:rPr>
          <w:rFonts w:cs="Times New Roman"/>
          <w:szCs w:val="24"/>
        </w:rPr>
        <w:t xml:space="preserve"> recombinant protein expressed and exported to the periplasm</w:t>
      </w:r>
      <w:r>
        <w:rPr>
          <w:rFonts w:cs="Times New Roman"/>
          <w:szCs w:val="24"/>
        </w:rPr>
        <w:t>, the process can be limited and the efficiency of transfer quite low</w:t>
      </w:r>
      <w:r w:rsidR="00A65FCF">
        <w:rPr>
          <w:rFonts w:cs="Times New Roman"/>
          <w:szCs w:val="24"/>
        </w:rPr>
        <w:t xml:space="preserve">. </w:t>
      </w:r>
    </w:p>
    <w:p w:rsidR="00E67613" w:rsidRDefault="00BE678B" w:rsidP="00096CBE">
      <w:pPr>
        <w:pStyle w:val="Thesis"/>
        <w:ind w:firstLine="0"/>
        <w:rPr>
          <w:rFonts w:cs="Times New Roman"/>
          <w:szCs w:val="24"/>
        </w:rPr>
      </w:pPr>
      <w:r>
        <w:rPr>
          <w:rFonts w:cs="Times New Roman"/>
          <w:szCs w:val="24"/>
        </w:rPr>
        <w:tab/>
        <w:t>Failure in any of the steps outlined above, or metabolic bottlenecks at any of the stages will result in low efficiency leading to a vast majority of the protein produced in the current bacterial system being aglycosylated.</w:t>
      </w:r>
      <w:r w:rsidR="005E7B23">
        <w:rPr>
          <w:rFonts w:cs="Times New Roman"/>
          <w:szCs w:val="24"/>
        </w:rPr>
        <w:t xml:space="preserve"> As well as the processes in the four points outlined, other bottlenecks may include, sugar biosynthesis within the cell, production of the lipid anchor UDP, and the expression and functionality of all the genes involved in the machinery.</w:t>
      </w:r>
      <w:r w:rsidR="00E67613">
        <w:rPr>
          <w:rFonts w:cs="Times New Roman"/>
          <w:szCs w:val="24"/>
        </w:rPr>
        <w:t xml:space="preserve"> All are essential to the process of glycosylation in </w:t>
      </w:r>
      <w:r w:rsidR="008553F0" w:rsidRPr="008553F0">
        <w:rPr>
          <w:rFonts w:cs="Times New Roman"/>
          <w:szCs w:val="24"/>
        </w:rPr>
        <w:t>we</w:t>
      </w:r>
      <w:r w:rsidR="00E67613">
        <w:rPr>
          <w:rFonts w:cs="Times New Roman"/>
          <w:szCs w:val="24"/>
        </w:rPr>
        <w:t xml:space="preserve"> bacterial system.</w:t>
      </w:r>
    </w:p>
    <w:p w:rsidR="00BE678B" w:rsidRDefault="00BE678B" w:rsidP="00096CBE">
      <w:pPr>
        <w:pStyle w:val="Thesis"/>
        <w:rPr>
          <w:rFonts w:cs="Times New Roman"/>
          <w:szCs w:val="24"/>
        </w:rPr>
      </w:pPr>
      <w:r>
        <w:rPr>
          <w:rFonts w:cs="Times New Roman"/>
          <w:szCs w:val="24"/>
        </w:rPr>
        <w:t xml:space="preserve"> </w:t>
      </w:r>
      <w:r w:rsidR="00E722A6">
        <w:rPr>
          <w:rFonts w:cs="Times New Roman"/>
          <w:szCs w:val="24"/>
        </w:rPr>
        <w:t>I</w:t>
      </w:r>
      <w:r w:rsidR="00CD019F">
        <w:rPr>
          <w:rFonts w:cs="Times New Roman"/>
          <w:szCs w:val="24"/>
        </w:rPr>
        <w:t xml:space="preserve">n </w:t>
      </w:r>
      <w:r w:rsidR="00BF2792">
        <w:rPr>
          <w:rFonts w:cs="Times New Roman"/>
          <w:szCs w:val="24"/>
        </w:rPr>
        <w:t>chapter</w:t>
      </w:r>
      <w:r w:rsidR="00CD019F">
        <w:rPr>
          <w:rFonts w:cs="Times New Roman"/>
          <w:szCs w:val="24"/>
        </w:rPr>
        <w:t xml:space="preserve"> </w:t>
      </w:r>
      <w:r w:rsidR="002B12B1">
        <w:rPr>
          <w:rFonts w:cs="Times New Roman"/>
          <w:szCs w:val="24"/>
        </w:rPr>
        <w:t>2.3.7</w:t>
      </w:r>
      <w:r>
        <w:rPr>
          <w:rFonts w:cs="Times New Roman"/>
          <w:szCs w:val="24"/>
        </w:rPr>
        <w:t xml:space="preserve">, studies have been conducted in an attempt to try and engineer the cell to be more effective as a glycosylation host. </w:t>
      </w:r>
      <w:r w:rsidR="00CF50F4">
        <w:rPr>
          <w:rFonts w:cs="Times New Roman"/>
          <w:szCs w:val="24"/>
        </w:rPr>
        <w:t>C</w:t>
      </w:r>
      <w:r>
        <w:rPr>
          <w:rFonts w:cs="Times New Roman"/>
          <w:szCs w:val="24"/>
        </w:rPr>
        <w:t xml:space="preserve">hapter </w:t>
      </w:r>
      <w:r w:rsidR="00162B7E">
        <w:rPr>
          <w:rFonts w:cs="Times New Roman"/>
          <w:szCs w:val="24"/>
        </w:rPr>
        <w:t>four</w:t>
      </w:r>
      <w:r w:rsidR="00C962EB">
        <w:rPr>
          <w:rFonts w:cs="Times New Roman"/>
          <w:szCs w:val="24"/>
        </w:rPr>
        <w:t xml:space="preserve"> of</w:t>
      </w:r>
      <w:r>
        <w:rPr>
          <w:rFonts w:cs="Times New Roman"/>
          <w:szCs w:val="24"/>
        </w:rPr>
        <w:t xml:space="preserve"> this thesis</w:t>
      </w:r>
      <w:r w:rsidR="00E2535C">
        <w:rPr>
          <w:rFonts w:cs="Times New Roman"/>
          <w:szCs w:val="24"/>
        </w:rPr>
        <w:t xml:space="preserve"> </w:t>
      </w:r>
      <w:r>
        <w:rPr>
          <w:rFonts w:cs="Times New Roman"/>
          <w:szCs w:val="24"/>
        </w:rPr>
        <w:t>attempt</w:t>
      </w:r>
      <w:r w:rsidR="00C962EB">
        <w:rPr>
          <w:rFonts w:cs="Times New Roman"/>
          <w:szCs w:val="24"/>
        </w:rPr>
        <w:t>s</w:t>
      </w:r>
      <w:r>
        <w:rPr>
          <w:rFonts w:cs="Times New Roman"/>
          <w:szCs w:val="24"/>
        </w:rPr>
        <w:t xml:space="preserve"> to help towards the efficiency issues, by looking at some of the metabolic targets identified in a previous study in combination with one another</w:t>
      </w:r>
      <w:r w:rsidR="00CD019F">
        <w:rPr>
          <w:rFonts w:cs="Times New Roman"/>
          <w:szCs w:val="24"/>
        </w:rPr>
        <w:t xml:space="preserve">, to </w:t>
      </w:r>
      <w:r w:rsidR="00C962EB">
        <w:rPr>
          <w:rFonts w:cs="Times New Roman"/>
          <w:szCs w:val="24"/>
        </w:rPr>
        <w:t>determine</w:t>
      </w:r>
      <w:r w:rsidR="00CD019F">
        <w:rPr>
          <w:rFonts w:cs="Times New Roman"/>
          <w:szCs w:val="24"/>
        </w:rPr>
        <w:t xml:space="preserve"> if a combinatorial effect is </w:t>
      </w:r>
      <w:r w:rsidR="00CF50F4">
        <w:rPr>
          <w:rFonts w:cs="Times New Roman"/>
          <w:szCs w:val="24"/>
        </w:rPr>
        <w:t xml:space="preserve">observed </w:t>
      </w:r>
      <w:r w:rsidR="00CD019F">
        <w:rPr>
          <w:rFonts w:cs="Times New Roman"/>
          <w:szCs w:val="24"/>
        </w:rPr>
        <w:t>with the over expression of a multitude of targets</w:t>
      </w:r>
      <w:r>
        <w:rPr>
          <w:rFonts w:cs="Times New Roman"/>
          <w:szCs w:val="24"/>
        </w:rPr>
        <w:t xml:space="preserve">. </w:t>
      </w:r>
    </w:p>
    <w:p w:rsidR="007423B4" w:rsidRDefault="007423B4" w:rsidP="00096CBE">
      <w:pPr>
        <w:pStyle w:val="Thesis"/>
        <w:ind w:firstLine="0"/>
        <w:rPr>
          <w:rFonts w:cs="Times New Roman"/>
          <w:szCs w:val="24"/>
        </w:rPr>
      </w:pPr>
    </w:p>
    <w:p w:rsidR="00636AC5" w:rsidRPr="004078F3" w:rsidRDefault="000114EE" w:rsidP="005C26C6">
      <w:pPr>
        <w:pStyle w:val="Thesis"/>
        <w:ind w:firstLine="0"/>
        <w:outlineLvl w:val="2"/>
        <w:rPr>
          <w:rFonts w:cs="Times New Roman"/>
          <w:sz w:val="28"/>
          <w:szCs w:val="28"/>
        </w:rPr>
      </w:pPr>
      <w:bookmarkStart w:id="77" w:name="_Toc476073344"/>
      <w:r>
        <w:rPr>
          <w:rFonts w:cs="Times New Roman"/>
          <w:sz w:val="28"/>
          <w:szCs w:val="28"/>
        </w:rPr>
        <w:t>2.5</w:t>
      </w:r>
      <w:r w:rsidR="00CD019F">
        <w:rPr>
          <w:rFonts w:cs="Times New Roman"/>
          <w:sz w:val="28"/>
          <w:szCs w:val="28"/>
        </w:rPr>
        <w:t xml:space="preserve">.6 </w:t>
      </w:r>
      <w:r w:rsidR="00636AC5" w:rsidRPr="004078F3">
        <w:rPr>
          <w:rFonts w:cs="Times New Roman"/>
          <w:sz w:val="28"/>
          <w:szCs w:val="28"/>
        </w:rPr>
        <w:t>Quantification</w:t>
      </w:r>
      <w:bookmarkEnd w:id="77"/>
      <w:r w:rsidR="00636AC5" w:rsidRPr="004078F3">
        <w:rPr>
          <w:rFonts w:cs="Times New Roman"/>
          <w:sz w:val="28"/>
          <w:szCs w:val="28"/>
        </w:rPr>
        <w:t xml:space="preserve"> </w:t>
      </w:r>
    </w:p>
    <w:p w:rsidR="00636AC5" w:rsidRDefault="00636AC5" w:rsidP="00096CBE">
      <w:pPr>
        <w:pStyle w:val="Thesis"/>
        <w:ind w:firstLine="0"/>
        <w:rPr>
          <w:rFonts w:cs="Times New Roman"/>
          <w:szCs w:val="24"/>
        </w:rPr>
      </w:pPr>
    </w:p>
    <w:p w:rsidR="00636AC5" w:rsidRDefault="00A420F7" w:rsidP="00096CBE">
      <w:pPr>
        <w:pStyle w:val="Thesis"/>
        <w:ind w:firstLine="0"/>
        <w:rPr>
          <w:rFonts w:cs="Times New Roman"/>
          <w:szCs w:val="24"/>
        </w:rPr>
      </w:pPr>
      <w:r>
        <w:rPr>
          <w:rFonts w:cs="Times New Roman"/>
          <w:szCs w:val="24"/>
        </w:rPr>
        <w:tab/>
        <w:t>Publishing absolute quantification values of the amount of glycoprotein produced in each individual study is crucial for comparisons between expression systems to be made. If routinely stated, research groups that are expressing different target proteins and glycans could see how their values compare. This is crucial for studies that are focusing on glycosylation efficiency within bacteria</w:t>
      </w:r>
      <w:r w:rsidR="00551636">
        <w:rPr>
          <w:rFonts w:cs="Times New Roman"/>
          <w:szCs w:val="24"/>
        </w:rPr>
        <w:t>,</w:t>
      </w:r>
      <w:r>
        <w:rPr>
          <w:rFonts w:cs="Times New Roman"/>
          <w:szCs w:val="24"/>
        </w:rPr>
        <w:t xml:space="preserve"> as although efficiency is important, the overall aim is high production of the glycosylated product. Efficiency in a study may be high but production values could be low. On the</w:t>
      </w:r>
      <w:r w:rsidR="00551636">
        <w:rPr>
          <w:rFonts w:cs="Times New Roman"/>
          <w:szCs w:val="24"/>
        </w:rPr>
        <w:t xml:space="preserve"> other</w:t>
      </w:r>
      <w:r>
        <w:rPr>
          <w:rFonts w:cs="Times New Roman"/>
          <w:szCs w:val="24"/>
        </w:rPr>
        <w:t xml:space="preserve"> hand efficiency </w:t>
      </w:r>
      <w:r w:rsidR="009A4C3A">
        <w:rPr>
          <w:rFonts w:cs="Times New Roman"/>
          <w:szCs w:val="24"/>
        </w:rPr>
        <w:t>could</w:t>
      </w:r>
      <w:r>
        <w:rPr>
          <w:rFonts w:cs="Times New Roman"/>
          <w:szCs w:val="24"/>
        </w:rPr>
        <w:t xml:space="preserve"> be low but overall target protein production </w:t>
      </w:r>
      <w:r w:rsidR="009A4C3A">
        <w:rPr>
          <w:rFonts w:cs="Times New Roman"/>
          <w:szCs w:val="24"/>
        </w:rPr>
        <w:t>could be</w:t>
      </w:r>
      <w:r>
        <w:rPr>
          <w:rFonts w:cs="Times New Roman"/>
          <w:szCs w:val="24"/>
        </w:rPr>
        <w:t xml:space="preserve"> high resulting in </w:t>
      </w:r>
      <w:r w:rsidR="009A4C3A">
        <w:rPr>
          <w:rFonts w:cs="Times New Roman"/>
          <w:szCs w:val="24"/>
        </w:rPr>
        <w:t xml:space="preserve">more glycoprotein being produced compared to the higher efficiency study. To try and set a standard for glycoprotein quantification in </w:t>
      </w:r>
      <w:r w:rsidR="009A4C3A">
        <w:rPr>
          <w:rFonts w:cs="Times New Roman"/>
          <w:i/>
          <w:szCs w:val="24"/>
        </w:rPr>
        <w:t>E. coli</w:t>
      </w:r>
      <w:r w:rsidR="009A4C3A">
        <w:rPr>
          <w:rFonts w:cs="Times New Roman"/>
          <w:szCs w:val="24"/>
        </w:rPr>
        <w:t xml:space="preserve">, </w:t>
      </w:r>
      <w:r w:rsidR="00CF50F4">
        <w:rPr>
          <w:rFonts w:cs="Times New Roman"/>
          <w:szCs w:val="24"/>
        </w:rPr>
        <w:lastRenderedPageBreak/>
        <w:t>c</w:t>
      </w:r>
      <w:r w:rsidR="009A4C3A">
        <w:rPr>
          <w:rFonts w:cs="Times New Roman"/>
          <w:szCs w:val="24"/>
        </w:rPr>
        <w:t>hapter</w:t>
      </w:r>
      <w:r w:rsidR="00C962EB">
        <w:rPr>
          <w:rFonts w:cs="Times New Roman"/>
          <w:szCs w:val="24"/>
        </w:rPr>
        <w:t xml:space="preserve"> </w:t>
      </w:r>
      <w:r w:rsidR="00162B7E">
        <w:rPr>
          <w:rFonts w:cs="Times New Roman"/>
          <w:szCs w:val="24"/>
        </w:rPr>
        <w:t>five</w:t>
      </w:r>
      <w:r w:rsidR="00CF50F4">
        <w:rPr>
          <w:rFonts w:cs="Times New Roman"/>
          <w:szCs w:val="24"/>
        </w:rPr>
        <w:t xml:space="preserve"> </w:t>
      </w:r>
      <w:r w:rsidR="009A4C3A">
        <w:rPr>
          <w:rFonts w:cs="Times New Roman"/>
          <w:szCs w:val="24"/>
        </w:rPr>
        <w:t>of this thesis</w:t>
      </w:r>
      <w:r w:rsidR="00CF50F4">
        <w:rPr>
          <w:rFonts w:cs="Times New Roman"/>
          <w:szCs w:val="24"/>
        </w:rPr>
        <w:t>,</w:t>
      </w:r>
      <w:r w:rsidR="009A4C3A">
        <w:rPr>
          <w:rFonts w:cs="Times New Roman"/>
          <w:szCs w:val="24"/>
        </w:rPr>
        <w:t xml:space="preserve"> attempts to develop such a method that aims to move the field away from Western blotting and relative quantification</w:t>
      </w:r>
      <w:r w:rsidR="00C92D13">
        <w:rPr>
          <w:rFonts w:cs="Times New Roman"/>
          <w:szCs w:val="24"/>
        </w:rPr>
        <w:t>,</w:t>
      </w:r>
      <w:r w:rsidR="009A4C3A">
        <w:rPr>
          <w:rFonts w:cs="Times New Roman"/>
          <w:szCs w:val="24"/>
        </w:rPr>
        <w:t xml:space="preserve"> and towards a mass spectrometry approach</w:t>
      </w:r>
      <w:r w:rsidR="00E077E4">
        <w:rPr>
          <w:rFonts w:cs="Times New Roman"/>
          <w:szCs w:val="24"/>
        </w:rPr>
        <w:t>,</w:t>
      </w:r>
      <w:r w:rsidR="009A4C3A">
        <w:rPr>
          <w:rFonts w:cs="Times New Roman"/>
          <w:szCs w:val="24"/>
        </w:rPr>
        <w:t xml:space="preserve"> tailored for absolute quantification</w:t>
      </w:r>
      <w:r w:rsidR="00C20BB1">
        <w:rPr>
          <w:rFonts w:cs="Times New Roman"/>
          <w:szCs w:val="24"/>
        </w:rPr>
        <w:t>, whilst maintaining the ability to measure glycosylation efficiency</w:t>
      </w:r>
      <w:r w:rsidR="009A4C3A">
        <w:rPr>
          <w:rFonts w:cs="Times New Roman"/>
          <w:szCs w:val="24"/>
        </w:rPr>
        <w:t xml:space="preserve">. </w:t>
      </w:r>
    </w:p>
    <w:p w:rsidR="00E2535C" w:rsidRDefault="00E2535C" w:rsidP="00096CBE">
      <w:pPr>
        <w:pStyle w:val="Thesis"/>
        <w:ind w:firstLine="0"/>
        <w:rPr>
          <w:rFonts w:cs="Times New Roman"/>
          <w:szCs w:val="24"/>
        </w:rPr>
      </w:pPr>
      <w:r>
        <w:rPr>
          <w:rFonts w:cs="Times New Roman"/>
          <w:szCs w:val="24"/>
        </w:rPr>
        <w:tab/>
      </w:r>
    </w:p>
    <w:p w:rsidR="00636AC5" w:rsidRDefault="00636AC5" w:rsidP="00096CBE">
      <w:pPr>
        <w:pStyle w:val="Thesis"/>
        <w:ind w:firstLine="0"/>
        <w:rPr>
          <w:rFonts w:cs="Times New Roman"/>
          <w:szCs w:val="24"/>
        </w:rPr>
      </w:pPr>
    </w:p>
    <w:p w:rsidR="00636AC5" w:rsidRDefault="00636AC5" w:rsidP="00096CBE">
      <w:pPr>
        <w:pStyle w:val="Thesis"/>
        <w:ind w:firstLine="0"/>
        <w:rPr>
          <w:rFonts w:cs="Times New Roman"/>
          <w:szCs w:val="24"/>
        </w:rPr>
      </w:pPr>
    </w:p>
    <w:p w:rsidR="004078F3" w:rsidRDefault="004078F3" w:rsidP="00096CBE">
      <w:pPr>
        <w:pStyle w:val="Thesis"/>
        <w:ind w:firstLine="0"/>
        <w:rPr>
          <w:rFonts w:cs="Times New Roman"/>
          <w:szCs w:val="24"/>
        </w:rPr>
      </w:pPr>
    </w:p>
    <w:p w:rsidR="004078F3" w:rsidRDefault="004078F3" w:rsidP="00096CBE">
      <w:pPr>
        <w:pStyle w:val="Thesis"/>
        <w:ind w:firstLine="0"/>
        <w:rPr>
          <w:rFonts w:cs="Times New Roman"/>
          <w:szCs w:val="24"/>
        </w:rPr>
      </w:pPr>
    </w:p>
    <w:p w:rsidR="00636AC5" w:rsidRDefault="00636AC5" w:rsidP="00096CBE">
      <w:pPr>
        <w:pStyle w:val="Thesis"/>
        <w:ind w:firstLine="0"/>
        <w:rPr>
          <w:rFonts w:cs="Times New Roman"/>
          <w:szCs w:val="24"/>
        </w:rPr>
      </w:pPr>
    </w:p>
    <w:p w:rsidR="00636AC5" w:rsidRPr="00B64EF2" w:rsidRDefault="00636AC5" w:rsidP="00096CBE">
      <w:pPr>
        <w:pStyle w:val="Thesis"/>
        <w:ind w:firstLine="0"/>
        <w:rPr>
          <w:rFonts w:cs="Times New Roman"/>
          <w:szCs w:val="24"/>
        </w:rPr>
      </w:pPr>
    </w:p>
    <w:p w:rsidR="00B64EF2" w:rsidRDefault="00B64EF2" w:rsidP="00096CBE">
      <w:pPr>
        <w:pStyle w:val="Thesis"/>
        <w:ind w:firstLine="0"/>
        <w:rPr>
          <w:rFonts w:cs="Times New Roman"/>
          <w:szCs w:val="24"/>
        </w:rPr>
      </w:pPr>
    </w:p>
    <w:p w:rsidR="002B147A" w:rsidRDefault="002B147A" w:rsidP="00096CBE">
      <w:pPr>
        <w:pStyle w:val="Thesis"/>
        <w:ind w:firstLine="0"/>
        <w:rPr>
          <w:rFonts w:cs="Times New Roman"/>
          <w:szCs w:val="24"/>
        </w:rPr>
      </w:pPr>
    </w:p>
    <w:p w:rsidR="002B147A" w:rsidRDefault="002B147A" w:rsidP="00096CBE">
      <w:pPr>
        <w:pStyle w:val="Thesis"/>
        <w:ind w:firstLine="0"/>
        <w:rPr>
          <w:rFonts w:cs="Times New Roman"/>
          <w:szCs w:val="24"/>
        </w:rPr>
      </w:pPr>
    </w:p>
    <w:p w:rsidR="002B147A" w:rsidRDefault="002B147A" w:rsidP="00096CBE">
      <w:pPr>
        <w:pStyle w:val="Thesis"/>
        <w:ind w:firstLine="0"/>
        <w:rPr>
          <w:rFonts w:cs="Times New Roman"/>
          <w:szCs w:val="24"/>
        </w:rPr>
      </w:pPr>
    </w:p>
    <w:p w:rsidR="00D60111" w:rsidRDefault="00D60111" w:rsidP="00096CBE">
      <w:pPr>
        <w:pStyle w:val="Thesis"/>
        <w:ind w:firstLine="0"/>
        <w:rPr>
          <w:rFonts w:cs="Times New Roman"/>
          <w:sz w:val="32"/>
          <w:szCs w:val="32"/>
        </w:rPr>
        <w:sectPr w:rsidR="00D60111" w:rsidSect="00104EE7">
          <w:headerReference w:type="default" r:id="rId36"/>
          <w:type w:val="continuous"/>
          <w:pgSz w:w="11906" w:h="16838"/>
          <w:pgMar w:top="1440" w:right="1440" w:bottom="1440" w:left="2268" w:header="708" w:footer="708" w:gutter="0"/>
          <w:cols w:space="708"/>
          <w:docGrid w:linePitch="360"/>
        </w:sectPr>
      </w:pPr>
    </w:p>
    <w:p w:rsidR="00C92D13" w:rsidRDefault="00C92D13" w:rsidP="00096CBE">
      <w:pPr>
        <w:pStyle w:val="Thesis"/>
        <w:ind w:firstLine="0"/>
        <w:rPr>
          <w:rFonts w:cs="Times New Roman"/>
          <w:sz w:val="32"/>
          <w:szCs w:val="32"/>
        </w:rPr>
      </w:pPr>
    </w:p>
    <w:p w:rsidR="00C92D13" w:rsidRDefault="00C92D13" w:rsidP="00096CBE">
      <w:pPr>
        <w:pStyle w:val="Thesis"/>
        <w:ind w:firstLine="0"/>
        <w:rPr>
          <w:rFonts w:cs="Times New Roman"/>
          <w:sz w:val="32"/>
          <w:szCs w:val="32"/>
        </w:rPr>
      </w:pPr>
    </w:p>
    <w:p w:rsidR="00C92D13" w:rsidRDefault="00C92D13" w:rsidP="00096CBE">
      <w:pPr>
        <w:pStyle w:val="Thesis"/>
        <w:ind w:firstLine="0"/>
        <w:rPr>
          <w:rFonts w:cs="Times New Roman"/>
          <w:sz w:val="32"/>
          <w:szCs w:val="32"/>
        </w:rPr>
      </w:pPr>
    </w:p>
    <w:p w:rsidR="00C92D13" w:rsidRDefault="00C92D13" w:rsidP="00096CBE">
      <w:pPr>
        <w:pStyle w:val="Thesis"/>
        <w:ind w:firstLine="0"/>
        <w:rPr>
          <w:rFonts w:cs="Times New Roman"/>
          <w:sz w:val="32"/>
          <w:szCs w:val="32"/>
        </w:rPr>
      </w:pPr>
    </w:p>
    <w:p w:rsidR="00C92D13" w:rsidRDefault="00C92D13" w:rsidP="00096CBE">
      <w:pPr>
        <w:pStyle w:val="Thesis"/>
        <w:ind w:firstLine="0"/>
        <w:rPr>
          <w:rFonts w:cs="Times New Roman"/>
          <w:sz w:val="32"/>
          <w:szCs w:val="32"/>
        </w:rPr>
      </w:pPr>
    </w:p>
    <w:p w:rsidR="00C92D13" w:rsidRDefault="00C92D13" w:rsidP="00096CBE">
      <w:pPr>
        <w:pStyle w:val="Thesis"/>
        <w:ind w:firstLine="0"/>
        <w:rPr>
          <w:rFonts w:cs="Times New Roman"/>
          <w:sz w:val="32"/>
          <w:szCs w:val="32"/>
        </w:rPr>
      </w:pPr>
    </w:p>
    <w:p w:rsidR="00C92D13" w:rsidRDefault="00C92D13" w:rsidP="00096CBE">
      <w:pPr>
        <w:pStyle w:val="Thesis"/>
        <w:ind w:firstLine="0"/>
        <w:rPr>
          <w:rFonts w:cs="Times New Roman"/>
          <w:sz w:val="32"/>
          <w:szCs w:val="32"/>
        </w:rPr>
      </w:pPr>
    </w:p>
    <w:p w:rsidR="00C92D13" w:rsidRDefault="00C92D13" w:rsidP="00096CBE">
      <w:pPr>
        <w:pStyle w:val="Thesis"/>
        <w:ind w:firstLine="0"/>
        <w:rPr>
          <w:rFonts w:cs="Times New Roman"/>
          <w:sz w:val="32"/>
          <w:szCs w:val="32"/>
        </w:rPr>
      </w:pPr>
    </w:p>
    <w:p w:rsidR="000114EE" w:rsidRDefault="000114EE" w:rsidP="000114EE">
      <w:pPr>
        <w:pStyle w:val="Thesis"/>
        <w:ind w:firstLine="0"/>
        <w:outlineLvl w:val="1"/>
        <w:rPr>
          <w:sz w:val="32"/>
          <w:szCs w:val="32"/>
        </w:rPr>
      </w:pPr>
    </w:p>
    <w:p w:rsidR="000114EE" w:rsidRDefault="000114EE" w:rsidP="000114EE">
      <w:pPr>
        <w:pStyle w:val="Thesis"/>
        <w:ind w:firstLine="0"/>
        <w:outlineLvl w:val="1"/>
        <w:rPr>
          <w:sz w:val="32"/>
          <w:szCs w:val="32"/>
        </w:rPr>
      </w:pPr>
    </w:p>
    <w:p w:rsidR="000114EE" w:rsidRDefault="000114EE" w:rsidP="000114EE">
      <w:pPr>
        <w:pStyle w:val="Thesis"/>
        <w:ind w:firstLine="0"/>
        <w:outlineLvl w:val="1"/>
        <w:rPr>
          <w:sz w:val="32"/>
          <w:szCs w:val="32"/>
        </w:rPr>
      </w:pPr>
    </w:p>
    <w:p w:rsidR="000114EE" w:rsidRDefault="000114EE" w:rsidP="000114EE">
      <w:pPr>
        <w:pStyle w:val="Thesis"/>
        <w:ind w:firstLine="0"/>
        <w:outlineLvl w:val="1"/>
        <w:rPr>
          <w:sz w:val="32"/>
          <w:szCs w:val="32"/>
        </w:rPr>
      </w:pPr>
    </w:p>
    <w:p w:rsidR="000114EE" w:rsidRDefault="000114EE" w:rsidP="000114EE">
      <w:pPr>
        <w:pStyle w:val="Thesis"/>
        <w:ind w:firstLine="0"/>
        <w:outlineLvl w:val="1"/>
        <w:rPr>
          <w:sz w:val="32"/>
          <w:szCs w:val="32"/>
        </w:rPr>
        <w:sectPr w:rsidR="000114EE" w:rsidSect="00104EE7">
          <w:headerReference w:type="default" r:id="rId37"/>
          <w:type w:val="continuous"/>
          <w:pgSz w:w="11906" w:h="16838"/>
          <w:pgMar w:top="1440" w:right="1440" w:bottom="1440" w:left="2268" w:header="708" w:footer="708" w:gutter="0"/>
          <w:cols w:space="708"/>
          <w:docGrid w:linePitch="360"/>
        </w:sectPr>
      </w:pPr>
    </w:p>
    <w:p w:rsidR="00CF50F4" w:rsidRDefault="00CF50F4" w:rsidP="000114EE">
      <w:pPr>
        <w:pStyle w:val="Thesis"/>
        <w:ind w:firstLine="0"/>
        <w:outlineLvl w:val="1"/>
        <w:rPr>
          <w:sz w:val="32"/>
          <w:szCs w:val="32"/>
        </w:rPr>
      </w:pPr>
    </w:p>
    <w:p w:rsidR="00CF50F4" w:rsidRDefault="00CF50F4" w:rsidP="000114EE">
      <w:pPr>
        <w:pStyle w:val="Thesis"/>
        <w:ind w:firstLine="0"/>
        <w:outlineLvl w:val="1"/>
        <w:rPr>
          <w:sz w:val="32"/>
          <w:szCs w:val="32"/>
        </w:rPr>
      </w:pPr>
    </w:p>
    <w:p w:rsidR="000114EE" w:rsidRPr="008D7BA7" w:rsidRDefault="000114EE" w:rsidP="000114EE">
      <w:pPr>
        <w:pStyle w:val="Thesis"/>
        <w:ind w:firstLine="0"/>
        <w:outlineLvl w:val="1"/>
        <w:rPr>
          <w:sz w:val="32"/>
          <w:szCs w:val="32"/>
        </w:rPr>
      </w:pPr>
      <w:bookmarkStart w:id="78" w:name="_Toc476073345"/>
      <w:r>
        <w:rPr>
          <w:sz w:val="32"/>
          <w:szCs w:val="32"/>
        </w:rPr>
        <w:lastRenderedPageBreak/>
        <w:t>Part 6</w:t>
      </w:r>
      <w:r w:rsidRPr="008D7BA7">
        <w:rPr>
          <w:sz w:val="32"/>
          <w:szCs w:val="32"/>
        </w:rPr>
        <w:t>: Detection</w:t>
      </w:r>
      <w:r>
        <w:rPr>
          <w:sz w:val="32"/>
          <w:szCs w:val="32"/>
        </w:rPr>
        <w:t xml:space="preserve"> and </w:t>
      </w:r>
      <w:r w:rsidRPr="008D7BA7">
        <w:rPr>
          <w:sz w:val="32"/>
          <w:szCs w:val="32"/>
        </w:rPr>
        <w:t>analysis of glycosylation in prokaryotes</w:t>
      </w:r>
      <w:bookmarkEnd w:id="78"/>
      <w:r w:rsidRPr="008D7BA7">
        <w:rPr>
          <w:sz w:val="32"/>
          <w:szCs w:val="32"/>
        </w:rPr>
        <w:t xml:space="preserve"> </w:t>
      </w:r>
    </w:p>
    <w:p w:rsidR="000114EE" w:rsidRDefault="000114EE" w:rsidP="000114EE">
      <w:pPr>
        <w:pStyle w:val="Thesis"/>
        <w:ind w:firstLine="0"/>
        <w:rPr>
          <w:szCs w:val="24"/>
        </w:rPr>
      </w:pPr>
    </w:p>
    <w:p w:rsidR="000114EE" w:rsidRDefault="000114EE" w:rsidP="000114EE">
      <w:pPr>
        <w:pStyle w:val="Thesis"/>
        <w:ind w:firstLine="0"/>
        <w:rPr>
          <w:szCs w:val="24"/>
        </w:rPr>
      </w:pPr>
      <w:r>
        <w:rPr>
          <w:szCs w:val="24"/>
        </w:rPr>
        <w:tab/>
        <w:t xml:space="preserve">Using the system outlined in </w:t>
      </w:r>
      <w:r w:rsidR="00BF2792">
        <w:rPr>
          <w:szCs w:val="24"/>
        </w:rPr>
        <w:t>chapter</w:t>
      </w:r>
      <w:r w:rsidR="00E2535C">
        <w:rPr>
          <w:szCs w:val="24"/>
        </w:rPr>
        <w:t xml:space="preserve"> 2.4</w:t>
      </w:r>
      <w:r>
        <w:rPr>
          <w:szCs w:val="24"/>
        </w:rPr>
        <w:t xml:space="preserve"> to produce </w:t>
      </w:r>
      <w:r w:rsidR="00BF2792">
        <w:rPr>
          <w:szCs w:val="24"/>
        </w:rPr>
        <w:t>the</w:t>
      </w:r>
      <w:r>
        <w:rPr>
          <w:szCs w:val="24"/>
        </w:rPr>
        <w:t xml:space="preserve"> glycoproteins, this section focuses on the various methods that are used to confirm the presence of glycosylation within </w:t>
      </w:r>
      <w:r w:rsidR="008553F0">
        <w:rPr>
          <w:szCs w:val="24"/>
        </w:rPr>
        <w:t>the</w:t>
      </w:r>
      <w:r>
        <w:rPr>
          <w:szCs w:val="24"/>
        </w:rPr>
        <w:t xml:space="preserve"> system, and how the production</w:t>
      </w:r>
      <w:r w:rsidR="00CF50F4">
        <w:rPr>
          <w:szCs w:val="24"/>
        </w:rPr>
        <w:t xml:space="preserve"> of glycoprotein</w:t>
      </w:r>
      <w:r>
        <w:rPr>
          <w:szCs w:val="24"/>
        </w:rPr>
        <w:t xml:space="preserve"> is quantified. </w:t>
      </w:r>
    </w:p>
    <w:p w:rsidR="000114EE" w:rsidRDefault="000114EE" w:rsidP="000114EE">
      <w:pPr>
        <w:pStyle w:val="Thesis"/>
      </w:pPr>
      <w:r>
        <w:t xml:space="preserve">Within other production hosts such as CHO cells, where glycosylation is naturally present, the efficiency of the process is much higher with issues arising from differing glycans </w:t>
      </w:r>
      <w:r w:rsidR="00F629D4">
        <w:fldChar w:fldCharType="begin"/>
      </w:r>
      <w:r>
        <w:instrText xml:space="preserve"> ADDIN EN.CITE &lt;EndNote&gt;&lt;Cite&gt;&lt;Author&gt;Sundaram&lt;/Author&gt;&lt;Year&gt;2011&lt;/Year&gt;&lt;RecNum&gt;381&lt;/RecNum&gt;&lt;DisplayText&gt;(Sundaram et al. 2011)&lt;/DisplayText&gt;&lt;record&gt;&lt;rec-number&gt;381&lt;/rec-number&gt;&lt;foreign-keys&gt;&lt;key app="EN" db-id="9avazsaebedwx7epatvx2zd0axz922wef2a0"&gt;381&lt;/key&gt;&lt;/foreign-keys&gt;&lt;ref-type name="Conference Proceedings"&gt;10&lt;/ref-type&gt;&lt;contributors&gt;&lt;authors&gt;&lt;author&gt;Sundaram, Shanmuuga&lt;/author&gt;&lt;author&gt;Matathia, Alice&lt;/author&gt;&lt;author&gt;Qian, Jun&lt;/author&gt;&lt;author&gt;Zhang, Jingming&lt;/author&gt;&lt;author&gt;Hsieh, Ming-Ching&lt;/author&gt;&lt;author&gt;Liu, Tun&lt;/author&gt;&lt;author&gt;Crowley, Richard&lt;/author&gt;&lt;author&gt;Parekh, Babita&lt;/author&gt;&lt;author&gt;Zhou, Qinwei&lt;/author&gt;&lt;/authors&gt;&lt;/contributors&gt;&lt;titles&gt;&lt;title&gt;An innovative approach for the characterization of the isoforms of a monoclonal antibody product&lt;/title&gt;&lt;secondary-title&gt;MAbs&lt;/secondary-title&gt;&lt;/titles&gt;&lt;pages&gt;505-512&lt;/pages&gt;&lt;volume&gt;3&lt;/volume&gt;&lt;dates&gt;&lt;year&gt;2011&lt;/year&gt;&lt;/dates&gt;&lt;publisher&gt;Taylor &amp;amp; Francis&lt;/publisher&gt;&lt;isbn&gt;1942-0862&lt;/isbn&gt;&lt;urls&gt;&lt;/urls&gt;&lt;/record&gt;&lt;/Cite&gt;&lt;/EndNote&gt;</w:instrText>
      </w:r>
      <w:r w:rsidR="00F629D4">
        <w:fldChar w:fldCharType="separate"/>
      </w:r>
      <w:r>
        <w:rPr>
          <w:noProof/>
        </w:rPr>
        <w:t>(</w:t>
      </w:r>
      <w:hyperlink w:anchor="_ENREF_205" w:tooltip="Sundaram, 2011 #381" w:history="1">
        <w:r w:rsidR="00C206CA">
          <w:rPr>
            <w:noProof/>
          </w:rPr>
          <w:t xml:space="preserve">Sundaram </w:t>
        </w:r>
        <w:r w:rsidR="00C206CA" w:rsidRPr="004C6DB8">
          <w:rPr>
            <w:i/>
            <w:noProof/>
          </w:rPr>
          <w:t>et al.</w:t>
        </w:r>
        <w:r w:rsidR="00C206CA">
          <w:rPr>
            <w:noProof/>
          </w:rPr>
          <w:t xml:space="preserve"> 2011</w:t>
        </w:r>
      </w:hyperlink>
      <w:r>
        <w:rPr>
          <w:noProof/>
        </w:rPr>
        <w:t>)</w:t>
      </w:r>
      <w:r w:rsidR="00F629D4">
        <w:fldChar w:fldCharType="end"/>
      </w:r>
      <w:r>
        <w:t xml:space="preserve">. For their characterisation, the glycans are normally cleaved from the target protein prior to analysis using an enzyme called </w:t>
      </w:r>
      <w:proofErr w:type="spellStart"/>
      <w:r>
        <w:t>PNGaseF</w:t>
      </w:r>
      <w:proofErr w:type="spellEnd"/>
      <w:r>
        <w:t xml:space="preserve"> </w:t>
      </w:r>
      <w:r w:rsidR="00F629D4">
        <w:fldChar w:fldCharType="begin"/>
      </w:r>
      <w:r w:rsidR="002D1C6B">
        <w:instrText xml:space="preserve"> ADDIN EN.CITE &lt;EndNote&gt;&lt;Cite&gt;&lt;Author&gt;Plummer&lt;/Author&gt;&lt;Year&gt;1984&lt;/Year&gt;&lt;RecNum&gt;382&lt;/RecNum&gt;&lt;DisplayText&gt;(Plummer&lt;style face="italic"&gt; et al.&lt;/style&gt; 1984)&lt;/DisplayText&gt;&lt;record&gt;&lt;rec-number&gt;382&lt;/rec-number&gt;&lt;foreign-keys&gt;&lt;key app="EN" db-id="9avazsaebedwx7epatvx2zd0axz922wef2a0"&gt;382&lt;/key&gt;&lt;/foreign-keys&gt;&lt;ref-type name="Journal Article"&gt;17&lt;/ref-type&gt;&lt;contributors&gt;&lt;authors&gt;&lt;author&gt;Plummer, TH&lt;/author&gt;&lt;author&gt;Elder, JH&lt;/author&gt;&lt;author&gt;Alexander, S&lt;/author&gt;&lt;author&gt;Phelan, AW&lt;/author&gt;&lt;author&gt;Tarentino, Anthony L&lt;/author&gt;&lt;/authors&gt;&lt;/contributors&gt;&lt;titles&gt;&lt;title&gt;&lt;style face="normal" font="default" size="100%"&gt;Demonstration of peptide:&lt;/style&gt;&lt;style face="italic" font="default" size="100%"&gt; N&lt;/style&gt;&lt;style face="normal" font="default" size="100%"&gt;-glycosidase F activity in endo-beta-&lt;/style&gt;&lt;style face="italic" font="default" size="100%"&gt;N&lt;/style&gt;&lt;style face="normal" font="default" size="100%"&gt;-acetylglucosaminidase F preparations&lt;/style&gt;&lt;/title&gt;&lt;secondary-title&gt;Journal of Biological Chemistry&lt;/secondary-title&gt;&lt;/titles&gt;&lt;periodical&gt;&lt;full-title&gt;Journal of Biological Chemistry&lt;/full-title&gt;&lt;abbr-1&gt;J. Biol. Chem.&lt;/abbr-1&gt;&lt;abbr-2&gt;J Biol Chem&lt;/abbr-2&gt;&lt;/periodical&gt;&lt;pages&gt;10700-10704&lt;/pages&gt;&lt;volume&gt;259&lt;/volume&gt;&lt;number&gt;17&lt;/number&gt;&lt;dates&gt;&lt;year&gt;1984&lt;/year&gt;&lt;/dates&gt;&lt;isbn&gt;0021-9258&lt;/isbn&gt;&lt;urls&gt;&lt;/urls&gt;&lt;/record&gt;&lt;/Cite&gt;&lt;/EndNote&gt;</w:instrText>
      </w:r>
      <w:r w:rsidR="00F629D4">
        <w:fldChar w:fldCharType="separate"/>
      </w:r>
      <w:r>
        <w:rPr>
          <w:noProof/>
        </w:rPr>
        <w:t>(</w:t>
      </w:r>
      <w:hyperlink w:anchor="_ENREF_166" w:tooltip="Plummer, 1984 #382" w:history="1">
        <w:r w:rsidR="00C206CA">
          <w:rPr>
            <w:noProof/>
          </w:rPr>
          <w:t xml:space="preserve">Plummer </w:t>
        </w:r>
        <w:r w:rsidR="00C206CA" w:rsidRPr="004C6DB8">
          <w:rPr>
            <w:i/>
            <w:noProof/>
          </w:rPr>
          <w:t>et al.</w:t>
        </w:r>
        <w:r w:rsidR="00C206CA">
          <w:rPr>
            <w:noProof/>
          </w:rPr>
          <w:t xml:space="preserve"> 1984</w:t>
        </w:r>
      </w:hyperlink>
      <w:r>
        <w:rPr>
          <w:noProof/>
        </w:rPr>
        <w:t>)</w:t>
      </w:r>
      <w:r w:rsidR="00F629D4">
        <w:fldChar w:fldCharType="end"/>
      </w:r>
      <w:r>
        <w:t xml:space="preserve">. Within the current prokaryotic system, glycosylation efficiency, as mentioned previously is an issue within the field. Because of this, any methods regarding the detection and analysis of the produced glycoproteins are deemed to be beneficial, if the glycosylation efficiency can be calculated simultaneously with the relative or absolute glycoprotein quantification.  </w:t>
      </w:r>
    </w:p>
    <w:p w:rsidR="000114EE" w:rsidRDefault="000114EE" w:rsidP="000114EE">
      <w:pPr>
        <w:pStyle w:val="Thesis"/>
      </w:pPr>
    </w:p>
    <w:p w:rsidR="000114EE" w:rsidRDefault="00E850FB" w:rsidP="000114EE">
      <w:pPr>
        <w:pStyle w:val="Thesis"/>
        <w:ind w:firstLine="0"/>
        <w:outlineLvl w:val="2"/>
        <w:rPr>
          <w:sz w:val="28"/>
          <w:szCs w:val="28"/>
        </w:rPr>
      </w:pPr>
      <w:bookmarkStart w:id="79" w:name="_Toc476073346"/>
      <w:r>
        <w:rPr>
          <w:sz w:val="28"/>
          <w:szCs w:val="28"/>
        </w:rPr>
        <w:t>2.6</w:t>
      </w:r>
      <w:r w:rsidR="000114EE">
        <w:rPr>
          <w:sz w:val="28"/>
          <w:szCs w:val="28"/>
        </w:rPr>
        <w:t>.1 Western blot analysis</w:t>
      </w:r>
      <w:bookmarkEnd w:id="79"/>
    </w:p>
    <w:p w:rsidR="000114EE" w:rsidRDefault="000114EE" w:rsidP="000114EE">
      <w:pPr>
        <w:pStyle w:val="Thesis"/>
      </w:pPr>
    </w:p>
    <w:p w:rsidR="000114EE" w:rsidRDefault="000114EE" w:rsidP="000114EE">
      <w:pPr>
        <w:pStyle w:val="Thesis"/>
        <w:rPr>
          <w:rFonts w:cs="Times New Roman"/>
        </w:rPr>
      </w:pPr>
      <w:r w:rsidRPr="00B62B8E">
        <w:rPr>
          <w:rFonts w:cs="Times New Roman"/>
        </w:rPr>
        <w:t>The majority of studies within the field of prokaryotic glycosylation use Western blotting to assess their production capabilities</w:t>
      </w:r>
      <w:r w:rsidR="00CF50F4">
        <w:rPr>
          <w:rFonts w:cs="Times New Roman"/>
        </w:rPr>
        <w:t>, with</w:t>
      </w:r>
      <w:r w:rsidRPr="00B62B8E">
        <w:rPr>
          <w:rFonts w:cs="Times New Roman"/>
        </w:rPr>
        <w:t xml:space="preserve"> the method routinely used for relative quantification and the calculation of glycosylation efficiency. The process normally relies on the user having an antibody to their target recombinant protein, or that their protein is engineered to contain a terminal </w:t>
      </w:r>
      <w:proofErr w:type="spellStart"/>
      <w:r w:rsidRPr="00B62B8E">
        <w:rPr>
          <w:rFonts w:cs="Times New Roman"/>
        </w:rPr>
        <w:t>histidine</w:t>
      </w:r>
      <w:proofErr w:type="spellEnd"/>
      <w:r w:rsidRPr="00B62B8E">
        <w:rPr>
          <w:rFonts w:cs="Times New Roman"/>
        </w:rPr>
        <w:t xml:space="preserve"> tag to which there are </w:t>
      </w:r>
      <w:r w:rsidR="002663F0">
        <w:rPr>
          <w:rFonts w:cs="Times New Roman"/>
        </w:rPr>
        <w:t xml:space="preserve">specific </w:t>
      </w:r>
      <w:r w:rsidRPr="00B62B8E">
        <w:rPr>
          <w:rFonts w:cs="Times New Roman"/>
        </w:rPr>
        <w:t>antibodies</w:t>
      </w:r>
      <w:r w:rsidR="002663F0">
        <w:rPr>
          <w:rFonts w:cs="Times New Roman"/>
        </w:rPr>
        <w:t>.</w:t>
      </w:r>
      <w:r w:rsidRPr="00B62B8E">
        <w:rPr>
          <w:rFonts w:cs="Times New Roman"/>
        </w:rPr>
        <w:t xml:space="preserve"> </w:t>
      </w:r>
      <w:r>
        <w:rPr>
          <w:rFonts w:cs="Times New Roman"/>
        </w:rPr>
        <w:t xml:space="preserve">In the process of </w:t>
      </w:r>
      <w:proofErr w:type="spellStart"/>
      <w:r>
        <w:rPr>
          <w:rFonts w:cs="Times New Roman"/>
        </w:rPr>
        <w:t>immunoblotting</w:t>
      </w:r>
      <w:proofErr w:type="spellEnd"/>
      <w:r>
        <w:rPr>
          <w:rFonts w:cs="Times New Roman"/>
        </w:rPr>
        <w:t xml:space="preserve"> the antibody </w:t>
      </w:r>
      <w:r w:rsidRPr="00B62B8E">
        <w:rPr>
          <w:rFonts w:cs="Times New Roman"/>
        </w:rPr>
        <w:t>will bind to the protein and enable detection from a relatively</w:t>
      </w:r>
      <w:r w:rsidRPr="00285BA4">
        <w:rPr>
          <w:rFonts w:cs="Times New Roman"/>
        </w:rPr>
        <w:t xml:space="preserve"> complex protein sample. Transfer of the glycan onto the asparagine residue placed in the prokaryotic glycosylation sequence will increase the mass of the protein by approximately 1.4 </w:t>
      </w:r>
      <w:proofErr w:type="spellStart"/>
      <w:r w:rsidRPr="00285BA4">
        <w:rPr>
          <w:rFonts w:cs="Times New Roman"/>
        </w:rPr>
        <w:t>kDa</w:t>
      </w:r>
      <w:proofErr w:type="spellEnd"/>
      <w:r w:rsidRPr="00285BA4">
        <w:rPr>
          <w:rFonts w:cs="Times New Roman"/>
        </w:rPr>
        <w:t xml:space="preserve"> </w:t>
      </w:r>
      <w:r w:rsidR="00F629D4" w:rsidRPr="00285BA4">
        <w:rPr>
          <w:rFonts w:cs="Times New Roman"/>
        </w:rPr>
        <w:fldChar w:fldCharType="begin"/>
      </w:r>
      <w:r w:rsidR="002D1C6B">
        <w:rPr>
          <w:rFonts w:cs="Times New Roman"/>
        </w:rPr>
        <w:instrText xml:space="preserve"> ADDIN EN.CITE &lt;EndNote&gt;&lt;Cite&gt;&lt;Author&gt;Scott&lt;/Author&gt;&lt;Year&gt;2012&lt;/Year&gt;&lt;RecNum&gt;116&lt;/RecNum&gt;&lt;DisplayText&gt;(Scott&lt;style face="italic"&gt; et al.&lt;/style&gt; 2012)&lt;/DisplayText&gt;&lt;record&gt;&lt;rec-number&gt;116&lt;/rec-number&gt;&lt;foreign-keys&gt;&lt;key app="EN" db-id="9avazsaebedwx7epatvx2zd0axz922wef2a0"&gt;116&lt;/key&gt;&lt;/foreign-keys&gt;&lt;ref-type name="Journal Article"&gt;17&lt;/ref-type&gt;&lt;contributors&gt;&lt;authors&gt;&lt;author&gt;Scott, Nichollas E&lt;/author&gt;&lt;author&gt;Nothaft, Harald&lt;/author&gt;&lt;author&gt;Edwards, Alistair VG&lt;/author&gt;&lt;author&gt;Labbate, Maurizio&lt;/author&gt;&lt;author&gt;Djordjevic, Steven P&lt;/author&gt;&lt;author&gt;Larsen, Martin R&lt;/author&gt;&lt;author&gt;Szymanski, Christine M&lt;/author&gt;&lt;author&gt;Cordwell, Stuart J&lt;/author&gt;&lt;/authors&gt;&lt;/contributors&gt;&lt;titles&gt;&lt;title&gt;&lt;style face="normal" font="default" size="100%"&gt;Modification of the &lt;/style&gt;&lt;style face="italic" font="default" size="100%"&gt;Campylobacter jejuni N&lt;/style&gt;&lt;style face="normal" font="default" size="100%"&gt;-linked glycan by EptC protein-mediated addition of phosphoethanolamine&lt;/style&gt;&lt;/title&gt;&lt;secondary-title&gt;Journal of Biological Chemistry&lt;/secondary-title&gt;&lt;/titles&gt;&lt;periodical&gt;&lt;full-title&gt;Journal of Biological Chemistry&lt;/full-title&gt;&lt;abbr-1&gt;J. Biol. Chem.&lt;/abbr-1&gt;&lt;abbr-2&gt;J Biol Chem&lt;/abbr-2&gt;&lt;/periodical&gt;&lt;pages&gt;29384-29396&lt;/pages&gt;&lt;volume&gt;287&lt;/volume&gt;&lt;number&gt;35&lt;/number&gt;&lt;dates&gt;&lt;year&gt;2012&lt;/year&gt;&lt;/dates&gt;&lt;isbn&gt;0021-9258&lt;/isbn&gt;&lt;urls&gt;&lt;/urls&gt;&lt;/record&gt;&lt;/Cite&gt;&lt;/EndNote&gt;</w:instrText>
      </w:r>
      <w:r w:rsidR="00F629D4" w:rsidRPr="00285BA4">
        <w:rPr>
          <w:rFonts w:cs="Times New Roman"/>
        </w:rPr>
        <w:fldChar w:fldCharType="separate"/>
      </w:r>
      <w:r w:rsidRPr="00285BA4">
        <w:rPr>
          <w:rFonts w:cs="Times New Roman"/>
          <w:noProof/>
        </w:rPr>
        <w:t>(</w:t>
      </w:r>
      <w:hyperlink w:anchor="_ENREF_188" w:tooltip="Scott, 2012 #116" w:history="1">
        <w:r w:rsidR="00C206CA" w:rsidRPr="00285BA4">
          <w:rPr>
            <w:rFonts w:cs="Times New Roman"/>
            <w:noProof/>
          </w:rPr>
          <w:t xml:space="preserve">Scott </w:t>
        </w:r>
        <w:r w:rsidR="00C206CA" w:rsidRPr="004C6DB8">
          <w:rPr>
            <w:rFonts w:cs="Times New Roman"/>
            <w:i/>
            <w:noProof/>
          </w:rPr>
          <w:t>et al.</w:t>
        </w:r>
        <w:r w:rsidR="00C206CA" w:rsidRPr="00285BA4">
          <w:rPr>
            <w:rFonts w:cs="Times New Roman"/>
            <w:noProof/>
          </w:rPr>
          <w:t xml:space="preserve"> 2012</w:t>
        </w:r>
      </w:hyperlink>
      <w:r w:rsidRPr="00285BA4">
        <w:rPr>
          <w:rFonts w:cs="Times New Roman"/>
          <w:noProof/>
        </w:rPr>
        <w:t>)</w:t>
      </w:r>
      <w:r w:rsidR="00F629D4" w:rsidRPr="00285BA4">
        <w:rPr>
          <w:rFonts w:cs="Times New Roman"/>
        </w:rPr>
        <w:fldChar w:fldCharType="end"/>
      </w:r>
      <w:r w:rsidRPr="00285BA4">
        <w:rPr>
          <w:rFonts w:cs="Times New Roman"/>
        </w:rPr>
        <w:t xml:space="preserve">, depending on the content of the glycan in question. </w:t>
      </w:r>
      <w:r>
        <w:rPr>
          <w:rFonts w:cs="Times New Roman"/>
        </w:rPr>
        <w:t xml:space="preserve">With the mass shift expected with glycan addition in a system where glycosylation efficiency is not </w:t>
      </w:r>
      <w:r w:rsidRPr="00285BA4">
        <w:rPr>
          <w:rFonts w:cs="Times New Roman"/>
        </w:rPr>
        <w:t>100%</w:t>
      </w:r>
      <w:r>
        <w:rPr>
          <w:rFonts w:cs="Times New Roman"/>
        </w:rPr>
        <w:t xml:space="preserve">, multiple bands are expected following SDS PAGE (see </w:t>
      </w:r>
      <w:r w:rsidR="008553F0" w:rsidRPr="008553F0">
        <w:rPr>
          <w:rFonts w:cs="Times New Roman"/>
        </w:rPr>
        <w:t>Figure</w:t>
      </w:r>
      <w:r>
        <w:rPr>
          <w:rFonts w:cs="Times New Roman"/>
        </w:rPr>
        <w:t xml:space="preserve"> 2.1</w:t>
      </w:r>
      <w:r w:rsidR="00C962EB">
        <w:rPr>
          <w:rFonts w:cs="Times New Roman"/>
        </w:rPr>
        <w:t>5</w:t>
      </w:r>
      <w:r>
        <w:rPr>
          <w:rFonts w:cs="Times New Roman"/>
        </w:rPr>
        <w:t>), and Western blotting protocols which indicates glycosylation is occurring. Intensities of these</w:t>
      </w:r>
      <w:r w:rsidRPr="00285BA4">
        <w:rPr>
          <w:rFonts w:cs="Times New Roman"/>
        </w:rPr>
        <w:t xml:space="preserve"> bands can also be an indication of </w:t>
      </w:r>
      <w:r>
        <w:rPr>
          <w:rFonts w:cs="Times New Roman"/>
        </w:rPr>
        <w:t xml:space="preserve">the </w:t>
      </w:r>
      <w:r w:rsidRPr="00285BA4">
        <w:rPr>
          <w:rFonts w:cs="Times New Roman"/>
        </w:rPr>
        <w:t xml:space="preserve">quantity of protein </w:t>
      </w:r>
      <w:r>
        <w:rPr>
          <w:rFonts w:cs="Times New Roman"/>
        </w:rPr>
        <w:t>produced</w:t>
      </w:r>
      <w:r w:rsidR="00E077E4">
        <w:rPr>
          <w:rFonts w:cs="Times New Roman"/>
        </w:rPr>
        <w:t>,</w:t>
      </w:r>
      <w:r>
        <w:rPr>
          <w:rFonts w:cs="Times New Roman"/>
        </w:rPr>
        <w:t xml:space="preserve"> </w:t>
      </w:r>
      <w:r w:rsidRPr="00285BA4">
        <w:rPr>
          <w:rFonts w:cs="Times New Roman"/>
        </w:rPr>
        <w:t xml:space="preserve">and </w:t>
      </w:r>
      <w:r w:rsidRPr="00285BA4">
        <w:rPr>
          <w:rFonts w:cs="Times New Roman"/>
        </w:rPr>
        <w:lastRenderedPageBreak/>
        <w:t>therefore</w:t>
      </w:r>
      <w:r>
        <w:rPr>
          <w:rFonts w:cs="Times New Roman"/>
        </w:rPr>
        <w:t xml:space="preserve"> used to calculate</w:t>
      </w:r>
      <w:r w:rsidRPr="00285BA4">
        <w:rPr>
          <w:rFonts w:cs="Times New Roman"/>
        </w:rPr>
        <w:t xml:space="preserve"> efficiency of glycoprotein production in comparison to the aglycosylated form. </w:t>
      </w:r>
    </w:p>
    <w:p w:rsidR="000114EE" w:rsidRPr="0037489C" w:rsidRDefault="000114EE" w:rsidP="000114EE">
      <w:pPr>
        <w:pStyle w:val="Thesis"/>
        <w:rPr>
          <w:rFonts w:cs="Times New Roman"/>
        </w:rPr>
      </w:pPr>
      <w:r>
        <w:t xml:space="preserve">Although widely available and routinely used, the procedure </w:t>
      </w:r>
      <w:r w:rsidR="002663F0">
        <w:t>is flawed</w:t>
      </w:r>
      <w:r>
        <w:t xml:space="preserve"> in terms of quantification, due to many variables affecting the bands intensity on the blot such as development time. This makes it hard to compare samples across different membrane blots</w:t>
      </w:r>
      <w:r w:rsidR="00E077E4">
        <w:t>,</w:t>
      </w:r>
      <w:r>
        <w:t xml:space="preserve"> as both transfer and development time can be variable </w:t>
      </w:r>
      <w:r w:rsidR="00F629D4">
        <w:fldChar w:fldCharType="begin"/>
      </w:r>
      <w:r w:rsidR="00A8476C">
        <w:instrText xml:space="preserve"> ADDIN EN.CITE &lt;EndNote&gt;&lt;Cite&gt;&lt;Author&gt;MacPhee&lt;/Author&gt;&lt;Year&gt;2010&lt;/Year&gt;&lt;RecNum&gt;383&lt;/RecNum&gt;&lt;DisplayText&gt;(MacPhee 2010, Aebersold&lt;style face="italic"&gt; et al.&lt;/style&gt; 2013)&lt;/DisplayText&gt;&lt;record&gt;&lt;rec-number&gt;383&lt;/rec-number&gt;&lt;foreign-keys&gt;&lt;key app="EN" db-id="9avazsaebedwx7epatvx2zd0axz922wef2a0"&gt;383&lt;/key&gt;&lt;/foreign-keys&gt;&lt;ref-type name="Journal Article"&gt;17&lt;/ref-type&gt;&lt;contributors&gt;&lt;authors&gt;&lt;author&gt;MacPhee, Daniel J&lt;/author&gt;&lt;/authors&gt;&lt;/contributors&gt;&lt;titles&gt;&lt;title&gt;Methodological considerations for improving Western blot analysis&lt;/title&gt;&lt;secondary-title&gt;Journal of Pharmacological and Toxicological Methods&lt;/secondary-title&gt;&lt;/titles&gt;&lt;periodical&gt;&lt;full-title&gt;Journal of Pharmacological and Toxicological Methods&lt;/full-title&gt;&lt;abbr-1&gt;J. Pharmacol. Toxicol. Methods&lt;/abbr-1&gt;&lt;abbr-2&gt;J Pharmacol Toxicol Methods&lt;/abbr-2&gt;&lt;abbr-3&gt;Journal of Pharmacological &amp;amp; Toxicological Methods&lt;/abbr-3&gt;&lt;/periodical&gt;&lt;pages&gt;171-177&lt;/pages&gt;&lt;volume&gt;61&lt;/volume&gt;&lt;number&gt;2&lt;/number&gt;&lt;dates&gt;&lt;year&gt;2010&lt;/year&gt;&lt;/dates&gt;&lt;isbn&gt;1056-8719&lt;/isbn&gt;&lt;urls&gt;&lt;/urls&gt;&lt;/record&gt;&lt;/Cite&gt;&lt;Cite&gt;&lt;Author&gt;Aebersold&lt;/Author&gt;&lt;Year&gt;2013&lt;/Year&gt;&lt;RecNum&gt;380&lt;/RecNum&gt;&lt;record&gt;&lt;rec-number&gt;380&lt;/rec-number&gt;&lt;foreign-keys&gt;&lt;key app="EN" db-id="9avazsaebedwx7epatvx2zd0axz922wef2a0"&gt;380&lt;/key&gt;&lt;/foreign-keys&gt;&lt;ref-type name="Journal Article"&gt;17&lt;/ref-type&gt;&lt;contributors&gt;&lt;authors&gt;&lt;author&gt;Aebersold, Ruedi&lt;/author&gt;&lt;author&gt;Burlingame, Alma L&lt;/author&gt;&lt;author&gt;Bradshaw, Ralph A&lt;/author&gt;&lt;/authors&gt;&lt;/contributors&gt;&lt;titles&gt;&lt;title&gt;Western blots versus selected reaction monitoring assays: time to turn the tables?&lt;/title&gt;&lt;secondary-title&gt;Molecular &amp;amp; Cellular Proteomics&lt;/secondary-title&gt;&lt;/titles&gt;&lt;periodical&gt;&lt;full-title&gt;Molecular &amp;amp; Cellular Proteomics&lt;/full-title&gt;&lt;abbr-1&gt;Mol. Cell. Proteomics&lt;/abbr-1&gt;&lt;abbr-2&gt;Mol Cell Proteomics&lt;/abbr-2&gt;&lt;/periodical&gt;&lt;pages&gt;2381-2382&lt;/pages&gt;&lt;volume&gt;12&lt;/volume&gt;&lt;number&gt;9&lt;/number&gt;&lt;dates&gt;&lt;year&gt;2013&lt;/year&gt;&lt;/dates&gt;&lt;isbn&gt;1535-9476&lt;/isbn&gt;&lt;urls&gt;&lt;/urls&gt;&lt;/record&gt;&lt;/Cite&gt;&lt;/EndNote&gt;</w:instrText>
      </w:r>
      <w:r w:rsidR="00F629D4">
        <w:fldChar w:fldCharType="separate"/>
      </w:r>
      <w:r>
        <w:rPr>
          <w:noProof/>
        </w:rPr>
        <w:t>(</w:t>
      </w:r>
      <w:hyperlink w:anchor="_ENREF_136" w:tooltip="MacPhee, 2010 #383" w:history="1">
        <w:r w:rsidR="00C206CA">
          <w:rPr>
            <w:noProof/>
          </w:rPr>
          <w:t>MacPhee 2010</w:t>
        </w:r>
      </w:hyperlink>
      <w:r>
        <w:rPr>
          <w:noProof/>
        </w:rPr>
        <w:t xml:space="preserve">, </w:t>
      </w:r>
      <w:hyperlink w:anchor="_ENREF_3" w:tooltip="Aebersold, 2013 #380" w:history="1">
        <w:r w:rsidR="00C206CA">
          <w:rPr>
            <w:noProof/>
          </w:rPr>
          <w:t xml:space="preserve">Aebersold </w:t>
        </w:r>
        <w:r w:rsidR="00C206CA" w:rsidRPr="004C6DB8">
          <w:rPr>
            <w:i/>
            <w:noProof/>
          </w:rPr>
          <w:t>et al.</w:t>
        </w:r>
        <w:r w:rsidR="00C206CA">
          <w:rPr>
            <w:noProof/>
          </w:rPr>
          <w:t xml:space="preserve"> 2013</w:t>
        </w:r>
      </w:hyperlink>
      <w:r>
        <w:rPr>
          <w:noProof/>
        </w:rPr>
        <w:t>)</w:t>
      </w:r>
      <w:r w:rsidR="00F629D4">
        <w:fldChar w:fldCharType="end"/>
      </w:r>
      <w:r>
        <w:t>.</w:t>
      </w:r>
    </w:p>
    <w:p w:rsidR="000114EE" w:rsidRDefault="000114EE" w:rsidP="000114EE">
      <w:pPr>
        <w:pStyle w:val="Thesis"/>
        <w:ind w:firstLine="0"/>
        <w:rPr>
          <w:szCs w:val="24"/>
        </w:rPr>
      </w:pPr>
    </w:p>
    <w:p w:rsidR="000114EE" w:rsidRDefault="000114EE" w:rsidP="000114EE">
      <w:pPr>
        <w:pStyle w:val="Thesis"/>
        <w:rPr>
          <w:sz w:val="28"/>
          <w:szCs w:val="28"/>
        </w:rPr>
      </w:pPr>
      <w:r>
        <w:rPr>
          <w:noProof/>
          <w:sz w:val="28"/>
          <w:szCs w:val="28"/>
          <w:lang w:eastAsia="en-GB"/>
        </w:rPr>
        <w:drawing>
          <wp:anchor distT="0" distB="0" distL="114300" distR="114300" simplePos="0" relativeHeight="251871232" behindDoc="1" locked="0" layoutInCell="1" allowOverlap="1">
            <wp:simplePos x="0" y="0"/>
            <wp:positionH relativeFrom="column">
              <wp:posOffset>704850</wp:posOffset>
            </wp:positionH>
            <wp:positionV relativeFrom="paragraph">
              <wp:posOffset>106045</wp:posOffset>
            </wp:positionV>
            <wp:extent cx="3829685" cy="946150"/>
            <wp:effectExtent l="19050" t="0" r="0" b="0"/>
            <wp:wrapNone/>
            <wp:docPr id="84" name="Object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104457" cy="1008112"/>
                      <a:chOff x="683567" y="2780928"/>
                      <a:chExt cx="4104457" cy="1008112"/>
                    </a:xfrm>
                  </a:grpSpPr>
                  <a:grpSp>
                    <a:nvGrpSpPr>
                      <a:cNvPr id="14" name="Group 13"/>
                      <a:cNvGrpSpPr/>
                    </a:nvGrpSpPr>
                    <a:grpSpPr>
                      <a:xfrm>
                        <a:off x="683567" y="2780928"/>
                        <a:ext cx="4104457" cy="1008112"/>
                        <a:chOff x="683567" y="2780928"/>
                        <a:chExt cx="4104457" cy="1008112"/>
                      </a:xfrm>
                    </a:grpSpPr>
                    <a:pic>
                      <a:nvPicPr>
                        <a:cNvPr id="5" name="Picture 4" descr="A_p_d_I.jpg"/>
                        <a:cNvPicPr>
                          <a:picLocks noChangeAspect="1"/>
                        </a:cNvPicPr>
                      </a:nvPicPr>
                      <a:blipFill>
                        <a:blip r:embed="rId38" cstate="print"/>
                        <a:srcRect l="62231" b="17647"/>
                        <a:stretch>
                          <a:fillRect/>
                        </a:stretch>
                      </a:blipFill>
                      <a:spPr>
                        <a:xfrm>
                          <a:off x="683567" y="2780928"/>
                          <a:ext cx="1723289" cy="1008112"/>
                        </a:xfrm>
                        <a:prstGeom prst="rect">
                          <a:avLst/>
                        </a:prstGeom>
                      </a:spPr>
                    </a:pic>
                    <a:cxnSp>
                      <a:nvCxnSpPr>
                        <a:cNvPr id="7" name="Straight Arrow Connector 6"/>
                        <a:cNvCxnSpPr/>
                      </a:nvCxnSpPr>
                      <a:spPr>
                        <a:xfrm flipH="1">
                          <a:off x="2555776" y="3573016"/>
                          <a:ext cx="360040" cy="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9" name="Straight Arrow Connector 8"/>
                        <a:cNvCxnSpPr/>
                      </a:nvCxnSpPr>
                      <a:spPr>
                        <a:xfrm flipH="1">
                          <a:off x="2555776" y="3284984"/>
                          <a:ext cx="360040" cy="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0" name="Straight Arrow Connector 9"/>
                        <a:cNvCxnSpPr/>
                      </a:nvCxnSpPr>
                      <a:spPr>
                        <a:xfrm flipH="1">
                          <a:off x="2555776" y="3068960"/>
                          <a:ext cx="360040" cy="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1" name="Rectangle 10"/>
                        <a:cNvSpPr/>
                      </a:nvSpPr>
                      <a:spPr>
                        <a:xfrm>
                          <a:off x="2699792" y="3429000"/>
                          <a:ext cx="1584176" cy="360040"/>
                        </a:xfrm>
                        <a:prstGeom prst="rect">
                          <a:avLst/>
                        </a:prstGeom>
                        <a:no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sz="1400" dirty="0" smtClean="0">
                                <a:solidFill>
                                  <a:schemeClr val="tx1"/>
                                </a:solidFill>
                              </a:rPr>
                              <a:t>Aglycosylated</a:t>
                            </a:r>
                            <a:endParaRPr lang="en-GB"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Rectangle 11"/>
                        <a:cNvSpPr/>
                      </a:nvSpPr>
                      <a:spPr>
                        <a:xfrm>
                          <a:off x="2627784" y="3140968"/>
                          <a:ext cx="2160240" cy="360040"/>
                        </a:xfrm>
                        <a:prstGeom prst="rect">
                          <a:avLst/>
                        </a:prstGeom>
                        <a:no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sz="1400" dirty="0" smtClean="0">
                                <a:solidFill>
                                  <a:schemeClr val="tx1"/>
                                </a:solidFill>
                              </a:rPr>
                              <a:t>Mono -glycosylated</a:t>
                            </a:r>
                            <a:endParaRPr lang="en-GB"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Rectangle 12"/>
                        <a:cNvSpPr/>
                      </a:nvSpPr>
                      <a:spPr>
                        <a:xfrm>
                          <a:off x="2771800" y="2852936"/>
                          <a:ext cx="1584176" cy="360040"/>
                        </a:xfrm>
                        <a:prstGeom prst="rect">
                          <a:avLst/>
                        </a:prstGeom>
                        <a:no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sz="1400" dirty="0" smtClean="0">
                                <a:solidFill>
                                  <a:schemeClr val="tx1"/>
                                </a:solidFill>
                              </a:rPr>
                              <a:t>Di-glycosylated</a:t>
                            </a:r>
                            <a:endParaRPr lang="en-GB"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p>
    <w:p w:rsidR="000114EE" w:rsidRDefault="000114EE" w:rsidP="000114EE">
      <w:pPr>
        <w:pStyle w:val="Thesis"/>
        <w:rPr>
          <w:sz w:val="28"/>
          <w:szCs w:val="28"/>
        </w:rPr>
      </w:pPr>
    </w:p>
    <w:p w:rsidR="000114EE" w:rsidRDefault="000114EE" w:rsidP="000114EE">
      <w:pPr>
        <w:pStyle w:val="Thesis"/>
        <w:rPr>
          <w:sz w:val="28"/>
          <w:szCs w:val="28"/>
        </w:rPr>
      </w:pPr>
    </w:p>
    <w:p w:rsidR="000114EE" w:rsidRDefault="000114EE" w:rsidP="000114EE">
      <w:pPr>
        <w:pStyle w:val="Thesis"/>
        <w:rPr>
          <w:sz w:val="28"/>
          <w:szCs w:val="28"/>
        </w:rPr>
      </w:pPr>
    </w:p>
    <w:p w:rsidR="000114EE" w:rsidRDefault="00F629D4" w:rsidP="000114EE">
      <w:pPr>
        <w:pStyle w:val="Thesis"/>
        <w:rPr>
          <w:sz w:val="28"/>
          <w:szCs w:val="28"/>
        </w:rPr>
      </w:pPr>
      <w:r>
        <w:rPr>
          <w:noProof/>
          <w:sz w:val="28"/>
          <w:szCs w:val="28"/>
          <w:lang w:eastAsia="en-GB"/>
        </w:rPr>
        <w:pict>
          <v:rect id="_x0000_s1137" style="position:absolute;left:0;text-align:left;margin-left:-7.9pt;margin-top:5.6pt;width:424.45pt;height:68.65pt;z-index:251872256" filled="f" stroked="f">
            <v:textbox style="mso-next-textbox:#_x0000_s1137">
              <w:txbxContent>
                <w:p w:rsidR="00AB7B37" w:rsidRDefault="00AB7B37" w:rsidP="000114EE">
                  <w:pPr>
                    <w:jc w:val="both"/>
                  </w:pPr>
                  <w:proofErr w:type="gramStart"/>
                  <w:r w:rsidRPr="008553F0">
                    <w:t>Figure</w:t>
                  </w:r>
                  <w:r>
                    <w:t xml:space="preserve"> 2.15.</w:t>
                  </w:r>
                  <w:proofErr w:type="gramEnd"/>
                  <w:r>
                    <w:t xml:space="preserve">  Example of a recombinant protein expressed for glycan addition with two asparagine residues in the required consensus sequence for </w:t>
                  </w:r>
                  <w:proofErr w:type="spellStart"/>
                  <w:r>
                    <w:t>glyan</w:t>
                  </w:r>
                  <w:proofErr w:type="spellEnd"/>
                  <w:r>
                    <w:t xml:space="preserve"> addition. Three bands indicate the three glycoforms produced in the cell. </w:t>
                  </w:r>
                  <w:proofErr w:type="gramStart"/>
                  <w:r>
                    <w:t>Aglycosylated, monoglycosylated, and diglycosylated.</w:t>
                  </w:r>
                  <w:proofErr w:type="gramEnd"/>
                  <w:r>
                    <w:t xml:space="preserve"> </w:t>
                  </w:r>
                </w:p>
              </w:txbxContent>
            </v:textbox>
          </v:rect>
        </w:pict>
      </w:r>
    </w:p>
    <w:p w:rsidR="000114EE" w:rsidRDefault="000114EE" w:rsidP="000114EE">
      <w:pPr>
        <w:pStyle w:val="Thesis"/>
        <w:rPr>
          <w:sz w:val="28"/>
          <w:szCs w:val="28"/>
        </w:rPr>
      </w:pPr>
    </w:p>
    <w:p w:rsidR="000114EE" w:rsidRDefault="000114EE" w:rsidP="000114EE">
      <w:pPr>
        <w:pStyle w:val="Thesis"/>
        <w:rPr>
          <w:sz w:val="28"/>
          <w:szCs w:val="28"/>
        </w:rPr>
      </w:pPr>
    </w:p>
    <w:p w:rsidR="000114EE" w:rsidRDefault="000114EE" w:rsidP="000114EE">
      <w:pPr>
        <w:pStyle w:val="Thesis"/>
        <w:ind w:firstLine="0"/>
        <w:rPr>
          <w:sz w:val="28"/>
          <w:szCs w:val="28"/>
        </w:rPr>
      </w:pPr>
    </w:p>
    <w:p w:rsidR="000114EE" w:rsidRPr="006D3C87" w:rsidRDefault="000114EE" w:rsidP="000114EE">
      <w:pPr>
        <w:pStyle w:val="Thesis"/>
        <w:ind w:firstLine="0"/>
        <w:outlineLvl w:val="2"/>
        <w:rPr>
          <w:sz w:val="28"/>
          <w:szCs w:val="28"/>
        </w:rPr>
      </w:pPr>
      <w:bookmarkStart w:id="80" w:name="_Toc476073347"/>
      <w:r>
        <w:rPr>
          <w:sz w:val="28"/>
          <w:szCs w:val="28"/>
        </w:rPr>
        <w:t>2.</w:t>
      </w:r>
      <w:r w:rsidR="00E850FB">
        <w:rPr>
          <w:sz w:val="28"/>
          <w:szCs w:val="28"/>
        </w:rPr>
        <w:t>6</w:t>
      </w:r>
      <w:r>
        <w:rPr>
          <w:sz w:val="28"/>
          <w:szCs w:val="28"/>
        </w:rPr>
        <w:t xml:space="preserve">.2 </w:t>
      </w:r>
      <w:proofErr w:type="spellStart"/>
      <w:r w:rsidRPr="006D3C87">
        <w:rPr>
          <w:sz w:val="28"/>
          <w:szCs w:val="28"/>
        </w:rPr>
        <w:t>Lectins</w:t>
      </w:r>
      <w:proofErr w:type="spellEnd"/>
      <w:r w:rsidRPr="006D3C87">
        <w:rPr>
          <w:sz w:val="28"/>
          <w:szCs w:val="28"/>
        </w:rPr>
        <w:t xml:space="preserve"> specific to sugars</w:t>
      </w:r>
      <w:bookmarkEnd w:id="80"/>
      <w:r w:rsidRPr="006D3C87">
        <w:rPr>
          <w:sz w:val="28"/>
          <w:szCs w:val="28"/>
        </w:rPr>
        <w:t xml:space="preserve"> </w:t>
      </w:r>
    </w:p>
    <w:p w:rsidR="000114EE" w:rsidRDefault="000114EE" w:rsidP="000114EE">
      <w:pPr>
        <w:pStyle w:val="Thesis"/>
        <w:rPr>
          <w:szCs w:val="24"/>
        </w:rPr>
      </w:pPr>
    </w:p>
    <w:p w:rsidR="000114EE" w:rsidRPr="00285BA4" w:rsidRDefault="000114EE" w:rsidP="000114EE">
      <w:pPr>
        <w:pStyle w:val="Thesis"/>
        <w:rPr>
          <w:rFonts w:cs="Times New Roman"/>
          <w:szCs w:val="24"/>
        </w:rPr>
      </w:pPr>
      <w:r w:rsidRPr="00285BA4">
        <w:rPr>
          <w:rFonts w:cs="Times New Roman"/>
          <w:szCs w:val="24"/>
        </w:rPr>
        <w:t>Due to the slight difference in molecular weight between the glycosylated and aglyco</w:t>
      </w:r>
      <w:r>
        <w:rPr>
          <w:rFonts w:cs="Times New Roman"/>
          <w:szCs w:val="24"/>
        </w:rPr>
        <w:t>sylated proteins, Western blotting confirms glycosylation but not to a high degree of confidence as the antibody is not specific to the glycans</w:t>
      </w:r>
      <w:r w:rsidRPr="00285BA4">
        <w:rPr>
          <w:rFonts w:cs="Times New Roman"/>
          <w:szCs w:val="24"/>
        </w:rPr>
        <w:t xml:space="preserve">. Running a </w:t>
      </w:r>
      <w:proofErr w:type="spellStart"/>
      <w:r w:rsidRPr="00285BA4">
        <w:rPr>
          <w:rFonts w:cs="Times New Roman"/>
          <w:szCs w:val="24"/>
        </w:rPr>
        <w:t>lectin</w:t>
      </w:r>
      <w:proofErr w:type="spellEnd"/>
      <w:r w:rsidRPr="00285BA4">
        <w:rPr>
          <w:rFonts w:cs="Times New Roman"/>
          <w:szCs w:val="24"/>
        </w:rPr>
        <w:t xml:space="preserve"> </w:t>
      </w:r>
      <w:r w:rsidR="004F081C">
        <w:rPr>
          <w:rFonts w:cs="Times New Roman"/>
          <w:szCs w:val="24"/>
        </w:rPr>
        <w:t>screen</w:t>
      </w:r>
      <w:r w:rsidR="004F081C" w:rsidRPr="00285BA4">
        <w:rPr>
          <w:rFonts w:cs="Times New Roman"/>
          <w:szCs w:val="24"/>
        </w:rPr>
        <w:t xml:space="preserve"> </w:t>
      </w:r>
      <w:r w:rsidRPr="00285BA4">
        <w:rPr>
          <w:rFonts w:cs="Times New Roman"/>
          <w:szCs w:val="24"/>
        </w:rPr>
        <w:t xml:space="preserve">can infer the presence of protein glycosylation to a higher degree of confidence although flaws are also present in this technique. </w:t>
      </w:r>
    </w:p>
    <w:p w:rsidR="000114EE" w:rsidRDefault="000114EE" w:rsidP="000114EE">
      <w:pPr>
        <w:pStyle w:val="Thesis"/>
        <w:rPr>
          <w:rFonts w:cs="Times New Roman"/>
          <w:szCs w:val="24"/>
        </w:rPr>
      </w:pPr>
      <w:r w:rsidRPr="00285BA4">
        <w:rPr>
          <w:rFonts w:cs="Times New Roman"/>
          <w:szCs w:val="24"/>
        </w:rPr>
        <w:t xml:space="preserve"> Unlike </w:t>
      </w:r>
      <w:r>
        <w:rPr>
          <w:rFonts w:cs="Times New Roman"/>
          <w:szCs w:val="24"/>
        </w:rPr>
        <w:t>Western</w:t>
      </w:r>
      <w:r w:rsidRPr="00285BA4">
        <w:rPr>
          <w:rFonts w:cs="Times New Roman"/>
          <w:szCs w:val="24"/>
        </w:rPr>
        <w:t xml:space="preserve"> blots the </w:t>
      </w:r>
      <w:proofErr w:type="spellStart"/>
      <w:r w:rsidRPr="00285BA4">
        <w:rPr>
          <w:rFonts w:cs="Times New Roman"/>
          <w:szCs w:val="24"/>
        </w:rPr>
        <w:t>lectin</w:t>
      </w:r>
      <w:proofErr w:type="spellEnd"/>
      <w:r w:rsidRPr="00285BA4">
        <w:rPr>
          <w:rFonts w:cs="Times New Roman"/>
          <w:szCs w:val="24"/>
        </w:rPr>
        <w:t xml:space="preserve"> protocol is not specific to the protein of interest. </w:t>
      </w:r>
      <w:proofErr w:type="spellStart"/>
      <w:r w:rsidRPr="00285BA4">
        <w:rPr>
          <w:rFonts w:cs="Times New Roman"/>
          <w:szCs w:val="24"/>
        </w:rPr>
        <w:t>Lectins</w:t>
      </w:r>
      <w:proofErr w:type="spellEnd"/>
      <w:r w:rsidRPr="00285BA4">
        <w:rPr>
          <w:rFonts w:cs="Times New Roman"/>
          <w:szCs w:val="24"/>
        </w:rPr>
        <w:t xml:space="preserve"> are available that interact and bind to the sugar residues in</w:t>
      </w:r>
      <w:r w:rsidR="00185FB0">
        <w:rPr>
          <w:rFonts w:cs="Times New Roman"/>
          <w:szCs w:val="24"/>
        </w:rPr>
        <w:t xml:space="preserve"> the</w:t>
      </w:r>
      <w:r w:rsidRPr="00285BA4">
        <w:rPr>
          <w:rFonts w:cs="Times New Roman"/>
          <w:szCs w:val="24"/>
        </w:rPr>
        <w:t xml:space="preserve"> glycans attached to the proteins </w:t>
      </w:r>
      <w:r w:rsidR="00F629D4" w:rsidRPr="00285BA4">
        <w:rPr>
          <w:rFonts w:cs="Times New Roman"/>
          <w:szCs w:val="24"/>
        </w:rPr>
        <w:fldChar w:fldCharType="begin">
          <w:fldData xml:space="preserve">PEVuZE5vdGU+PENpdGU+PEF1dGhvcj5XdTwvQXV0aG9yPjxZZWFyPjIwMDE8L1llYXI+PFJlY051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</w:fldData>
        </w:fldChar>
      </w:r>
      <w:r w:rsidR="00A8476C">
        <w:rPr>
          <w:rFonts w:cs="Times New Roman"/>
          <w:szCs w:val="24"/>
        </w:rPr>
        <w:instrText xml:space="preserve"> ADDIN EN.CITE </w:instrText>
      </w:r>
      <w:r w:rsidR="00F629D4">
        <w:rPr>
          <w:rFonts w:cs="Times New Roman"/>
          <w:szCs w:val="24"/>
        </w:rPr>
        <w:fldChar w:fldCharType="begin">
          <w:fldData xml:space="preserve">PEVuZE5vdGU+PENpdGU+PEF1dGhvcj5XdTwvQXV0aG9yPjxZZWFyPjIwMDE8L1llYXI+PFJlY051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</w:fldData>
        </w:fldChar>
      </w:r>
      <w:r w:rsidR="00A8476C">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sidRPr="00285BA4">
        <w:rPr>
          <w:rFonts w:cs="Times New Roman"/>
          <w:szCs w:val="24"/>
        </w:rPr>
      </w:r>
      <w:r w:rsidR="00F629D4" w:rsidRPr="00285BA4">
        <w:rPr>
          <w:rFonts w:cs="Times New Roman"/>
          <w:szCs w:val="24"/>
        </w:rPr>
        <w:fldChar w:fldCharType="separate"/>
      </w:r>
      <w:r w:rsidRPr="00285BA4">
        <w:rPr>
          <w:rFonts w:cs="Times New Roman"/>
          <w:noProof/>
          <w:szCs w:val="24"/>
        </w:rPr>
        <w:t>(</w:t>
      </w:r>
      <w:hyperlink w:anchor="_ENREF_180" w:tooltip="Rüdiger, 2001 #118" w:history="1">
        <w:r w:rsidR="00C206CA" w:rsidRPr="00285BA4">
          <w:rPr>
            <w:rFonts w:cs="Times New Roman"/>
            <w:noProof/>
            <w:szCs w:val="24"/>
          </w:rPr>
          <w:t>Rüdiger and Gabius 2001</w:t>
        </w:r>
      </w:hyperlink>
      <w:proofErr w:type="gramStart"/>
      <w:r w:rsidRPr="00285BA4">
        <w:rPr>
          <w:rFonts w:cs="Times New Roman"/>
          <w:noProof/>
          <w:szCs w:val="24"/>
        </w:rPr>
        <w:t xml:space="preserve">, </w:t>
      </w:r>
      <w:hyperlink w:anchor="_ENREF_230" w:tooltip="Wu, 2001 #117" w:history="1">
        <w:r w:rsidR="00C206CA" w:rsidRPr="00285BA4">
          <w:rPr>
            <w:rFonts w:cs="Times New Roman"/>
            <w:noProof/>
            <w:szCs w:val="24"/>
          </w:rPr>
          <w:t xml:space="preserve">Wu </w:t>
        </w:r>
        <w:r w:rsidR="00C206CA" w:rsidRPr="004C6DB8">
          <w:rPr>
            <w:rFonts w:cs="Times New Roman"/>
            <w:i/>
            <w:noProof/>
            <w:szCs w:val="24"/>
          </w:rPr>
          <w:t>et al.</w:t>
        </w:r>
        <w:r w:rsidR="00C206CA" w:rsidRPr="00285BA4">
          <w:rPr>
            <w:rFonts w:cs="Times New Roman"/>
            <w:noProof/>
            <w:szCs w:val="24"/>
          </w:rPr>
          <w:t xml:space="preserve"> 2001</w:t>
        </w:r>
      </w:hyperlink>
      <w:r w:rsidRPr="00285BA4">
        <w:rPr>
          <w:rFonts w:cs="Times New Roman"/>
          <w:noProof/>
          <w:szCs w:val="24"/>
        </w:rPr>
        <w:t>,</w:t>
      </w:r>
      <w:proofErr w:type="gramEnd"/>
      <w:r w:rsidRPr="00285BA4">
        <w:rPr>
          <w:rFonts w:cs="Times New Roman"/>
          <w:noProof/>
          <w:szCs w:val="24"/>
        </w:rPr>
        <w:t xml:space="preserve"> </w:t>
      </w:r>
      <w:hyperlink w:anchor="_ENREF_86" w:tooltip="Hirabayashi, 2004 #119" w:history="1">
        <w:r w:rsidR="00C206CA" w:rsidRPr="00285BA4">
          <w:rPr>
            <w:rFonts w:cs="Times New Roman"/>
            <w:noProof/>
            <w:szCs w:val="24"/>
          </w:rPr>
          <w:t>Hirabayashi 2004</w:t>
        </w:r>
      </w:hyperlink>
      <w:r w:rsidRPr="00285BA4">
        <w:rPr>
          <w:rFonts w:cs="Times New Roman"/>
          <w:noProof/>
          <w:szCs w:val="24"/>
        </w:rPr>
        <w:t>)</w:t>
      </w:r>
      <w:r w:rsidR="00F629D4" w:rsidRPr="00285BA4">
        <w:rPr>
          <w:rFonts w:cs="Times New Roman"/>
          <w:szCs w:val="24"/>
        </w:rPr>
        <w:fldChar w:fldCharType="end"/>
      </w:r>
      <w:r w:rsidRPr="00285BA4">
        <w:rPr>
          <w:rFonts w:cs="Times New Roman"/>
          <w:szCs w:val="24"/>
        </w:rPr>
        <w:t xml:space="preserve">. In the study of the bacterial glycan, a </w:t>
      </w:r>
      <w:proofErr w:type="spellStart"/>
      <w:r w:rsidRPr="00285BA4">
        <w:rPr>
          <w:rFonts w:cs="Times New Roman"/>
          <w:szCs w:val="24"/>
        </w:rPr>
        <w:t>lectin</w:t>
      </w:r>
      <w:proofErr w:type="spellEnd"/>
      <w:r w:rsidRPr="00285BA4">
        <w:rPr>
          <w:rFonts w:cs="Times New Roman"/>
          <w:szCs w:val="24"/>
        </w:rPr>
        <w:t xml:space="preserve"> specific to the GalNAc residue which makes up five sugars of the </w:t>
      </w:r>
      <w:proofErr w:type="spellStart"/>
      <w:r w:rsidRPr="00285BA4">
        <w:rPr>
          <w:rFonts w:cs="Times New Roman"/>
          <w:szCs w:val="24"/>
        </w:rPr>
        <w:t>heptasaccharide</w:t>
      </w:r>
      <w:proofErr w:type="spellEnd"/>
      <w:r w:rsidRPr="00285BA4">
        <w:rPr>
          <w:rFonts w:cs="Times New Roman"/>
          <w:szCs w:val="24"/>
        </w:rPr>
        <w:t xml:space="preserve"> glycan, is a common </w:t>
      </w:r>
      <w:proofErr w:type="spellStart"/>
      <w:r w:rsidRPr="00285BA4">
        <w:rPr>
          <w:rFonts w:cs="Times New Roman"/>
          <w:szCs w:val="24"/>
        </w:rPr>
        <w:t>lectin</w:t>
      </w:r>
      <w:proofErr w:type="spellEnd"/>
      <w:r w:rsidRPr="00285BA4">
        <w:rPr>
          <w:rFonts w:cs="Times New Roman"/>
          <w:szCs w:val="24"/>
        </w:rPr>
        <w:t xml:space="preserve"> of choice.</w:t>
      </w:r>
      <w:r w:rsidR="00026EA3">
        <w:rPr>
          <w:rFonts w:cs="Times New Roman"/>
          <w:szCs w:val="24"/>
        </w:rPr>
        <w:t xml:space="preserve"> Because the </w:t>
      </w:r>
      <w:proofErr w:type="spellStart"/>
      <w:r w:rsidR="00026EA3">
        <w:rPr>
          <w:rFonts w:cs="Times New Roman"/>
          <w:szCs w:val="24"/>
        </w:rPr>
        <w:t>lectin</w:t>
      </w:r>
      <w:proofErr w:type="spellEnd"/>
      <w:r w:rsidR="00026EA3">
        <w:rPr>
          <w:rFonts w:cs="Times New Roman"/>
          <w:szCs w:val="24"/>
        </w:rPr>
        <w:t xml:space="preserve"> is linked with a </w:t>
      </w:r>
      <w:proofErr w:type="spellStart"/>
      <w:r w:rsidR="00026EA3">
        <w:rPr>
          <w:rFonts w:cs="Times New Roman"/>
          <w:szCs w:val="24"/>
        </w:rPr>
        <w:t>peroxidase</w:t>
      </w:r>
      <w:proofErr w:type="spellEnd"/>
      <w:r w:rsidR="00026EA3">
        <w:rPr>
          <w:rFonts w:cs="Times New Roman"/>
          <w:szCs w:val="24"/>
        </w:rPr>
        <w:t xml:space="preserve"> like the horse radish </w:t>
      </w:r>
      <w:proofErr w:type="spellStart"/>
      <w:r w:rsidR="00026EA3">
        <w:rPr>
          <w:rFonts w:cs="Times New Roman"/>
          <w:szCs w:val="24"/>
        </w:rPr>
        <w:t>peroxidase</w:t>
      </w:r>
      <w:proofErr w:type="spellEnd"/>
      <w:r w:rsidR="00026EA3">
        <w:rPr>
          <w:rFonts w:cs="Times New Roman"/>
          <w:szCs w:val="24"/>
        </w:rPr>
        <w:t xml:space="preserve"> linked anti-His antibody used throughout this thesis,</w:t>
      </w:r>
      <w:r w:rsidRPr="00285BA4">
        <w:rPr>
          <w:rFonts w:cs="Times New Roman"/>
          <w:szCs w:val="24"/>
        </w:rPr>
        <w:t xml:space="preserve"> </w:t>
      </w:r>
      <w:r w:rsidR="00026EA3">
        <w:rPr>
          <w:rFonts w:cs="Times New Roman"/>
          <w:szCs w:val="24"/>
        </w:rPr>
        <w:t>b</w:t>
      </w:r>
      <w:r w:rsidRPr="00285BA4">
        <w:rPr>
          <w:rFonts w:cs="Times New Roman"/>
          <w:szCs w:val="24"/>
        </w:rPr>
        <w:t xml:space="preserve">inding of the </w:t>
      </w:r>
      <w:proofErr w:type="spellStart"/>
      <w:r w:rsidRPr="00285BA4">
        <w:rPr>
          <w:rFonts w:cs="Times New Roman"/>
          <w:szCs w:val="24"/>
        </w:rPr>
        <w:t>lectin</w:t>
      </w:r>
      <w:proofErr w:type="spellEnd"/>
      <w:r w:rsidRPr="00285BA4">
        <w:rPr>
          <w:rFonts w:cs="Times New Roman"/>
          <w:szCs w:val="24"/>
        </w:rPr>
        <w:t xml:space="preserve"> to the protein is detected in a similar way to </w:t>
      </w:r>
      <w:r>
        <w:rPr>
          <w:rFonts w:cs="Times New Roman"/>
          <w:szCs w:val="24"/>
        </w:rPr>
        <w:t>Western</w:t>
      </w:r>
      <w:r w:rsidRPr="00285BA4">
        <w:rPr>
          <w:rFonts w:cs="Times New Roman"/>
          <w:szCs w:val="24"/>
        </w:rPr>
        <w:t xml:space="preserve"> blot analysis, although </w:t>
      </w:r>
      <w:proofErr w:type="spellStart"/>
      <w:r w:rsidRPr="00285BA4">
        <w:rPr>
          <w:rFonts w:cs="Times New Roman"/>
          <w:szCs w:val="24"/>
        </w:rPr>
        <w:t>lectins</w:t>
      </w:r>
      <w:proofErr w:type="spellEnd"/>
      <w:r w:rsidRPr="00285BA4">
        <w:rPr>
          <w:rFonts w:cs="Times New Roman"/>
          <w:szCs w:val="24"/>
        </w:rPr>
        <w:t xml:space="preserve"> do not possess absolute specificity </w:t>
      </w:r>
      <w:r w:rsidR="00F629D4" w:rsidRPr="00285BA4">
        <w:rPr>
          <w:rFonts w:cs="Times New Roman"/>
          <w:szCs w:val="24"/>
        </w:rPr>
        <w:fldChar w:fldCharType="begin"/>
      </w:r>
      <w:r w:rsidR="002D1C6B">
        <w:rPr>
          <w:rFonts w:cs="Times New Roman"/>
          <w:szCs w:val="24"/>
        </w:rPr>
        <w:instrText xml:space="preserve"> ADDIN EN.CITE &lt;EndNote&gt;&lt;Cite&gt;&lt;Author&gt;Tian&lt;/Author&gt;&lt;Year&gt;2013&lt;/Year&gt;&lt;RecNum&gt;120&lt;/RecNum&gt;&lt;DisplayText&gt;(Tian and Zhang 2013)&lt;/DisplayText&gt;&lt;record&gt;&lt;rec-number&gt;120&lt;/rec-number&gt;&lt;foreign-keys&gt;&lt;key app="EN" db-id="9avazsaebedwx7epatvx2zd0axz922wef2a0"&gt;120&lt;/key&gt;&lt;/foreign-keys&gt;&lt;ref-type name="Journal Article"&gt;17&lt;/ref-type&gt;&lt;contributors&gt;&lt;authors&gt;&lt;author&gt;Tian, Yuan&lt;/author&gt;&lt;author&gt;Zhang, Hui&lt;/author&gt;&lt;/authors&gt;&lt;/contributors&gt;&lt;titles&gt;&lt;title&gt;&lt;style face="normal" font="default" size="100%"&gt;Characterization of disease-associated &lt;/style&gt;&lt;style face="italic" font="default" size="100%"&gt;N&lt;/style&gt;&lt;style face="normal" font="default" size="100%"&gt;-linked glycoproteins&lt;/style&gt;&lt;/title&gt;&lt;secondary-title&gt;Proteomics&lt;/secondary-title&gt;&lt;/titles&gt;&lt;periodical&gt;&lt;full-title&gt;Proteomics&lt;/full-title&gt;&lt;abbr-1&gt;Proteomics&lt;/abbr-1&gt;&lt;abbr-2&gt;Proteomics&lt;/abbr-2&gt;&lt;/periodical&gt;&lt;pages&gt;504-511&lt;/pages&gt;&lt;volume&gt;13&lt;/volume&gt;&lt;number&gt;3-4&lt;/number&gt;&lt;dates&gt;&lt;year&gt;2013&lt;/year&gt;&lt;/dates&gt;&lt;isbn&gt;1615-9861&lt;/isbn&gt;&lt;urls&gt;&lt;/urls&gt;&lt;/record&gt;&lt;/Cite&gt;&lt;/EndNote&gt;</w:instrText>
      </w:r>
      <w:r w:rsidR="00F629D4" w:rsidRPr="00285BA4">
        <w:rPr>
          <w:rFonts w:cs="Times New Roman"/>
          <w:szCs w:val="24"/>
        </w:rPr>
        <w:fldChar w:fldCharType="separate"/>
      </w:r>
      <w:r w:rsidRPr="00285BA4">
        <w:rPr>
          <w:rFonts w:cs="Times New Roman"/>
          <w:noProof/>
          <w:szCs w:val="24"/>
        </w:rPr>
        <w:t>(</w:t>
      </w:r>
      <w:hyperlink w:anchor="_ENREF_213" w:tooltip="Tian, 2013 #120" w:history="1">
        <w:r w:rsidR="00C206CA" w:rsidRPr="00285BA4">
          <w:rPr>
            <w:rFonts w:cs="Times New Roman"/>
            <w:noProof/>
            <w:szCs w:val="24"/>
          </w:rPr>
          <w:t>Tian and Zhang 2013</w:t>
        </w:r>
      </w:hyperlink>
      <w:r w:rsidRPr="00285BA4">
        <w:rPr>
          <w:rFonts w:cs="Times New Roman"/>
          <w:noProof/>
          <w:szCs w:val="24"/>
        </w:rPr>
        <w:t>)</w:t>
      </w:r>
      <w:r w:rsidR="00F629D4" w:rsidRPr="00285BA4">
        <w:rPr>
          <w:rFonts w:cs="Times New Roman"/>
          <w:szCs w:val="24"/>
        </w:rPr>
        <w:fldChar w:fldCharType="end"/>
      </w:r>
      <w:r w:rsidRPr="00285BA4">
        <w:rPr>
          <w:rFonts w:cs="Times New Roman"/>
          <w:szCs w:val="24"/>
        </w:rPr>
        <w:t xml:space="preserve">, meaning </w:t>
      </w:r>
      <w:r w:rsidRPr="00285BA4">
        <w:rPr>
          <w:rFonts w:cs="Times New Roman"/>
          <w:szCs w:val="24"/>
        </w:rPr>
        <w:lastRenderedPageBreak/>
        <w:t>confirmation of protein size is essential in determining if your target protein is responsible for the glyca</w:t>
      </w:r>
      <w:r w:rsidR="004000A8">
        <w:rPr>
          <w:rFonts w:cs="Times New Roman"/>
          <w:szCs w:val="24"/>
        </w:rPr>
        <w:t>n</w:t>
      </w:r>
      <w:r w:rsidRPr="00A459DC">
        <w:rPr>
          <w:rFonts w:cs="Times New Roman"/>
          <w:szCs w:val="24"/>
        </w:rPr>
        <w:t>-</w:t>
      </w:r>
      <w:proofErr w:type="spellStart"/>
      <w:r w:rsidRPr="00285BA4">
        <w:rPr>
          <w:rFonts w:cs="Times New Roman"/>
          <w:szCs w:val="24"/>
        </w:rPr>
        <w:t>lectin</w:t>
      </w:r>
      <w:proofErr w:type="spellEnd"/>
      <w:r w:rsidRPr="00285BA4">
        <w:rPr>
          <w:rFonts w:cs="Times New Roman"/>
          <w:szCs w:val="24"/>
        </w:rPr>
        <w:t xml:space="preserve"> interaction. This protocol would be run in conjunction with a </w:t>
      </w:r>
      <w:r>
        <w:rPr>
          <w:rFonts w:cs="Times New Roman"/>
          <w:szCs w:val="24"/>
        </w:rPr>
        <w:t>Western</w:t>
      </w:r>
      <w:r w:rsidRPr="00285BA4">
        <w:rPr>
          <w:rFonts w:cs="Times New Roman"/>
          <w:szCs w:val="24"/>
        </w:rPr>
        <w:t xml:space="preserve"> to compare glycosylation detection</w:t>
      </w:r>
      <w:r>
        <w:rPr>
          <w:rFonts w:cs="Times New Roman"/>
          <w:szCs w:val="24"/>
        </w:rPr>
        <w:t>.</w:t>
      </w:r>
      <w:r w:rsidRPr="00285BA4">
        <w:rPr>
          <w:rFonts w:cs="Times New Roman"/>
          <w:szCs w:val="24"/>
        </w:rPr>
        <w:t xml:space="preserve"> </w:t>
      </w:r>
      <w:r>
        <w:rPr>
          <w:rFonts w:cs="Times New Roman"/>
          <w:szCs w:val="24"/>
        </w:rPr>
        <w:t>M</w:t>
      </w:r>
      <w:r w:rsidRPr="00285BA4">
        <w:rPr>
          <w:rFonts w:cs="Times New Roman"/>
          <w:szCs w:val="24"/>
        </w:rPr>
        <w:t xml:space="preserve">ass spectrometry analysis is the most comprehensive analysis technique currently available, although the interpretation of the data generated is more complex. </w:t>
      </w:r>
    </w:p>
    <w:p w:rsidR="000114EE" w:rsidRPr="00A5767A" w:rsidRDefault="000114EE" w:rsidP="000114EE">
      <w:pPr>
        <w:pStyle w:val="Thesis"/>
        <w:rPr>
          <w:rFonts w:cs="Times New Roman"/>
          <w:szCs w:val="24"/>
        </w:rPr>
      </w:pPr>
    </w:p>
    <w:p w:rsidR="000114EE" w:rsidRPr="006D3C87" w:rsidRDefault="000114EE" w:rsidP="000114EE">
      <w:pPr>
        <w:pStyle w:val="Thesis"/>
        <w:ind w:firstLine="0"/>
        <w:outlineLvl w:val="2"/>
        <w:rPr>
          <w:sz w:val="28"/>
          <w:szCs w:val="28"/>
        </w:rPr>
      </w:pPr>
      <w:bookmarkStart w:id="81" w:name="_Toc476073348"/>
      <w:r>
        <w:rPr>
          <w:sz w:val="28"/>
          <w:szCs w:val="28"/>
        </w:rPr>
        <w:t>2.</w:t>
      </w:r>
      <w:r w:rsidR="00E850FB">
        <w:rPr>
          <w:sz w:val="28"/>
          <w:szCs w:val="28"/>
        </w:rPr>
        <w:t>6</w:t>
      </w:r>
      <w:r>
        <w:rPr>
          <w:sz w:val="28"/>
          <w:szCs w:val="28"/>
        </w:rPr>
        <w:t xml:space="preserve">.3 </w:t>
      </w:r>
      <w:r w:rsidRPr="006D3C87">
        <w:rPr>
          <w:sz w:val="28"/>
          <w:szCs w:val="28"/>
        </w:rPr>
        <w:t>Mass spectrometry</w:t>
      </w:r>
      <w:bookmarkEnd w:id="81"/>
    </w:p>
    <w:p w:rsidR="000114EE" w:rsidRDefault="000114EE" w:rsidP="000114EE">
      <w:pPr>
        <w:pStyle w:val="Thesis"/>
        <w:rPr>
          <w:szCs w:val="24"/>
        </w:rPr>
      </w:pPr>
    </w:p>
    <w:p w:rsidR="000114EE" w:rsidRDefault="000114EE" w:rsidP="000114EE">
      <w:pPr>
        <w:pStyle w:val="Thesis"/>
        <w:rPr>
          <w:szCs w:val="24"/>
        </w:rPr>
      </w:pPr>
      <w:r>
        <w:rPr>
          <w:szCs w:val="24"/>
        </w:rPr>
        <w:t xml:space="preserve">To study protein glycosylation using mass spectrometry, two approaches can be used, either glycan based analysis, whereby glycans are cleaved from the protein and the structure and content of the glycan is derived, or glycopeptide analysis, whereby the glycan is left covalently attached to the peptide. Due to the control that can be exerted through the use of a single form of glycosylation machinery, and the previous research into the glycans content, most prokaryotic studies benefit from glycopeptide analysis on the mass spectrometer. </w:t>
      </w:r>
    </w:p>
    <w:p w:rsidR="000114EE" w:rsidRDefault="000114EE" w:rsidP="000114EE">
      <w:pPr>
        <w:pStyle w:val="Thesis"/>
        <w:rPr>
          <w:szCs w:val="24"/>
        </w:rPr>
      </w:pPr>
      <w:r>
        <w:rPr>
          <w:noProof/>
          <w:szCs w:val="24"/>
          <w:lang w:eastAsia="en-GB"/>
        </w:rPr>
        <w:drawing>
          <wp:anchor distT="0" distB="0" distL="114300" distR="114300" simplePos="0" relativeHeight="251868160" behindDoc="1" locked="0" layoutInCell="1" allowOverlap="1">
            <wp:simplePos x="0" y="0"/>
            <wp:positionH relativeFrom="column">
              <wp:posOffset>-125730</wp:posOffset>
            </wp:positionH>
            <wp:positionV relativeFrom="paragraph">
              <wp:posOffset>9525</wp:posOffset>
            </wp:positionV>
            <wp:extent cx="5410200" cy="1028700"/>
            <wp:effectExtent l="19050" t="0" r="0" b="0"/>
            <wp:wrapNone/>
            <wp:docPr id="85" name="Picture 20" descr="Mass spec meth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s spec method.PNG"/>
                    <pic:cNvPicPr/>
                  </pic:nvPicPr>
                  <pic:blipFill>
                    <a:blip r:embed="rId39" cstate="print"/>
                    <a:stretch>
                      <a:fillRect/>
                    </a:stretch>
                  </pic:blipFill>
                  <pic:spPr>
                    <a:xfrm>
                      <a:off x="0" y="0"/>
                      <a:ext cx="5410200" cy="1028700"/>
                    </a:xfrm>
                    <a:prstGeom prst="rect">
                      <a:avLst/>
                    </a:prstGeom>
                  </pic:spPr>
                </pic:pic>
              </a:graphicData>
            </a:graphic>
          </wp:anchor>
        </w:drawing>
      </w:r>
    </w:p>
    <w:p w:rsidR="000114EE" w:rsidRDefault="000114EE" w:rsidP="000114EE">
      <w:pPr>
        <w:pStyle w:val="Thesis"/>
        <w:rPr>
          <w:sz w:val="28"/>
          <w:szCs w:val="28"/>
        </w:rPr>
      </w:pPr>
    </w:p>
    <w:p w:rsidR="000114EE" w:rsidRDefault="000114EE" w:rsidP="000114EE">
      <w:pPr>
        <w:pStyle w:val="Thesis"/>
        <w:rPr>
          <w:sz w:val="28"/>
          <w:szCs w:val="28"/>
        </w:rPr>
      </w:pPr>
    </w:p>
    <w:p w:rsidR="000114EE" w:rsidRDefault="000114EE" w:rsidP="000114EE">
      <w:pPr>
        <w:pStyle w:val="Thesis"/>
        <w:rPr>
          <w:sz w:val="28"/>
          <w:szCs w:val="28"/>
        </w:rPr>
      </w:pPr>
    </w:p>
    <w:p w:rsidR="000114EE" w:rsidRDefault="00F629D4" w:rsidP="000114EE">
      <w:pPr>
        <w:pStyle w:val="Thesis"/>
        <w:rPr>
          <w:sz w:val="28"/>
          <w:szCs w:val="28"/>
        </w:rPr>
      </w:pPr>
      <w:r>
        <w:rPr>
          <w:noProof/>
          <w:sz w:val="28"/>
          <w:szCs w:val="28"/>
          <w:lang w:eastAsia="en-GB"/>
        </w:rPr>
        <w:pict>
          <v:shape id="_x0000_s1136" type="#_x0000_t202" style="position:absolute;left:0;text-align:left;margin-left:-7.45pt;margin-top:8.1pt;width:424.3pt;height:39.7pt;z-index:251869184;mso-width-relative:margin;mso-height-relative:margin" stroked="f">
            <v:textbox style="mso-next-textbox:#_x0000_s1136">
              <w:txbxContent>
                <w:p w:rsidR="00AB7B37" w:rsidRPr="00D60111" w:rsidRDefault="00AB7B37" w:rsidP="000114EE">
                  <w:pPr>
                    <w:jc w:val="both"/>
                    <w:rPr>
                      <w:rFonts w:cs="Times New Roman"/>
                    </w:rPr>
                  </w:pPr>
                  <w:proofErr w:type="gramStart"/>
                  <w:r w:rsidRPr="008553F0">
                    <w:rPr>
                      <w:rFonts w:cs="Times New Roman"/>
                    </w:rPr>
                    <w:t>Figure</w:t>
                  </w:r>
                  <w:r>
                    <w:rPr>
                      <w:rFonts w:cs="Times New Roman"/>
                    </w:rPr>
                    <w:t xml:space="preserve"> 2.16</w:t>
                  </w:r>
                  <w:r w:rsidRPr="00D60111">
                    <w:rPr>
                      <w:rFonts w:cs="Times New Roman"/>
                    </w:rPr>
                    <w:t>.</w:t>
                  </w:r>
                  <w:proofErr w:type="gramEnd"/>
                  <w:r w:rsidRPr="00D60111">
                    <w:rPr>
                      <w:rFonts w:cs="Times New Roman"/>
                    </w:rPr>
                    <w:t xml:space="preserve"> Overall schematic of mass spectrometry analysis from cell culture to data analysis </w:t>
                  </w:r>
                  <w:r w:rsidR="00F629D4" w:rsidRPr="00D60111">
                    <w:rPr>
                      <w:rFonts w:cs="Times New Roman"/>
                    </w:rPr>
                    <w:fldChar w:fldCharType="begin"/>
                  </w:r>
                  <w:r>
                    <w:rPr>
                      <w:rFonts w:cs="Times New Roman"/>
                    </w:rPr>
                    <w:instrText xml:space="preserve"> ADDIN EN.CITE &lt;EndNote&gt;&lt;Cite&gt;&lt;Author&gt;Steen&lt;/Author&gt;&lt;Year&gt;2004&lt;/Year&gt;&lt;RecNum&gt;122&lt;/RecNum&gt;&lt;DisplayText&gt;(Steen and Mann 2004)&lt;/DisplayText&gt;&lt;record&gt;&lt;rec-number&gt;122&lt;/rec-number&gt;&lt;foreign-keys&gt;&lt;key app="EN" db-id="9avazsaebedwx7epatvx2zd0axz922wef2a0"&gt;122&lt;/key&gt;&lt;/foreign-keys&gt;&lt;ref-type name="Journal Article"&gt;17&lt;/ref-type&gt;&lt;contributors&gt;&lt;authors&gt;&lt;author&gt;Steen, Hanno&lt;/author&gt;&lt;author&gt;Mann, Matthias&lt;/author&gt;&lt;/authors&gt;&lt;/contributors&gt;&lt;titles&gt;&lt;title&gt;The ABC&amp;apos;s (and XYZ&amp;apos;s) of peptide sequencing&lt;/title&gt;&lt;secondary-title&gt;Nature Reviews Molecular Cell Biology&lt;/secondary-title&gt;&lt;/titles&gt;&lt;periodical&gt;&lt;full-title&gt;Nature Reviews Molecular Cell Biology&lt;/full-title&gt;&lt;abbr-1&gt;Nat. Rev. Mol. Cell Biol.&lt;/abbr-1&gt;&lt;abbr-2&gt;Nat Rev Mol Cell Biol&lt;/abbr-2&gt;&lt;/periodical&gt;&lt;pages&gt;699-711&lt;/pages&gt;&lt;volume&gt;5&lt;/volume&gt;&lt;number&gt;9&lt;/number&gt;&lt;dates&gt;&lt;year&gt;2004&lt;/year&gt;&lt;/dates&gt;&lt;isbn&gt;1471-0072&lt;/isbn&gt;&lt;urls&gt;&lt;/urls&gt;&lt;/record&gt;&lt;/Cite&gt;&lt;/EndNote&gt;</w:instrText>
                  </w:r>
                  <w:r w:rsidR="00F629D4" w:rsidRPr="00D60111">
                    <w:rPr>
                      <w:rFonts w:cs="Times New Roman"/>
                    </w:rPr>
                    <w:fldChar w:fldCharType="separate"/>
                  </w:r>
                  <w:r w:rsidRPr="00D60111">
                    <w:rPr>
                      <w:rFonts w:cs="Times New Roman"/>
                      <w:noProof/>
                    </w:rPr>
                    <w:t>(</w:t>
                  </w:r>
                  <w:hyperlink w:anchor="_ENREF_202" w:tooltip="Steen, 2004 #122" w:history="1">
                    <w:r w:rsidRPr="00D60111">
                      <w:rPr>
                        <w:rFonts w:cs="Times New Roman"/>
                        <w:noProof/>
                      </w:rPr>
                      <w:t>Steen and Mann 2004</w:t>
                    </w:r>
                  </w:hyperlink>
                  <w:r w:rsidRPr="00D60111">
                    <w:rPr>
                      <w:rFonts w:cs="Times New Roman"/>
                      <w:noProof/>
                    </w:rPr>
                    <w:t>)</w:t>
                  </w:r>
                  <w:r w:rsidR="00F629D4" w:rsidRPr="00D60111">
                    <w:rPr>
                      <w:rFonts w:cs="Times New Roman"/>
                    </w:rPr>
                    <w:fldChar w:fldCharType="end"/>
                  </w:r>
                  <w:r w:rsidRPr="00D60111">
                    <w:rPr>
                      <w:rFonts w:cs="Times New Roman"/>
                    </w:rPr>
                    <w:t>.</w:t>
                  </w:r>
                </w:p>
              </w:txbxContent>
            </v:textbox>
          </v:shape>
        </w:pict>
      </w:r>
    </w:p>
    <w:p w:rsidR="000114EE" w:rsidRDefault="000114EE" w:rsidP="000114EE">
      <w:pPr>
        <w:pStyle w:val="Thesis"/>
        <w:rPr>
          <w:sz w:val="28"/>
          <w:szCs w:val="28"/>
        </w:rPr>
      </w:pPr>
    </w:p>
    <w:p w:rsidR="000114EE" w:rsidRDefault="000114EE" w:rsidP="000114EE">
      <w:pPr>
        <w:pStyle w:val="Thesis"/>
        <w:rPr>
          <w:sz w:val="28"/>
          <w:szCs w:val="28"/>
        </w:rPr>
      </w:pPr>
    </w:p>
    <w:p w:rsidR="000114EE" w:rsidRPr="006D3C87" w:rsidRDefault="000114EE" w:rsidP="000114EE">
      <w:pPr>
        <w:pStyle w:val="Thesis"/>
        <w:ind w:firstLine="0"/>
        <w:rPr>
          <w:sz w:val="28"/>
          <w:szCs w:val="28"/>
        </w:rPr>
      </w:pPr>
      <w:r>
        <w:rPr>
          <w:sz w:val="28"/>
          <w:szCs w:val="28"/>
        </w:rPr>
        <w:t>2.</w:t>
      </w:r>
      <w:r w:rsidR="00E850FB">
        <w:rPr>
          <w:sz w:val="28"/>
          <w:szCs w:val="28"/>
        </w:rPr>
        <w:t>6</w:t>
      </w:r>
      <w:r>
        <w:rPr>
          <w:sz w:val="28"/>
          <w:szCs w:val="28"/>
        </w:rPr>
        <w:t xml:space="preserve">.3.1 </w:t>
      </w:r>
      <w:r w:rsidRPr="006D3C87">
        <w:rPr>
          <w:sz w:val="28"/>
          <w:szCs w:val="28"/>
        </w:rPr>
        <w:t>Glycopeptide analysis</w:t>
      </w:r>
    </w:p>
    <w:p w:rsidR="000114EE" w:rsidRDefault="000114EE" w:rsidP="000114EE">
      <w:pPr>
        <w:pStyle w:val="Thesis"/>
        <w:rPr>
          <w:szCs w:val="24"/>
        </w:rPr>
      </w:pPr>
    </w:p>
    <w:p w:rsidR="000114EE" w:rsidRDefault="000114EE" w:rsidP="000114EE">
      <w:pPr>
        <w:pStyle w:val="Thesis"/>
        <w:rPr>
          <w:rFonts w:cs="Times New Roman"/>
          <w:szCs w:val="24"/>
        </w:rPr>
      </w:pPr>
      <w:r w:rsidRPr="00285BA4">
        <w:rPr>
          <w:rFonts w:cs="Times New Roman"/>
          <w:szCs w:val="24"/>
        </w:rPr>
        <w:t xml:space="preserve">Analysis of glycoproteins using MS/MS (tandem mass spectrometry), has vast potential in the analysis of a mixture of glycoproteins, </w:t>
      </w:r>
      <w:r>
        <w:rPr>
          <w:rFonts w:cs="Times New Roman"/>
          <w:szCs w:val="24"/>
        </w:rPr>
        <w:t>a</w:t>
      </w:r>
      <w:r w:rsidRPr="00285BA4">
        <w:rPr>
          <w:rFonts w:cs="Times New Roman"/>
          <w:szCs w:val="24"/>
        </w:rPr>
        <w:t>lthough</w:t>
      </w:r>
      <w:r>
        <w:rPr>
          <w:rFonts w:cs="Times New Roman"/>
          <w:szCs w:val="24"/>
        </w:rPr>
        <w:t xml:space="preserve"> analysis can prove to be difficult in </w:t>
      </w:r>
      <w:r w:rsidR="008553F0">
        <w:rPr>
          <w:rFonts w:cs="Times New Roman"/>
          <w:szCs w:val="24"/>
        </w:rPr>
        <w:t>the</w:t>
      </w:r>
      <w:r>
        <w:rPr>
          <w:rFonts w:cs="Times New Roman"/>
          <w:szCs w:val="24"/>
        </w:rPr>
        <w:t xml:space="preserve"> system as</w:t>
      </w:r>
      <w:r w:rsidRPr="00285BA4">
        <w:rPr>
          <w:rFonts w:cs="Times New Roman"/>
          <w:szCs w:val="24"/>
        </w:rPr>
        <w:t xml:space="preserve"> glycopeptides can be very low in abundance due to the low glycosylation efficiency of the production factory. </w:t>
      </w:r>
    </w:p>
    <w:p w:rsidR="000114EE" w:rsidRDefault="000114EE" w:rsidP="000114EE">
      <w:pPr>
        <w:pStyle w:val="Thesis"/>
        <w:rPr>
          <w:rFonts w:cs="Times New Roman"/>
          <w:szCs w:val="24"/>
        </w:rPr>
      </w:pPr>
      <w:r w:rsidRPr="00285BA4">
        <w:rPr>
          <w:rFonts w:cs="Times New Roman"/>
          <w:szCs w:val="24"/>
        </w:rPr>
        <w:t xml:space="preserve">In the mass spectrometry workflow </w:t>
      </w:r>
      <w:r>
        <w:rPr>
          <w:rFonts w:cs="Times New Roman"/>
          <w:szCs w:val="24"/>
        </w:rPr>
        <w:t>for the detection of glycosylation (</w:t>
      </w:r>
      <w:r w:rsidR="008553F0" w:rsidRPr="008553F0">
        <w:rPr>
          <w:rFonts w:cs="Times New Roman"/>
          <w:szCs w:val="24"/>
        </w:rPr>
        <w:t>Figure</w:t>
      </w:r>
      <w:r>
        <w:rPr>
          <w:rFonts w:cs="Times New Roman"/>
          <w:szCs w:val="24"/>
        </w:rPr>
        <w:t xml:space="preserve"> 2.1</w:t>
      </w:r>
      <w:r w:rsidR="008740A0">
        <w:rPr>
          <w:rFonts w:cs="Times New Roman"/>
          <w:szCs w:val="24"/>
        </w:rPr>
        <w:t>6</w:t>
      </w:r>
      <w:r>
        <w:rPr>
          <w:rFonts w:cs="Times New Roman"/>
          <w:szCs w:val="24"/>
        </w:rPr>
        <w:t>)</w:t>
      </w:r>
      <w:r w:rsidRPr="00285BA4">
        <w:rPr>
          <w:rFonts w:cs="Times New Roman"/>
          <w:szCs w:val="24"/>
        </w:rPr>
        <w:t>, the glycoproteins are first digested to glycopeptides, via a single or combination of proteases.</w:t>
      </w:r>
      <w:r w:rsidRPr="00607DE0">
        <w:rPr>
          <w:rFonts w:cs="Times New Roman"/>
          <w:szCs w:val="24"/>
        </w:rPr>
        <w:t xml:space="preserve"> </w:t>
      </w:r>
      <w:proofErr w:type="spellStart"/>
      <w:r>
        <w:rPr>
          <w:rFonts w:cs="Times New Roman"/>
          <w:szCs w:val="24"/>
        </w:rPr>
        <w:t>Trypsin</w:t>
      </w:r>
      <w:proofErr w:type="spellEnd"/>
      <w:r>
        <w:rPr>
          <w:rFonts w:cs="Times New Roman"/>
          <w:szCs w:val="24"/>
        </w:rPr>
        <w:t xml:space="preserve"> is typically the protease of choice in glycopeptide analysis </w:t>
      </w:r>
      <w:r w:rsidR="00F629D4">
        <w:rPr>
          <w:rFonts w:cs="Times New Roman"/>
          <w:szCs w:val="24"/>
        </w:rPr>
        <w:fldChar w:fldCharType="begin"/>
      </w:r>
      <w:r w:rsidR="00A8476C">
        <w:rPr>
          <w:rFonts w:cs="Times New Roman"/>
          <w:szCs w:val="24"/>
        </w:rPr>
        <w:instrText xml:space="preserve"> ADDIN EN.CITE &lt;EndNote&gt;&lt;Cite&gt;&lt;Author&gt;Rebecchi&lt;/Author&gt;&lt;Year&gt;2011&lt;/Year&gt;&lt;RecNum&gt;384&lt;/RecNum&gt;&lt;DisplayText&gt;(Rebecchi&lt;style face="italic"&gt; et al.&lt;/style&gt; 2011)&lt;/DisplayText&gt;&lt;record&gt;&lt;rec-number&gt;384&lt;/rec-number&gt;&lt;foreign-keys&gt;&lt;key app="EN" db-id="9avazsaebedwx7epatvx2zd0axz922wef2a0"&gt;384&lt;/key&gt;&lt;/foreign-keys&gt;&lt;ref-type name="Journal Article"&gt;17&lt;/ref-type&gt;&lt;contributors&gt;&lt;authors&gt;&lt;author&gt;Rebecchi, Kathryn R&lt;/author&gt;&lt;author&gt;Go, Eden P&lt;/author&gt;&lt;author&gt;Xu, Li&lt;/author&gt;&lt;author&gt;Woodin, Carrie L&lt;/author&gt;&lt;author&gt;Mure, Minae&lt;/author&gt;&lt;author&gt;Desaire, Heather&lt;/author&gt;&lt;/authors&gt;&lt;/contributors&gt;&lt;titles&gt;&lt;title&gt;A general protease digestion procedure for optimal protein sequence coverage and post-translational modifications analysis of recombinant glycoproteins: application to the characterization of human lysyl oxidase-like 2 glycosylation&lt;/title&gt;&lt;secondary-title&gt;Analytical Chemistry&lt;/secondary-title&gt;&lt;/titles&gt;&lt;periodical&gt;&lt;full-title&gt;Analytical Chemistry&lt;/full-title&gt;&lt;abbr-1&gt;Anal. Chem.&lt;/abbr-1&gt;&lt;abbr-2&gt;Anal Chem&lt;/abbr-2&gt;&lt;/periodical&gt;&lt;pages&gt;8484-8491&lt;/pages&gt;&lt;volume&gt;83&lt;/volume&gt;&lt;number&gt;22&lt;/number&gt;&lt;dates&gt;&lt;year&gt;2011&lt;/year&gt;&lt;/dates&gt;&lt;isbn&gt;0003-2700&lt;/isbn&gt;&lt;urls&gt;&lt;/urls&gt;&lt;/record&gt;&lt;/Cite&gt;&lt;/EndNote&gt;</w:instrText>
      </w:r>
      <w:r w:rsidR="00F629D4">
        <w:rPr>
          <w:rFonts w:cs="Times New Roman"/>
          <w:szCs w:val="24"/>
        </w:rPr>
        <w:fldChar w:fldCharType="separate"/>
      </w:r>
      <w:r>
        <w:rPr>
          <w:rFonts w:cs="Times New Roman"/>
          <w:noProof/>
          <w:szCs w:val="24"/>
        </w:rPr>
        <w:t>(</w:t>
      </w:r>
      <w:hyperlink w:anchor="_ENREF_172" w:tooltip="Rebecchi, 2011 #384" w:history="1">
        <w:r w:rsidR="00C206CA">
          <w:rPr>
            <w:rFonts w:cs="Times New Roman"/>
            <w:noProof/>
            <w:szCs w:val="24"/>
          </w:rPr>
          <w:t xml:space="preserve">Rebecchi </w:t>
        </w:r>
        <w:r w:rsidR="00C206CA" w:rsidRPr="004C6DB8">
          <w:rPr>
            <w:rFonts w:cs="Times New Roman"/>
            <w:i/>
            <w:noProof/>
            <w:szCs w:val="24"/>
          </w:rPr>
          <w:t>et al.</w:t>
        </w:r>
        <w:r w:rsidR="00C206CA">
          <w:rPr>
            <w:rFonts w:cs="Times New Roman"/>
            <w:noProof/>
            <w:szCs w:val="24"/>
          </w:rPr>
          <w:t xml:space="preserve"> 2011</w:t>
        </w:r>
      </w:hyperlink>
      <w:r>
        <w:rPr>
          <w:rFonts w:cs="Times New Roman"/>
          <w:noProof/>
          <w:szCs w:val="24"/>
        </w:rPr>
        <w:t>)</w:t>
      </w:r>
      <w:r w:rsidR="00F629D4">
        <w:rPr>
          <w:rFonts w:cs="Times New Roman"/>
          <w:szCs w:val="24"/>
        </w:rPr>
        <w:fldChar w:fldCharType="end"/>
      </w:r>
      <w:r>
        <w:rPr>
          <w:rFonts w:cs="Times New Roman"/>
          <w:szCs w:val="24"/>
        </w:rPr>
        <w:t xml:space="preserve">, with others such as </w:t>
      </w:r>
      <w:proofErr w:type="spellStart"/>
      <w:r>
        <w:rPr>
          <w:rFonts w:cs="Times New Roman"/>
          <w:szCs w:val="24"/>
        </w:rPr>
        <w:t>Glu</w:t>
      </w:r>
      <w:proofErr w:type="spellEnd"/>
      <w:r>
        <w:rPr>
          <w:rFonts w:cs="Times New Roman"/>
          <w:szCs w:val="24"/>
        </w:rPr>
        <w:t xml:space="preserve">-C used in combination to </w:t>
      </w:r>
      <w:r>
        <w:rPr>
          <w:rFonts w:cs="Times New Roman"/>
          <w:szCs w:val="24"/>
        </w:rPr>
        <w:lastRenderedPageBreak/>
        <w:t xml:space="preserve">generate peptides of optimal length, so the </w:t>
      </w:r>
      <w:r w:rsidR="006772AD" w:rsidRPr="006772AD">
        <w:rPr>
          <w:rFonts w:cs="Times New Roman"/>
          <w:i/>
          <w:szCs w:val="24"/>
        </w:rPr>
        <w:t>m/z</w:t>
      </w:r>
      <w:r>
        <w:rPr>
          <w:rFonts w:cs="Times New Roman"/>
          <w:szCs w:val="24"/>
        </w:rPr>
        <w:t xml:space="preserve"> values are in the range detectable by the mass spectrometer </w:t>
      </w:r>
      <w:r w:rsidR="00F629D4">
        <w:rPr>
          <w:rFonts w:cs="Times New Roman"/>
          <w:szCs w:val="24"/>
        </w:rPr>
        <w:fldChar w:fldCharType="begin"/>
      </w:r>
      <w:r w:rsidR="00A8476C">
        <w:rPr>
          <w:rFonts w:cs="Times New Roman"/>
          <w:szCs w:val="24"/>
        </w:rPr>
        <w:instrText xml:space="preserve"> ADDIN EN.CITE &lt;EndNote&gt;&lt;Cite&gt;&lt;Author&gt;Manri&lt;/Author&gt;&lt;Year&gt;2013&lt;/Year&gt;&lt;RecNum&gt;385&lt;/RecNum&gt;&lt;DisplayText&gt;(Manri&lt;style face="italic"&gt; et al.&lt;/style&gt; 2013)&lt;/DisplayText&gt;&lt;record&gt;&lt;rec-number&gt;385&lt;/rec-number&gt;&lt;foreign-keys&gt;&lt;key app="EN" db-id="9avazsaebedwx7epatvx2zd0axz922wef2a0"&gt;385&lt;/key&gt;&lt;/foreign-keys&gt;&lt;ref-type name="Journal Article"&gt;17&lt;/ref-type&gt;&lt;contributors&gt;&lt;authors&gt;&lt;author&gt;Manri, Naomi&lt;/author&gt;&lt;author&gt;Satake, Hiroyuki&lt;/author&gt;&lt;author&gt;Kaneko, Akihito&lt;/author&gt;&lt;author&gt;Hirabayashi, Atsumu&lt;/author&gt;&lt;author&gt;Baba, Takashi&lt;/author&gt;&lt;author&gt;Sakamoto, Takeshi&lt;/author&gt;&lt;/authors&gt;&lt;/contributors&gt;&lt;titles&gt;&lt;title&gt;Glycopeptide identification using liquid-chromatography-compatible hot electron capture dissociation in a radio-frequency-quadrupole ion trap&lt;/title&gt;&lt;secondary-title&gt;Analytical Chemistry&lt;/secondary-title&gt;&lt;/titles&gt;&lt;periodical&gt;&lt;full-title&gt;Analytical Chemistry&lt;/full-title&gt;&lt;abbr-1&gt;Anal. Chem.&lt;/abbr-1&gt;&lt;abbr-2&gt;Anal Chem&lt;/abbr-2&gt;&lt;/periodical&gt;&lt;pages&gt;2056-2063&lt;/pages&gt;&lt;volume&gt;85&lt;/volume&gt;&lt;number&gt;4&lt;/number&gt;&lt;dates&gt;&lt;year&gt;2013&lt;/year&gt;&lt;/dates&gt;&lt;isbn&gt;0003-2700&lt;/isbn&gt;&lt;urls&gt;&lt;/urls&gt;&lt;/record&gt;&lt;/Cite&gt;&lt;/EndNote&gt;</w:instrText>
      </w:r>
      <w:r w:rsidR="00F629D4">
        <w:rPr>
          <w:rFonts w:cs="Times New Roman"/>
          <w:szCs w:val="24"/>
        </w:rPr>
        <w:fldChar w:fldCharType="separate"/>
      </w:r>
      <w:r>
        <w:rPr>
          <w:rFonts w:cs="Times New Roman"/>
          <w:noProof/>
          <w:szCs w:val="24"/>
        </w:rPr>
        <w:t>(</w:t>
      </w:r>
      <w:hyperlink w:anchor="_ENREF_138" w:tooltip="Manri, 2013 #385" w:history="1">
        <w:r w:rsidR="00C206CA">
          <w:rPr>
            <w:rFonts w:cs="Times New Roman"/>
            <w:noProof/>
            <w:szCs w:val="24"/>
          </w:rPr>
          <w:t xml:space="preserve">Manri </w:t>
        </w:r>
        <w:r w:rsidR="00C206CA" w:rsidRPr="004C6DB8">
          <w:rPr>
            <w:rFonts w:cs="Times New Roman"/>
            <w:i/>
            <w:noProof/>
            <w:szCs w:val="24"/>
          </w:rPr>
          <w:t>et al.</w:t>
        </w:r>
        <w:r w:rsidR="00C206CA">
          <w:rPr>
            <w:rFonts w:cs="Times New Roman"/>
            <w:noProof/>
            <w:szCs w:val="24"/>
          </w:rPr>
          <w:t xml:space="preserve"> 2013</w:t>
        </w:r>
      </w:hyperlink>
      <w:r>
        <w:rPr>
          <w:rFonts w:cs="Times New Roman"/>
          <w:noProof/>
          <w:szCs w:val="24"/>
        </w:rPr>
        <w:t>)</w:t>
      </w:r>
      <w:r w:rsidR="00F629D4">
        <w:rPr>
          <w:rFonts w:cs="Times New Roman"/>
          <w:szCs w:val="24"/>
        </w:rPr>
        <w:fldChar w:fldCharType="end"/>
      </w:r>
      <w:r>
        <w:rPr>
          <w:rFonts w:cs="Times New Roman"/>
          <w:szCs w:val="24"/>
        </w:rPr>
        <w:t>.</w:t>
      </w:r>
      <w:r w:rsidRPr="00285BA4">
        <w:rPr>
          <w:rFonts w:cs="Times New Roman"/>
          <w:szCs w:val="24"/>
        </w:rPr>
        <w:t xml:space="preserve"> </w:t>
      </w:r>
      <w:r w:rsidRPr="00285BA4">
        <w:rPr>
          <w:rFonts w:cs="Times New Roman"/>
          <w:i/>
          <w:szCs w:val="24"/>
        </w:rPr>
        <w:t>In silico</w:t>
      </w:r>
      <w:r w:rsidRPr="00285BA4">
        <w:rPr>
          <w:rFonts w:cs="Times New Roman"/>
          <w:szCs w:val="24"/>
        </w:rPr>
        <w:t xml:space="preserve"> digest</w:t>
      </w:r>
      <w:r>
        <w:rPr>
          <w:rFonts w:cs="Times New Roman"/>
          <w:szCs w:val="24"/>
        </w:rPr>
        <w:t xml:space="preserve">ion is therefore crucial and resulting peptides are first analysed </w:t>
      </w:r>
      <w:r w:rsidR="002663F0">
        <w:rPr>
          <w:rFonts w:cs="Times New Roman"/>
          <w:szCs w:val="24"/>
        </w:rPr>
        <w:t>so</w:t>
      </w:r>
      <w:r>
        <w:rPr>
          <w:rFonts w:cs="Times New Roman"/>
          <w:szCs w:val="24"/>
        </w:rPr>
        <w:t xml:space="preserve"> the asparagine to which the glycan is attached</w:t>
      </w:r>
      <w:r w:rsidR="002663F0">
        <w:rPr>
          <w:rFonts w:cs="Times New Roman"/>
          <w:szCs w:val="24"/>
        </w:rPr>
        <w:t xml:space="preserve"> </w:t>
      </w:r>
      <w:r>
        <w:rPr>
          <w:rFonts w:cs="Times New Roman"/>
          <w:szCs w:val="24"/>
        </w:rPr>
        <w:t xml:space="preserve">is conserved </w:t>
      </w:r>
      <w:r w:rsidRPr="00285BA4">
        <w:rPr>
          <w:rFonts w:cs="Times New Roman"/>
          <w:szCs w:val="24"/>
        </w:rPr>
        <w:t>as the glycan may interfere with digestion</w:t>
      </w:r>
      <w:r>
        <w:rPr>
          <w:rFonts w:cs="Times New Roman"/>
          <w:szCs w:val="24"/>
        </w:rPr>
        <w:t xml:space="preserve"> </w:t>
      </w:r>
      <w:r w:rsidR="00F629D4">
        <w:rPr>
          <w:rFonts w:cs="Times New Roman"/>
          <w:szCs w:val="24"/>
        </w:rPr>
        <w:fldChar w:fldCharType="begin"/>
      </w:r>
      <w:r w:rsidR="00A8476C">
        <w:rPr>
          <w:rFonts w:cs="Times New Roman"/>
          <w:szCs w:val="24"/>
        </w:rPr>
        <w:instrText xml:space="preserve"> ADDIN EN.CITE &lt;EndNote&gt;&lt;Cite&gt;&lt;Author&gt;Nishiyama&lt;/Author&gt;&lt;Year&gt;2000&lt;/Year&gt;&lt;RecNum&gt;125&lt;/RecNum&gt;&lt;DisplayText&gt;(Nishiyama&lt;style face="italic"&gt; et al.&lt;/style&gt; 2000)&lt;/DisplayText&gt;&lt;record&gt;&lt;rec-number&gt;125&lt;/rec-number&gt;&lt;foreign-keys&gt;&lt;key app="EN" db-id="9avazsaebedwx7epatvx2zd0axz922wef2a0"&gt;125&lt;/key&gt;&lt;/foreign-keys&gt;&lt;ref-type name="Journal Article"&gt;17&lt;/ref-type&gt;&lt;contributors&gt;&lt;authors&gt;&lt;author&gt;Nishiyama, Tomoko&lt;/author&gt;&lt;author&gt;Kimura, Naoya&lt;/author&gt;&lt;author&gt;Jitsuhara, Yuki&lt;/author&gt;&lt;author&gt;Uchida, Makoto&lt;/author&gt;&lt;author&gt;Ochi, Fumiko&lt;/author&gt;&lt;author&gt;Yamaguchi, Haruki&lt;/author&gt;&lt;/authors&gt;&lt;/contributors&gt;&lt;titles&gt;&lt;title&gt;&lt;style face="italic" font="default" size="100%"&gt;N&lt;/style&gt;&lt;style face="normal" font="default" size="100%"&gt;-Glycans protect proteins from protease digestion through their binding affinities for aromatic amino acid residues&lt;/style&gt;&lt;/title&gt;&lt;secondary-title&gt;Journal of Biochemistry&lt;/secondary-title&gt;&lt;/titles&gt;&lt;pages&gt;427-433&lt;/pages&gt;&lt;volume&gt;127&lt;/volume&gt;&lt;number&gt;3&lt;/number&gt;&lt;dates&gt;&lt;year&gt;2000&lt;/year&gt;&lt;/dates&gt;&lt;isbn&gt;0021-924X&lt;/isbn&gt;&lt;urls&gt;&lt;/urls&gt;&lt;/record&gt;&lt;/Cite&gt;&lt;/EndNote&gt;</w:instrText>
      </w:r>
      <w:r w:rsidR="00F629D4">
        <w:rPr>
          <w:rFonts w:cs="Times New Roman"/>
          <w:szCs w:val="24"/>
        </w:rPr>
        <w:fldChar w:fldCharType="separate"/>
      </w:r>
      <w:r>
        <w:rPr>
          <w:rFonts w:cs="Times New Roman"/>
          <w:noProof/>
          <w:szCs w:val="24"/>
        </w:rPr>
        <w:t>(</w:t>
      </w:r>
      <w:hyperlink w:anchor="_ENREF_149" w:tooltip="Nishiyama, 2000 #125" w:history="1">
        <w:r w:rsidR="00C206CA">
          <w:rPr>
            <w:rFonts w:cs="Times New Roman"/>
            <w:noProof/>
            <w:szCs w:val="24"/>
          </w:rPr>
          <w:t xml:space="preserve">Nishiyama </w:t>
        </w:r>
        <w:r w:rsidR="00C206CA" w:rsidRPr="004C6DB8">
          <w:rPr>
            <w:rFonts w:cs="Times New Roman"/>
            <w:i/>
            <w:noProof/>
            <w:szCs w:val="24"/>
          </w:rPr>
          <w:t>et al.</w:t>
        </w:r>
        <w:r w:rsidR="00C206CA">
          <w:rPr>
            <w:rFonts w:cs="Times New Roman"/>
            <w:noProof/>
            <w:szCs w:val="24"/>
          </w:rPr>
          <w:t xml:space="preserve"> 2000</w:t>
        </w:r>
      </w:hyperlink>
      <w:r>
        <w:rPr>
          <w:rFonts w:cs="Times New Roman"/>
          <w:noProof/>
          <w:szCs w:val="24"/>
        </w:rPr>
        <w:t>)</w:t>
      </w:r>
      <w:r w:rsidR="00F629D4">
        <w:rPr>
          <w:rFonts w:cs="Times New Roman"/>
          <w:szCs w:val="24"/>
        </w:rPr>
        <w:fldChar w:fldCharType="end"/>
      </w:r>
      <w:r w:rsidRPr="00285BA4">
        <w:rPr>
          <w:rFonts w:cs="Times New Roman"/>
          <w:szCs w:val="24"/>
        </w:rPr>
        <w:t>.</w:t>
      </w:r>
      <w:r>
        <w:rPr>
          <w:rFonts w:cs="Times New Roman"/>
          <w:szCs w:val="24"/>
        </w:rPr>
        <w:t xml:space="preserve"> </w:t>
      </w:r>
    </w:p>
    <w:p w:rsidR="000114EE" w:rsidRDefault="000114EE" w:rsidP="000114EE">
      <w:pPr>
        <w:pStyle w:val="Thesis"/>
        <w:rPr>
          <w:rFonts w:cs="Times New Roman"/>
          <w:szCs w:val="24"/>
        </w:rPr>
      </w:pPr>
      <w:r>
        <w:rPr>
          <w:rFonts w:cs="Times New Roman"/>
          <w:szCs w:val="24"/>
        </w:rPr>
        <w:t>Once digested</w:t>
      </w:r>
      <w:r w:rsidR="004000A8">
        <w:rPr>
          <w:rFonts w:cs="Times New Roman"/>
          <w:szCs w:val="24"/>
        </w:rPr>
        <w:t>,</w:t>
      </w:r>
      <w:r>
        <w:rPr>
          <w:rFonts w:cs="Times New Roman"/>
          <w:szCs w:val="24"/>
        </w:rPr>
        <w:t xml:space="preserve"> t</w:t>
      </w:r>
      <w:r w:rsidRPr="00285BA4">
        <w:rPr>
          <w:rFonts w:cs="Times New Roman"/>
          <w:szCs w:val="24"/>
        </w:rPr>
        <w:t xml:space="preserve">he </w:t>
      </w:r>
      <w:r>
        <w:rPr>
          <w:rFonts w:cs="Times New Roman"/>
          <w:szCs w:val="24"/>
        </w:rPr>
        <w:t xml:space="preserve">mix of </w:t>
      </w:r>
      <w:r w:rsidRPr="00285BA4">
        <w:rPr>
          <w:rFonts w:cs="Times New Roman"/>
          <w:szCs w:val="24"/>
        </w:rPr>
        <w:t>glycopeptides</w:t>
      </w:r>
      <w:r>
        <w:rPr>
          <w:rFonts w:cs="Times New Roman"/>
          <w:szCs w:val="24"/>
        </w:rPr>
        <w:t xml:space="preserve"> and aglycosylated peptides</w:t>
      </w:r>
      <w:r w:rsidRPr="00285BA4">
        <w:rPr>
          <w:rFonts w:cs="Times New Roman"/>
          <w:szCs w:val="24"/>
        </w:rPr>
        <w:t xml:space="preserve"> </w:t>
      </w:r>
      <w:r>
        <w:rPr>
          <w:rFonts w:cs="Times New Roman"/>
          <w:szCs w:val="24"/>
        </w:rPr>
        <w:t>are subject to separation</w:t>
      </w:r>
      <w:r w:rsidRPr="00285BA4">
        <w:rPr>
          <w:rFonts w:cs="Times New Roman"/>
          <w:szCs w:val="24"/>
        </w:rPr>
        <w:t xml:space="preserve"> </w:t>
      </w:r>
      <w:r>
        <w:rPr>
          <w:rFonts w:cs="Times New Roman"/>
          <w:szCs w:val="24"/>
        </w:rPr>
        <w:t>via liquid chromatography, as it is a proven technique to resolve complex proteomics samples</w:t>
      </w:r>
      <w:r w:rsidR="002663F0">
        <w:rPr>
          <w:rFonts w:cs="Times New Roman"/>
          <w:szCs w:val="24"/>
        </w:rPr>
        <w:t xml:space="preserve"> and</w:t>
      </w:r>
      <w:r>
        <w:rPr>
          <w:rFonts w:cs="Times New Roman"/>
          <w:szCs w:val="24"/>
        </w:rPr>
        <w:t xml:space="preserve"> is highly compatible with mass spectrometry </w:t>
      </w:r>
      <w:r w:rsidR="00F629D4">
        <w:rPr>
          <w:rFonts w:cs="Times New Roman"/>
          <w:szCs w:val="24"/>
        </w:rPr>
        <w:fldChar w:fldCharType="begin"/>
      </w:r>
      <w:r w:rsidR="002D1C6B">
        <w:rPr>
          <w:rFonts w:cs="Times New Roman"/>
          <w:szCs w:val="24"/>
        </w:rPr>
        <w:instrText xml:space="preserve"> ADDIN EN.CITE &lt;EndNote&gt;&lt;Cite&gt;&lt;Author&gt;Suzuki&lt;/Author&gt;&lt;Year&gt;2013&lt;/Year&gt;&lt;RecNum&gt;386&lt;/RecNum&gt;&lt;DisplayText&gt;(Suzuki 2013)&lt;/DisplayText&gt;&lt;record&gt;&lt;rec-number&gt;386&lt;/rec-number&gt;&lt;foreign-keys&gt;&lt;key app="EN" db-id="9avazsaebedwx7epatvx2zd0axz922wef2a0"&gt;386&lt;/key&gt;&lt;/foreign-keys&gt;&lt;ref-type name="Journal Article"&gt;17&lt;/ref-type&gt;&lt;contributors&gt;&lt;authors&gt;&lt;author&gt;Suzuki, Shigeo&lt;/author&gt;&lt;/authors&gt;&lt;/contributors&gt;&lt;titles&gt;&lt;title&gt;Recent developments in liquid chromatography and capillary electrophoresis for the analysis of glycoprotein glycans&lt;/title&gt;&lt;secondary-title&gt;Analytical Sciences&lt;/secondary-title&gt;&lt;/titles&gt;&lt;pages&gt;1117-1128&lt;/pages&gt;&lt;volume&gt;29&lt;/volume&gt;&lt;number&gt;12&lt;/number&gt;&lt;dates&gt;&lt;year&gt;2013&lt;/year&gt;&lt;/dates&gt;&lt;isbn&gt;0910-6340&lt;/isbn&gt;&lt;urls&gt;&lt;/urls&gt;&lt;/record&gt;&lt;/Cite&gt;&lt;/EndNote&gt;</w:instrText>
      </w:r>
      <w:r w:rsidR="00F629D4">
        <w:rPr>
          <w:rFonts w:cs="Times New Roman"/>
          <w:szCs w:val="24"/>
        </w:rPr>
        <w:fldChar w:fldCharType="separate"/>
      </w:r>
      <w:r>
        <w:rPr>
          <w:rFonts w:cs="Times New Roman"/>
          <w:noProof/>
          <w:szCs w:val="24"/>
        </w:rPr>
        <w:t>(</w:t>
      </w:r>
      <w:hyperlink w:anchor="_ENREF_206" w:tooltip="Suzuki, 2013 #386" w:history="1">
        <w:r w:rsidR="00C206CA">
          <w:rPr>
            <w:rFonts w:cs="Times New Roman"/>
            <w:noProof/>
            <w:szCs w:val="24"/>
          </w:rPr>
          <w:t>Suzuki 2013</w:t>
        </w:r>
      </w:hyperlink>
      <w:r>
        <w:rPr>
          <w:rFonts w:cs="Times New Roman"/>
          <w:noProof/>
          <w:szCs w:val="24"/>
        </w:rPr>
        <w:t>)</w:t>
      </w:r>
      <w:r w:rsidR="00F629D4">
        <w:rPr>
          <w:rFonts w:cs="Times New Roman"/>
          <w:szCs w:val="24"/>
        </w:rPr>
        <w:fldChar w:fldCharType="end"/>
      </w:r>
      <w:r>
        <w:rPr>
          <w:rFonts w:cs="Times New Roman"/>
          <w:szCs w:val="24"/>
        </w:rPr>
        <w:t>.</w:t>
      </w:r>
      <w:r w:rsidRPr="00285BA4">
        <w:rPr>
          <w:rFonts w:cs="Times New Roman"/>
          <w:szCs w:val="24"/>
        </w:rPr>
        <w:t xml:space="preserve"> </w:t>
      </w:r>
      <w:r>
        <w:rPr>
          <w:rFonts w:cs="Times New Roman"/>
          <w:szCs w:val="24"/>
        </w:rPr>
        <w:t xml:space="preserve">Post LC separation, the peptides are generally ionised with </w:t>
      </w:r>
      <w:proofErr w:type="spellStart"/>
      <w:r>
        <w:rPr>
          <w:rFonts w:cs="Times New Roman"/>
          <w:szCs w:val="24"/>
        </w:rPr>
        <w:t>electrospray</w:t>
      </w:r>
      <w:proofErr w:type="spellEnd"/>
      <w:r>
        <w:rPr>
          <w:rFonts w:cs="Times New Roman"/>
          <w:szCs w:val="24"/>
        </w:rPr>
        <w:t xml:space="preserve"> ionisation (ESI), as it is a method of ionisation whereby the intact glycopeptides are ionised and guided into the mass spectrometer without any structure being lost with glycan cleavage or fragmentation </w:t>
      </w:r>
      <w:r w:rsidR="00F629D4">
        <w:rPr>
          <w:rFonts w:cs="Times New Roman"/>
          <w:szCs w:val="24"/>
        </w:rPr>
        <w:fldChar w:fldCharType="begin"/>
      </w:r>
      <w:r w:rsidR="00A8476C">
        <w:rPr>
          <w:rFonts w:cs="Times New Roman"/>
          <w:szCs w:val="24"/>
        </w:rPr>
        <w:instrText xml:space="preserve"> ADDIN EN.CITE &lt;EndNote&gt;&lt;Cite&gt;&lt;Author&gt;Leymarie&lt;/Author&gt;&lt;Year&gt;2012&lt;/Year&gt;&lt;RecNum&gt;387&lt;/RecNum&gt;&lt;DisplayText&gt;(Wuhrer&lt;style face="italic"&gt; et al.&lt;/style&gt; 2007, Leymarie and Zaia 2012)&lt;/DisplayText&gt;&lt;record&gt;&lt;rec-number&gt;387&lt;/rec-number&gt;&lt;foreign-keys&gt;&lt;key app="EN" db-id="9avazsaebedwx7epatvx2zd0axz922wef2a0"&gt;387&lt;/key&gt;&lt;/foreign-keys&gt;&lt;ref-type name="Journal Article"&gt;17&lt;/ref-type&gt;&lt;contributors&gt;&lt;authors&gt;&lt;author&gt;Leymarie, Nancy&lt;/author&gt;&lt;author&gt;Zaia, Joseph&lt;/author&gt;&lt;/authors&gt;&lt;/contributors&gt;&lt;titles&gt;&lt;title&gt;Effective use of mass spectrometry for glycan and glycopeptide structural analysis&lt;/title&gt;&lt;secondary-title&gt;Analytical Chemistry&lt;/secondary-title&gt;&lt;/titles&gt;&lt;periodical&gt;&lt;full-title&gt;Analytical Chemistry&lt;/full-title&gt;&lt;abbr-1&gt;Anal. Chem.&lt;/abbr-1&gt;&lt;abbr-2&gt;Anal Chem&lt;/abbr-2&gt;&lt;/periodical&gt;&lt;pages&gt;3040-3048&lt;/pages&gt;&lt;volume&gt;84&lt;/volume&gt;&lt;number&gt;7&lt;/number&gt;&lt;dates&gt;&lt;year&gt;2012&lt;/year&gt;&lt;/dates&gt;&lt;isbn&gt;0003-2700&lt;/isbn&gt;&lt;urls&gt;&lt;/urls&gt;&lt;/record&gt;&lt;/Cite&gt;&lt;Cite&gt;&lt;Author&gt;Wuhrer&lt;/Author&gt;&lt;Year&gt;2007&lt;/Year&gt;&lt;RecNum&gt;101&lt;/RecNum&gt;&lt;record&gt;&lt;rec-number&gt;101&lt;/rec-number&gt;&lt;foreign-keys&gt;&lt;key app="EN" db-id="9avazsaebedwx7epatvx2zd0axz922wef2a0"&gt;101&lt;/key&gt;&lt;/foreign-keys&gt;&lt;ref-type name="Journal Article"&gt;17&lt;/ref-type&gt;&lt;contributors&gt;&lt;authors&gt;&lt;author&gt;Wuhrer, Manfred&lt;/author&gt;&lt;author&gt;Catalina, M Isabel&lt;/author&gt;&lt;author&gt;Deelder, André M&lt;/author&gt;&lt;author&gt;Hokke, Cornelis H&lt;/author&gt;&lt;/authors&gt;&lt;/contributors&gt;&lt;titles&gt;&lt;title&gt;Glycoproteomics based on tandem mass spectrometry of glycopeptides&lt;/title&gt;&lt;secondary-title&gt;Journal of Chromatography B&lt;/secondary-title&gt;&lt;/titles&gt;&lt;periodical&gt;&lt;full-title&gt;Journal of Chromatography B&lt;/full-title&gt;&lt;abbr-1&gt;J. Chromatogr. B&lt;/abbr-1&gt;&lt;abbr-2&gt;J Chromatogr B&lt;/abbr-2&gt;&lt;/periodical&gt;&lt;pages&gt;115-128&lt;/pages&gt;&lt;volume&gt;849&lt;/volume&gt;&lt;number&gt;1&lt;/number&gt;&lt;dates&gt;&lt;year&gt;2007&lt;/year&gt;&lt;/dates&gt;&lt;isbn&gt;1570-0232&lt;/isbn&gt;&lt;urls&gt;&lt;/urls&gt;&lt;/record&gt;&lt;/Cite&gt;&lt;/EndNote&gt;</w:instrText>
      </w:r>
      <w:r w:rsidR="00F629D4">
        <w:rPr>
          <w:rFonts w:cs="Times New Roman"/>
          <w:szCs w:val="24"/>
        </w:rPr>
        <w:fldChar w:fldCharType="separate"/>
      </w:r>
      <w:r>
        <w:rPr>
          <w:rFonts w:cs="Times New Roman"/>
          <w:noProof/>
          <w:szCs w:val="24"/>
        </w:rPr>
        <w:t>(</w:t>
      </w:r>
      <w:hyperlink w:anchor="_ENREF_233" w:tooltip="Wuhrer, 2007 #101" w:history="1">
        <w:r w:rsidR="00C206CA">
          <w:rPr>
            <w:rFonts w:cs="Times New Roman"/>
            <w:noProof/>
            <w:szCs w:val="24"/>
          </w:rPr>
          <w:t xml:space="preserve">Wuhrer </w:t>
        </w:r>
        <w:r w:rsidR="00C206CA" w:rsidRPr="004C6DB8">
          <w:rPr>
            <w:rFonts w:cs="Times New Roman"/>
            <w:i/>
            <w:noProof/>
            <w:szCs w:val="24"/>
          </w:rPr>
          <w:t>et al.</w:t>
        </w:r>
        <w:r w:rsidR="00C206CA">
          <w:rPr>
            <w:rFonts w:cs="Times New Roman"/>
            <w:noProof/>
            <w:szCs w:val="24"/>
          </w:rPr>
          <w:t xml:space="preserve"> 2007</w:t>
        </w:r>
      </w:hyperlink>
      <w:r>
        <w:rPr>
          <w:rFonts w:cs="Times New Roman"/>
          <w:noProof/>
          <w:szCs w:val="24"/>
        </w:rPr>
        <w:t xml:space="preserve">, </w:t>
      </w:r>
      <w:hyperlink w:anchor="_ENREF_128" w:tooltip="Leymarie, 2012 #387" w:history="1">
        <w:r w:rsidR="00C206CA">
          <w:rPr>
            <w:rFonts w:cs="Times New Roman"/>
            <w:noProof/>
            <w:szCs w:val="24"/>
          </w:rPr>
          <w:t>Leymarie and Zaia 2012</w:t>
        </w:r>
      </w:hyperlink>
      <w:r>
        <w:rPr>
          <w:rFonts w:cs="Times New Roman"/>
          <w:noProof/>
          <w:szCs w:val="24"/>
        </w:rPr>
        <w:t>)</w:t>
      </w:r>
      <w:r w:rsidR="00F629D4">
        <w:rPr>
          <w:rFonts w:cs="Times New Roman"/>
          <w:szCs w:val="24"/>
        </w:rPr>
        <w:fldChar w:fldCharType="end"/>
      </w:r>
      <w:r>
        <w:rPr>
          <w:rFonts w:cs="Times New Roman"/>
          <w:szCs w:val="24"/>
        </w:rPr>
        <w:t xml:space="preserve">. Using ESI generally creates glycopeptides that are in a multiply charged state that is beneficial to analysis, as any large glycopeptides present following digestion, will have an </w:t>
      </w:r>
      <w:r w:rsidR="006772AD" w:rsidRPr="006772AD">
        <w:rPr>
          <w:rFonts w:cs="Times New Roman"/>
          <w:i/>
          <w:szCs w:val="24"/>
        </w:rPr>
        <w:t>m/z</w:t>
      </w:r>
      <w:r>
        <w:rPr>
          <w:rFonts w:cs="Times New Roman"/>
          <w:szCs w:val="24"/>
        </w:rPr>
        <w:t xml:space="preserve"> in a lower range if multiply charged, hopefully </w:t>
      </w:r>
      <w:r w:rsidR="002663F0">
        <w:rPr>
          <w:rFonts w:cs="Times New Roman"/>
          <w:szCs w:val="24"/>
        </w:rPr>
        <w:t>reducing</w:t>
      </w:r>
      <w:r>
        <w:rPr>
          <w:rFonts w:cs="Times New Roman"/>
          <w:szCs w:val="24"/>
        </w:rPr>
        <w:t xml:space="preserve"> the</w:t>
      </w:r>
      <w:r w:rsidR="002663F0">
        <w:rPr>
          <w:rFonts w:cs="Times New Roman"/>
          <w:szCs w:val="24"/>
        </w:rPr>
        <w:t xml:space="preserve"> </w:t>
      </w:r>
      <w:r w:rsidR="002663F0">
        <w:rPr>
          <w:rFonts w:cs="Times New Roman"/>
          <w:i/>
          <w:szCs w:val="24"/>
        </w:rPr>
        <w:t>m/z</w:t>
      </w:r>
      <w:r w:rsidR="002663F0">
        <w:rPr>
          <w:rFonts w:cs="Times New Roman"/>
          <w:szCs w:val="24"/>
        </w:rPr>
        <w:t xml:space="preserve"> to a value</w:t>
      </w:r>
      <w:r>
        <w:rPr>
          <w:rFonts w:cs="Times New Roman"/>
          <w:szCs w:val="24"/>
        </w:rPr>
        <w:t xml:space="preserve"> observable in the mass spectrometer </w:t>
      </w:r>
      <w:r w:rsidR="00F629D4">
        <w:rPr>
          <w:rFonts w:cs="Times New Roman"/>
          <w:szCs w:val="24"/>
        </w:rPr>
        <w:fldChar w:fldCharType="begin"/>
      </w:r>
      <w:r w:rsidR="00A8476C">
        <w:rPr>
          <w:rFonts w:cs="Times New Roman"/>
          <w:szCs w:val="24"/>
        </w:rPr>
        <w:instrText xml:space="preserve"> ADDIN EN.CITE &lt;EndNote&gt;&lt;Cite&gt;&lt;Author&gt;Dalpathado&lt;/Author&gt;&lt;Year&gt;2008&lt;/Year&gt;&lt;RecNum&gt;389&lt;/RecNum&gt;&lt;DisplayText&gt;(Goldberg&lt;style face="italic"&gt; et al.&lt;/style&gt; 2007, Dalpathado and Desaire 2008)&lt;/DisplayText&gt;&lt;record&gt;&lt;rec-number&gt;389&lt;/rec-number&gt;&lt;foreign-keys&gt;&lt;key app="EN" db-id="9avazsaebedwx7epatvx2zd0axz922wef2a0"&gt;389&lt;/key&gt;&lt;/foreign-keys&gt;&lt;ref-type name="Journal Article"&gt;17&lt;/ref-type&gt;&lt;contributors&gt;&lt;authors&gt;&lt;author&gt;Dalpathado, Dilusha S&lt;/author&gt;&lt;author&gt;Desaire, Heather&lt;/author&gt;&lt;/authors&gt;&lt;/contributors&gt;&lt;titles&gt;&lt;title&gt;Glycopeptide analysis by mass spectrometry&lt;/title&gt;&lt;secondary-title&gt;Analyst&lt;/secondary-title&gt;&lt;/titles&gt;&lt;pages&gt;731-738&lt;/pages&gt;&lt;volume&gt;133&lt;/volume&gt;&lt;number&gt;6&lt;/number&gt;&lt;dates&gt;&lt;year&gt;2008&lt;/year&gt;&lt;/dates&gt;&lt;urls&gt;&lt;/urls&gt;&lt;/record&gt;&lt;/Cite&gt;&lt;Cite&gt;&lt;Author&gt;Goldberg&lt;/Author&gt;&lt;Year&gt;2007&lt;/Year&gt;&lt;RecNum&gt;390&lt;/RecNum&gt;&lt;record&gt;&lt;rec-number&gt;390&lt;/rec-number&gt;&lt;foreign-keys&gt;&lt;key app="EN" db-id="9avazsaebedwx7epatvx2zd0axz922wef2a0"&gt;390&lt;/key&gt;&lt;/foreign-keys&gt;&lt;ref-type name="Journal Article"&gt;17&lt;/ref-type&gt;&lt;contributors&gt;&lt;authors&gt;&lt;author&gt;Goldberg, David&lt;/author&gt;&lt;author&gt;Bern, Marshall&lt;/author&gt;&lt;author&gt;Parry, Simon&lt;/author&gt;&lt;author&gt;Sutton-Smith, Mark&lt;/author&gt;&lt;author&gt;Panico, Maria&lt;/author&gt;&lt;author&gt;Morris, Howard R&lt;/author&gt;&lt;author&gt;Dell, Anne&lt;/author&gt;&lt;/authors&gt;&lt;/contributors&gt;&lt;titles&gt;&lt;title&gt;&lt;style face="normal" font="default" size="100%"&gt;Automated &lt;/style&gt;&lt;style face="italic" font="default" size="100%"&gt;N&lt;/style&gt;&lt;style face="normal" font="default" size="100%"&gt;-glycopeptide identification using a combination of single-and tandem-MS&lt;/style&gt;&lt;/title&gt;&lt;secondary-title&gt;Journal of Proteome Research&lt;/secondary-title&gt;&lt;/titles&gt;&lt;periodical&gt;&lt;full-title&gt;Journal of Proteome Research&lt;/full-title&gt;&lt;abbr-1&gt;J. Proteome Res.&lt;/abbr-1&gt;&lt;abbr-2&gt;J Proteome Res&lt;/abbr-2&gt;&lt;/periodical&gt;&lt;pages&gt;3995-4005&lt;/pages&gt;&lt;volume&gt;6&lt;/volume&gt;&lt;number&gt;10&lt;/number&gt;&lt;dates&gt;&lt;year&gt;2007&lt;/year&gt;&lt;/dates&gt;&lt;isbn&gt;1535-3893&lt;/isbn&gt;&lt;urls&gt;&lt;/urls&gt;&lt;/record&gt;&lt;/Cite&gt;&lt;/EndNote&gt;</w:instrText>
      </w:r>
      <w:r w:rsidR="00F629D4">
        <w:rPr>
          <w:rFonts w:cs="Times New Roman"/>
          <w:szCs w:val="24"/>
        </w:rPr>
        <w:fldChar w:fldCharType="separate"/>
      </w:r>
      <w:r>
        <w:rPr>
          <w:rFonts w:cs="Times New Roman"/>
          <w:noProof/>
          <w:szCs w:val="24"/>
        </w:rPr>
        <w:t>(</w:t>
      </w:r>
      <w:hyperlink w:anchor="_ENREF_67" w:tooltip="Goldberg, 2007 #390" w:history="1">
        <w:r w:rsidR="00C206CA">
          <w:rPr>
            <w:rFonts w:cs="Times New Roman"/>
            <w:noProof/>
            <w:szCs w:val="24"/>
          </w:rPr>
          <w:t xml:space="preserve">Goldberg </w:t>
        </w:r>
        <w:r w:rsidR="00C206CA" w:rsidRPr="004C6DB8">
          <w:rPr>
            <w:rFonts w:cs="Times New Roman"/>
            <w:i/>
            <w:noProof/>
            <w:szCs w:val="24"/>
          </w:rPr>
          <w:t>et al.</w:t>
        </w:r>
        <w:r w:rsidR="00C206CA">
          <w:rPr>
            <w:rFonts w:cs="Times New Roman"/>
            <w:noProof/>
            <w:szCs w:val="24"/>
          </w:rPr>
          <w:t xml:space="preserve"> 2007</w:t>
        </w:r>
      </w:hyperlink>
      <w:r>
        <w:rPr>
          <w:rFonts w:cs="Times New Roman"/>
          <w:noProof/>
          <w:szCs w:val="24"/>
        </w:rPr>
        <w:t xml:space="preserve">, </w:t>
      </w:r>
      <w:hyperlink w:anchor="_ENREF_41" w:tooltip="Dalpathado, 2008 #389" w:history="1">
        <w:r w:rsidR="00C206CA">
          <w:rPr>
            <w:rFonts w:cs="Times New Roman"/>
            <w:noProof/>
            <w:szCs w:val="24"/>
          </w:rPr>
          <w:t>Dalpathado and Desaire 2008</w:t>
        </w:r>
      </w:hyperlink>
      <w:r>
        <w:rPr>
          <w:rFonts w:cs="Times New Roman"/>
          <w:noProof/>
          <w:szCs w:val="24"/>
        </w:rPr>
        <w:t>)</w:t>
      </w:r>
      <w:r w:rsidR="00F629D4">
        <w:rPr>
          <w:rFonts w:cs="Times New Roman"/>
          <w:szCs w:val="24"/>
        </w:rPr>
        <w:fldChar w:fldCharType="end"/>
      </w:r>
      <w:r>
        <w:rPr>
          <w:rFonts w:cs="Times New Roman"/>
          <w:szCs w:val="24"/>
        </w:rPr>
        <w:t xml:space="preserve">. </w:t>
      </w:r>
      <w:r w:rsidR="002663F0">
        <w:rPr>
          <w:rFonts w:cs="Times New Roman"/>
          <w:szCs w:val="24"/>
        </w:rPr>
        <w:t>One flaw</w:t>
      </w:r>
      <w:r>
        <w:rPr>
          <w:rFonts w:cs="Times New Roman"/>
          <w:szCs w:val="24"/>
        </w:rPr>
        <w:t xml:space="preserve"> of this</w:t>
      </w:r>
      <w:r w:rsidR="002663F0">
        <w:rPr>
          <w:rFonts w:cs="Times New Roman"/>
          <w:szCs w:val="24"/>
        </w:rPr>
        <w:t xml:space="preserve"> approach</w:t>
      </w:r>
      <w:r>
        <w:rPr>
          <w:rFonts w:cs="Times New Roman"/>
          <w:szCs w:val="24"/>
        </w:rPr>
        <w:t xml:space="preserve"> </w:t>
      </w:r>
      <w:r w:rsidR="002663F0">
        <w:rPr>
          <w:rFonts w:cs="Times New Roman"/>
          <w:szCs w:val="24"/>
        </w:rPr>
        <w:t xml:space="preserve">is </w:t>
      </w:r>
      <w:r>
        <w:rPr>
          <w:rFonts w:cs="Times New Roman"/>
          <w:szCs w:val="24"/>
        </w:rPr>
        <w:t xml:space="preserve">that the generated peptide without the glycan, which will be highly prevalent in </w:t>
      </w:r>
      <w:r w:rsidR="008553F0">
        <w:rPr>
          <w:rFonts w:cs="Times New Roman"/>
          <w:szCs w:val="24"/>
        </w:rPr>
        <w:t>our</w:t>
      </w:r>
      <w:r>
        <w:rPr>
          <w:rFonts w:cs="Times New Roman"/>
          <w:szCs w:val="24"/>
        </w:rPr>
        <w:t xml:space="preserve"> system, may have an </w:t>
      </w:r>
      <w:r w:rsidR="006772AD" w:rsidRPr="006772AD">
        <w:rPr>
          <w:rFonts w:cs="Times New Roman"/>
          <w:i/>
          <w:szCs w:val="24"/>
        </w:rPr>
        <w:t>m/z</w:t>
      </w:r>
      <w:r>
        <w:rPr>
          <w:rFonts w:cs="Times New Roman"/>
          <w:szCs w:val="24"/>
        </w:rPr>
        <w:t xml:space="preserve"> that is too small once ionised to be </w:t>
      </w:r>
      <w:r w:rsidR="002663F0">
        <w:rPr>
          <w:rFonts w:cs="Times New Roman"/>
          <w:szCs w:val="24"/>
        </w:rPr>
        <w:t>observed</w:t>
      </w:r>
      <w:r>
        <w:rPr>
          <w:rFonts w:cs="Times New Roman"/>
          <w:szCs w:val="24"/>
        </w:rPr>
        <w:t>.</w:t>
      </w:r>
    </w:p>
    <w:p w:rsidR="000114EE" w:rsidRPr="00285BA4" w:rsidRDefault="000114EE" w:rsidP="000114EE">
      <w:pPr>
        <w:pStyle w:val="Thesis"/>
        <w:rPr>
          <w:rFonts w:cs="Times New Roman"/>
          <w:szCs w:val="24"/>
        </w:rPr>
      </w:pPr>
      <w:r>
        <w:rPr>
          <w:rFonts w:cs="Times New Roman"/>
          <w:szCs w:val="24"/>
        </w:rPr>
        <w:t xml:space="preserve">Within the mass spectrometer, a </w:t>
      </w:r>
      <w:r w:rsidRPr="00285BA4">
        <w:rPr>
          <w:rFonts w:cs="Times New Roman"/>
          <w:szCs w:val="24"/>
        </w:rPr>
        <w:t>survey scan within the instrument is used to measure intact precursor ions</w:t>
      </w:r>
      <w:r>
        <w:rPr>
          <w:rFonts w:cs="Times New Roman"/>
          <w:szCs w:val="24"/>
        </w:rPr>
        <w:t xml:space="preserve">, with the more abundant </w:t>
      </w:r>
      <w:r w:rsidRPr="00285BA4">
        <w:rPr>
          <w:rFonts w:cs="Times New Roman"/>
          <w:szCs w:val="24"/>
        </w:rPr>
        <w:t>selected for fragmentation</w:t>
      </w:r>
      <w:r>
        <w:rPr>
          <w:rFonts w:cs="Times New Roman"/>
          <w:szCs w:val="24"/>
        </w:rPr>
        <w:t xml:space="preserve"> to produce</w:t>
      </w:r>
      <w:r w:rsidRPr="00285BA4">
        <w:rPr>
          <w:rFonts w:cs="Times New Roman"/>
          <w:szCs w:val="24"/>
        </w:rPr>
        <w:t xml:space="preserve"> product ion</w:t>
      </w:r>
      <w:r>
        <w:rPr>
          <w:rFonts w:cs="Times New Roman"/>
          <w:szCs w:val="24"/>
        </w:rPr>
        <w:t>s</w:t>
      </w:r>
      <w:r w:rsidRPr="00285BA4">
        <w:rPr>
          <w:rFonts w:cs="Times New Roman"/>
          <w:szCs w:val="24"/>
        </w:rPr>
        <w:t>.</w:t>
      </w:r>
      <w:r>
        <w:rPr>
          <w:rFonts w:cs="Times New Roman"/>
          <w:szCs w:val="24"/>
        </w:rPr>
        <w:t xml:space="preserve"> Certain precursor ions can be targeted via the usage of an inclusion list, where the instrument specifically looks for the mass values that are input by the user, and will actively only fragment those peptides for MS</w:t>
      </w:r>
      <w:r w:rsidRPr="005C5889">
        <w:rPr>
          <w:rFonts w:cs="Times New Roman"/>
          <w:szCs w:val="24"/>
          <w:vertAlign w:val="superscript"/>
        </w:rPr>
        <w:t>2</w:t>
      </w:r>
      <w:r w:rsidRPr="00285BA4">
        <w:rPr>
          <w:rFonts w:cs="Times New Roman"/>
          <w:szCs w:val="24"/>
        </w:rPr>
        <w:t xml:space="preserve"> </w:t>
      </w:r>
      <w:r>
        <w:rPr>
          <w:rFonts w:cs="Times New Roman"/>
          <w:szCs w:val="24"/>
        </w:rPr>
        <w:t xml:space="preserve">analysis, greatly improving hypothesis driven research </w:t>
      </w:r>
      <w:r w:rsidR="00F629D4">
        <w:rPr>
          <w:rFonts w:cs="Times New Roman"/>
          <w:szCs w:val="24"/>
        </w:rPr>
        <w:fldChar w:fldCharType="begin"/>
      </w:r>
      <w:r w:rsidR="002D1C6B">
        <w:rPr>
          <w:rFonts w:cs="Times New Roman"/>
          <w:szCs w:val="24"/>
        </w:rPr>
        <w:instrText xml:space="preserve"> ADDIN EN.CITE &lt;EndNote&gt;&lt;Cite&gt;&lt;Author&gt;Domon&lt;/Author&gt;&lt;Year&gt;2006&lt;/Year&gt;&lt;RecNum&gt;391&lt;/RecNum&gt;&lt;DisplayText&gt;(Domon and Aebersold 2006)&lt;/DisplayText&gt;&lt;record&gt;&lt;rec-number&gt;391&lt;/rec-number&gt;&lt;foreign-keys&gt;&lt;key app="EN" db-id="9avazsaebedwx7epatvx2zd0axz922wef2a0"&gt;391&lt;/key&gt;&lt;/foreign-keys&gt;&lt;ref-type name="Journal Article"&gt;17&lt;/ref-type&gt;&lt;contributors&gt;&lt;authors&gt;&lt;author&gt;Domon, Bruno&lt;/author&gt;&lt;author&gt;Aebersold, Ruedi&lt;/author&gt;&lt;/authors&gt;&lt;/contributors&gt;&lt;titles&gt;&lt;title&gt;Mass spectrometry and protein analysis&lt;/title&gt;&lt;secondary-title&gt;Science&lt;/secondary-title&gt;&lt;/titles&gt;&lt;pages&gt;212-217&lt;/pages&gt;&lt;volume&gt;312&lt;/volume&gt;&lt;number&gt;5771&lt;/number&gt;&lt;dates&gt;&lt;year&gt;2006&lt;/year&gt;&lt;/dates&gt;&lt;isbn&gt;0036-8075&lt;/isbn&gt;&lt;urls&gt;&lt;/urls&gt;&lt;/record&gt;&lt;/Cite&gt;&lt;/EndNote&gt;</w:instrText>
      </w:r>
      <w:r w:rsidR="00F629D4">
        <w:rPr>
          <w:rFonts w:cs="Times New Roman"/>
          <w:szCs w:val="24"/>
        </w:rPr>
        <w:fldChar w:fldCharType="separate"/>
      </w:r>
      <w:r>
        <w:rPr>
          <w:rFonts w:cs="Times New Roman"/>
          <w:noProof/>
          <w:szCs w:val="24"/>
        </w:rPr>
        <w:t>(</w:t>
      </w:r>
      <w:hyperlink w:anchor="_ENREF_47" w:tooltip="Domon, 2006 #391" w:history="1">
        <w:r w:rsidR="00C206CA">
          <w:rPr>
            <w:rFonts w:cs="Times New Roman"/>
            <w:noProof/>
            <w:szCs w:val="24"/>
          </w:rPr>
          <w:t>Domon and Aebersold 2006</w:t>
        </w:r>
      </w:hyperlink>
      <w:r>
        <w:rPr>
          <w:rFonts w:cs="Times New Roman"/>
          <w:noProof/>
          <w:szCs w:val="24"/>
        </w:rPr>
        <w:t>)</w:t>
      </w:r>
      <w:r w:rsidR="00F629D4">
        <w:rPr>
          <w:rFonts w:cs="Times New Roman"/>
          <w:szCs w:val="24"/>
        </w:rPr>
        <w:fldChar w:fldCharType="end"/>
      </w:r>
      <w:r>
        <w:rPr>
          <w:rFonts w:cs="Times New Roman"/>
          <w:szCs w:val="24"/>
        </w:rPr>
        <w:t xml:space="preserve">. </w:t>
      </w:r>
    </w:p>
    <w:p w:rsidR="000114EE" w:rsidRDefault="000114EE" w:rsidP="000114EE">
      <w:pPr>
        <w:pStyle w:val="Thesis"/>
        <w:ind w:firstLine="0"/>
        <w:rPr>
          <w:rFonts w:cs="Times New Roman"/>
        </w:rPr>
      </w:pPr>
      <w:bookmarkStart w:id="82" w:name="_Toc377649268"/>
    </w:p>
    <w:p w:rsidR="000114EE" w:rsidRPr="006D3C87" w:rsidRDefault="000114EE" w:rsidP="000114EE">
      <w:pPr>
        <w:pStyle w:val="Thesis"/>
        <w:ind w:firstLine="0"/>
        <w:rPr>
          <w:rFonts w:cs="Times New Roman"/>
          <w:sz w:val="28"/>
          <w:szCs w:val="28"/>
        </w:rPr>
      </w:pPr>
      <w:r>
        <w:rPr>
          <w:rFonts w:cs="Times New Roman"/>
          <w:sz w:val="28"/>
          <w:szCs w:val="28"/>
        </w:rPr>
        <w:t>2.</w:t>
      </w:r>
      <w:r w:rsidR="00E850FB">
        <w:rPr>
          <w:rFonts w:cs="Times New Roman"/>
          <w:sz w:val="28"/>
          <w:szCs w:val="28"/>
        </w:rPr>
        <w:t>6</w:t>
      </w:r>
      <w:r>
        <w:rPr>
          <w:rFonts w:cs="Times New Roman"/>
          <w:sz w:val="28"/>
          <w:szCs w:val="28"/>
        </w:rPr>
        <w:t xml:space="preserve">.3.2 </w:t>
      </w:r>
      <w:r w:rsidRPr="006D3C87">
        <w:rPr>
          <w:rFonts w:cs="Times New Roman"/>
          <w:sz w:val="28"/>
          <w:szCs w:val="28"/>
        </w:rPr>
        <w:t>Collision Induced dissociation of glycopeptides</w:t>
      </w:r>
      <w:bookmarkEnd w:id="82"/>
      <w:r w:rsidRPr="006D3C87">
        <w:rPr>
          <w:rFonts w:cs="Times New Roman"/>
          <w:sz w:val="28"/>
          <w:szCs w:val="28"/>
        </w:rPr>
        <w:t xml:space="preserve"> </w:t>
      </w:r>
    </w:p>
    <w:p w:rsidR="000114EE" w:rsidRDefault="000114EE" w:rsidP="000114EE">
      <w:pPr>
        <w:pStyle w:val="Thesis"/>
        <w:rPr>
          <w:rFonts w:cs="Times New Roman"/>
          <w:szCs w:val="24"/>
        </w:rPr>
      </w:pPr>
    </w:p>
    <w:p w:rsidR="000114EE" w:rsidRDefault="000114EE" w:rsidP="000114EE">
      <w:pPr>
        <w:pStyle w:val="Thesis"/>
        <w:rPr>
          <w:rFonts w:cs="Times New Roman"/>
          <w:szCs w:val="24"/>
        </w:rPr>
      </w:pPr>
      <w:r>
        <w:rPr>
          <w:rFonts w:cs="Times New Roman"/>
          <w:szCs w:val="24"/>
        </w:rPr>
        <w:t xml:space="preserve">Fragmentation of peptides to </w:t>
      </w:r>
      <w:r w:rsidR="004645EC">
        <w:rPr>
          <w:rFonts w:cs="Times New Roman"/>
          <w:szCs w:val="24"/>
        </w:rPr>
        <w:t xml:space="preserve">gain </w:t>
      </w:r>
      <w:r>
        <w:rPr>
          <w:rFonts w:cs="Times New Roman"/>
          <w:szCs w:val="24"/>
        </w:rPr>
        <w:t>sequence information, can be achieved through collisio</w:t>
      </w:r>
      <w:r w:rsidR="00B52F5E">
        <w:rPr>
          <w:rFonts w:cs="Times New Roman"/>
          <w:szCs w:val="24"/>
        </w:rPr>
        <w:t>n</w:t>
      </w:r>
      <w:r w:rsidRPr="00A459DC">
        <w:rPr>
          <w:rFonts w:cs="Times New Roman"/>
          <w:szCs w:val="24"/>
        </w:rPr>
        <w:t>-</w:t>
      </w:r>
      <w:r>
        <w:rPr>
          <w:rFonts w:cs="Times New Roman"/>
          <w:szCs w:val="24"/>
        </w:rPr>
        <w:t xml:space="preserve">induced dissociation (CID), but when used to fragment glycopeptides, will preferentially fragment the glycan while producing little or no peptide sequence information, which can be problematic </w:t>
      </w:r>
      <w:r w:rsidR="00F629D4">
        <w:rPr>
          <w:rFonts w:cs="Times New Roman"/>
          <w:szCs w:val="24"/>
        </w:rPr>
        <w:fldChar w:fldCharType="begin"/>
      </w:r>
      <w:r w:rsidR="002D1C6B">
        <w:rPr>
          <w:rFonts w:cs="Times New Roman"/>
          <w:szCs w:val="24"/>
        </w:rPr>
        <w:instrText xml:space="preserve"> ADDIN EN.CITE &lt;EndNote&gt;&lt;Cite&gt;&lt;Author&gt;Zhu&lt;/Author&gt;&lt;Year&gt;2015&lt;/Year&gt;&lt;RecNum&gt;392&lt;/RecNum&gt;&lt;DisplayText&gt;(Zhu and Desaire 2015)&lt;/DisplayText&gt;&lt;record&gt;&lt;rec-number&gt;392&lt;/rec-number&gt;&lt;foreign-keys&gt;&lt;key app="EN" db-id="9avazsaebedwx7epatvx2zd0axz922wef2a0"&gt;392&lt;/key&gt;&lt;/foreign-keys&gt;&lt;ref-type name="Journal Article"&gt;17&lt;/ref-type&gt;&lt;contributors&gt;&lt;authors&gt;&lt;author&gt;Zhu, Zhikai&lt;/author&gt;&lt;author&gt;Desaire, Heather&lt;/author&gt;&lt;/authors&gt;&lt;/contributors&gt;&lt;titles&gt;&lt;title&gt;Carbohydrates on proteins: site-specific glycosylation analysis by mass spectrometry&lt;/title&gt;&lt;secondary-title&gt;Annual Review of Analytical Chemistry&lt;/secondary-title&gt;&lt;/titles&gt;&lt;pages&gt;463-483&lt;/pages&gt;&lt;volume&gt;8&lt;/volume&gt;&lt;dates&gt;&lt;year&gt;2015&lt;/year&gt;&lt;/dates&gt;&lt;isbn&gt;1936-1327&lt;/isbn&gt;&lt;urls&gt;&lt;/urls&gt;&lt;/record&gt;&lt;/Cite&gt;&lt;/EndNote&gt;</w:instrText>
      </w:r>
      <w:r w:rsidR="00F629D4">
        <w:rPr>
          <w:rFonts w:cs="Times New Roman"/>
          <w:szCs w:val="24"/>
        </w:rPr>
        <w:fldChar w:fldCharType="separate"/>
      </w:r>
      <w:r>
        <w:rPr>
          <w:rFonts w:cs="Times New Roman"/>
          <w:noProof/>
          <w:szCs w:val="24"/>
        </w:rPr>
        <w:t>(</w:t>
      </w:r>
      <w:hyperlink w:anchor="_ENREF_245" w:tooltip="Zhu, 2015 #392" w:history="1">
        <w:r w:rsidR="00C206CA">
          <w:rPr>
            <w:rFonts w:cs="Times New Roman"/>
            <w:noProof/>
            <w:szCs w:val="24"/>
          </w:rPr>
          <w:t>Zhu and Desaire 2015</w:t>
        </w:r>
      </w:hyperlink>
      <w:r>
        <w:rPr>
          <w:rFonts w:cs="Times New Roman"/>
          <w:noProof/>
          <w:szCs w:val="24"/>
        </w:rPr>
        <w:t>)</w:t>
      </w:r>
      <w:r w:rsidR="00F629D4">
        <w:rPr>
          <w:rFonts w:cs="Times New Roman"/>
          <w:szCs w:val="24"/>
        </w:rPr>
        <w:fldChar w:fldCharType="end"/>
      </w:r>
      <w:r>
        <w:rPr>
          <w:rFonts w:cs="Times New Roman"/>
          <w:szCs w:val="24"/>
        </w:rPr>
        <w:t xml:space="preserve">, especially if the glycosylation site of the protein in question is not known. </w:t>
      </w:r>
      <w:r w:rsidRPr="00285BA4">
        <w:rPr>
          <w:rFonts w:cs="Times New Roman"/>
          <w:szCs w:val="24"/>
        </w:rPr>
        <w:t xml:space="preserve">Spectra produced from this fragmentation method can include, glycan </w:t>
      </w:r>
      <w:proofErr w:type="spellStart"/>
      <w:r w:rsidRPr="00285BA4">
        <w:rPr>
          <w:rFonts w:cs="Times New Roman"/>
          <w:szCs w:val="24"/>
        </w:rPr>
        <w:t>oxonium</w:t>
      </w:r>
      <w:proofErr w:type="spellEnd"/>
      <w:r w:rsidRPr="00285BA4">
        <w:rPr>
          <w:rFonts w:cs="Times New Roman"/>
          <w:szCs w:val="24"/>
        </w:rPr>
        <w:t xml:space="preserve"> ions</w:t>
      </w:r>
      <w:r>
        <w:rPr>
          <w:rFonts w:cs="Times New Roman"/>
          <w:szCs w:val="24"/>
        </w:rPr>
        <w:t xml:space="preserve"> and</w:t>
      </w:r>
      <w:r w:rsidRPr="00285BA4">
        <w:rPr>
          <w:rFonts w:cs="Times New Roman"/>
          <w:szCs w:val="24"/>
        </w:rPr>
        <w:t xml:space="preserve"> </w:t>
      </w:r>
      <w:r w:rsidRPr="00285BA4">
        <w:rPr>
          <w:rFonts w:cs="Times New Roman"/>
          <w:szCs w:val="24"/>
        </w:rPr>
        <w:lastRenderedPageBreak/>
        <w:t xml:space="preserve">intact </w:t>
      </w:r>
      <w:r>
        <w:rPr>
          <w:rFonts w:cs="Times New Roman"/>
          <w:szCs w:val="24"/>
        </w:rPr>
        <w:t>precursor</w:t>
      </w:r>
      <w:r w:rsidRPr="00285BA4">
        <w:rPr>
          <w:rFonts w:cs="Times New Roman"/>
          <w:szCs w:val="24"/>
        </w:rPr>
        <w:t xml:space="preserve"> ions </w:t>
      </w:r>
      <w:r>
        <w:rPr>
          <w:rFonts w:cs="Times New Roman"/>
          <w:szCs w:val="24"/>
        </w:rPr>
        <w:t xml:space="preserve">with a varying </w:t>
      </w:r>
      <w:r w:rsidRPr="00285BA4">
        <w:rPr>
          <w:rFonts w:cs="Times New Roman"/>
          <w:szCs w:val="24"/>
        </w:rPr>
        <w:t>number</w:t>
      </w:r>
      <w:r>
        <w:rPr>
          <w:rFonts w:cs="Times New Roman"/>
          <w:szCs w:val="24"/>
        </w:rPr>
        <w:t xml:space="preserve"> of the sugar residues attached </w:t>
      </w:r>
      <w:r w:rsidRPr="00285BA4">
        <w:rPr>
          <w:rFonts w:cs="Times New Roman"/>
          <w:szCs w:val="24"/>
        </w:rPr>
        <w:t xml:space="preserve"> </w:t>
      </w:r>
      <w:r w:rsidR="00F629D4" w:rsidRPr="00285BA4">
        <w:rPr>
          <w:rFonts w:cs="Times New Roman"/>
          <w:szCs w:val="24"/>
        </w:rPr>
        <w:fldChar w:fldCharType="begin"/>
      </w:r>
      <w:r w:rsidR="00A8476C">
        <w:rPr>
          <w:rFonts w:cs="Times New Roman"/>
          <w:szCs w:val="24"/>
        </w:rPr>
        <w:instrText xml:space="preserve"> ADDIN EN.CITE &lt;EndNote&gt;&lt;Cite&gt;&lt;Author&gt;Chandler&lt;/Author&gt;&lt;Year&gt;2013&lt;/Year&gt;&lt;RecNum&gt;100&lt;/RecNum&gt;&lt;DisplayText&gt;(Chandler&lt;style face="italic"&gt; et al.&lt;/style&gt; 2013)&lt;/DisplayText&gt;&lt;record&gt;&lt;rec-number&gt;100&lt;/rec-number&gt;&lt;foreign-keys&gt;&lt;key app="EN" db-id="9avazsaebedwx7epatvx2zd0axz922wef2a0"&gt;100&lt;/key&gt;&lt;/foreign-keys&gt;&lt;ref-type name="Journal Article"&gt;17&lt;/ref-type&gt;&lt;contributors&gt;&lt;authors&gt;&lt;author&gt;Chandler, Kevin Brown&lt;/author&gt;&lt;author&gt;Pompach, Petr&lt;/author&gt;&lt;author&gt;Goldman, Radoslav&lt;/author&gt;&lt;author&gt;Edwards, Nathan J&lt;/author&gt;&lt;/authors&gt;&lt;/contributors&gt;&lt;titles&gt;&lt;title&gt;&lt;style face="normal" font="default" size="100%"&gt;Exploring site-specific &lt;/style&gt;&lt;style face="italic" font="default" size="100%"&gt;N&lt;/style&gt;&lt;style face="normal" font="default" size="100%"&gt;-glycosylation microheterogeneity of haptoglobin using glycopeptide CID tandem mass spectra and glycan database search&lt;/style&gt;&lt;/title&gt;&lt;secondary-title&gt;Journal of Proteome Research&lt;/secondary-title&gt;&lt;/titles&gt;&lt;periodical&gt;&lt;full-title&gt;Journal of Proteome Research&lt;/full-title&gt;&lt;abbr-1&gt;J. Proteome Res.&lt;/abbr-1&gt;&lt;abbr-2&gt;J Proteome Res&lt;/abbr-2&gt;&lt;/periodical&gt;&lt;pages&gt;3652-3666&lt;/pages&gt;&lt;volume&gt;12&lt;/volume&gt;&lt;number&gt;8&lt;/number&gt;&lt;dates&gt;&lt;year&gt;2013&lt;/year&gt;&lt;/dates&gt;&lt;isbn&gt;1535-3893&lt;/isbn&gt;&lt;urls&gt;&lt;/urls&gt;&lt;/record&gt;&lt;/Cite&gt;&lt;/EndNote&gt;</w:instrText>
      </w:r>
      <w:r w:rsidR="00F629D4" w:rsidRPr="00285BA4">
        <w:rPr>
          <w:rFonts w:cs="Times New Roman"/>
          <w:szCs w:val="24"/>
        </w:rPr>
        <w:fldChar w:fldCharType="separate"/>
      </w:r>
      <w:r w:rsidRPr="00285BA4">
        <w:rPr>
          <w:rFonts w:cs="Times New Roman"/>
          <w:noProof/>
          <w:szCs w:val="24"/>
        </w:rPr>
        <w:t>(</w:t>
      </w:r>
      <w:hyperlink w:anchor="_ENREF_29" w:tooltip="Chandler, 2013 #100" w:history="1">
        <w:r w:rsidR="00C206CA" w:rsidRPr="00285BA4">
          <w:rPr>
            <w:rFonts w:cs="Times New Roman"/>
            <w:noProof/>
            <w:szCs w:val="24"/>
          </w:rPr>
          <w:t xml:space="preserve">Chandler </w:t>
        </w:r>
        <w:r w:rsidR="00C206CA" w:rsidRPr="004C6DB8">
          <w:rPr>
            <w:rFonts w:cs="Times New Roman"/>
            <w:i/>
            <w:noProof/>
            <w:szCs w:val="24"/>
          </w:rPr>
          <w:t>et al.</w:t>
        </w:r>
        <w:r w:rsidR="00C206CA" w:rsidRPr="00285BA4">
          <w:rPr>
            <w:rFonts w:cs="Times New Roman"/>
            <w:noProof/>
            <w:szCs w:val="24"/>
          </w:rPr>
          <w:t xml:space="preserve"> 2013</w:t>
        </w:r>
      </w:hyperlink>
      <w:r w:rsidRPr="00285BA4">
        <w:rPr>
          <w:rFonts w:cs="Times New Roman"/>
          <w:noProof/>
          <w:szCs w:val="24"/>
        </w:rPr>
        <w:t>)</w:t>
      </w:r>
      <w:r w:rsidR="00F629D4" w:rsidRPr="00285BA4">
        <w:rPr>
          <w:rFonts w:cs="Times New Roman"/>
          <w:szCs w:val="24"/>
        </w:rPr>
        <w:fldChar w:fldCharType="end"/>
      </w:r>
      <w:r w:rsidRPr="00285BA4">
        <w:rPr>
          <w:rFonts w:cs="Times New Roman"/>
          <w:szCs w:val="24"/>
        </w:rPr>
        <w:t xml:space="preserve">. </w:t>
      </w:r>
      <w:r>
        <w:rPr>
          <w:rFonts w:cs="Times New Roman"/>
          <w:szCs w:val="24"/>
        </w:rPr>
        <w:t>With no b</w:t>
      </w:r>
      <w:r w:rsidRPr="00285BA4">
        <w:rPr>
          <w:rFonts w:cs="Times New Roman"/>
          <w:szCs w:val="24"/>
        </w:rPr>
        <w:t xml:space="preserve">- and y- ions from the peptide </w:t>
      </w:r>
      <w:r>
        <w:rPr>
          <w:rFonts w:cs="Times New Roman"/>
          <w:szCs w:val="24"/>
        </w:rPr>
        <w:t>being</w:t>
      </w:r>
      <w:r w:rsidRPr="00285BA4">
        <w:rPr>
          <w:rFonts w:cs="Times New Roman"/>
          <w:szCs w:val="24"/>
        </w:rPr>
        <w:t xml:space="preserve"> observed in the CID </w:t>
      </w:r>
      <w:r>
        <w:rPr>
          <w:rFonts w:cs="Times New Roman"/>
          <w:szCs w:val="24"/>
        </w:rPr>
        <w:t xml:space="preserve">spectra of the </w:t>
      </w:r>
      <w:r w:rsidRPr="00285BA4">
        <w:rPr>
          <w:rFonts w:cs="Times New Roman"/>
          <w:szCs w:val="24"/>
        </w:rPr>
        <w:t xml:space="preserve">glycopeptides </w:t>
      </w:r>
      <w:r w:rsidR="00F629D4" w:rsidRPr="00285BA4">
        <w:rPr>
          <w:rFonts w:cs="Times New Roman"/>
          <w:szCs w:val="24"/>
        </w:rPr>
        <w:fldChar w:fldCharType="begin">
          <w:fldData xml:space="preserve">PEVuZE5vdGU+PENpdGU+PEF1dGhvcj5IdWRkbGVzdG9uPC9BdXRob3I+PFllYXI+MTk5MzwvWWVh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</w:fldData>
        </w:fldChar>
      </w:r>
      <w:r w:rsidR="00A8476C">
        <w:rPr>
          <w:rFonts w:cs="Times New Roman"/>
          <w:szCs w:val="24"/>
        </w:rPr>
        <w:instrText xml:space="preserve"> ADDIN EN.CITE </w:instrText>
      </w:r>
      <w:r w:rsidR="00F629D4">
        <w:rPr>
          <w:rFonts w:cs="Times New Roman"/>
          <w:szCs w:val="24"/>
        </w:rPr>
        <w:fldChar w:fldCharType="begin">
          <w:fldData xml:space="preserve">PEVuZE5vdGU+PENpdGU+PEF1dGhvcj5IdWRkbGVzdG9uPC9BdXRob3I+PFllYXI+MTk5MzwvWWVh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</w:fldData>
        </w:fldChar>
      </w:r>
      <w:r w:rsidR="00A8476C">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sidRPr="00285BA4">
        <w:rPr>
          <w:rFonts w:cs="Times New Roman"/>
          <w:szCs w:val="24"/>
        </w:rPr>
      </w:r>
      <w:r w:rsidR="00F629D4" w:rsidRPr="00285BA4">
        <w:rPr>
          <w:rFonts w:cs="Times New Roman"/>
          <w:szCs w:val="24"/>
        </w:rPr>
        <w:fldChar w:fldCharType="separate"/>
      </w:r>
      <w:r w:rsidRPr="00285BA4">
        <w:rPr>
          <w:rFonts w:cs="Times New Roman"/>
          <w:noProof/>
          <w:szCs w:val="24"/>
        </w:rPr>
        <w:t>(</w:t>
      </w:r>
      <w:hyperlink w:anchor="_ENREF_26" w:tooltip="Carr, 1993 #104" w:history="1">
        <w:r w:rsidR="00C206CA" w:rsidRPr="00285BA4">
          <w:rPr>
            <w:rFonts w:cs="Times New Roman"/>
            <w:noProof/>
            <w:szCs w:val="24"/>
          </w:rPr>
          <w:t xml:space="preserve">Carr </w:t>
        </w:r>
        <w:r w:rsidR="00C206CA" w:rsidRPr="004C6DB8">
          <w:rPr>
            <w:rFonts w:cs="Times New Roman"/>
            <w:i/>
            <w:noProof/>
            <w:szCs w:val="24"/>
          </w:rPr>
          <w:t>et al.</w:t>
        </w:r>
        <w:r w:rsidR="00C206CA" w:rsidRPr="00285BA4">
          <w:rPr>
            <w:rFonts w:cs="Times New Roman"/>
            <w:noProof/>
            <w:szCs w:val="24"/>
          </w:rPr>
          <w:t xml:space="preserve"> 1993</w:t>
        </w:r>
      </w:hyperlink>
      <w:proofErr w:type="gramStart"/>
      <w:r w:rsidRPr="00285BA4">
        <w:rPr>
          <w:rFonts w:cs="Times New Roman"/>
          <w:noProof/>
          <w:szCs w:val="24"/>
        </w:rPr>
        <w:t xml:space="preserve">, </w:t>
      </w:r>
      <w:hyperlink w:anchor="_ENREF_92" w:tooltip="Huddleston, 1993 #102" w:history="1">
        <w:r w:rsidR="00C206CA" w:rsidRPr="00285BA4">
          <w:rPr>
            <w:rFonts w:cs="Times New Roman"/>
            <w:noProof/>
            <w:szCs w:val="24"/>
          </w:rPr>
          <w:t xml:space="preserve">Huddleston </w:t>
        </w:r>
        <w:r w:rsidR="00C206CA" w:rsidRPr="004C6DB8">
          <w:rPr>
            <w:rFonts w:cs="Times New Roman"/>
            <w:i/>
            <w:noProof/>
            <w:szCs w:val="24"/>
          </w:rPr>
          <w:t>et al.</w:t>
        </w:r>
        <w:r w:rsidR="00C206CA" w:rsidRPr="00285BA4">
          <w:rPr>
            <w:rFonts w:cs="Times New Roman"/>
            <w:noProof/>
            <w:szCs w:val="24"/>
          </w:rPr>
          <w:t xml:space="preserve"> 1993</w:t>
        </w:r>
      </w:hyperlink>
      <w:r w:rsidRPr="00285BA4">
        <w:rPr>
          <w:rFonts w:cs="Times New Roman"/>
          <w:noProof/>
          <w:szCs w:val="24"/>
        </w:rPr>
        <w:t>,</w:t>
      </w:r>
      <w:proofErr w:type="gramEnd"/>
      <w:r w:rsidRPr="00285BA4">
        <w:rPr>
          <w:rFonts w:cs="Times New Roman"/>
          <w:noProof/>
          <w:szCs w:val="24"/>
        </w:rPr>
        <w:t xml:space="preserve"> </w:t>
      </w:r>
      <w:hyperlink w:anchor="_ENREF_93" w:tooltip="Hunter, 1995 #103" w:history="1">
        <w:r w:rsidR="00C206CA" w:rsidRPr="00285BA4">
          <w:rPr>
            <w:rFonts w:cs="Times New Roman"/>
            <w:noProof/>
            <w:szCs w:val="24"/>
          </w:rPr>
          <w:t>Hunter and Games 1995</w:t>
        </w:r>
      </w:hyperlink>
      <w:r w:rsidRPr="00285BA4">
        <w:rPr>
          <w:rFonts w:cs="Times New Roman"/>
          <w:noProof/>
          <w:szCs w:val="24"/>
        </w:rPr>
        <w:t>)</w:t>
      </w:r>
      <w:r w:rsidR="00F629D4" w:rsidRPr="00285BA4">
        <w:rPr>
          <w:rFonts w:cs="Times New Roman"/>
          <w:szCs w:val="24"/>
        </w:rPr>
        <w:fldChar w:fldCharType="end"/>
      </w:r>
      <w:r w:rsidRPr="00285BA4">
        <w:rPr>
          <w:rFonts w:cs="Times New Roman"/>
          <w:szCs w:val="24"/>
        </w:rPr>
        <w:t>,</w:t>
      </w:r>
      <w:r>
        <w:rPr>
          <w:rFonts w:cs="Times New Roman"/>
          <w:szCs w:val="24"/>
        </w:rPr>
        <w:t xml:space="preserve"> it significantly increases the d</w:t>
      </w:r>
      <w:r w:rsidRPr="00285BA4">
        <w:rPr>
          <w:rFonts w:cs="Times New Roman"/>
          <w:szCs w:val="24"/>
        </w:rPr>
        <w:t xml:space="preserve">ifficulty of matching observed glycopeptides back to their corresponding proteins. </w:t>
      </w:r>
    </w:p>
    <w:p w:rsidR="000114EE" w:rsidRPr="0057593C" w:rsidRDefault="000114EE" w:rsidP="000114EE">
      <w:pPr>
        <w:pStyle w:val="Thesis"/>
        <w:rPr>
          <w:rFonts w:cs="Times New Roman"/>
          <w:szCs w:val="24"/>
        </w:rPr>
      </w:pPr>
      <w:r>
        <w:rPr>
          <w:rFonts w:cs="Times New Roman"/>
          <w:szCs w:val="24"/>
        </w:rPr>
        <w:t xml:space="preserve">From the perspective of the current field of prokaryotic glycosylation, this is not a defining reason to avoid a mass spectrometry approach, as the glycosylated protein is often known, and can be targeted in the instrument using the </w:t>
      </w:r>
      <w:r>
        <w:rPr>
          <w:rFonts w:cs="Times New Roman"/>
          <w:i/>
          <w:szCs w:val="24"/>
        </w:rPr>
        <w:t>in silico</w:t>
      </w:r>
      <w:r>
        <w:rPr>
          <w:rFonts w:cs="Times New Roman"/>
          <w:szCs w:val="24"/>
        </w:rPr>
        <w:t xml:space="preserve"> mass of the peptides. If a wider </w:t>
      </w:r>
      <w:proofErr w:type="spellStart"/>
      <w:r>
        <w:rPr>
          <w:rFonts w:cs="Times New Roman"/>
          <w:szCs w:val="24"/>
        </w:rPr>
        <w:t>glycomics</w:t>
      </w:r>
      <w:proofErr w:type="spellEnd"/>
      <w:r>
        <w:rPr>
          <w:rFonts w:cs="Times New Roman"/>
          <w:szCs w:val="24"/>
        </w:rPr>
        <w:t xml:space="preserve"> study was being conducted to assess the presence of all glycoproteins, then this would be an issue as sequence information would be necessary for protein identification.  </w:t>
      </w:r>
    </w:p>
    <w:p w:rsidR="000114EE" w:rsidRPr="006D3C87" w:rsidRDefault="00E722A6" w:rsidP="000114EE">
      <w:pPr>
        <w:pStyle w:val="Thesis"/>
        <w:rPr>
          <w:rFonts w:cs="Times New Roman"/>
          <w:sz w:val="28"/>
          <w:szCs w:val="28"/>
        </w:rPr>
      </w:pPr>
      <w:r>
        <w:rPr>
          <w:rFonts w:cs="Times New Roman"/>
          <w:noProof/>
          <w:sz w:val="28"/>
          <w:szCs w:val="28"/>
          <w:lang w:eastAsia="en-GB"/>
        </w:rPr>
        <w:drawing>
          <wp:anchor distT="0" distB="0" distL="114300" distR="114300" simplePos="0" relativeHeight="251870208" behindDoc="1" locked="0" layoutInCell="1" allowOverlap="1">
            <wp:simplePos x="0" y="0"/>
            <wp:positionH relativeFrom="column">
              <wp:posOffset>-363855</wp:posOffset>
            </wp:positionH>
            <wp:positionV relativeFrom="paragraph">
              <wp:posOffset>159385</wp:posOffset>
            </wp:positionV>
            <wp:extent cx="5770880" cy="3593465"/>
            <wp:effectExtent l="19050" t="0" r="1270" b="0"/>
            <wp:wrapNone/>
            <wp:docPr id="86" name="Picture 8" descr="spect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tra.PNG"/>
                    <pic:cNvPicPr/>
                  </pic:nvPicPr>
                  <pic:blipFill>
                    <a:blip r:embed="rId40" cstate="print"/>
                    <a:stretch>
                      <a:fillRect/>
                    </a:stretch>
                  </pic:blipFill>
                  <pic:spPr>
                    <a:xfrm>
                      <a:off x="0" y="0"/>
                      <a:ext cx="5770880" cy="3593465"/>
                    </a:xfrm>
                    <a:prstGeom prst="rect">
                      <a:avLst/>
                    </a:prstGeom>
                  </pic:spPr>
                </pic:pic>
              </a:graphicData>
            </a:graphic>
          </wp:anchor>
        </w:drawing>
      </w:r>
    </w:p>
    <w:p w:rsidR="000114EE" w:rsidRDefault="000114EE" w:rsidP="000114EE">
      <w:pPr>
        <w:pStyle w:val="Thesis"/>
        <w:rPr>
          <w:rFonts w:cs="Times New Roman"/>
          <w:sz w:val="28"/>
          <w:szCs w:val="28"/>
        </w:rPr>
      </w:pPr>
      <w:bookmarkStart w:id="83" w:name="_Toc377649269"/>
    </w:p>
    <w:p w:rsidR="000114EE" w:rsidRDefault="000114EE" w:rsidP="000114EE">
      <w:pPr>
        <w:pStyle w:val="Thesis"/>
        <w:rPr>
          <w:rFonts w:cs="Times New Roman"/>
          <w:sz w:val="28"/>
          <w:szCs w:val="28"/>
        </w:rPr>
      </w:pPr>
    </w:p>
    <w:p w:rsidR="000114EE" w:rsidRDefault="000114EE" w:rsidP="000114EE">
      <w:pPr>
        <w:pStyle w:val="Thesis"/>
        <w:rPr>
          <w:rFonts w:cs="Times New Roman"/>
          <w:sz w:val="28"/>
          <w:szCs w:val="28"/>
        </w:rPr>
      </w:pPr>
    </w:p>
    <w:p w:rsidR="000114EE" w:rsidRDefault="000114EE" w:rsidP="000114EE">
      <w:pPr>
        <w:pStyle w:val="Thesis"/>
        <w:rPr>
          <w:rFonts w:cs="Times New Roman"/>
          <w:sz w:val="28"/>
          <w:szCs w:val="28"/>
        </w:rPr>
      </w:pPr>
    </w:p>
    <w:p w:rsidR="000114EE" w:rsidRDefault="000114EE" w:rsidP="000114EE">
      <w:pPr>
        <w:pStyle w:val="Thesis"/>
        <w:rPr>
          <w:rFonts w:cs="Times New Roman"/>
          <w:sz w:val="28"/>
          <w:szCs w:val="28"/>
        </w:rPr>
      </w:pPr>
    </w:p>
    <w:p w:rsidR="000114EE" w:rsidRDefault="000114EE" w:rsidP="000114EE">
      <w:pPr>
        <w:pStyle w:val="Thesis"/>
        <w:rPr>
          <w:rFonts w:cs="Times New Roman"/>
          <w:sz w:val="28"/>
          <w:szCs w:val="28"/>
        </w:rPr>
      </w:pPr>
    </w:p>
    <w:p w:rsidR="000114EE" w:rsidRDefault="000114EE" w:rsidP="000114EE">
      <w:pPr>
        <w:pStyle w:val="Thesis"/>
        <w:rPr>
          <w:rFonts w:cs="Times New Roman"/>
          <w:sz w:val="28"/>
          <w:szCs w:val="28"/>
        </w:rPr>
      </w:pPr>
    </w:p>
    <w:p w:rsidR="000114EE" w:rsidRDefault="000114EE" w:rsidP="004000A8">
      <w:pPr>
        <w:pStyle w:val="Thesis"/>
        <w:jc w:val="center"/>
        <w:rPr>
          <w:rFonts w:cs="Times New Roman"/>
          <w:sz w:val="28"/>
          <w:szCs w:val="28"/>
        </w:rPr>
      </w:pPr>
    </w:p>
    <w:p w:rsidR="000114EE" w:rsidRDefault="000114EE" w:rsidP="000114EE">
      <w:pPr>
        <w:pStyle w:val="Thesis"/>
        <w:rPr>
          <w:rFonts w:cs="Times New Roman"/>
          <w:sz w:val="28"/>
          <w:szCs w:val="28"/>
        </w:rPr>
      </w:pPr>
    </w:p>
    <w:p w:rsidR="000114EE" w:rsidRDefault="000114EE" w:rsidP="000114EE">
      <w:pPr>
        <w:pStyle w:val="Thesis"/>
        <w:rPr>
          <w:rFonts w:cs="Times New Roman"/>
          <w:sz w:val="28"/>
          <w:szCs w:val="28"/>
        </w:rPr>
      </w:pPr>
    </w:p>
    <w:p w:rsidR="000114EE" w:rsidRDefault="000114EE" w:rsidP="000114EE">
      <w:pPr>
        <w:pStyle w:val="Thesis"/>
        <w:rPr>
          <w:rFonts w:cs="Times New Roman"/>
          <w:sz w:val="28"/>
          <w:szCs w:val="28"/>
        </w:rPr>
      </w:pPr>
    </w:p>
    <w:p w:rsidR="003F518A" w:rsidRDefault="00F629D4" w:rsidP="000114EE">
      <w:pPr>
        <w:pStyle w:val="Thesis"/>
        <w:ind w:firstLine="0"/>
        <w:rPr>
          <w:rFonts w:cs="Times New Roman"/>
          <w:sz w:val="28"/>
          <w:szCs w:val="28"/>
        </w:rPr>
      </w:pPr>
      <w:r>
        <w:rPr>
          <w:rFonts w:cs="Times New Roman"/>
          <w:noProof/>
          <w:sz w:val="28"/>
          <w:szCs w:val="28"/>
          <w:lang w:eastAsia="en-GB"/>
        </w:rPr>
        <w:pict>
          <v:shape id="_x0000_s1135" type="#_x0000_t202" style="position:absolute;left:0;text-align:left;margin-left:-7.1pt;margin-top:14.75pt;width:425pt;height:78.95pt;z-index:251867136;mso-height-percent:200;mso-height-percent:200;mso-width-relative:margin;mso-height-relative:margin" filled="f" stroked="f">
            <v:textbox style="mso-next-textbox:#_x0000_s1135;mso-fit-shape-to-text:t">
              <w:txbxContent>
                <w:p w:rsidR="00AB7B37" w:rsidRPr="00D60111" w:rsidRDefault="00AB7B37" w:rsidP="000114EE">
                  <w:pPr>
                    <w:jc w:val="both"/>
                    <w:rPr>
                      <w:rFonts w:cs="Times New Roman"/>
                    </w:rPr>
                  </w:pPr>
                  <w:proofErr w:type="gramStart"/>
                  <w:r w:rsidRPr="008553F0">
                    <w:rPr>
                      <w:rFonts w:cs="Times New Roman"/>
                    </w:rPr>
                    <w:t>Figure</w:t>
                  </w:r>
                  <w:r>
                    <w:rPr>
                      <w:rFonts w:cs="Times New Roman"/>
                    </w:rPr>
                    <w:t xml:space="preserve"> 2.17.</w:t>
                  </w:r>
                  <w:proofErr w:type="gramEnd"/>
                  <w:r w:rsidRPr="00D60111">
                    <w:rPr>
                      <w:rFonts w:cs="Times New Roman"/>
                    </w:rPr>
                    <w:t xml:space="preserve"> Glycopeptide CID MS/MS spectra of the glycopeptides VVLHPNYSQVDIGLIK from </w:t>
                  </w:r>
                  <w:proofErr w:type="spellStart"/>
                  <w:r w:rsidRPr="00D60111">
                    <w:rPr>
                      <w:rFonts w:cs="Times New Roman"/>
                    </w:rPr>
                    <w:t>haptoglobin</w:t>
                  </w:r>
                  <w:proofErr w:type="spellEnd"/>
                  <w:r w:rsidRPr="00D60111">
                    <w:rPr>
                      <w:rFonts w:cs="Times New Roman"/>
                    </w:rPr>
                    <w:t xml:space="preserve">, with a precursor mass of </w:t>
                  </w:r>
                  <w:r w:rsidRPr="006772AD">
                    <w:rPr>
                      <w:rFonts w:cs="Times New Roman"/>
                      <w:i/>
                    </w:rPr>
                    <w:t>m/z</w:t>
                  </w:r>
                  <w:r w:rsidRPr="00D60111">
                    <w:rPr>
                      <w:rFonts w:cs="Times New Roman"/>
                    </w:rPr>
                    <w:t xml:space="preserve"> 800.78, 5+. Spectra contains the </w:t>
                  </w:r>
                  <w:proofErr w:type="spellStart"/>
                  <w:r w:rsidRPr="00D60111">
                    <w:rPr>
                      <w:rFonts w:cs="Times New Roman"/>
                    </w:rPr>
                    <w:t>oxonium</w:t>
                  </w:r>
                  <w:proofErr w:type="spellEnd"/>
                  <w:r w:rsidRPr="00D60111">
                    <w:rPr>
                      <w:rFonts w:cs="Times New Roman"/>
                    </w:rPr>
                    <w:t xml:space="preserve"> ions 204 and 366, representing their retrospective glycan moieties, </w:t>
                  </w:r>
                  <w:proofErr w:type="spellStart"/>
                  <w:r w:rsidRPr="00D60111">
                    <w:rPr>
                      <w:rFonts w:cs="Times New Roman"/>
                    </w:rPr>
                    <w:t>HexNAc</w:t>
                  </w:r>
                  <w:proofErr w:type="spellEnd"/>
                  <w:r w:rsidRPr="00D60111">
                    <w:rPr>
                      <w:rFonts w:cs="Times New Roman"/>
                    </w:rPr>
                    <w:t xml:space="preserve">+ and </w:t>
                  </w:r>
                  <w:proofErr w:type="spellStart"/>
                  <w:r w:rsidRPr="00D60111">
                    <w:rPr>
                      <w:rFonts w:cs="Times New Roman"/>
                    </w:rPr>
                    <w:t>HexNAc</w:t>
                  </w:r>
                  <w:proofErr w:type="spellEnd"/>
                  <w:r w:rsidRPr="00D60111">
                    <w:rPr>
                      <w:rFonts w:cs="Times New Roman"/>
                    </w:rPr>
                    <w:t xml:space="preserve">-Hex+ </w:t>
                  </w:r>
                  <w:r w:rsidR="00F629D4" w:rsidRPr="00D60111">
                    <w:rPr>
                      <w:rFonts w:cs="Times New Roman"/>
                    </w:rPr>
                    <w:fldChar w:fldCharType="begin"/>
                  </w:r>
                  <w:r>
                    <w:rPr>
                      <w:rFonts w:cs="Times New Roman"/>
                    </w:rPr>
                    <w:instrText xml:space="preserve"> ADDIN EN.CITE &lt;EndNote&gt;&lt;Cite&gt;&lt;Author&gt;Chandler&lt;/Author&gt;&lt;Year&gt;2013&lt;/Year&gt;&lt;RecNum&gt;100&lt;/RecNum&gt;&lt;DisplayText&gt;(Chandler&lt;style face="italic"&gt; et al.&lt;/style&gt; 2013)&lt;/DisplayText&gt;&lt;record&gt;&lt;rec-number&gt;100&lt;/rec-number&gt;&lt;foreign-keys&gt;&lt;key app="EN" db-id="9avazsaebedwx7epatvx2zd0axz922wef2a0"&gt;100&lt;/key&gt;&lt;/foreign-keys&gt;&lt;ref-type name="Journal Article"&gt;17&lt;/ref-type&gt;&lt;contributors&gt;&lt;authors&gt;&lt;author&gt;Chandler, Kevin Brown&lt;/author&gt;&lt;author&gt;Pompach, Petr&lt;/author&gt;&lt;author&gt;Goldman, Radoslav&lt;/author&gt;&lt;author&gt;Edwards, Nathan J&lt;/author&gt;&lt;/authors&gt;&lt;/contributors&gt;&lt;titles&gt;&lt;title&gt;&lt;style face="normal" font="default" size="100%"&gt;Exploring site-specific &lt;/style&gt;&lt;style face="italic" font="default" size="100%"&gt;N&lt;/style&gt;&lt;style face="normal" font="default" size="100%"&gt;-glycosylation microheterogeneity of haptoglobin using glycopeptide CID tandem mass spectra and glycan database search&lt;/style&gt;&lt;/title&gt;&lt;secondary-title&gt;Journal of Proteome Research&lt;/secondary-title&gt;&lt;/titles&gt;&lt;periodical&gt;&lt;full-title&gt;Journal of Proteome Research&lt;/full-title&gt;&lt;abbr-1&gt;J. Proteome Res.&lt;/abbr-1&gt;&lt;abbr-2&gt;J Proteome Res&lt;/abbr-2&gt;&lt;/periodical&gt;&lt;pages&gt;3652-3666&lt;/pages&gt;&lt;volume&gt;12&lt;/volume&gt;&lt;number&gt;8&lt;/number&gt;&lt;dates&gt;&lt;year&gt;2013&lt;/year&gt;&lt;/dates&gt;&lt;isbn&gt;1535-3893&lt;/isbn&gt;&lt;urls&gt;&lt;/urls&gt;&lt;/record&gt;&lt;/Cite&gt;&lt;/EndNote&gt;</w:instrText>
                  </w:r>
                  <w:r w:rsidR="00F629D4" w:rsidRPr="00D60111">
                    <w:rPr>
                      <w:rFonts w:cs="Times New Roman"/>
                    </w:rPr>
                    <w:fldChar w:fldCharType="separate"/>
                  </w:r>
                  <w:r w:rsidRPr="00D60111">
                    <w:rPr>
                      <w:rFonts w:cs="Times New Roman"/>
                      <w:noProof/>
                    </w:rPr>
                    <w:t>(</w:t>
                  </w:r>
                  <w:hyperlink w:anchor="_ENREF_29" w:tooltip="Chandler, 2013 #100" w:history="1">
                    <w:r w:rsidRPr="00D60111">
                      <w:rPr>
                        <w:rFonts w:cs="Times New Roman"/>
                        <w:noProof/>
                      </w:rPr>
                      <w:t xml:space="preserve">Chandler </w:t>
                    </w:r>
                    <w:r w:rsidRPr="004C6DB8">
                      <w:rPr>
                        <w:rFonts w:cs="Times New Roman"/>
                        <w:i/>
                        <w:noProof/>
                      </w:rPr>
                      <w:t>et al.</w:t>
                    </w:r>
                    <w:r w:rsidRPr="00D60111">
                      <w:rPr>
                        <w:rFonts w:cs="Times New Roman"/>
                        <w:noProof/>
                      </w:rPr>
                      <w:t xml:space="preserve"> 2013</w:t>
                    </w:r>
                  </w:hyperlink>
                  <w:r w:rsidRPr="00D60111">
                    <w:rPr>
                      <w:rFonts w:cs="Times New Roman"/>
                      <w:noProof/>
                    </w:rPr>
                    <w:t>)</w:t>
                  </w:r>
                  <w:r w:rsidR="00F629D4" w:rsidRPr="00D60111">
                    <w:rPr>
                      <w:rFonts w:cs="Times New Roman"/>
                    </w:rPr>
                    <w:fldChar w:fldCharType="end"/>
                  </w:r>
                  <w:r w:rsidRPr="00D60111">
                    <w:rPr>
                      <w:rFonts w:cs="Times New Roman"/>
                    </w:rPr>
                    <w:t xml:space="preserve">. </w:t>
                  </w:r>
                </w:p>
              </w:txbxContent>
            </v:textbox>
          </v:shape>
        </w:pict>
      </w:r>
    </w:p>
    <w:p w:rsidR="003F518A" w:rsidRDefault="003F518A" w:rsidP="000114EE">
      <w:pPr>
        <w:pStyle w:val="Thesis"/>
        <w:ind w:firstLine="0"/>
        <w:rPr>
          <w:rFonts w:cs="Times New Roman"/>
          <w:sz w:val="28"/>
          <w:szCs w:val="28"/>
        </w:rPr>
      </w:pPr>
    </w:p>
    <w:p w:rsidR="003F518A" w:rsidRDefault="003F518A" w:rsidP="000114EE">
      <w:pPr>
        <w:pStyle w:val="Thesis"/>
        <w:ind w:firstLine="0"/>
        <w:rPr>
          <w:rFonts w:cs="Times New Roman"/>
          <w:sz w:val="28"/>
          <w:szCs w:val="28"/>
        </w:rPr>
      </w:pPr>
    </w:p>
    <w:p w:rsidR="003F518A" w:rsidRDefault="003F518A" w:rsidP="000114EE">
      <w:pPr>
        <w:pStyle w:val="Thesis"/>
        <w:ind w:firstLine="0"/>
        <w:rPr>
          <w:rFonts w:cs="Times New Roman"/>
          <w:sz w:val="28"/>
          <w:szCs w:val="28"/>
        </w:rPr>
      </w:pPr>
    </w:p>
    <w:p w:rsidR="000114EE" w:rsidRPr="006D3C87" w:rsidRDefault="00E850FB" w:rsidP="000114EE">
      <w:pPr>
        <w:pStyle w:val="Thesis"/>
        <w:ind w:firstLine="0"/>
        <w:rPr>
          <w:rFonts w:cs="Times New Roman"/>
          <w:sz w:val="28"/>
          <w:szCs w:val="28"/>
        </w:rPr>
      </w:pPr>
      <w:r>
        <w:rPr>
          <w:rFonts w:cs="Times New Roman"/>
          <w:sz w:val="28"/>
          <w:szCs w:val="28"/>
        </w:rPr>
        <w:t>2.6</w:t>
      </w:r>
      <w:r w:rsidR="000114EE">
        <w:rPr>
          <w:rFonts w:cs="Times New Roman"/>
          <w:sz w:val="28"/>
          <w:szCs w:val="28"/>
        </w:rPr>
        <w:t xml:space="preserve">.3.3 </w:t>
      </w:r>
      <w:r w:rsidR="000114EE" w:rsidRPr="006D3C87">
        <w:rPr>
          <w:rFonts w:cs="Times New Roman"/>
          <w:sz w:val="28"/>
          <w:szCs w:val="28"/>
        </w:rPr>
        <w:t>Oxonium Ions</w:t>
      </w:r>
      <w:bookmarkEnd w:id="83"/>
    </w:p>
    <w:p w:rsidR="000114EE" w:rsidRPr="00285BA4" w:rsidRDefault="000114EE" w:rsidP="000114EE">
      <w:pPr>
        <w:pStyle w:val="Thesis"/>
        <w:rPr>
          <w:rFonts w:cs="Times New Roman"/>
          <w:szCs w:val="24"/>
        </w:rPr>
      </w:pPr>
    </w:p>
    <w:p w:rsidR="000114EE" w:rsidRPr="00266C54" w:rsidRDefault="000114EE" w:rsidP="000114EE">
      <w:pPr>
        <w:pStyle w:val="Thesis"/>
        <w:rPr>
          <w:rFonts w:cs="Times New Roman"/>
          <w:szCs w:val="24"/>
        </w:rPr>
      </w:pPr>
      <w:r w:rsidRPr="00285BA4">
        <w:rPr>
          <w:rFonts w:cs="Times New Roman"/>
          <w:szCs w:val="24"/>
        </w:rPr>
        <w:t xml:space="preserve">Glycan </w:t>
      </w:r>
      <w:proofErr w:type="spellStart"/>
      <w:r w:rsidRPr="00285BA4">
        <w:rPr>
          <w:rFonts w:cs="Times New Roman"/>
          <w:szCs w:val="24"/>
        </w:rPr>
        <w:t>oxonium</w:t>
      </w:r>
      <w:proofErr w:type="spellEnd"/>
      <w:r w:rsidRPr="00285BA4">
        <w:rPr>
          <w:rFonts w:cs="Times New Roman"/>
          <w:szCs w:val="24"/>
        </w:rPr>
        <w:t xml:space="preserve"> ions in the CID spectrum of </w:t>
      </w:r>
      <w:proofErr w:type="gramStart"/>
      <w:r w:rsidRPr="00285BA4">
        <w:rPr>
          <w:rFonts w:cs="Times New Roman"/>
          <w:szCs w:val="24"/>
        </w:rPr>
        <w:t>glycopeptides</w:t>
      </w:r>
      <w:r>
        <w:rPr>
          <w:rFonts w:cs="Times New Roman"/>
          <w:szCs w:val="24"/>
        </w:rPr>
        <w:t>,</w:t>
      </w:r>
      <w:proofErr w:type="gramEnd"/>
      <w:r w:rsidRPr="00285BA4">
        <w:rPr>
          <w:rFonts w:cs="Times New Roman"/>
          <w:szCs w:val="24"/>
        </w:rPr>
        <w:t xml:space="preserve"> represent the presence of specific monosaccharide residues from the glycan</w:t>
      </w:r>
      <w:r>
        <w:rPr>
          <w:rFonts w:cs="Times New Roman"/>
          <w:szCs w:val="24"/>
        </w:rPr>
        <w:t xml:space="preserve">. Their presence in the </w:t>
      </w:r>
      <w:r>
        <w:rPr>
          <w:rFonts w:cs="Times New Roman"/>
          <w:szCs w:val="24"/>
        </w:rPr>
        <w:lastRenderedPageBreak/>
        <w:t>mass spectrometry MS</w:t>
      </w:r>
      <w:r w:rsidRPr="00A77240">
        <w:rPr>
          <w:rFonts w:cs="Times New Roman"/>
          <w:szCs w:val="24"/>
          <w:vertAlign w:val="superscript"/>
        </w:rPr>
        <w:t>2</w:t>
      </w:r>
      <w:r>
        <w:rPr>
          <w:rFonts w:cs="Times New Roman"/>
          <w:szCs w:val="24"/>
        </w:rPr>
        <w:t xml:space="preserve"> spectra can </w:t>
      </w:r>
      <w:r w:rsidRPr="00285BA4">
        <w:rPr>
          <w:rFonts w:cs="Times New Roman"/>
          <w:szCs w:val="24"/>
        </w:rPr>
        <w:t xml:space="preserve">act as a highly selective marker to prove the presence of glycosylation </w:t>
      </w:r>
      <w:r w:rsidR="00F629D4" w:rsidRPr="00285BA4">
        <w:rPr>
          <w:rFonts w:cs="Times New Roman"/>
          <w:szCs w:val="24"/>
        </w:rPr>
        <w:fldChar w:fldCharType="begin"/>
      </w:r>
      <w:r w:rsidR="00A8476C">
        <w:rPr>
          <w:rFonts w:cs="Times New Roman"/>
          <w:szCs w:val="24"/>
        </w:rPr>
        <w:instrText xml:space="preserve"> ADDIN EN.CITE &lt;EndNote&gt;&lt;Cite&gt;&lt;Author&gt;Huddleston&lt;/Author&gt;&lt;Year&gt;1993&lt;/Year&gt;&lt;RecNum&gt;102&lt;/RecNum&gt;&lt;DisplayText&gt;(Conboy and Henion 1992, Huddleston&lt;style face="italic"&gt; et al.&lt;/style&gt; 1993)&lt;/DisplayText&gt;&lt;record&gt;&lt;rec-number&gt;102&lt;/rec-number&gt;&lt;foreign-keys&gt;&lt;key app="EN" db-id="9avazsaebedwx7epatvx2zd0axz922wef2a0"&gt;102&lt;/key&gt;&lt;/foreign-keys&gt;&lt;ref-type name="Journal Article"&gt;17&lt;/ref-type&gt;&lt;contributors&gt;&lt;authors&gt;&lt;author&gt;Huddleston, Michael J&lt;/author&gt;&lt;author&gt;Bean, Mark F&lt;/author&gt;&lt;author&gt;Carr, Steven A&lt;/author&gt;&lt;/authors&gt;&lt;/contributors&gt;&lt;titles&gt;&lt;title&gt;Collisional fragmentation of glycopeptides by electrospray ionization LC/MS and LC/MS/MS: methods for selective detection of glycopeptides in protein digests&lt;/title&gt;&lt;secondary-title&gt;Analytical Chemistry&lt;/secondary-title&gt;&lt;/titles&gt;&lt;periodical&gt;&lt;full-title&gt;Analytical Chemistry&lt;/full-title&gt;&lt;abbr-1&gt;Anal. Chem.&lt;/abbr-1&gt;&lt;abbr-2&gt;Anal Chem&lt;/abbr-2&gt;&lt;/periodical&gt;&lt;pages&gt;877-884&lt;/pages&gt;&lt;volume&gt;65&lt;/volume&gt;&lt;number&gt;7&lt;/number&gt;&lt;dates&gt;&lt;year&gt;1993&lt;/year&gt;&lt;/dates&gt;&lt;isbn&gt;0003-2700&lt;/isbn&gt;&lt;urls&gt;&lt;/urls&gt;&lt;/record&gt;&lt;/Cite&gt;&lt;Cite&gt;&lt;Author&gt;Conboy&lt;/Author&gt;&lt;Year&gt;1992&lt;/Year&gt;&lt;RecNum&gt;121&lt;/RecNum&gt;&lt;record&gt;&lt;rec-number&gt;121&lt;/rec-number&gt;&lt;foreign-keys&gt;&lt;key app="EN" db-id="9avazsaebedwx7epatvx2zd0axz922wef2a0"&gt;121&lt;/key&gt;&lt;/foreign-keys&gt;&lt;ref-type name="Journal Article"&gt;17&lt;/ref-type&gt;&lt;contributors&gt;&lt;authors&gt;&lt;author&gt;Conboy, James J&lt;/author&gt;&lt;author&gt;Henion, Jack D&lt;/author&gt;&lt;/authors&gt;&lt;/contributors&gt;&lt;titles&gt;&lt;title&gt;The determination of glycopeptides by liquid chromatography/mass spectrometry with collision-induced dissociation&lt;/title&gt;&lt;secondary-title&gt;Journal of the American Society for Mass Spectrometry&lt;/secondary-title&gt;&lt;/titles&gt;&lt;pages&gt;804-814&lt;/pages&gt;&lt;volume&gt;3&lt;/volume&gt;&lt;number&gt;8&lt;/number&gt;&lt;dates&gt;&lt;year&gt;1992&lt;/year&gt;&lt;/dates&gt;&lt;isbn&gt;1044-0305&lt;/isbn&gt;&lt;urls&gt;&lt;/urls&gt;&lt;/record&gt;&lt;/Cite&gt;&lt;/EndNote&gt;</w:instrText>
      </w:r>
      <w:r w:rsidR="00F629D4" w:rsidRPr="00285BA4">
        <w:rPr>
          <w:rFonts w:cs="Times New Roman"/>
          <w:szCs w:val="24"/>
        </w:rPr>
        <w:fldChar w:fldCharType="separate"/>
      </w:r>
      <w:r w:rsidRPr="00285BA4">
        <w:rPr>
          <w:rFonts w:cs="Times New Roman"/>
          <w:noProof/>
          <w:szCs w:val="24"/>
        </w:rPr>
        <w:t>(</w:t>
      </w:r>
      <w:hyperlink w:anchor="_ENREF_37" w:tooltip="Conboy, 1992 #121" w:history="1">
        <w:r w:rsidR="00C206CA" w:rsidRPr="00285BA4">
          <w:rPr>
            <w:rFonts w:cs="Times New Roman"/>
            <w:noProof/>
            <w:szCs w:val="24"/>
          </w:rPr>
          <w:t>Conboy and Henion 1992</w:t>
        </w:r>
      </w:hyperlink>
      <w:r w:rsidRPr="00285BA4">
        <w:rPr>
          <w:rFonts w:cs="Times New Roman"/>
          <w:noProof/>
          <w:szCs w:val="24"/>
        </w:rPr>
        <w:t xml:space="preserve">, </w:t>
      </w:r>
      <w:hyperlink w:anchor="_ENREF_92" w:tooltip="Huddleston, 1993 #102" w:history="1">
        <w:r w:rsidR="00C206CA" w:rsidRPr="00285BA4">
          <w:rPr>
            <w:rFonts w:cs="Times New Roman"/>
            <w:noProof/>
            <w:szCs w:val="24"/>
          </w:rPr>
          <w:t xml:space="preserve">Huddleston </w:t>
        </w:r>
        <w:r w:rsidR="00C206CA" w:rsidRPr="004C6DB8">
          <w:rPr>
            <w:rFonts w:cs="Times New Roman"/>
            <w:i/>
            <w:noProof/>
            <w:szCs w:val="24"/>
          </w:rPr>
          <w:t>et al.</w:t>
        </w:r>
        <w:r w:rsidR="00C206CA" w:rsidRPr="00285BA4">
          <w:rPr>
            <w:rFonts w:cs="Times New Roman"/>
            <w:noProof/>
            <w:szCs w:val="24"/>
          </w:rPr>
          <w:t xml:space="preserve"> 1993</w:t>
        </w:r>
      </w:hyperlink>
      <w:r w:rsidRPr="00285BA4">
        <w:rPr>
          <w:rFonts w:cs="Times New Roman"/>
          <w:noProof/>
          <w:szCs w:val="24"/>
        </w:rPr>
        <w:t>)</w:t>
      </w:r>
      <w:r w:rsidR="00F629D4" w:rsidRPr="00285BA4">
        <w:rPr>
          <w:rFonts w:cs="Times New Roman"/>
          <w:szCs w:val="24"/>
        </w:rPr>
        <w:fldChar w:fldCharType="end"/>
      </w:r>
      <w:r w:rsidRPr="00285BA4">
        <w:rPr>
          <w:rFonts w:cs="Times New Roman"/>
          <w:szCs w:val="24"/>
        </w:rPr>
        <w:t xml:space="preserve">. Taken to </w:t>
      </w:r>
      <w:r>
        <w:rPr>
          <w:rFonts w:cs="Times New Roman"/>
          <w:szCs w:val="24"/>
        </w:rPr>
        <w:t xml:space="preserve">give </w:t>
      </w:r>
      <w:r w:rsidRPr="00285BA4">
        <w:rPr>
          <w:rFonts w:cs="Times New Roman"/>
          <w:szCs w:val="24"/>
        </w:rPr>
        <w:t>a higher degree of confidence than</w:t>
      </w:r>
      <w:r>
        <w:rPr>
          <w:rFonts w:cs="Times New Roman"/>
          <w:szCs w:val="24"/>
        </w:rPr>
        <w:t xml:space="preserve"> the</w:t>
      </w:r>
      <w:r w:rsidRPr="00285BA4">
        <w:rPr>
          <w:rFonts w:cs="Times New Roman"/>
          <w:szCs w:val="24"/>
        </w:rPr>
        <w:t xml:space="preserve"> results </w:t>
      </w:r>
      <w:r>
        <w:rPr>
          <w:rFonts w:cs="Times New Roman"/>
          <w:szCs w:val="24"/>
        </w:rPr>
        <w:t>obtained</w:t>
      </w:r>
      <w:r w:rsidRPr="00285BA4">
        <w:rPr>
          <w:rFonts w:cs="Times New Roman"/>
          <w:szCs w:val="24"/>
        </w:rPr>
        <w:t xml:space="preserve"> from </w:t>
      </w:r>
      <w:r>
        <w:rPr>
          <w:rFonts w:cs="Times New Roman"/>
          <w:szCs w:val="24"/>
        </w:rPr>
        <w:t>Western</w:t>
      </w:r>
      <w:r w:rsidRPr="00285BA4">
        <w:rPr>
          <w:rFonts w:cs="Times New Roman"/>
          <w:szCs w:val="24"/>
        </w:rPr>
        <w:t xml:space="preserve"> blot</w:t>
      </w:r>
      <w:r>
        <w:rPr>
          <w:rFonts w:cs="Times New Roman"/>
          <w:szCs w:val="24"/>
        </w:rPr>
        <w:t>ting</w:t>
      </w:r>
      <w:r w:rsidRPr="00285BA4">
        <w:rPr>
          <w:rFonts w:cs="Times New Roman"/>
          <w:szCs w:val="24"/>
        </w:rPr>
        <w:t xml:space="preserve"> and </w:t>
      </w:r>
      <w:proofErr w:type="spellStart"/>
      <w:r w:rsidRPr="00285BA4">
        <w:rPr>
          <w:rFonts w:cs="Times New Roman"/>
          <w:szCs w:val="24"/>
        </w:rPr>
        <w:t>lectin</w:t>
      </w:r>
      <w:proofErr w:type="spellEnd"/>
      <w:r w:rsidRPr="00285BA4">
        <w:rPr>
          <w:rFonts w:cs="Times New Roman"/>
          <w:szCs w:val="24"/>
        </w:rPr>
        <w:t xml:space="preserve"> </w:t>
      </w:r>
      <w:proofErr w:type="spellStart"/>
      <w:r w:rsidRPr="00285BA4">
        <w:rPr>
          <w:rFonts w:cs="Times New Roman"/>
          <w:szCs w:val="24"/>
        </w:rPr>
        <w:t>peroxidase</w:t>
      </w:r>
      <w:proofErr w:type="spellEnd"/>
      <w:r w:rsidRPr="00285BA4">
        <w:rPr>
          <w:rFonts w:cs="Times New Roman"/>
          <w:szCs w:val="24"/>
        </w:rPr>
        <w:t xml:space="preserve"> analysis, the </w:t>
      </w:r>
      <w:proofErr w:type="spellStart"/>
      <w:r w:rsidRPr="00285BA4">
        <w:rPr>
          <w:rFonts w:cs="Times New Roman"/>
          <w:szCs w:val="24"/>
        </w:rPr>
        <w:t>oxonium</w:t>
      </w:r>
      <w:proofErr w:type="spellEnd"/>
      <w:r w:rsidRPr="00285BA4">
        <w:rPr>
          <w:rFonts w:cs="Times New Roman"/>
          <w:szCs w:val="24"/>
        </w:rPr>
        <w:t xml:space="preserve"> ions represent</w:t>
      </w:r>
      <w:r>
        <w:rPr>
          <w:rFonts w:cs="Times New Roman"/>
          <w:szCs w:val="24"/>
        </w:rPr>
        <w:t xml:space="preserve"> different sugars based on the </w:t>
      </w:r>
      <w:r w:rsidR="006772AD" w:rsidRPr="006772AD">
        <w:rPr>
          <w:rFonts w:cs="Times New Roman"/>
          <w:i/>
          <w:szCs w:val="24"/>
        </w:rPr>
        <w:t>m/z</w:t>
      </w:r>
      <w:r>
        <w:rPr>
          <w:rFonts w:cs="Times New Roman"/>
          <w:szCs w:val="24"/>
        </w:rPr>
        <w:t xml:space="preserve"> values.</w:t>
      </w:r>
      <w:r w:rsidRPr="00285BA4">
        <w:rPr>
          <w:rFonts w:cs="Times New Roman"/>
          <w:szCs w:val="24"/>
        </w:rPr>
        <w:t xml:space="preserve"> Hex</w:t>
      </w:r>
      <w:r w:rsidRPr="00285BA4">
        <w:rPr>
          <w:rFonts w:cs="Times New Roman"/>
          <w:szCs w:val="24"/>
          <w:vertAlign w:val="superscript"/>
        </w:rPr>
        <w:t>+</w:t>
      </w:r>
      <w:r w:rsidRPr="00285BA4">
        <w:rPr>
          <w:rFonts w:cs="Times New Roman"/>
          <w:szCs w:val="24"/>
        </w:rPr>
        <w:t xml:space="preserve"> </w:t>
      </w:r>
      <w:r>
        <w:rPr>
          <w:rFonts w:cs="Times New Roman"/>
          <w:szCs w:val="24"/>
        </w:rPr>
        <w:t>sugars give</w:t>
      </w:r>
      <w:r w:rsidRPr="00285BA4">
        <w:rPr>
          <w:rFonts w:cs="Times New Roman"/>
          <w:szCs w:val="24"/>
        </w:rPr>
        <w:t xml:space="preserve"> an </w:t>
      </w:r>
      <w:r w:rsidR="006772AD" w:rsidRPr="006772AD">
        <w:rPr>
          <w:rFonts w:cs="Times New Roman"/>
          <w:i/>
          <w:szCs w:val="24"/>
        </w:rPr>
        <w:t>m/z</w:t>
      </w:r>
      <w:r w:rsidRPr="00285BA4">
        <w:rPr>
          <w:rFonts w:cs="Times New Roman"/>
          <w:szCs w:val="24"/>
        </w:rPr>
        <w:t xml:space="preserve"> value of 163, </w:t>
      </w:r>
      <w:proofErr w:type="spellStart"/>
      <w:r w:rsidRPr="00285BA4">
        <w:rPr>
          <w:rFonts w:cs="Times New Roman"/>
          <w:szCs w:val="24"/>
        </w:rPr>
        <w:t>HexNAc</w:t>
      </w:r>
      <w:proofErr w:type="spellEnd"/>
      <w:r w:rsidRPr="00285BA4">
        <w:rPr>
          <w:rFonts w:cs="Times New Roman"/>
          <w:szCs w:val="24"/>
          <w:vertAlign w:val="superscript"/>
        </w:rPr>
        <w:t>+</w:t>
      </w:r>
      <w:r>
        <w:rPr>
          <w:rFonts w:cs="Times New Roman"/>
          <w:szCs w:val="24"/>
        </w:rPr>
        <w:t xml:space="preserve"> an</w:t>
      </w:r>
      <w:r w:rsidRPr="00285BA4">
        <w:rPr>
          <w:rFonts w:cs="Times New Roman"/>
          <w:szCs w:val="24"/>
        </w:rPr>
        <w:t xml:space="preserve"> </w:t>
      </w:r>
      <w:r w:rsidR="006772AD" w:rsidRPr="006772AD">
        <w:rPr>
          <w:rFonts w:cs="Times New Roman"/>
          <w:i/>
          <w:szCs w:val="24"/>
        </w:rPr>
        <w:t>m/z</w:t>
      </w:r>
      <w:r w:rsidRPr="00285BA4">
        <w:rPr>
          <w:rFonts w:cs="Times New Roman"/>
          <w:szCs w:val="24"/>
        </w:rPr>
        <w:t xml:space="preserve"> </w:t>
      </w:r>
      <w:r>
        <w:rPr>
          <w:rFonts w:cs="Times New Roman"/>
          <w:szCs w:val="24"/>
        </w:rPr>
        <w:t xml:space="preserve">of </w:t>
      </w:r>
      <w:r w:rsidRPr="00285BA4">
        <w:rPr>
          <w:rFonts w:cs="Times New Roman"/>
          <w:szCs w:val="24"/>
        </w:rPr>
        <w:t>204</w:t>
      </w:r>
      <w:r w:rsidR="008740A0">
        <w:rPr>
          <w:rFonts w:cs="Times New Roman"/>
          <w:szCs w:val="24"/>
        </w:rPr>
        <w:t xml:space="preserve"> (</w:t>
      </w:r>
      <w:r w:rsidR="008553F0" w:rsidRPr="008553F0">
        <w:rPr>
          <w:rFonts w:cs="Times New Roman"/>
          <w:szCs w:val="24"/>
        </w:rPr>
        <w:t>Figure</w:t>
      </w:r>
      <w:r w:rsidR="008740A0">
        <w:rPr>
          <w:rFonts w:cs="Times New Roman"/>
          <w:szCs w:val="24"/>
        </w:rPr>
        <w:t xml:space="preserve"> 2.17)</w:t>
      </w:r>
      <w:r w:rsidRPr="00285BA4">
        <w:rPr>
          <w:rFonts w:cs="Times New Roman"/>
          <w:szCs w:val="24"/>
        </w:rPr>
        <w:t xml:space="preserve">, and </w:t>
      </w:r>
      <w:proofErr w:type="spellStart"/>
      <w:r w:rsidRPr="00285BA4">
        <w:rPr>
          <w:rFonts w:cs="Times New Roman"/>
          <w:szCs w:val="24"/>
        </w:rPr>
        <w:t>HexNAc</w:t>
      </w:r>
      <w:proofErr w:type="spellEnd"/>
      <w:r w:rsidRPr="00285BA4">
        <w:rPr>
          <w:rFonts w:cs="Times New Roman"/>
          <w:szCs w:val="24"/>
        </w:rPr>
        <w:t>-Hex</w:t>
      </w:r>
      <w:r w:rsidRPr="00285BA4">
        <w:rPr>
          <w:rFonts w:cs="Times New Roman"/>
          <w:szCs w:val="24"/>
          <w:vertAlign w:val="superscript"/>
        </w:rPr>
        <w:t>+</w:t>
      </w:r>
      <w:r w:rsidRPr="00285BA4">
        <w:rPr>
          <w:rFonts w:cs="Times New Roman"/>
          <w:szCs w:val="24"/>
        </w:rPr>
        <w:t xml:space="preserve"> </w:t>
      </w:r>
      <w:r>
        <w:rPr>
          <w:rFonts w:cs="Times New Roman"/>
          <w:szCs w:val="24"/>
        </w:rPr>
        <w:t xml:space="preserve">an </w:t>
      </w:r>
      <w:r w:rsidR="006772AD" w:rsidRPr="006772AD">
        <w:rPr>
          <w:rFonts w:cs="Times New Roman"/>
          <w:i/>
          <w:szCs w:val="24"/>
        </w:rPr>
        <w:t>m/z</w:t>
      </w:r>
      <w:r w:rsidRPr="00285BA4">
        <w:rPr>
          <w:rFonts w:cs="Times New Roman"/>
          <w:szCs w:val="24"/>
        </w:rPr>
        <w:t xml:space="preserve"> </w:t>
      </w:r>
      <w:r>
        <w:rPr>
          <w:rFonts w:cs="Times New Roman"/>
          <w:szCs w:val="24"/>
        </w:rPr>
        <w:t>of 366</w:t>
      </w:r>
      <w:r w:rsidRPr="00285BA4">
        <w:rPr>
          <w:rFonts w:cs="Times New Roman"/>
          <w:szCs w:val="24"/>
        </w:rPr>
        <w:t xml:space="preserve">. The presence of one of these diagnostic ions and especially a combination of the </w:t>
      </w:r>
      <w:proofErr w:type="gramStart"/>
      <w:r w:rsidRPr="00285BA4">
        <w:rPr>
          <w:rFonts w:cs="Times New Roman"/>
          <w:szCs w:val="24"/>
        </w:rPr>
        <w:t>three</w:t>
      </w:r>
      <w:r>
        <w:rPr>
          <w:rFonts w:cs="Times New Roman"/>
          <w:szCs w:val="24"/>
        </w:rPr>
        <w:t>,</w:t>
      </w:r>
      <w:proofErr w:type="gramEnd"/>
      <w:r w:rsidRPr="00285BA4">
        <w:rPr>
          <w:rFonts w:cs="Times New Roman"/>
          <w:szCs w:val="24"/>
        </w:rPr>
        <w:t xml:space="preserve"> can prove the </w:t>
      </w:r>
      <w:r>
        <w:rPr>
          <w:rFonts w:cs="Times New Roman"/>
          <w:szCs w:val="24"/>
        </w:rPr>
        <w:t xml:space="preserve">occurrence of </w:t>
      </w:r>
      <w:r w:rsidRPr="00285BA4">
        <w:rPr>
          <w:rFonts w:cs="Times New Roman"/>
          <w:szCs w:val="24"/>
        </w:rPr>
        <w:t>glycosylation to high degree of confidence</w:t>
      </w:r>
      <w:r>
        <w:rPr>
          <w:rFonts w:cs="Times New Roman"/>
          <w:szCs w:val="24"/>
        </w:rPr>
        <w:t>, depending on the monosaccharide content of the gly</w:t>
      </w:r>
      <w:r w:rsidR="004000A8">
        <w:rPr>
          <w:rFonts w:cs="Times New Roman"/>
          <w:szCs w:val="24"/>
        </w:rPr>
        <w:t>c</w:t>
      </w:r>
      <w:r>
        <w:rPr>
          <w:rFonts w:cs="Times New Roman"/>
          <w:szCs w:val="24"/>
        </w:rPr>
        <w:t>an in question</w:t>
      </w:r>
      <w:r w:rsidRPr="00285BA4">
        <w:rPr>
          <w:rFonts w:cs="Times New Roman"/>
          <w:szCs w:val="24"/>
        </w:rPr>
        <w:t xml:space="preserve">. </w:t>
      </w:r>
    </w:p>
    <w:p w:rsidR="000114EE" w:rsidRDefault="000114EE" w:rsidP="000114EE">
      <w:pPr>
        <w:pStyle w:val="Thesis"/>
        <w:ind w:firstLine="0"/>
        <w:rPr>
          <w:sz w:val="28"/>
          <w:szCs w:val="28"/>
        </w:rPr>
      </w:pPr>
    </w:p>
    <w:p w:rsidR="000114EE" w:rsidRDefault="00E850FB" w:rsidP="000114EE">
      <w:pPr>
        <w:pStyle w:val="Thesis"/>
        <w:ind w:firstLine="0"/>
        <w:outlineLvl w:val="2"/>
        <w:rPr>
          <w:sz w:val="28"/>
          <w:szCs w:val="28"/>
        </w:rPr>
      </w:pPr>
      <w:bookmarkStart w:id="84" w:name="_Toc476073349"/>
      <w:r>
        <w:rPr>
          <w:sz w:val="28"/>
          <w:szCs w:val="28"/>
        </w:rPr>
        <w:t>2.6</w:t>
      </w:r>
      <w:r w:rsidR="000114EE">
        <w:rPr>
          <w:sz w:val="28"/>
          <w:szCs w:val="28"/>
        </w:rPr>
        <w:t>.4 Quantification of glycosylation in prokaryotes</w:t>
      </w:r>
      <w:bookmarkEnd w:id="84"/>
      <w:r w:rsidR="000114EE">
        <w:rPr>
          <w:sz w:val="28"/>
          <w:szCs w:val="28"/>
        </w:rPr>
        <w:t xml:space="preserve"> </w:t>
      </w:r>
    </w:p>
    <w:p w:rsidR="000114EE" w:rsidRPr="00DC0BB3" w:rsidRDefault="000114EE" w:rsidP="000114EE">
      <w:pPr>
        <w:pStyle w:val="Thesis"/>
        <w:ind w:firstLine="0"/>
        <w:rPr>
          <w:szCs w:val="24"/>
        </w:rPr>
      </w:pPr>
      <w:r>
        <w:rPr>
          <w:sz w:val="28"/>
          <w:szCs w:val="28"/>
        </w:rPr>
        <w:tab/>
      </w:r>
    </w:p>
    <w:p w:rsidR="000114EE" w:rsidRDefault="000114EE" w:rsidP="000114EE">
      <w:pPr>
        <w:pStyle w:val="Thesis"/>
        <w:ind w:firstLine="0"/>
        <w:rPr>
          <w:szCs w:val="24"/>
        </w:rPr>
      </w:pPr>
      <w:r>
        <w:rPr>
          <w:szCs w:val="24"/>
        </w:rPr>
        <w:tab/>
        <w:t>As the field progresses and more studies are conducted using a wider range of target proteins and differing glycosylation machinery, it is crucial that the process of producing recombinant glycoproteins in bacteria is quantified. Currently Western blotting is used to obtain relative quantification information, with few</w:t>
      </w:r>
      <w:r w:rsidR="004645EC">
        <w:rPr>
          <w:szCs w:val="24"/>
        </w:rPr>
        <w:t xml:space="preserve"> studies</w:t>
      </w:r>
      <w:r>
        <w:rPr>
          <w:szCs w:val="24"/>
        </w:rPr>
        <w:t xml:space="preserve"> measuring absolute </w:t>
      </w:r>
      <w:r w:rsidR="008553F0" w:rsidRPr="008553F0">
        <w:rPr>
          <w:szCs w:val="24"/>
        </w:rPr>
        <w:t>figure</w:t>
      </w:r>
      <w:r>
        <w:rPr>
          <w:szCs w:val="24"/>
        </w:rPr>
        <w:t>s and stating the titres of target glycoprotein being produced</w:t>
      </w:r>
      <w:r w:rsidR="00E9788B">
        <w:rPr>
          <w:szCs w:val="24"/>
        </w:rPr>
        <w:t xml:space="preserve"> (</w:t>
      </w:r>
      <w:r w:rsidR="008553F0" w:rsidRPr="008553F0">
        <w:rPr>
          <w:szCs w:val="24"/>
        </w:rPr>
        <w:t>Table</w:t>
      </w:r>
      <w:r w:rsidR="00E9788B">
        <w:rPr>
          <w:szCs w:val="24"/>
        </w:rPr>
        <w:t xml:space="preserve"> 5.1)</w:t>
      </w:r>
      <w:r>
        <w:rPr>
          <w:szCs w:val="24"/>
        </w:rPr>
        <w:t xml:space="preserve">. Techniques have advanced where users can potentially quantify the production using a heavy labelled version of their target protein </w:t>
      </w:r>
      <w:r w:rsidR="00F629D4">
        <w:rPr>
          <w:szCs w:val="24"/>
        </w:rPr>
        <w:fldChar w:fldCharType="begin"/>
      </w:r>
      <w:r w:rsidR="00A8476C">
        <w:rPr>
          <w:szCs w:val="24"/>
        </w:rPr>
        <w:instrText xml:space="preserve"> ADDIN EN.CITE &lt;EndNote&gt;&lt;Cite&gt;&lt;Author&gt;Pandhal&lt;/Author&gt;&lt;Year&gt;2013&lt;/Year&gt;&lt;RecNum&gt;88&lt;/RecNum&gt;&lt;DisplayText&gt;(Pandhal&lt;style face="italic"&gt; et al.&lt;/style&gt; 2013)&lt;/DisplayText&gt;&lt;record&gt;&lt;rec-number&gt;88&lt;/rec-number&gt;&lt;foreign-keys&gt;&lt;key app="EN" db-id="9avazsaebedwx7epatvx2zd0axz922wef2a0"&gt;88&lt;/key&gt;&lt;/foreign-keys&gt;&lt;ref-type name="Journal Article"&gt;17&lt;/ref-type&gt;&lt;contributors&gt;&lt;authors&gt;&lt;author&gt;Pandhal, Jagroop&lt;/author&gt;&lt;author&gt;Woodruff, Lauren&lt;/author&gt;&lt;author&gt;Jaffe, Stephen&lt;/author&gt;&lt;author&gt;Desai, Pratik&lt;/author&gt;&lt;author&gt;Ow, Saw Y&lt;/author&gt;&lt;author&gt;Noirel, Josselin&lt;/author&gt;&lt;author&gt;Gill, Ryan T&lt;/author&gt;&lt;author&gt;Wright, Phillip C&lt;/author&gt;&lt;/authors&gt;&lt;/contributors&gt;&lt;titles&gt;&lt;title&gt;&lt;style face="normal" font="default" size="100%"&gt;Inverse metabolic engineering to improve &lt;/style&gt;&lt;style face="italic" font="default" size="100%"&gt;Escherichia coli&lt;/style&gt;&lt;style face="normal" font="default" size="100%"&gt; as an &lt;/style&gt;&lt;style face="italic" font="default" size="100%"&gt;N&lt;/style&gt;&lt;style face="normal" font="default" size="100%"&gt;-glycosylation host&lt;/style&gt;&lt;/title&gt;&lt;secondary-title&gt;Biotechnology and Bioengineering&lt;/secondary-title&gt;&lt;/titles&gt;&lt;periodical&gt;&lt;full-title&gt;Biotechnology and Bioengineering&lt;/full-title&gt;&lt;abbr-1&gt;Biotechnol. Bioeng.&lt;/abbr-1&gt;&lt;abbr-2&gt;Biotechnol Bioeng&lt;/abbr-2&gt;&lt;abbr-3&gt;Biotechnology &amp;amp; Bioengineering&lt;/abbr-3&gt;&lt;/periodical&gt;&lt;pages&gt;2482-2493&lt;/pages&gt;&lt;volume&gt;110&lt;/volume&gt;&lt;number&gt;9&lt;/number&gt;&lt;dates&gt;&lt;year&gt;2013&lt;/year&gt;&lt;/dates&gt;&lt;isbn&gt;1097-0290&lt;/isbn&gt;&lt;urls&gt;&lt;/urls&gt;&lt;/record&gt;&lt;/Cite&gt;&lt;/EndNote&gt;</w:instrText>
      </w:r>
      <w:r w:rsidR="00F629D4">
        <w:rPr>
          <w:szCs w:val="24"/>
        </w:rPr>
        <w:fldChar w:fldCharType="separate"/>
      </w:r>
      <w:r>
        <w:rPr>
          <w:noProof/>
          <w:szCs w:val="24"/>
        </w:rPr>
        <w:t>(</w:t>
      </w:r>
      <w:hyperlink w:anchor="_ENREF_161" w:tooltip="Pandhal, 2013 #88" w:history="1">
        <w:r w:rsidR="00C206CA">
          <w:rPr>
            <w:noProof/>
            <w:szCs w:val="24"/>
          </w:rPr>
          <w:t xml:space="preserve">Pandhal </w:t>
        </w:r>
        <w:r w:rsidR="00C206CA" w:rsidRPr="004C6DB8">
          <w:rPr>
            <w:i/>
            <w:noProof/>
            <w:szCs w:val="24"/>
          </w:rPr>
          <w:t>et al.</w:t>
        </w:r>
        <w:r w:rsidR="00C206CA">
          <w:rPr>
            <w:noProof/>
            <w:szCs w:val="24"/>
          </w:rPr>
          <w:t xml:space="preserve"> 2013</w:t>
        </w:r>
      </w:hyperlink>
      <w:r>
        <w:rPr>
          <w:noProof/>
          <w:szCs w:val="24"/>
        </w:rPr>
        <w:t>)</w:t>
      </w:r>
      <w:r w:rsidR="00F629D4">
        <w:rPr>
          <w:szCs w:val="24"/>
        </w:rPr>
        <w:fldChar w:fldCharType="end"/>
      </w:r>
      <w:r>
        <w:rPr>
          <w:szCs w:val="24"/>
        </w:rPr>
        <w:t xml:space="preserve">, but it is not routinely used, with mass spectrometry only really used for validation of glycoprotein production and the glycan content </w:t>
      </w:r>
      <w:r w:rsidR="00F629D4">
        <w:rPr>
          <w:szCs w:val="24"/>
        </w:rPr>
        <w:fldChar w:fldCharType="begin"/>
      </w:r>
      <w:r w:rsidR="002D1C6B">
        <w:rPr>
          <w:szCs w:val="24"/>
        </w:rPr>
        <w:instrText xml:space="preserve"> ADDIN EN.CITE &lt;EndNote&gt;&lt;Cite&gt;&lt;Author&gt;Valderrama-Rincon&lt;/Author&gt;&lt;Year&gt;2012&lt;/Year&gt;&lt;RecNum&gt;7&lt;/RecNum&gt;&lt;DisplayText&gt;(Valderrama-Rincon&lt;style face="italic"&gt; et al.&lt;/style&gt; 2012)&lt;/DisplayText&gt;&lt;record&gt;&lt;rec-number&gt;7&lt;/rec-number&gt;&lt;foreign-keys&gt;&lt;key app="EN" db-id="9avazsaebedwx7epatvx2zd0axz922wef2a0"&gt;7&lt;/key&gt;&lt;/foreign-keys&gt;&lt;ref-type name="Journal Article"&gt;17&lt;/ref-type&gt;&lt;contributors&gt;&lt;authors&gt;&lt;author&gt;Valderrama-Rincon, J.D.&lt;/author&gt;&lt;author&gt;Fisher, A.C.&lt;/author&gt;&lt;author&gt;Merritt, J.H.&lt;/author&gt;&lt;author&gt;Fan, Y.Y.&lt;/author&gt;&lt;author&gt;Reading, C.A.&lt;/author&gt;&lt;author&gt;Chhiba, K.&lt;/author&gt;&lt;author&gt;Heiss, C.&lt;/author&gt;&lt;author&gt;Azadi, P.&lt;/author&gt;&lt;author&gt;Aebi, M.&lt;/author&gt;&lt;author&gt;DeLisa, M.P.&lt;/author&gt;&lt;/authors&gt;&lt;/contributors&gt;&lt;titles&gt;&lt;title&gt;&lt;style face="normal" font="default" size="100%"&gt;An engineered eukaryotic protein glycosylation pathway in&lt;/style&gt;&lt;style face="italic" font="default" size="100%"&gt; Escherichia coli&lt;/style&gt;&lt;/title&gt;&lt;secondary-title&gt;Nature Chemical Biology&lt;/secondary-title&gt;&lt;/titles&gt;&lt;periodical&gt;&lt;full-title&gt;Nature Chemical Biology&lt;/full-title&gt;&lt;abbr-1&gt;Nat. Chem. Biol.&lt;/abbr-1&gt;&lt;abbr-2&gt;Nat Chem Biol&lt;/abbr-2&gt;&lt;/periodical&gt;&lt;pages&gt;434-436&lt;/pages&gt;&lt;volume&gt;8&lt;/volume&gt;&lt;number&gt;5&lt;/number&gt;&lt;dates&gt;&lt;year&gt;2012&lt;/year&gt;&lt;/dates&gt;&lt;isbn&gt;1552-4450&lt;/isbn&gt;&lt;urls&gt;&lt;/urls&gt;&lt;/record&gt;&lt;/Cite&gt;&lt;/EndNote&gt;</w:instrText>
      </w:r>
      <w:r w:rsidR="00F629D4">
        <w:rPr>
          <w:szCs w:val="24"/>
        </w:rPr>
        <w:fldChar w:fldCharType="separate"/>
      </w:r>
      <w:r>
        <w:rPr>
          <w:noProof/>
          <w:szCs w:val="24"/>
        </w:rPr>
        <w:t>(</w:t>
      </w:r>
      <w:hyperlink w:anchor="_ENREF_214" w:tooltip="Valderrama-Rincon, 2012 #7" w:history="1">
        <w:r w:rsidR="00C206CA">
          <w:rPr>
            <w:noProof/>
            <w:szCs w:val="24"/>
          </w:rPr>
          <w:t xml:space="preserve">Valderrama-Rincon </w:t>
        </w:r>
        <w:r w:rsidR="00C206CA" w:rsidRPr="004C6DB8">
          <w:rPr>
            <w:i/>
            <w:noProof/>
            <w:szCs w:val="24"/>
          </w:rPr>
          <w:t>et al.</w:t>
        </w:r>
        <w:r w:rsidR="00C206CA">
          <w:rPr>
            <w:noProof/>
            <w:szCs w:val="24"/>
          </w:rPr>
          <w:t xml:space="preserve"> 2012</w:t>
        </w:r>
      </w:hyperlink>
      <w:r>
        <w:rPr>
          <w:noProof/>
          <w:szCs w:val="24"/>
        </w:rPr>
        <w:t>)</w:t>
      </w:r>
      <w:r w:rsidR="00F629D4">
        <w:rPr>
          <w:szCs w:val="24"/>
        </w:rPr>
        <w:fldChar w:fldCharType="end"/>
      </w:r>
      <w:r>
        <w:rPr>
          <w:szCs w:val="24"/>
        </w:rPr>
        <w:t xml:space="preserve">. </w:t>
      </w:r>
    </w:p>
    <w:p w:rsidR="00C92D13" w:rsidRDefault="00C92D13" w:rsidP="00096CBE">
      <w:pPr>
        <w:pStyle w:val="Thesis"/>
        <w:ind w:firstLine="0"/>
        <w:rPr>
          <w:rFonts w:cs="Times New Roman"/>
          <w:sz w:val="32"/>
          <w:szCs w:val="32"/>
        </w:rPr>
      </w:pPr>
    </w:p>
    <w:p w:rsidR="00C92D13" w:rsidRDefault="00C92D13" w:rsidP="00096CBE">
      <w:pPr>
        <w:pStyle w:val="Thesis"/>
        <w:ind w:firstLine="0"/>
        <w:rPr>
          <w:rFonts w:cs="Times New Roman"/>
          <w:sz w:val="32"/>
          <w:szCs w:val="32"/>
        </w:rPr>
      </w:pPr>
    </w:p>
    <w:p w:rsidR="00C92D13" w:rsidRDefault="00C92D13" w:rsidP="00096CBE">
      <w:pPr>
        <w:pStyle w:val="Thesis"/>
        <w:ind w:firstLine="0"/>
        <w:rPr>
          <w:rFonts w:cs="Times New Roman"/>
          <w:sz w:val="32"/>
          <w:szCs w:val="32"/>
        </w:rPr>
      </w:pPr>
    </w:p>
    <w:p w:rsidR="00C92D13" w:rsidRDefault="00C92D13" w:rsidP="00096CBE">
      <w:pPr>
        <w:pStyle w:val="Thesis"/>
        <w:ind w:firstLine="0"/>
        <w:rPr>
          <w:rFonts w:cs="Times New Roman"/>
          <w:sz w:val="32"/>
          <w:szCs w:val="32"/>
        </w:rPr>
      </w:pPr>
    </w:p>
    <w:p w:rsidR="00E850FB" w:rsidRDefault="00E850FB" w:rsidP="005C26C6">
      <w:pPr>
        <w:pStyle w:val="Thesis"/>
        <w:ind w:firstLine="0"/>
        <w:outlineLvl w:val="1"/>
        <w:rPr>
          <w:rFonts w:cs="Times New Roman"/>
          <w:sz w:val="32"/>
          <w:szCs w:val="32"/>
        </w:rPr>
      </w:pPr>
      <w:bookmarkStart w:id="85" w:name="_Toc460502103"/>
    </w:p>
    <w:p w:rsidR="00E850FB" w:rsidRDefault="00E850FB" w:rsidP="005C26C6">
      <w:pPr>
        <w:pStyle w:val="Thesis"/>
        <w:ind w:firstLine="0"/>
        <w:outlineLvl w:val="1"/>
        <w:rPr>
          <w:rFonts w:cs="Times New Roman"/>
          <w:sz w:val="32"/>
          <w:szCs w:val="32"/>
        </w:rPr>
        <w:sectPr w:rsidR="00E850FB" w:rsidSect="00104EE7">
          <w:headerReference w:type="default" r:id="rId41"/>
          <w:type w:val="continuous"/>
          <w:pgSz w:w="11906" w:h="16838"/>
          <w:pgMar w:top="1440" w:right="1440" w:bottom="1440" w:left="2268" w:header="708" w:footer="708" w:gutter="0"/>
          <w:cols w:space="708"/>
          <w:docGrid w:linePitch="360"/>
        </w:sectPr>
      </w:pPr>
    </w:p>
    <w:p w:rsidR="003F518A" w:rsidRDefault="003F518A" w:rsidP="005C26C6">
      <w:pPr>
        <w:pStyle w:val="Thesis"/>
        <w:ind w:firstLine="0"/>
        <w:outlineLvl w:val="1"/>
        <w:rPr>
          <w:rFonts w:cs="Times New Roman"/>
          <w:sz w:val="32"/>
          <w:szCs w:val="32"/>
        </w:rPr>
      </w:pPr>
    </w:p>
    <w:p w:rsidR="003F518A" w:rsidRDefault="003F518A" w:rsidP="005C26C6">
      <w:pPr>
        <w:pStyle w:val="Thesis"/>
        <w:ind w:firstLine="0"/>
        <w:outlineLvl w:val="1"/>
        <w:rPr>
          <w:rFonts w:cs="Times New Roman"/>
          <w:sz w:val="32"/>
          <w:szCs w:val="32"/>
        </w:rPr>
      </w:pPr>
    </w:p>
    <w:p w:rsidR="003F518A" w:rsidRDefault="003F518A" w:rsidP="005C26C6">
      <w:pPr>
        <w:pStyle w:val="Thesis"/>
        <w:ind w:firstLine="0"/>
        <w:outlineLvl w:val="1"/>
        <w:rPr>
          <w:rFonts w:cs="Times New Roman"/>
          <w:sz w:val="32"/>
          <w:szCs w:val="32"/>
        </w:rPr>
      </w:pPr>
    </w:p>
    <w:p w:rsidR="00D60111" w:rsidRPr="00D60111" w:rsidRDefault="00483870" w:rsidP="005C26C6">
      <w:pPr>
        <w:pStyle w:val="Thesis"/>
        <w:ind w:firstLine="0"/>
        <w:outlineLvl w:val="1"/>
        <w:rPr>
          <w:rFonts w:cs="Times New Roman"/>
          <w:sz w:val="32"/>
          <w:szCs w:val="32"/>
        </w:rPr>
      </w:pPr>
      <w:bookmarkStart w:id="86" w:name="_Toc476073350"/>
      <w:r>
        <w:rPr>
          <w:rFonts w:cs="Times New Roman"/>
          <w:sz w:val="32"/>
          <w:szCs w:val="32"/>
        </w:rPr>
        <w:lastRenderedPageBreak/>
        <w:t>Part 7</w:t>
      </w:r>
      <w:r w:rsidR="00D60111" w:rsidRPr="00D60111">
        <w:rPr>
          <w:rFonts w:cs="Times New Roman"/>
          <w:sz w:val="32"/>
          <w:szCs w:val="32"/>
        </w:rPr>
        <w:t>: Conclusions and how</w:t>
      </w:r>
      <w:r w:rsidR="009A38E0">
        <w:rPr>
          <w:rFonts w:cs="Times New Roman"/>
          <w:sz w:val="32"/>
          <w:szCs w:val="32"/>
        </w:rPr>
        <w:t xml:space="preserve"> this thesis </w:t>
      </w:r>
      <w:r w:rsidR="00D60111" w:rsidRPr="00D60111">
        <w:rPr>
          <w:rFonts w:cs="Times New Roman"/>
          <w:sz w:val="32"/>
          <w:szCs w:val="32"/>
        </w:rPr>
        <w:t>aim</w:t>
      </w:r>
      <w:r w:rsidR="009A38E0">
        <w:rPr>
          <w:rFonts w:cs="Times New Roman"/>
          <w:sz w:val="32"/>
          <w:szCs w:val="32"/>
        </w:rPr>
        <w:t>s</w:t>
      </w:r>
      <w:r w:rsidR="00D60111" w:rsidRPr="00D60111">
        <w:rPr>
          <w:rFonts w:cs="Times New Roman"/>
          <w:sz w:val="32"/>
          <w:szCs w:val="32"/>
        </w:rPr>
        <w:t xml:space="preserve"> to contribute</w:t>
      </w:r>
      <w:bookmarkEnd w:id="85"/>
      <w:bookmarkEnd w:id="86"/>
    </w:p>
    <w:p w:rsidR="00D60111" w:rsidRDefault="00D60111" w:rsidP="00096CBE">
      <w:pPr>
        <w:pStyle w:val="Thesis"/>
        <w:ind w:firstLine="0"/>
        <w:rPr>
          <w:rFonts w:cs="Times New Roman"/>
          <w:szCs w:val="24"/>
        </w:rPr>
      </w:pPr>
    </w:p>
    <w:p w:rsidR="00D60111" w:rsidRDefault="00C92D13" w:rsidP="005C26C6">
      <w:pPr>
        <w:pStyle w:val="Thesis"/>
        <w:ind w:firstLine="0"/>
        <w:outlineLvl w:val="2"/>
        <w:rPr>
          <w:rFonts w:cs="Times New Roman"/>
          <w:sz w:val="28"/>
          <w:szCs w:val="28"/>
        </w:rPr>
      </w:pPr>
      <w:bookmarkStart w:id="87" w:name="_Toc476073351"/>
      <w:r>
        <w:rPr>
          <w:rFonts w:cs="Times New Roman"/>
          <w:sz w:val="28"/>
          <w:szCs w:val="28"/>
        </w:rPr>
        <w:t xml:space="preserve">2.7.1 </w:t>
      </w:r>
      <w:r w:rsidR="00E44587">
        <w:rPr>
          <w:rFonts w:cs="Times New Roman"/>
          <w:sz w:val="28"/>
          <w:szCs w:val="28"/>
        </w:rPr>
        <w:t>Conclusions</w:t>
      </w:r>
      <w:bookmarkEnd w:id="87"/>
    </w:p>
    <w:p w:rsidR="00E44587" w:rsidRDefault="00E44587" w:rsidP="00096CBE">
      <w:pPr>
        <w:pStyle w:val="Thesis"/>
        <w:ind w:firstLine="0"/>
        <w:rPr>
          <w:rFonts w:cs="Times New Roman"/>
          <w:szCs w:val="24"/>
        </w:rPr>
      </w:pPr>
    </w:p>
    <w:p w:rsidR="005C3E12" w:rsidRDefault="00CF0BA2" w:rsidP="00096CBE">
      <w:pPr>
        <w:pStyle w:val="Thesis"/>
        <w:ind w:firstLine="0"/>
        <w:rPr>
          <w:rFonts w:cs="Times New Roman"/>
          <w:szCs w:val="24"/>
        </w:rPr>
      </w:pPr>
      <w:r>
        <w:rPr>
          <w:rFonts w:cs="Times New Roman"/>
          <w:szCs w:val="24"/>
        </w:rPr>
        <w:tab/>
        <w:t xml:space="preserve">The discovery of glycosylation in the prokaryotic domain of life highlights the level of conservation and importance of this </w:t>
      </w:r>
      <w:r w:rsidR="002D1C6B">
        <w:rPr>
          <w:rFonts w:cs="Times New Roman"/>
          <w:szCs w:val="24"/>
        </w:rPr>
        <w:t xml:space="preserve">post-translational </w:t>
      </w:r>
      <w:r>
        <w:rPr>
          <w:rFonts w:cs="Times New Roman"/>
          <w:szCs w:val="24"/>
        </w:rPr>
        <w:t xml:space="preserve">modification. </w:t>
      </w:r>
      <w:r w:rsidR="00244188">
        <w:rPr>
          <w:rFonts w:cs="Times New Roman"/>
          <w:szCs w:val="24"/>
        </w:rPr>
        <w:t xml:space="preserve">The initial transfer </w:t>
      </w:r>
      <w:r>
        <w:rPr>
          <w:rFonts w:cs="Times New Roman"/>
          <w:szCs w:val="24"/>
        </w:rPr>
        <w:t xml:space="preserve">of the glycosylation machinery from </w:t>
      </w:r>
      <w:r>
        <w:rPr>
          <w:rFonts w:cs="Times New Roman"/>
          <w:i/>
          <w:szCs w:val="24"/>
        </w:rPr>
        <w:t>C. jejuni</w:t>
      </w:r>
      <w:r>
        <w:rPr>
          <w:rFonts w:cs="Times New Roman"/>
          <w:szCs w:val="24"/>
        </w:rPr>
        <w:t xml:space="preserve"> into </w:t>
      </w:r>
      <w:r>
        <w:rPr>
          <w:rFonts w:cs="Times New Roman"/>
          <w:i/>
          <w:szCs w:val="24"/>
        </w:rPr>
        <w:t>E. col</w:t>
      </w:r>
      <w:r w:rsidR="00244188">
        <w:rPr>
          <w:rFonts w:cs="Times New Roman"/>
          <w:i/>
          <w:szCs w:val="24"/>
        </w:rPr>
        <w:t>i</w:t>
      </w:r>
      <w:r>
        <w:rPr>
          <w:rFonts w:cs="Times New Roman"/>
          <w:i/>
          <w:szCs w:val="24"/>
        </w:rPr>
        <w:t xml:space="preserve"> </w:t>
      </w:r>
      <w:r w:rsidR="00F25C8D">
        <w:rPr>
          <w:rFonts w:cs="Times New Roman"/>
          <w:szCs w:val="24"/>
        </w:rPr>
        <w:t>le</w:t>
      </w:r>
      <w:r>
        <w:rPr>
          <w:rFonts w:cs="Times New Roman"/>
          <w:szCs w:val="24"/>
        </w:rPr>
        <w:t xml:space="preserve">d to </w:t>
      </w:r>
      <w:r w:rsidR="00E44587">
        <w:rPr>
          <w:rFonts w:cs="Times New Roman"/>
          <w:szCs w:val="24"/>
        </w:rPr>
        <w:t>the emergence of the field in 2002</w:t>
      </w:r>
      <w:r>
        <w:rPr>
          <w:rFonts w:cs="Times New Roman"/>
          <w:szCs w:val="24"/>
        </w:rPr>
        <w:t xml:space="preserve">, </w:t>
      </w:r>
      <w:r w:rsidR="00244188">
        <w:rPr>
          <w:rFonts w:cs="Times New Roman"/>
          <w:szCs w:val="24"/>
        </w:rPr>
        <w:t xml:space="preserve">and the identification of the genes involved in the production of the </w:t>
      </w:r>
      <w:r w:rsidR="00244188">
        <w:rPr>
          <w:rFonts w:cs="Times New Roman"/>
          <w:i/>
          <w:szCs w:val="24"/>
        </w:rPr>
        <w:t xml:space="preserve">C. jejuni </w:t>
      </w:r>
      <w:r w:rsidR="00244188">
        <w:rPr>
          <w:rFonts w:cs="Times New Roman"/>
          <w:szCs w:val="24"/>
        </w:rPr>
        <w:t xml:space="preserve">glycan. From this, </w:t>
      </w:r>
      <w:r w:rsidR="004408DD">
        <w:rPr>
          <w:rFonts w:cs="Times New Roman"/>
          <w:szCs w:val="24"/>
        </w:rPr>
        <w:t xml:space="preserve">advancements </w:t>
      </w:r>
      <w:r w:rsidR="00244188">
        <w:rPr>
          <w:rFonts w:cs="Times New Roman"/>
          <w:szCs w:val="24"/>
        </w:rPr>
        <w:t xml:space="preserve">over the years </w:t>
      </w:r>
      <w:r w:rsidR="004408DD">
        <w:rPr>
          <w:rFonts w:cs="Times New Roman"/>
          <w:szCs w:val="24"/>
        </w:rPr>
        <w:t>have been made towards the utilisation of bacteria as a glycosylation host.</w:t>
      </w:r>
      <w:r w:rsidR="00244188">
        <w:rPr>
          <w:rFonts w:cs="Times New Roman"/>
          <w:szCs w:val="24"/>
        </w:rPr>
        <w:t xml:space="preserve"> Gradually the field is progressing towards the production of recombinant therapeutic glycoproteins, but a lot of challenges remain before choosing </w:t>
      </w:r>
      <w:r w:rsidR="00244188">
        <w:rPr>
          <w:rFonts w:cs="Times New Roman"/>
          <w:i/>
          <w:szCs w:val="24"/>
        </w:rPr>
        <w:t>E. coli</w:t>
      </w:r>
      <w:r w:rsidR="00244188">
        <w:rPr>
          <w:rFonts w:cs="Times New Roman"/>
          <w:szCs w:val="24"/>
        </w:rPr>
        <w:t xml:space="preserve"> as a glycoprotein production host. </w:t>
      </w:r>
    </w:p>
    <w:p w:rsidR="00E44587" w:rsidRDefault="005C3E12" w:rsidP="00096CBE">
      <w:pPr>
        <w:pStyle w:val="Thesis"/>
        <w:ind w:firstLine="0"/>
        <w:rPr>
          <w:rFonts w:cs="Times New Roman"/>
          <w:szCs w:val="24"/>
        </w:rPr>
      </w:pPr>
      <w:r>
        <w:rPr>
          <w:rFonts w:cs="Times New Roman"/>
          <w:szCs w:val="24"/>
        </w:rPr>
        <w:tab/>
        <w:t>Within this thesis</w:t>
      </w:r>
      <w:r w:rsidR="009A38E0">
        <w:rPr>
          <w:rFonts w:cs="Times New Roman"/>
          <w:szCs w:val="24"/>
        </w:rPr>
        <w:t>,</w:t>
      </w:r>
      <w:r>
        <w:rPr>
          <w:rFonts w:cs="Times New Roman"/>
          <w:szCs w:val="24"/>
        </w:rPr>
        <w:t xml:space="preserve"> </w:t>
      </w:r>
      <w:r w:rsidR="008553F0">
        <w:rPr>
          <w:rFonts w:cs="Times New Roman"/>
          <w:szCs w:val="24"/>
        </w:rPr>
        <w:t>the</w:t>
      </w:r>
      <w:r>
        <w:rPr>
          <w:rFonts w:cs="Times New Roman"/>
          <w:szCs w:val="24"/>
        </w:rPr>
        <w:t xml:space="preserve"> aim </w:t>
      </w:r>
      <w:r w:rsidR="008553F0">
        <w:rPr>
          <w:rFonts w:cs="Times New Roman"/>
          <w:szCs w:val="24"/>
        </w:rPr>
        <w:t xml:space="preserve">is </w:t>
      </w:r>
      <w:r>
        <w:rPr>
          <w:rFonts w:cs="Times New Roman"/>
          <w:szCs w:val="24"/>
        </w:rPr>
        <w:t xml:space="preserve">to address some of the issues highlighted, in an attempt to help the field </w:t>
      </w:r>
      <w:r w:rsidR="00682D11">
        <w:rPr>
          <w:rFonts w:cs="Times New Roman"/>
          <w:szCs w:val="24"/>
        </w:rPr>
        <w:t>progress.</w:t>
      </w:r>
    </w:p>
    <w:p w:rsidR="00682D11" w:rsidRDefault="00682D11" w:rsidP="00096CBE">
      <w:pPr>
        <w:pStyle w:val="Thesis"/>
        <w:ind w:firstLine="0"/>
        <w:rPr>
          <w:rFonts w:cs="Times New Roman"/>
          <w:szCs w:val="24"/>
        </w:rPr>
      </w:pPr>
    </w:p>
    <w:p w:rsidR="00682D11" w:rsidRPr="00682D11" w:rsidRDefault="00C92D13" w:rsidP="005C26C6">
      <w:pPr>
        <w:pStyle w:val="Thesis"/>
        <w:ind w:firstLine="0"/>
        <w:outlineLvl w:val="2"/>
        <w:rPr>
          <w:rFonts w:cs="Times New Roman"/>
          <w:sz w:val="28"/>
          <w:szCs w:val="28"/>
        </w:rPr>
      </w:pPr>
      <w:bookmarkStart w:id="88" w:name="_Toc476073352"/>
      <w:r>
        <w:rPr>
          <w:rFonts w:cs="Times New Roman"/>
          <w:sz w:val="28"/>
          <w:szCs w:val="28"/>
        </w:rPr>
        <w:t xml:space="preserve">2.7.2 </w:t>
      </w:r>
      <w:r w:rsidR="00682D11" w:rsidRPr="00682D11">
        <w:rPr>
          <w:rFonts w:cs="Times New Roman"/>
          <w:sz w:val="28"/>
          <w:szCs w:val="28"/>
        </w:rPr>
        <w:t>Contributions to the field</w:t>
      </w:r>
      <w:bookmarkEnd w:id="88"/>
    </w:p>
    <w:p w:rsidR="00682D11" w:rsidRDefault="00682D11" w:rsidP="00096CBE">
      <w:pPr>
        <w:pStyle w:val="Thesis"/>
        <w:ind w:firstLine="0"/>
        <w:rPr>
          <w:rFonts w:cs="Times New Roman"/>
          <w:szCs w:val="24"/>
        </w:rPr>
      </w:pPr>
    </w:p>
    <w:p w:rsidR="00BC6A72" w:rsidRPr="00BC6A72" w:rsidRDefault="00C92D13" w:rsidP="00096CBE">
      <w:pPr>
        <w:pStyle w:val="Thesis"/>
        <w:ind w:firstLine="0"/>
        <w:rPr>
          <w:rFonts w:cs="Times New Roman"/>
          <w:sz w:val="28"/>
          <w:szCs w:val="28"/>
        </w:rPr>
      </w:pPr>
      <w:r>
        <w:rPr>
          <w:rFonts w:cs="Times New Roman"/>
          <w:sz w:val="28"/>
          <w:szCs w:val="28"/>
        </w:rPr>
        <w:t xml:space="preserve">2.7.2.1 </w:t>
      </w:r>
      <w:r w:rsidR="008740A0">
        <w:rPr>
          <w:rFonts w:cs="Times New Roman"/>
          <w:sz w:val="28"/>
          <w:szCs w:val="28"/>
        </w:rPr>
        <w:t xml:space="preserve">Chapter </w:t>
      </w:r>
      <w:r w:rsidR="003F518A">
        <w:rPr>
          <w:rFonts w:cs="Times New Roman"/>
          <w:sz w:val="28"/>
          <w:szCs w:val="28"/>
        </w:rPr>
        <w:t>f</w:t>
      </w:r>
      <w:r w:rsidR="008740A0">
        <w:rPr>
          <w:rFonts w:cs="Times New Roman"/>
          <w:sz w:val="28"/>
          <w:szCs w:val="28"/>
        </w:rPr>
        <w:t>our</w:t>
      </w:r>
    </w:p>
    <w:p w:rsidR="00BC6A72" w:rsidRDefault="00BC6A72" w:rsidP="00096CBE">
      <w:pPr>
        <w:pStyle w:val="Thesis"/>
        <w:ind w:firstLine="0"/>
        <w:rPr>
          <w:rFonts w:cs="Times New Roman"/>
          <w:szCs w:val="24"/>
        </w:rPr>
      </w:pPr>
    </w:p>
    <w:p w:rsidR="00682D11" w:rsidRDefault="00682D11" w:rsidP="00096CBE">
      <w:pPr>
        <w:pStyle w:val="Thesis"/>
        <w:ind w:firstLine="0"/>
        <w:rPr>
          <w:rFonts w:cs="Times New Roman"/>
          <w:szCs w:val="24"/>
        </w:rPr>
      </w:pPr>
      <w:r>
        <w:rPr>
          <w:rFonts w:cs="Times New Roman"/>
          <w:szCs w:val="24"/>
        </w:rPr>
        <w:tab/>
        <w:t xml:space="preserve">Glycosylation efficiency in the </w:t>
      </w:r>
      <w:r w:rsidR="00C20BB1">
        <w:rPr>
          <w:rFonts w:cs="Times New Roman"/>
          <w:i/>
          <w:szCs w:val="24"/>
        </w:rPr>
        <w:t>E. coli</w:t>
      </w:r>
      <w:r>
        <w:rPr>
          <w:rFonts w:cs="Times New Roman"/>
          <w:szCs w:val="24"/>
        </w:rPr>
        <w:t xml:space="preserve"> </w:t>
      </w:r>
      <w:r w:rsidR="00723D5C">
        <w:rPr>
          <w:rFonts w:cs="Times New Roman"/>
          <w:szCs w:val="24"/>
        </w:rPr>
        <w:t>system is low</w:t>
      </w:r>
      <w:r w:rsidR="009A38E0">
        <w:rPr>
          <w:rFonts w:cs="Times New Roman"/>
          <w:szCs w:val="24"/>
        </w:rPr>
        <w:t xml:space="preserve"> (approx. 13% </w:t>
      </w:r>
      <w:r w:rsidR="00F629D4">
        <w:rPr>
          <w:rFonts w:cs="Times New Roman"/>
          <w:szCs w:val="24"/>
        </w:rPr>
        <w:fldChar w:fldCharType="begin"/>
      </w:r>
      <w:r w:rsidR="00A8476C">
        <w:rPr>
          <w:rFonts w:cs="Times New Roman"/>
          <w:szCs w:val="24"/>
        </w:rPr>
        <w:instrText xml:space="preserve"> ADDIN EN.CITE &lt;EndNote&gt;&lt;Cite&gt;&lt;Author&gt;Pandhal&lt;/Author&gt;&lt;Year&gt;2011&lt;/Year&gt;&lt;RecNum&gt;6&lt;/RecNum&gt;&lt;DisplayText&gt;(Pandhal&lt;style face="italic"&gt; et al.&lt;/style&gt; 2011)&lt;/DisplayText&gt;&lt;record&gt;&lt;rec-number&gt;6&lt;/rec-number&gt;&lt;foreign-keys&gt;&lt;key app="EN" db-id="9avazsaebedwx7epatvx2zd0axz922wef2a0"&gt;6&lt;/key&gt;&lt;/foreign-keys&gt;&lt;ref-type name="Journal Article"&gt;17&lt;/ref-type&gt;&lt;contributors&gt;&lt;authors&gt;&lt;author&gt;Pandhal, J.&lt;/author&gt;&lt;author&gt;Ow, S.Y.&lt;/author&gt;&lt;author&gt;Noirel, J.&lt;/author&gt;&lt;author&gt;Wright, P.C.&lt;/author&gt;&lt;/authors&gt;&lt;/contributors&gt;&lt;titles&gt;&lt;title&gt;&lt;style face="normal" font="default" size="100%"&gt;Improving &lt;/style&gt;&lt;style face="italic" font="default" size="100%"&gt;N&lt;/style&gt;&lt;style face="normal" font="default" size="100%"&gt;-glycosylation efficiency in &lt;/style&gt;&lt;style face="italic" font="default" size="100%"&gt;Escherichia coli&lt;/style&gt;&lt;style face="normal" font="default" size="100%"&gt; using shotgun proteomics, metabolic network analysis, and selective reaction monitoring&lt;/style&gt;&lt;/title&gt;&lt;secondary-title&gt;Biotechnology and Bioengineering&lt;/secondary-title&gt;&lt;/titles&gt;&lt;periodical&gt;&lt;full-title&gt;Biotechnology and Bioengineering&lt;/full-title&gt;&lt;abbr-1&gt;Biotechnol. Bioeng.&lt;/abbr-1&gt;&lt;abbr-2&gt;Biotechnol Bioeng&lt;/abbr-2&gt;&lt;abbr-3&gt;Biotechnology &amp;amp; Bioengineering&lt;/abbr-3&gt;&lt;/periodical&gt;&lt;pages&gt;902-912&lt;/pages&gt;&lt;volume&gt;108&lt;/volume&gt;&lt;number&gt;4&lt;/number&gt;&lt;dates&gt;&lt;year&gt;2011&lt;/year&gt;&lt;/dates&gt;&lt;isbn&gt;1097-0290&lt;/isbn&gt;&lt;urls&gt;&lt;/urls&gt;&lt;/record&gt;&lt;/Cite&gt;&lt;/EndNote&gt;</w:instrText>
      </w:r>
      <w:r w:rsidR="00F629D4">
        <w:rPr>
          <w:rFonts w:cs="Times New Roman"/>
          <w:szCs w:val="24"/>
        </w:rPr>
        <w:fldChar w:fldCharType="separate"/>
      </w:r>
      <w:r w:rsidR="009A38E0">
        <w:rPr>
          <w:rFonts w:cs="Times New Roman"/>
          <w:noProof/>
          <w:szCs w:val="24"/>
        </w:rPr>
        <w:t>(</w:t>
      </w:r>
      <w:hyperlink w:anchor="_ENREF_160" w:tooltip="Pandhal, 2011 #6" w:history="1">
        <w:r w:rsidR="00C206CA">
          <w:rPr>
            <w:rFonts w:cs="Times New Roman"/>
            <w:noProof/>
            <w:szCs w:val="24"/>
          </w:rPr>
          <w:t>Pandhal</w:t>
        </w:r>
        <w:r w:rsidR="00C206CA" w:rsidRPr="009A38E0">
          <w:rPr>
            <w:rFonts w:cs="Times New Roman"/>
            <w:i/>
            <w:noProof/>
            <w:szCs w:val="24"/>
          </w:rPr>
          <w:t xml:space="preserve"> et al.</w:t>
        </w:r>
        <w:r w:rsidR="00C206CA">
          <w:rPr>
            <w:rFonts w:cs="Times New Roman"/>
            <w:noProof/>
            <w:szCs w:val="24"/>
          </w:rPr>
          <w:t xml:space="preserve"> 2011</w:t>
        </w:r>
      </w:hyperlink>
      <w:r w:rsidR="009A38E0">
        <w:rPr>
          <w:rFonts w:cs="Times New Roman"/>
          <w:noProof/>
          <w:szCs w:val="24"/>
        </w:rPr>
        <w:t>)</w:t>
      </w:r>
      <w:r w:rsidR="00F629D4">
        <w:rPr>
          <w:rFonts w:cs="Times New Roman"/>
          <w:szCs w:val="24"/>
        </w:rPr>
        <w:fldChar w:fldCharType="end"/>
      </w:r>
      <w:r w:rsidR="009A38E0">
        <w:rPr>
          <w:rFonts w:cs="Times New Roman"/>
          <w:szCs w:val="24"/>
        </w:rPr>
        <w:t>)</w:t>
      </w:r>
      <w:r w:rsidR="00F040FC">
        <w:rPr>
          <w:rFonts w:cs="Times New Roman"/>
          <w:szCs w:val="24"/>
        </w:rPr>
        <w:t>. To overcome the issue</w:t>
      </w:r>
      <w:r w:rsidR="00E722A6">
        <w:rPr>
          <w:rFonts w:cs="Times New Roman"/>
          <w:szCs w:val="24"/>
        </w:rPr>
        <w:t>,</w:t>
      </w:r>
      <w:r w:rsidR="00723D5C">
        <w:rPr>
          <w:rFonts w:cs="Times New Roman"/>
          <w:szCs w:val="24"/>
        </w:rPr>
        <w:t xml:space="preserve"> studies </w:t>
      </w:r>
      <w:r w:rsidR="002F2362">
        <w:rPr>
          <w:rFonts w:cs="Times New Roman"/>
          <w:szCs w:val="24"/>
        </w:rPr>
        <w:t>were</w:t>
      </w:r>
      <w:r w:rsidR="00723D5C">
        <w:rPr>
          <w:rFonts w:cs="Times New Roman"/>
          <w:szCs w:val="24"/>
        </w:rPr>
        <w:t xml:space="preserve"> conducted to identify genes</w:t>
      </w:r>
      <w:r w:rsidR="00F040FC">
        <w:rPr>
          <w:rFonts w:cs="Times New Roman"/>
          <w:szCs w:val="24"/>
        </w:rPr>
        <w:t xml:space="preserve"> that </w:t>
      </w:r>
      <w:r w:rsidR="002F2362">
        <w:rPr>
          <w:rFonts w:cs="Times New Roman"/>
          <w:szCs w:val="24"/>
        </w:rPr>
        <w:t>were seen to be</w:t>
      </w:r>
      <w:r w:rsidR="00F040FC">
        <w:rPr>
          <w:rFonts w:cs="Times New Roman"/>
          <w:szCs w:val="24"/>
        </w:rPr>
        <w:t xml:space="preserve"> over expressed</w:t>
      </w:r>
      <w:r w:rsidR="00723D5C">
        <w:rPr>
          <w:rFonts w:cs="Times New Roman"/>
          <w:szCs w:val="24"/>
        </w:rPr>
        <w:t xml:space="preserve"> when the glycosylati</w:t>
      </w:r>
      <w:r w:rsidR="00BC6A72">
        <w:rPr>
          <w:rFonts w:cs="Times New Roman"/>
          <w:szCs w:val="24"/>
        </w:rPr>
        <w:t xml:space="preserve">on machinery </w:t>
      </w:r>
      <w:r w:rsidR="002F2362">
        <w:rPr>
          <w:rFonts w:cs="Times New Roman"/>
          <w:szCs w:val="24"/>
        </w:rPr>
        <w:t>wa</w:t>
      </w:r>
      <w:r w:rsidR="00BC6A72">
        <w:rPr>
          <w:rFonts w:cs="Times New Roman"/>
          <w:szCs w:val="24"/>
        </w:rPr>
        <w:t xml:space="preserve">s </w:t>
      </w:r>
      <w:r w:rsidR="00F040FC">
        <w:rPr>
          <w:rFonts w:cs="Times New Roman"/>
          <w:szCs w:val="24"/>
        </w:rPr>
        <w:t xml:space="preserve">active within the cell </w:t>
      </w:r>
      <w:r w:rsidR="00F629D4">
        <w:rPr>
          <w:rFonts w:cs="Times New Roman"/>
          <w:szCs w:val="24"/>
        </w:rPr>
        <w:fldChar w:fldCharType="begin">
          <w:fldData xml:space="preserve">PEVuZE5vdGU+PENpdGU+PEF1dGhvcj5QYW5kaGFsPC9BdXRob3I+PFllYXI+MjAxMTwvWWVhcj48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</w:fldData>
        </w:fldChar>
      </w:r>
      <w:r w:rsidR="00A8476C">
        <w:rPr>
          <w:rFonts w:cs="Times New Roman"/>
          <w:szCs w:val="24"/>
        </w:rPr>
        <w:instrText xml:space="preserve"> ADDIN EN.CITE </w:instrText>
      </w:r>
      <w:r w:rsidR="00F629D4">
        <w:rPr>
          <w:rFonts w:cs="Times New Roman"/>
          <w:szCs w:val="24"/>
        </w:rPr>
        <w:fldChar w:fldCharType="begin">
          <w:fldData xml:space="preserve">PEVuZE5vdGU+PENpdGU+PEF1dGhvcj5QYW5kaGFsPC9BdXRob3I+PFllYXI+MjAxMTwvWWVhcj48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</w:fldData>
        </w:fldChar>
      </w:r>
      <w:r w:rsidR="00A8476C">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Pr>
          <w:rFonts w:cs="Times New Roman"/>
          <w:szCs w:val="24"/>
        </w:rPr>
      </w:r>
      <w:r w:rsidR="00F629D4">
        <w:rPr>
          <w:rFonts w:cs="Times New Roman"/>
          <w:szCs w:val="24"/>
        </w:rPr>
        <w:fldChar w:fldCharType="separate"/>
      </w:r>
      <w:r w:rsidR="009A38E0">
        <w:rPr>
          <w:rFonts w:cs="Times New Roman"/>
          <w:noProof/>
          <w:szCs w:val="24"/>
        </w:rPr>
        <w:t>(</w:t>
      </w:r>
      <w:hyperlink w:anchor="_ENREF_160" w:tooltip="Pandhal, 2011 #6" w:history="1">
        <w:r w:rsidR="00C206CA">
          <w:rPr>
            <w:rFonts w:cs="Times New Roman"/>
            <w:noProof/>
            <w:szCs w:val="24"/>
          </w:rPr>
          <w:t>Pandhal</w:t>
        </w:r>
        <w:r w:rsidR="00C206CA" w:rsidRPr="009A38E0">
          <w:rPr>
            <w:rFonts w:cs="Times New Roman"/>
            <w:i/>
            <w:noProof/>
            <w:szCs w:val="24"/>
          </w:rPr>
          <w:t xml:space="preserve"> et al.</w:t>
        </w:r>
        <w:r w:rsidR="00C206CA">
          <w:rPr>
            <w:rFonts w:cs="Times New Roman"/>
            <w:noProof/>
            <w:szCs w:val="24"/>
          </w:rPr>
          <w:t xml:space="preserve"> 2011</w:t>
        </w:r>
      </w:hyperlink>
      <w:r w:rsidR="009A38E0">
        <w:rPr>
          <w:rFonts w:cs="Times New Roman"/>
          <w:noProof/>
          <w:szCs w:val="24"/>
        </w:rPr>
        <w:t xml:space="preserve">, </w:t>
      </w:r>
      <w:hyperlink w:anchor="_ENREF_161" w:tooltip="Pandhal, 2013 #88" w:history="1">
        <w:r w:rsidR="00C206CA">
          <w:rPr>
            <w:rFonts w:cs="Times New Roman"/>
            <w:noProof/>
            <w:szCs w:val="24"/>
          </w:rPr>
          <w:t>Pandhal</w:t>
        </w:r>
        <w:r w:rsidR="00C206CA" w:rsidRPr="009A38E0">
          <w:rPr>
            <w:rFonts w:cs="Times New Roman"/>
            <w:i/>
            <w:noProof/>
            <w:szCs w:val="24"/>
          </w:rPr>
          <w:t xml:space="preserve"> et al.</w:t>
        </w:r>
        <w:r w:rsidR="00C206CA">
          <w:rPr>
            <w:rFonts w:cs="Times New Roman"/>
            <w:noProof/>
            <w:szCs w:val="24"/>
          </w:rPr>
          <w:t xml:space="preserve"> 2013</w:t>
        </w:r>
      </w:hyperlink>
      <w:r w:rsidR="009A38E0">
        <w:rPr>
          <w:rFonts w:cs="Times New Roman"/>
          <w:noProof/>
          <w:szCs w:val="24"/>
        </w:rPr>
        <w:t>)</w:t>
      </w:r>
      <w:r w:rsidR="00F629D4">
        <w:rPr>
          <w:rFonts w:cs="Times New Roman"/>
          <w:szCs w:val="24"/>
        </w:rPr>
        <w:fldChar w:fldCharType="end"/>
      </w:r>
      <w:r w:rsidR="00F040FC">
        <w:rPr>
          <w:rFonts w:cs="Times New Roman"/>
          <w:szCs w:val="24"/>
        </w:rPr>
        <w:t>. Once identified the genes of interest were</w:t>
      </w:r>
      <w:r w:rsidR="00BC6A72">
        <w:rPr>
          <w:rFonts w:cs="Times New Roman"/>
          <w:szCs w:val="24"/>
        </w:rPr>
        <w:t xml:space="preserve"> engineered to be over expressed</w:t>
      </w:r>
      <w:r w:rsidR="00F040FC">
        <w:rPr>
          <w:rFonts w:cs="Times New Roman"/>
          <w:szCs w:val="24"/>
        </w:rPr>
        <w:t xml:space="preserve"> </w:t>
      </w:r>
      <w:r w:rsidR="002F2362">
        <w:rPr>
          <w:rFonts w:cs="Times New Roman"/>
          <w:szCs w:val="24"/>
        </w:rPr>
        <w:t>to analyse any effect on</w:t>
      </w:r>
      <w:r w:rsidR="00BC6A72">
        <w:rPr>
          <w:rFonts w:cs="Times New Roman"/>
          <w:szCs w:val="24"/>
        </w:rPr>
        <w:t xml:space="preserve"> glycosylation efficiency. </w:t>
      </w:r>
    </w:p>
    <w:p w:rsidR="0052111A" w:rsidRDefault="00C20BB1" w:rsidP="00096CBE">
      <w:pPr>
        <w:pStyle w:val="Thesis"/>
        <w:ind w:firstLine="0"/>
        <w:rPr>
          <w:rFonts w:cs="Times New Roman"/>
          <w:sz w:val="28"/>
          <w:szCs w:val="28"/>
        </w:rPr>
      </w:pPr>
      <w:r>
        <w:rPr>
          <w:rFonts w:cs="Times New Roman"/>
          <w:szCs w:val="24"/>
        </w:rPr>
        <w:tab/>
      </w:r>
      <w:r w:rsidR="00E722A6">
        <w:rPr>
          <w:rFonts w:cs="Times New Roman"/>
          <w:szCs w:val="24"/>
        </w:rPr>
        <w:t>When assessing the impact on glycosylation</w:t>
      </w:r>
      <w:r w:rsidR="002F2362">
        <w:rPr>
          <w:rFonts w:cs="Times New Roman"/>
          <w:szCs w:val="24"/>
        </w:rPr>
        <w:t>,</w:t>
      </w:r>
      <w:r w:rsidR="00E722A6">
        <w:rPr>
          <w:rFonts w:cs="Times New Roman"/>
          <w:szCs w:val="24"/>
        </w:rPr>
        <w:t xml:space="preserve"> the identified genes were</w:t>
      </w:r>
      <w:r w:rsidR="00CA5770">
        <w:rPr>
          <w:rFonts w:cs="Times New Roman"/>
          <w:szCs w:val="24"/>
        </w:rPr>
        <w:t xml:space="preserve"> looked </w:t>
      </w:r>
      <w:r>
        <w:rPr>
          <w:rFonts w:cs="Times New Roman"/>
          <w:szCs w:val="24"/>
        </w:rPr>
        <w:t xml:space="preserve">at in </w:t>
      </w:r>
      <w:r w:rsidR="004645EC">
        <w:rPr>
          <w:rFonts w:cs="Times New Roman"/>
          <w:szCs w:val="24"/>
        </w:rPr>
        <w:t>isolation</w:t>
      </w:r>
      <w:r>
        <w:rPr>
          <w:rFonts w:cs="Times New Roman"/>
          <w:szCs w:val="24"/>
        </w:rPr>
        <w:t xml:space="preserve"> and not in combination </w:t>
      </w:r>
      <w:r w:rsidR="00E722A6">
        <w:rPr>
          <w:rFonts w:cs="Times New Roman"/>
          <w:szCs w:val="24"/>
        </w:rPr>
        <w:t xml:space="preserve">with </w:t>
      </w:r>
      <w:r w:rsidR="002F2362">
        <w:rPr>
          <w:rFonts w:cs="Times New Roman"/>
          <w:szCs w:val="24"/>
        </w:rPr>
        <w:t xml:space="preserve">any of </w:t>
      </w:r>
      <w:r w:rsidR="00E722A6">
        <w:rPr>
          <w:rFonts w:cs="Times New Roman"/>
          <w:szCs w:val="24"/>
        </w:rPr>
        <w:t xml:space="preserve">the </w:t>
      </w:r>
      <w:r>
        <w:rPr>
          <w:rFonts w:cs="Times New Roman"/>
          <w:szCs w:val="24"/>
        </w:rPr>
        <w:t>other genes</w:t>
      </w:r>
      <w:r w:rsidR="00E722A6">
        <w:rPr>
          <w:rFonts w:cs="Times New Roman"/>
          <w:szCs w:val="24"/>
        </w:rPr>
        <w:t xml:space="preserve"> that were </w:t>
      </w:r>
      <w:r>
        <w:rPr>
          <w:rFonts w:cs="Times New Roman"/>
          <w:szCs w:val="24"/>
        </w:rPr>
        <w:t>identified</w:t>
      </w:r>
      <w:r w:rsidR="00E722A6">
        <w:rPr>
          <w:rFonts w:cs="Times New Roman"/>
          <w:szCs w:val="24"/>
        </w:rPr>
        <w:t xml:space="preserve"> in the various studies. I</w:t>
      </w:r>
      <w:r w:rsidR="00BC6A72">
        <w:rPr>
          <w:rFonts w:cs="Times New Roman"/>
          <w:szCs w:val="24"/>
        </w:rPr>
        <w:t xml:space="preserve">n chapter </w:t>
      </w:r>
      <w:r w:rsidR="00F040FC">
        <w:rPr>
          <w:rFonts w:cs="Times New Roman"/>
          <w:szCs w:val="24"/>
        </w:rPr>
        <w:t>four</w:t>
      </w:r>
      <w:r w:rsidR="002F2362">
        <w:rPr>
          <w:rFonts w:cs="Times New Roman"/>
          <w:szCs w:val="24"/>
        </w:rPr>
        <w:t>,</w:t>
      </w:r>
      <w:r w:rsidR="00BC6A72">
        <w:rPr>
          <w:rFonts w:cs="Times New Roman"/>
          <w:szCs w:val="24"/>
        </w:rPr>
        <w:t xml:space="preserve"> </w:t>
      </w:r>
      <w:r w:rsidR="00E722A6">
        <w:rPr>
          <w:rFonts w:cs="Times New Roman"/>
          <w:szCs w:val="24"/>
        </w:rPr>
        <w:t xml:space="preserve">a select few of the </w:t>
      </w:r>
      <w:r w:rsidR="00BC6A72">
        <w:rPr>
          <w:rFonts w:cs="Times New Roman"/>
          <w:szCs w:val="24"/>
        </w:rPr>
        <w:t xml:space="preserve">genes identified </w:t>
      </w:r>
      <w:r w:rsidR="004645EC">
        <w:rPr>
          <w:rFonts w:cs="Times New Roman"/>
          <w:szCs w:val="24"/>
        </w:rPr>
        <w:t>were</w:t>
      </w:r>
      <w:r w:rsidR="00BC6A72">
        <w:rPr>
          <w:rFonts w:cs="Times New Roman"/>
          <w:szCs w:val="24"/>
        </w:rPr>
        <w:t xml:space="preserve"> tested in combination for the first time</w:t>
      </w:r>
      <w:r w:rsidR="004000A8">
        <w:rPr>
          <w:rFonts w:cs="Times New Roman"/>
          <w:szCs w:val="24"/>
        </w:rPr>
        <w:t>,</w:t>
      </w:r>
      <w:r w:rsidR="00BC6A72">
        <w:rPr>
          <w:rFonts w:cs="Times New Roman"/>
          <w:szCs w:val="24"/>
        </w:rPr>
        <w:t xml:space="preserve"> to see if a combinatorial effect </w:t>
      </w:r>
      <w:r w:rsidR="004645EC">
        <w:rPr>
          <w:rFonts w:cs="Times New Roman"/>
          <w:szCs w:val="24"/>
        </w:rPr>
        <w:t>was</w:t>
      </w:r>
      <w:r w:rsidR="00BC6A72">
        <w:rPr>
          <w:rFonts w:cs="Times New Roman"/>
          <w:szCs w:val="24"/>
        </w:rPr>
        <w:t xml:space="preserve"> </w:t>
      </w:r>
      <w:r w:rsidR="00185FB0">
        <w:rPr>
          <w:rFonts w:cs="Times New Roman"/>
          <w:szCs w:val="24"/>
        </w:rPr>
        <w:t xml:space="preserve">observed </w:t>
      </w:r>
      <w:r w:rsidR="00BC6A72">
        <w:rPr>
          <w:rFonts w:cs="Times New Roman"/>
          <w:szCs w:val="24"/>
        </w:rPr>
        <w:t>when over expressing a multitude of the genes.</w:t>
      </w:r>
      <w:r>
        <w:rPr>
          <w:rFonts w:cs="Times New Roman"/>
          <w:szCs w:val="24"/>
        </w:rPr>
        <w:t xml:space="preserve"> </w:t>
      </w:r>
    </w:p>
    <w:p w:rsidR="00162B7E" w:rsidRDefault="00162B7E" w:rsidP="00096CBE">
      <w:pPr>
        <w:pStyle w:val="Thesis"/>
        <w:ind w:firstLine="0"/>
        <w:rPr>
          <w:rFonts w:cs="Times New Roman"/>
          <w:sz w:val="28"/>
          <w:szCs w:val="28"/>
        </w:rPr>
      </w:pPr>
    </w:p>
    <w:p w:rsidR="00162B7E" w:rsidRDefault="00162B7E" w:rsidP="00096CBE">
      <w:pPr>
        <w:pStyle w:val="Thesis"/>
        <w:ind w:firstLine="0"/>
        <w:rPr>
          <w:rFonts w:cs="Times New Roman"/>
          <w:sz w:val="28"/>
          <w:szCs w:val="28"/>
        </w:rPr>
      </w:pPr>
    </w:p>
    <w:p w:rsidR="00E44587" w:rsidRDefault="00C92D13" w:rsidP="00096CBE">
      <w:pPr>
        <w:pStyle w:val="Thesis"/>
        <w:ind w:firstLine="0"/>
        <w:rPr>
          <w:rFonts w:cs="Times New Roman"/>
          <w:sz w:val="28"/>
          <w:szCs w:val="28"/>
        </w:rPr>
      </w:pPr>
      <w:r>
        <w:rPr>
          <w:rFonts w:cs="Times New Roman"/>
          <w:sz w:val="28"/>
          <w:szCs w:val="28"/>
        </w:rPr>
        <w:lastRenderedPageBreak/>
        <w:t xml:space="preserve">2.7.2.2 </w:t>
      </w:r>
      <w:r w:rsidR="003F518A">
        <w:rPr>
          <w:rFonts w:cs="Times New Roman"/>
          <w:sz w:val="28"/>
          <w:szCs w:val="28"/>
        </w:rPr>
        <w:t>C</w:t>
      </w:r>
      <w:r w:rsidR="008740A0">
        <w:rPr>
          <w:rFonts w:cs="Times New Roman"/>
          <w:sz w:val="28"/>
          <w:szCs w:val="28"/>
        </w:rPr>
        <w:t xml:space="preserve">hapter </w:t>
      </w:r>
      <w:r w:rsidR="003F518A">
        <w:rPr>
          <w:rFonts w:cs="Times New Roman"/>
          <w:sz w:val="28"/>
          <w:szCs w:val="28"/>
        </w:rPr>
        <w:t>f</w:t>
      </w:r>
      <w:r w:rsidR="008740A0">
        <w:rPr>
          <w:rFonts w:cs="Times New Roman"/>
          <w:sz w:val="28"/>
          <w:szCs w:val="28"/>
        </w:rPr>
        <w:t>ive</w:t>
      </w:r>
    </w:p>
    <w:p w:rsidR="0052111A" w:rsidRPr="0052111A" w:rsidRDefault="0052111A" w:rsidP="00096CBE">
      <w:pPr>
        <w:pStyle w:val="Thesis"/>
        <w:ind w:firstLine="0"/>
        <w:rPr>
          <w:rFonts w:cs="Times New Roman"/>
          <w:szCs w:val="24"/>
        </w:rPr>
      </w:pPr>
    </w:p>
    <w:p w:rsidR="00BC6A72" w:rsidRDefault="00BC6A72" w:rsidP="00096CBE">
      <w:pPr>
        <w:pStyle w:val="Thesis"/>
        <w:ind w:firstLine="0"/>
        <w:rPr>
          <w:rFonts w:cs="Times New Roman"/>
          <w:szCs w:val="24"/>
        </w:rPr>
      </w:pPr>
      <w:r>
        <w:rPr>
          <w:rFonts w:cs="Times New Roman"/>
          <w:szCs w:val="24"/>
        </w:rPr>
        <w:tab/>
      </w:r>
      <w:r w:rsidR="004645EC">
        <w:rPr>
          <w:rFonts w:cs="Times New Roman"/>
          <w:szCs w:val="24"/>
        </w:rPr>
        <w:t>T</w:t>
      </w:r>
      <w:r w:rsidR="00A54E16">
        <w:rPr>
          <w:rFonts w:cs="Times New Roman"/>
          <w:szCs w:val="24"/>
        </w:rPr>
        <w:t xml:space="preserve">he process of glycosylation in bacteria is routinely </w:t>
      </w:r>
      <w:r w:rsidR="004645EC">
        <w:rPr>
          <w:rFonts w:cs="Times New Roman"/>
          <w:szCs w:val="24"/>
        </w:rPr>
        <w:t xml:space="preserve">analysed </w:t>
      </w:r>
      <w:r w:rsidR="00A54E16">
        <w:rPr>
          <w:rFonts w:cs="Times New Roman"/>
          <w:szCs w:val="24"/>
        </w:rPr>
        <w:t>using various methods including Western blotting and mass spectrometry. Although viable for confirming the presence of glycosylation, many researchers in the field fail to use the methodology for absolute quantification of glycoprotein production</w:t>
      </w:r>
      <w:r w:rsidR="00C30B02">
        <w:rPr>
          <w:rFonts w:cs="Times New Roman"/>
          <w:szCs w:val="24"/>
        </w:rPr>
        <w:t xml:space="preserve">. In </w:t>
      </w:r>
      <w:r w:rsidR="008740A0">
        <w:rPr>
          <w:rFonts w:cs="Times New Roman"/>
          <w:szCs w:val="24"/>
        </w:rPr>
        <w:t>chapter five</w:t>
      </w:r>
      <w:r w:rsidR="00C30B02">
        <w:rPr>
          <w:rFonts w:cs="Times New Roman"/>
          <w:szCs w:val="24"/>
        </w:rPr>
        <w:t xml:space="preserve"> </w:t>
      </w:r>
      <w:r w:rsidR="008553F0">
        <w:rPr>
          <w:rFonts w:cs="Times New Roman"/>
          <w:szCs w:val="24"/>
        </w:rPr>
        <w:t>the</w:t>
      </w:r>
      <w:r w:rsidR="00C30B02">
        <w:rPr>
          <w:rFonts w:cs="Times New Roman"/>
          <w:szCs w:val="24"/>
        </w:rPr>
        <w:t xml:space="preserve"> aim</w:t>
      </w:r>
      <w:r w:rsidR="008553F0">
        <w:rPr>
          <w:rFonts w:cs="Times New Roman"/>
          <w:szCs w:val="24"/>
        </w:rPr>
        <w:t xml:space="preserve"> was</w:t>
      </w:r>
      <w:r w:rsidR="00C30B02">
        <w:rPr>
          <w:rFonts w:cs="Times New Roman"/>
          <w:szCs w:val="24"/>
        </w:rPr>
        <w:t xml:space="preserve"> to develop a method that </w:t>
      </w:r>
      <w:r w:rsidR="004645EC">
        <w:rPr>
          <w:rFonts w:cs="Times New Roman"/>
          <w:szCs w:val="24"/>
        </w:rPr>
        <w:t>w</w:t>
      </w:r>
      <w:r w:rsidR="00C30B02">
        <w:rPr>
          <w:rFonts w:cs="Times New Roman"/>
          <w:szCs w:val="24"/>
        </w:rPr>
        <w:t>ould set a gold standard for glycoprotein quantification in the bacterial system</w:t>
      </w:r>
      <w:r w:rsidR="004000A8">
        <w:rPr>
          <w:rFonts w:cs="Times New Roman"/>
          <w:szCs w:val="24"/>
        </w:rPr>
        <w:t>,</w:t>
      </w:r>
      <w:r w:rsidR="00C30B02">
        <w:rPr>
          <w:rFonts w:cs="Times New Roman"/>
          <w:szCs w:val="24"/>
        </w:rPr>
        <w:t xml:space="preserve"> where calculating production and glycosylation efficiency simultaneously is </w:t>
      </w:r>
      <w:r w:rsidR="004000A8">
        <w:rPr>
          <w:rFonts w:cs="Times New Roman"/>
          <w:szCs w:val="24"/>
        </w:rPr>
        <w:t>of importance</w:t>
      </w:r>
      <w:r w:rsidR="00C30B02">
        <w:rPr>
          <w:rFonts w:cs="Times New Roman"/>
          <w:szCs w:val="24"/>
        </w:rPr>
        <w:t xml:space="preserve">. </w:t>
      </w:r>
    </w:p>
    <w:p w:rsidR="00A54E16" w:rsidRDefault="00A54E16" w:rsidP="00096CBE">
      <w:pPr>
        <w:pStyle w:val="Thesis"/>
        <w:ind w:firstLine="0"/>
        <w:rPr>
          <w:rFonts w:cs="Times New Roman"/>
          <w:szCs w:val="24"/>
        </w:rPr>
      </w:pPr>
    </w:p>
    <w:p w:rsidR="0052111A" w:rsidRPr="0052111A" w:rsidRDefault="00C92D13" w:rsidP="00096CBE">
      <w:pPr>
        <w:pStyle w:val="Thesis"/>
        <w:ind w:firstLine="0"/>
        <w:rPr>
          <w:rFonts w:cs="Times New Roman"/>
          <w:sz w:val="28"/>
          <w:szCs w:val="28"/>
        </w:rPr>
      </w:pPr>
      <w:r>
        <w:rPr>
          <w:rFonts w:cs="Times New Roman"/>
          <w:sz w:val="28"/>
          <w:szCs w:val="28"/>
        </w:rPr>
        <w:t xml:space="preserve">2.7.2.3 </w:t>
      </w:r>
      <w:r w:rsidR="003F518A">
        <w:rPr>
          <w:rFonts w:cs="Times New Roman"/>
          <w:sz w:val="28"/>
          <w:szCs w:val="28"/>
        </w:rPr>
        <w:t>Chapter s</w:t>
      </w:r>
      <w:r w:rsidR="00162B7E">
        <w:rPr>
          <w:rFonts w:cs="Times New Roman"/>
          <w:sz w:val="28"/>
          <w:szCs w:val="28"/>
        </w:rPr>
        <w:t>ix</w:t>
      </w:r>
    </w:p>
    <w:p w:rsidR="00A54E16" w:rsidRDefault="00A54E16" w:rsidP="00096CBE">
      <w:pPr>
        <w:pStyle w:val="Thesis"/>
        <w:ind w:firstLine="0"/>
        <w:rPr>
          <w:rFonts w:cs="Times New Roman"/>
          <w:szCs w:val="24"/>
        </w:rPr>
      </w:pPr>
    </w:p>
    <w:p w:rsidR="0052111A" w:rsidRDefault="0052111A" w:rsidP="00096CBE">
      <w:pPr>
        <w:pStyle w:val="Thesis"/>
        <w:ind w:firstLine="0"/>
        <w:rPr>
          <w:rFonts w:cs="Times New Roman"/>
          <w:szCs w:val="24"/>
        </w:rPr>
      </w:pPr>
      <w:r>
        <w:rPr>
          <w:rFonts w:cs="Times New Roman"/>
          <w:szCs w:val="24"/>
        </w:rPr>
        <w:tab/>
      </w:r>
      <w:r w:rsidR="009D499A">
        <w:rPr>
          <w:rFonts w:cs="Times New Roman"/>
          <w:szCs w:val="24"/>
        </w:rPr>
        <w:t xml:space="preserve">With the development and discovery of more bacterial glycosylation </w:t>
      </w:r>
      <w:r w:rsidR="000A6867">
        <w:rPr>
          <w:rFonts w:cs="Times New Roman"/>
          <w:szCs w:val="24"/>
        </w:rPr>
        <w:t xml:space="preserve">pathways </w:t>
      </w:r>
      <w:r w:rsidR="009D499A">
        <w:rPr>
          <w:rFonts w:cs="Times New Roman"/>
          <w:szCs w:val="24"/>
        </w:rPr>
        <w:t xml:space="preserve">from various species, and the development of </w:t>
      </w:r>
      <w:r w:rsidR="00482657">
        <w:rPr>
          <w:rFonts w:cs="Times New Roman"/>
          <w:szCs w:val="24"/>
        </w:rPr>
        <w:t xml:space="preserve">current machinery with the move towards the eukaryotic glycan, </w:t>
      </w:r>
      <w:r w:rsidR="003B7EAD">
        <w:rPr>
          <w:rFonts w:cs="Times New Roman"/>
          <w:szCs w:val="24"/>
        </w:rPr>
        <w:t xml:space="preserve">the idea of producing a glycosylating strain of </w:t>
      </w:r>
      <w:r w:rsidR="003B7EAD">
        <w:rPr>
          <w:rFonts w:cs="Times New Roman"/>
          <w:i/>
          <w:szCs w:val="24"/>
        </w:rPr>
        <w:t>E. coli</w:t>
      </w:r>
      <w:r w:rsidR="003B7EAD">
        <w:rPr>
          <w:rFonts w:cs="Times New Roman"/>
          <w:szCs w:val="24"/>
        </w:rPr>
        <w:t>, where key enzymes maintained throughout the developments are placed on the chromosome, would aid progression of the field, making it easier to test new machinery and target proteins. In an attempt to produce this</w:t>
      </w:r>
      <w:r>
        <w:rPr>
          <w:rFonts w:cs="Times New Roman"/>
          <w:szCs w:val="24"/>
        </w:rPr>
        <w:t xml:space="preserve"> glycosylating strain of </w:t>
      </w:r>
      <w:r>
        <w:rPr>
          <w:rFonts w:cs="Times New Roman"/>
          <w:i/>
          <w:szCs w:val="24"/>
        </w:rPr>
        <w:t>E. coli</w:t>
      </w:r>
      <w:r>
        <w:rPr>
          <w:rFonts w:cs="Times New Roman"/>
          <w:szCs w:val="24"/>
        </w:rPr>
        <w:t>,</w:t>
      </w:r>
      <w:r w:rsidR="003B7EAD">
        <w:rPr>
          <w:rFonts w:cs="Times New Roman"/>
          <w:szCs w:val="24"/>
        </w:rPr>
        <w:t xml:space="preserve"> </w:t>
      </w:r>
      <w:r>
        <w:rPr>
          <w:rFonts w:cs="Times New Roman"/>
          <w:szCs w:val="24"/>
        </w:rPr>
        <w:t xml:space="preserve">in </w:t>
      </w:r>
      <w:r w:rsidR="000A6867">
        <w:rPr>
          <w:rFonts w:cs="Times New Roman"/>
          <w:szCs w:val="24"/>
        </w:rPr>
        <w:t>c</w:t>
      </w:r>
      <w:r>
        <w:rPr>
          <w:rFonts w:cs="Times New Roman"/>
          <w:szCs w:val="24"/>
        </w:rPr>
        <w:t>hapter</w:t>
      </w:r>
      <w:r w:rsidR="00E2535C">
        <w:rPr>
          <w:rFonts w:cs="Times New Roman"/>
          <w:szCs w:val="24"/>
        </w:rPr>
        <w:t xml:space="preserve"> 6</w:t>
      </w:r>
      <w:r>
        <w:rPr>
          <w:rFonts w:cs="Times New Roman"/>
          <w:szCs w:val="24"/>
        </w:rPr>
        <w:t xml:space="preserve"> </w:t>
      </w:r>
      <w:r w:rsidR="008553F0">
        <w:rPr>
          <w:rFonts w:cs="Times New Roman"/>
          <w:szCs w:val="24"/>
        </w:rPr>
        <w:t>the</w:t>
      </w:r>
      <w:r>
        <w:rPr>
          <w:rFonts w:cs="Times New Roman"/>
          <w:szCs w:val="24"/>
        </w:rPr>
        <w:t xml:space="preserve"> essential genes from the glycosylation machinery</w:t>
      </w:r>
      <w:r w:rsidR="008553F0">
        <w:rPr>
          <w:rFonts w:cs="Times New Roman"/>
          <w:szCs w:val="24"/>
        </w:rPr>
        <w:t xml:space="preserve"> were placed</w:t>
      </w:r>
      <w:r>
        <w:rPr>
          <w:rFonts w:cs="Times New Roman"/>
          <w:szCs w:val="24"/>
        </w:rPr>
        <w:t xml:space="preserve"> onto the chromosome of CLM24. Through the localisation of these genes onto the chromosome, </w:t>
      </w:r>
      <w:r w:rsidR="008553F0">
        <w:rPr>
          <w:rFonts w:cs="Times New Roman"/>
          <w:szCs w:val="24"/>
        </w:rPr>
        <w:t>the</w:t>
      </w:r>
      <w:r>
        <w:rPr>
          <w:rFonts w:cs="Times New Roman"/>
          <w:szCs w:val="24"/>
        </w:rPr>
        <w:t xml:space="preserve"> aim</w:t>
      </w:r>
      <w:r w:rsidR="008553F0">
        <w:rPr>
          <w:rFonts w:cs="Times New Roman"/>
          <w:szCs w:val="24"/>
        </w:rPr>
        <w:t xml:space="preserve"> was</w:t>
      </w:r>
      <w:r>
        <w:rPr>
          <w:rFonts w:cs="Times New Roman"/>
          <w:szCs w:val="24"/>
        </w:rPr>
        <w:t xml:space="preserve"> to improve the efficiency of the process</w:t>
      </w:r>
      <w:r w:rsidR="0029526B">
        <w:rPr>
          <w:rFonts w:cs="Times New Roman"/>
          <w:szCs w:val="24"/>
        </w:rPr>
        <w:t>,</w:t>
      </w:r>
      <w:r>
        <w:rPr>
          <w:rFonts w:cs="Times New Roman"/>
          <w:szCs w:val="24"/>
        </w:rPr>
        <w:t xml:space="preserve"> while creating a strain that is easier to work with and provides a system whereby the user can test multiple types of machinery and target proteins. </w:t>
      </w:r>
      <w:r w:rsidR="003B7EAD">
        <w:rPr>
          <w:rFonts w:cs="Times New Roman"/>
          <w:szCs w:val="24"/>
        </w:rPr>
        <w:t>The methodology developed in chapter</w:t>
      </w:r>
      <w:r w:rsidR="00E2535C">
        <w:rPr>
          <w:rFonts w:cs="Times New Roman"/>
          <w:szCs w:val="24"/>
        </w:rPr>
        <w:t xml:space="preserve"> </w:t>
      </w:r>
      <w:r w:rsidR="00162B7E">
        <w:rPr>
          <w:rFonts w:cs="Times New Roman"/>
          <w:szCs w:val="24"/>
        </w:rPr>
        <w:t>five</w:t>
      </w:r>
      <w:r w:rsidR="003B7EAD">
        <w:rPr>
          <w:rFonts w:cs="Times New Roman"/>
          <w:szCs w:val="24"/>
        </w:rPr>
        <w:t xml:space="preserve"> w</w:t>
      </w:r>
      <w:r w:rsidR="000A6867">
        <w:rPr>
          <w:rFonts w:cs="Times New Roman"/>
          <w:szCs w:val="24"/>
        </w:rPr>
        <w:t>as</w:t>
      </w:r>
      <w:r w:rsidR="0029526B">
        <w:rPr>
          <w:rFonts w:cs="Times New Roman"/>
          <w:szCs w:val="24"/>
        </w:rPr>
        <w:t xml:space="preserve"> </w:t>
      </w:r>
      <w:r w:rsidR="003B7EAD">
        <w:rPr>
          <w:rFonts w:cs="Times New Roman"/>
          <w:szCs w:val="24"/>
        </w:rPr>
        <w:t xml:space="preserve">used to quantify any improvements. </w:t>
      </w:r>
      <w:r>
        <w:rPr>
          <w:rFonts w:cs="Times New Roman"/>
          <w:szCs w:val="24"/>
        </w:rPr>
        <w:tab/>
      </w:r>
    </w:p>
    <w:p w:rsidR="0052111A" w:rsidRPr="00BC6A72" w:rsidRDefault="0052111A" w:rsidP="00096CBE">
      <w:pPr>
        <w:pStyle w:val="Thesis"/>
        <w:ind w:firstLine="0"/>
        <w:rPr>
          <w:rFonts w:cs="Times New Roman"/>
          <w:szCs w:val="24"/>
        </w:rPr>
      </w:pPr>
    </w:p>
    <w:p w:rsidR="00016DA9" w:rsidRDefault="00016DA9" w:rsidP="00096CBE">
      <w:pPr>
        <w:pStyle w:val="Thesis"/>
        <w:ind w:firstLine="0"/>
        <w:rPr>
          <w:rFonts w:cs="Times New Roman"/>
          <w:szCs w:val="24"/>
        </w:rPr>
      </w:pPr>
    </w:p>
    <w:bookmarkEnd w:id="0"/>
    <w:p w:rsidR="00125379" w:rsidRDefault="00125379" w:rsidP="00096CBE">
      <w:pPr>
        <w:pStyle w:val="Thesis"/>
        <w:ind w:firstLine="0"/>
        <w:rPr>
          <w:rFonts w:cs="Times New Roman"/>
          <w:szCs w:val="24"/>
        </w:rPr>
        <w:sectPr w:rsidR="00125379" w:rsidSect="00104EE7">
          <w:headerReference w:type="default" r:id="rId42"/>
          <w:type w:val="continuous"/>
          <w:pgSz w:w="11906" w:h="16838"/>
          <w:pgMar w:top="1440" w:right="1440" w:bottom="1440" w:left="2268" w:header="708" w:footer="708" w:gutter="0"/>
          <w:cols w:space="708"/>
          <w:docGrid w:linePitch="360"/>
        </w:sectPr>
      </w:pPr>
    </w:p>
    <w:p w:rsidR="00DF5477" w:rsidRDefault="00DF5477" w:rsidP="00427B51">
      <w:pPr>
        <w:pStyle w:val="Thesis"/>
        <w:ind w:firstLine="0"/>
        <w:rPr>
          <w:sz w:val="36"/>
          <w:szCs w:val="36"/>
        </w:rPr>
        <w:sectPr w:rsidR="00DF5477" w:rsidSect="00104EE7">
          <w:headerReference w:type="default" r:id="rId43"/>
          <w:type w:val="continuous"/>
          <w:pgSz w:w="11906" w:h="16838"/>
          <w:pgMar w:top="1440" w:right="1440" w:bottom="1440" w:left="2268" w:header="708" w:footer="708" w:gutter="0"/>
          <w:cols w:space="708"/>
          <w:docGrid w:linePitch="360"/>
        </w:sectPr>
      </w:pPr>
    </w:p>
    <w:p w:rsidR="000A6867" w:rsidRDefault="000A6867" w:rsidP="00427B51">
      <w:pPr>
        <w:pStyle w:val="Thesis"/>
        <w:ind w:firstLine="0"/>
        <w:jc w:val="right"/>
        <w:outlineLvl w:val="0"/>
        <w:rPr>
          <w:sz w:val="36"/>
          <w:szCs w:val="36"/>
        </w:rPr>
      </w:pPr>
    </w:p>
    <w:p w:rsidR="000A6867" w:rsidRDefault="000A6867" w:rsidP="00427B51">
      <w:pPr>
        <w:pStyle w:val="Thesis"/>
        <w:ind w:firstLine="0"/>
        <w:jc w:val="right"/>
        <w:outlineLvl w:val="0"/>
        <w:rPr>
          <w:sz w:val="36"/>
          <w:szCs w:val="36"/>
        </w:rPr>
      </w:pPr>
    </w:p>
    <w:p w:rsidR="000A6867" w:rsidRDefault="000A6867" w:rsidP="00427B51">
      <w:pPr>
        <w:pStyle w:val="Thesis"/>
        <w:ind w:firstLine="0"/>
        <w:jc w:val="right"/>
        <w:outlineLvl w:val="0"/>
        <w:rPr>
          <w:sz w:val="36"/>
          <w:szCs w:val="36"/>
        </w:rPr>
      </w:pPr>
    </w:p>
    <w:p w:rsidR="000A6867" w:rsidRDefault="000A6867" w:rsidP="00427B51">
      <w:pPr>
        <w:pStyle w:val="Thesis"/>
        <w:ind w:firstLine="0"/>
        <w:jc w:val="right"/>
        <w:outlineLvl w:val="0"/>
        <w:rPr>
          <w:sz w:val="36"/>
          <w:szCs w:val="36"/>
        </w:rPr>
      </w:pPr>
    </w:p>
    <w:p w:rsidR="00DF5477" w:rsidRPr="00E0289D" w:rsidRDefault="00E67613" w:rsidP="00427B51">
      <w:pPr>
        <w:pStyle w:val="Thesis"/>
        <w:ind w:firstLine="0"/>
        <w:jc w:val="right"/>
        <w:outlineLvl w:val="0"/>
        <w:rPr>
          <w:sz w:val="36"/>
          <w:szCs w:val="36"/>
        </w:rPr>
      </w:pPr>
      <w:bookmarkStart w:id="89" w:name="_Toc476073353"/>
      <w:r>
        <w:rPr>
          <w:sz w:val="36"/>
          <w:szCs w:val="36"/>
        </w:rPr>
        <w:lastRenderedPageBreak/>
        <w:t xml:space="preserve">3. </w:t>
      </w:r>
      <w:r w:rsidR="00DF5477" w:rsidRPr="00E0289D">
        <w:rPr>
          <w:sz w:val="36"/>
          <w:szCs w:val="36"/>
        </w:rPr>
        <w:t xml:space="preserve">Materials and </w:t>
      </w:r>
      <w:r w:rsidR="003F518A">
        <w:rPr>
          <w:sz w:val="36"/>
          <w:szCs w:val="36"/>
        </w:rPr>
        <w:t>m</w:t>
      </w:r>
      <w:r w:rsidR="00DF5477" w:rsidRPr="00E0289D">
        <w:rPr>
          <w:sz w:val="36"/>
          <w:szCs w:val="36"/>
        </w:rPr>
        <w:t>ethods</w:t>
      </w:r>
      <w:bookmarkEnd w:id="89"/>
    </w:p>
    <w:p w:rsidR="00DF5477" w:rsidRDefault="00DF5477" w:rsidP="00096CBE">
      <w:pPr>
        <w:pStyle w:val="Thesis"/>
        <w:rPr>
          <w:szCs w:val="24"/>
        </w:rPr>
      </w:pPr>
    </w:p>
    <w:p w:rsidR="00DF5477" w:rsidRDefault="00DF5477" w:rsidP="00096CBE">
      <w:pPr>
        <w:pStyle w:val="Thesis"/>
        <w:rPr>
          <w:szCs w:val="24"/>
        </w:rPr>
      </w:pPr>
      <w:r>
        <w:rPr>
          <w:szCs w:val="24"/>
        </w:rPr>
        <w:t>The methods stated here are used throughout this thesis, with specific information, such as primer design, placed in the relevant experimental chapters where the experiments were conducted.</w:t>
      </w:r>
    </w:p>
    <w:p w:rsidR="002F2362" w:rsidRDefault="00DF5477">
      <w:pPr>
        <w:pStyle w:val="Thesis"/>
        <w:rPr>
          <w:szCs w:val="24"/>
        </w:rPr>
      </w:pPr>
      <w:r>
        <w:rPr>
          <w:szCs w:val="24"/>
        </w:rPr>
        <w:t>All reagents were purchased from Sigma Aldrich unless stated otherwise. Antibiotic working concentrations used throughout were as follows</w:t>
      </w:r>
      <w:r w:rsidR="000A6867">
        <w:rPr>
          <w:szCs w:val="24"/>
        </w:rPr>
        <w:t xml:space="preserve">, </w:t>
      </w:r>
      <w:proofErr w:type="spellStart"/>
      <w:r w:rsidR="000A6867">
        <w:rPr>
          <w:szCs w:val="24"/>
        </w:rPr>
        <w:t>k</w:t>
      </w:r>
      <w:r>
        <w:rPr>
          <w:szCs w:val="24"/>
        </w:rPr>
        <w:t>anamycin</w:t>
      </w:r>
      <w:proofErr w:type="spellEnd"/>
      <w:r>
        <w:rPr>
          <w:szCs w:val="24"/>
        </w:rPr>
        <w:t xml:space="preserve"> 35 </w:t>
      </w:r>
      <w:r>
        <w:rPr>
          <w:rFonts w:cs="Times New Roman"/>
          <w:szCs w:val="24"/>
        </w:rPr>
        <w:t>µ</w:t>
      </w:r>
      <w:r>
        <w:rPr>
          <w:szCs w:val="24"/>
        </w:rPr>
        <w:t>g/</w:t>
      </w:r>
      <w:proofErr w:type="spellStart"/>
      <w:r>
        <w:rPr>
          <w:szCs w:val="24"/>
        </w:rPr>
        <w:t>mL</w:t>
      </w:r>
      <w:proofErr w:type="spellEnd"/>
      <w:r w:rsidR="000A6867">
        <w:rPr>
          <w:szCs w:val="24"/>
        </w:rPr>
        <w:t xml:space="preserve">, </w:t>
      </w:r>
      <w:proofErr w:type="spellStart"/>
      <w:r w:rsidR="000A6867">
        <w:rPr>
          <w:szCs w:val="24"/>
        </w:rPr>
        <w:t>a</w:t>
      </w:r>
      <w:r>
        <w:rPr>
          <w:szCs w:val="24"/>
        </w:rPr>
        <w:t>mpicillin</w:t>
      </w:r>
      <w:proofErr w:type="spellEnd"/>
      <w:r>
        <w:rPr>
          <w:szCs w:val="24"/>
        </w:rPr>
        <w:t xml:space="preserve"> </w:t>
      </w:r>
      <w:proofErr w:type="gramStart"/>
      <w:r>
        <w:rPr>
          <w:szCs w:val="24"/>
        </w:rPr>
        <w:t xml:space="preserve">100 </w:t>
      </w:r>
      <w:r>
        <w:rPr>
          <w:rFonts w:cs="Times New Roman"/>
          <w:szCs w:val="24"/>
        </w:rPr>
        <w:t>µ</w:t>
      </w:r>
      <w:r>
        <w:rPr>
          <w:szCs w:val="24"/>
        </w:rPr>
        <w:t>g/</w:t>
      </w:r>
      <w:proofErr w:type="spellStart"/>
      <w:r>
        <w:rPr>
          <w:szCs w:val="24"/>
        </w:rPr>
        <w:t>mL</w:t>
      </w:r>
      <w:proofErr w:type="spellEnd"/>
      <w:r w:rsidR="000A6867">
        <w:rPr>
          <w:szCs w:val="24"/>
        </w:rPr>
        <w:t>,</w:t>
      </w:r>
      <w:proofErr w:type="gramEnd"/>
      <w:r w:rsidR="000A6867">
        <w:rPr>
          <w:szCs w:val="24"/>
        </w:rPr>
        <w:t xml:space="preserve"> and </w:t>
      </w:r>
      <w:proofErr w:type="spellStart"/>
      <w:r w:rsidR="000A6867">
        <w:rPr>
          <w:szCs w:val="24"/>
        </w:rPr>
        <w:t>c</w:t>
      </w:r>
      <w:r>
        <w:rPr>
          <w:szCs w:val="24"/>
        </w:rPr>
        <w:t>hloramphenicol</w:t>
      </w:r>
      <w:proofErr w:type="spellEnd"/>
      <w:r>
        <w:rPr>
          <w:szCs w:val="24"/>
        </w:rPr>
        <w:t xml:space="preserve"> 35 </w:t>
      </w:r>
      <w:r>
        <w:rPr>
          <w:rFonts w:cs="Times New Roman"/>
          <w:szCs w:val="24"/>
        </w:rPr>
        <w:t>µ</w:t>
      </w:r>
      <w:r>
        <w:rPr>
          <w:szCs w:val="24"/>
        </w:rPr>
        <w:t>g/</w:t>
      </w:r>
      <w:proofErr w:type="spellStart"/>
      <w:r>
        <w:rPr>
          <w:szCs w:val="24"/>
        </w:rPr>
        <w:t>mL</w:t>
      </w:r>
      <w:r w:rsidR="000A6867">
        <w:rPr>
          <w:szCs w:val="24"/>
        </w:rPr>
        <w:t>.</w:t>
      </w:r>
      <w:proofErr w:type="spellEnd"/>
    </w:p>
    <w:p w:rsidR="00A546D1" w:rsidRDefault="00A546D1" w:rsidP="002F2362">
      <w:pPr>
        <w:pStyle w:val="Thesis"/>
        <w:rPr>
          <w:szCs w:val="24"/>
        </w:rPr>
      </w:pPr>
    </w:p>
    <w:p w:rsidR="00E722A6" w:rsidRDefault="008553F0">
      <w:pPr>
        <w:pStyle w:val="Thesis"/>
        <w:ind w:firstLine="0"/>
        <w:rPr>
          <w:szCs w:val="24"/>
        </w:rPr>
      </w:pPr>
      <w:proofErr w:type="gramStart"/>
      <w:r w:rsidRPr="008553F0">
        <w:rPr>
          <w:rFonts w:asciiTheme="minorHAnsi" w:hAnsiTheme="minorHAnsi"/>
          <w:sz w:val="22"/>
        </w:rPr>
        <w:t>Table</w:t>
      </w:r>
      <w:r w:rsidR="00CE4823" w:rsidRPr="00CE4823">
        <w:rPr>
          <w:rFonts w:asciiTheme="minorHAnsi" w:hAnsiTheme="minorHAnsi"/>
          <w:sz w:val="22"/>
        </w:rPr>
        <w:t xml:space="preserve"> 3.1.</w:t>
      </w:r>
      <w:proofErr w:type="gramEnd"/>
      <w:r w:rsidR="00CE4823" w:rsidRPr="00CE4823">
        <w:rPr>
          <w:rFonts w:asciiTheme="minorHAnsi" w:hAnsiTheme="minorHAnsi"/>
          <w:sz w:val="22"/>
        </w:rPr>
        <w:t xml:space="preserve"> The plasmids used in the studies, signifying the antibiotic resistance cassette</w:t>
      </w:r>
      <w:r w:rsidR="00CA5770">
        <w:rPr>
          <w:rFonts w:asciiTheme="minorHAnsi" w:hAnsiTheme="minorHAnsi"/>
          <w:sz w:val="22"/>
        </w:rPr>
        <w:t xml:space="preserve">, </w:t>
      </w:r>
      <w:r w:rsidR="00A546D1">
        <w:rPr>
          <w:rFonts w:asciiTheme="minorHAnsi" w:hAnsiTheme="minorHAnsi"/>
          <w:sz w:val="22"/>
        </w:rPr>
        <w:t xml:space="preserve">origin </w:t>
      </w:r>
      <w:r w:rsidR="00CA5770">
        <w:rPr>
          <w:rFonts w:asciiTheme="minorHAnsi" w:hAnsiTheme="minorHAnsi"/>
          <w:sz w:val="22"/>
        </w:rPr>
        <w:t>of replication</w:t>
      </w:r>
      <w:r w:rsidR="00CE4823" w:rsidRPr="00CE4823">
        <w:rPr>
          <w:rFonts w:asciiTheme="minorHAnsi" w:hAnsiTheme="minorHAnsi"/>
          <w:sz w:val="22"/>
        </w:rPr>
        <w:t xml:space="preserve"> present and the original source.</w:t>
      </w:r>
    </w:p>
    <w:tbl>
      <w:tblPr>
        <w:tblStyle w:val="TableGrid"/>
        <w:tblW w:w="0" w:type="auto"/>
        <w:tblLook w:val="04A0"/>
      </w:tblPr>
      <w:tblGrid>
        <w:gridCol w:w="2272"/>
        <w:gridCol w:w="1380"/>
        <w:gridCol w:w="2410"/>
        <w:gridCol w:w="2352"/>
      </w:tblGrid>
      <w:tr w:rsidR="003A41C9" w:rsidTr="002F2362">
        <w:tc>
          <w:tcPr>
            <w:tcW w:w="2272" w:type="dxa"/>
          </w:tcPr>
          <w:p w:rsidR="003A41C9" w:rsidRPr="00162B7E" w:rsidRDefault="00CE4823" w:rsidP="00096CBE">
            <w:pPr>
              <w:pStyle w:val="Thesis"/>
              <w:spacing w:after="200"/>
              <w:ind w:firstLine="0"/>
              <w:rPr>
                <w:sz w:val="22"/>
              </w:rPr>
            </w:pPr>
            <w:r w:rsidRPr="00CE4823">
              <w:rPr>
                <w:sz w:val="22"/>
              </w:rPr>
              <w:t>Plasmid</w:t>
            </w:r>
          </w:p>
        </w:tc>
        <w:tc>
          <w:tcPr>
            <w:tcW w:w="1380" w:type="dxa"/>
          </w:tcPr>
          <w:p w:rsidR="003A41C9" w:rsidRPr="00162B7E" w:rsidRDefault="00CE4823" w:rsidP="00096CBE">
            <w:pPr>
              <w:pStyle w:val="Thesis"/>
              <w:spacing w:after="200"/>
              <w:ind w:firstLine="0"/>
              <w:rPr>
                <w:sz w:val="22"/>
              </w:rPr>
            </w:pPr>
            <w:r w:rsidRPr="00CE4823">
              <w:rPr>
                <w:sz w:val="22"/>
              </w:rPr>
              <w:t>Origin of replication</w:t>
            </w:r>
          </w:p>
        </w:tc>
        <w:tc>
          <w:tcPr>
            <w:tcW w:w="2410" w:type="dxa"/>
          </w:tcPr>
          <w:p w:rsidR="003A41C9" w:rsidRPr="00162B7E" w:rsidRDefault="00CE4823" w:rsidP="00096CBE">
            <w:pPr>
              <w:pStyle w:val="Thesis"/>
              <w:spacing w:after="200"/>
              <w:ind w:firstLine="0"/>
              <w:rPr>
                <w:sz w:val="22"/>
              </w:rPr>
            </w:pPr>
            <w:r w:rsidRPr="00CE4823">
              <w:rPr>
                <w:sz w:val="22"/>
              </w:rPr>
              <w:t xml:space="preserve">Antibiotic resistance cassette </w:t>
            </w:r>
          </w:p>
        </w:tc>
        <w:tc>
          <w:tcPr>
            <w:tcW w:w="2352" w:type="dxa"/>
          </w:tcPr>
          <w:p w:rsidR="003A41C9" w:rsidRPr="00162B7E" w:rsidRDefault="00CE4823" w:rsidP="00096CBE">
            <w:pPr>
              <w:pStyle w:val="Thesis"/>
              <w:spacing w:after="200"/>
              <w:ind w:firstLine="0"/>
              <w:rPr>
                <w:sz w:val="22"/>
              </w:rPr>
            </w:pPr>
            <w:r w:rsidRPr="00CE4823">
              <w:rPr>
                <w:sz w:val="22"/>
              </w:rPr>
              <w:t>Source</w:t>
            </w:r>
          </w:p>
        </w:tc>
      </w:tr>
      <w:tr w:rsidR="003A41C9" w:rsidTr="002F2362">
        <w:tc>
          <w:tcPr>
            <w:tcW w:w="2272" w:type="dxa"/>
          </w:tcPr>
          <w:p w:rsidR="003A41C9" w:rsidRPr="00162B7E" w:rsidRDefault="00CE4823" w:rsidP="00096CBE">
            <w:pPr>
              <w:pStyle w:val="Thesis"/>
              <w:spacing w:after="200"/>
              <w:ind w:firstLine="0"/>
              <w:rPr>
                <w:sz w:val="22"/>
              </w:rPr>
            </w:pPr>
            <w:r w:rsidRPr="00CE4823">
              <w:rPr>
                <w:sz w:val="22"/>
              </w:rPr>
              <w:t>pEC(acrA) (including all variants created)</w:t>
            </w:r>
          </w:p>
        </w:tc>
        <w:tc>
          <w:tcPr>
            <w:tcW w:w="1380" w:type="dxa"/>
          </w:tcPr>
          <w:p w:rsidR="003A41C9" w:rsidRPr="00162B7E" w:rsidRDefault="00CE4823" w:rsidP="00015A3A">
            <w:pPr>
              <w:pStyle w:val="Thesis"/>
              <w:spacing w:after="200"/>
              <w:ind w:firstLine="0"/>
              <w:rPr>
                <w:sz w:val="22"/>
              </w:rPr>
            </w:pPr>
            <w:r w:rsidRPr="00CE4823">
              <w:rPr>
                <w:sz w:val="22"/>
              </w:rPr>
              <w:t>ColE1</w:t>
            </w:r>
          </w:p>
        </w:tc>
        <w:tc>
          <w:tcPr>
            <w:tcW w:w="2410" w:type="dxa"/>
          </w:tcPr>
          <w:p w:rsidR="003A41C9" w:rsidRPr="00162B7E" w:rsidRDefault="00CE4823" w:rsidP="00015A3A">
            <w:pPr>
              <w:pStyle w:val="Thesis"/>
              <w:spacing w:after="200"/>
              <w:ind w:firstLine="0"/>
              <w:rPr>
                <w:sz w:val="22"/>
              </w:rPr>
            </w:pPr>
            <w:proofErr w:type="spellStart"/>
            <w:r w:rsidRPr="00CE4823">
              <w:rPr>
                <w:sz w:val="22"/>
              </w:rPr>
              <w:t>Ampicillin</w:t>
            </w:r>
            <w:proofErr w:type="spellEnd"/>
          </w:p>
          <w:p w:rsidR="003A41C9" w:rsidRPr="00162B7E" w:rsidRDefault="003A41C9" w:rsidP="00096CBE">
            <w:pPr>
              <w:pStyle w:val="Thesis"/>
              <w:spacing w:after="200"/>
              <w:ind w:firstLine="0"/>
              <w:rPr>
                <w:sz w:val="22"/>
              </w:rPr>
            </w:pPr>
          </w:p>
        </w:tc>
        <w:tc>
          <w:tcPr>
            <w:tcW w:w="2352" w:type="dxa"/>
          </w:tcPr>
          <w:p w:rsidR="003A41C9" w:rsidRPr="00162B7E" w:rsidRDefault="00F629D4" w:rsidP="00C206CA">
            <w:pPr>
              <w:pStyle w:val="Thesis"/>
              <w:spacing w:after="200"/>
              <w:ind w:firstLine="0"/>
              <w:rPr>
                <w:sz w:val="22"/>
              </w:rPr>
            </w:pPr>
            <w:r w:rsidRPr="00CE4823">
              <w:rPr>
                <w:sz w:val="22"/>
              </w:rPr>
              <w:fldChar w:fldCharType="begin"/>
            </w:r>
            <w:r w:rsidR="00CE4823" w:rsidRPr="00CE4823">
              <w:rPr>
                <w:sz w:val="22"/>
              </w:rPr>
              <w:instrText xml:space="preserve"> ADDIN EN.CITE &lt;EndNote&gt;&lt;Cite&gt;&lt;Author&gt;Wacker&lt;/Author&gt;&lt;Year&gt;2002&lt;/Year&gt;&lt;RecNum&gt;2&lt;/RecNum&gt;&lt;DisplayText&gt;(Wacker&lt;style face="italic"&gt; et al.&lt;/style&gt; 2002)&lt;/DisplayText&gt;&lt;record&gt;&lt;rec-number&gt;2&lt;/rec-number&gt;&lt;foreign-keys&gt;&lt;key app="EN" db-id="9avazsaebedwx7epatvx2zd0axz922wef2a0"&gt;2&lt;/key&gt;&lt;/foreign-keys&gt;&lt;ref-type name="Journal Article"&gt;17&lt;/ref-type&gt;&lt;contributors&gt;&lt;authors&gt;&lt;author&gt;Wacker, M.&lt;/author&gt;&lt;author&gt;Linton, D.&lt;/author&gt;&lt;author&gt;Hitchen, P.G.&lt;/author&gt;&lt;author&gt;Nita-Lazar, M.&lt;/author&gt;&lt;author&gt;Haslam, S.M.&lt;/author&gt;&lt;author&gt;North, S.J.&lt;/author&gt;&lt;author&gt;Panico, M.&lt;/author&gt;&lt;author&gt;Morris, H.R.&lt;/author&gt;&lt;author&gt;Dell, A.&lt;/author&gt;&lt;author&gt;Wren, B.W.&lt;/author&gt;&lt;/authors&gt;&lt;/contributors&gt;&lt;titles&gt;&lt;title&gt;&lt;style face="italic" font="default" size="100%"&gt;N&lt;/style&gt;&lt;style face="normal" font="default" size="100%"&gt;-linked glycosylation in &lt;/style&gt;&lt;style face="italic" font="default" size="100%"&gt;Campylobacter jejuni&lt;/style&gt;&lt;style face="normal" font="default" size="100%"&gt; and its functional transfer into &lt;/style&gt;&lt;style face="italic" font="default" size="100%"&gt;E. coli&lt;/style&gt;&lt;/title&gt;&lt;secondary-title&gt;Science&lt;/secondary-title&gt;&lt;/titles&gt;&lt;pages&gt;1790-1793&lt;/pages&gt;&lt;volume&gt;298&lt;/volume&gt;&lt;number&gt;5599&lt;/number&gt;&lt;dates&gt;&lt;year&gt;2002&lt;/year&gt;&lt;/dates&gt;&lt;isbn&gt;0036-8075&lt;/isbn&gt;&lt;urls&gt;&lt;/urls&gt;&lt;/record&gt;&lt;/Cite&gt;&lt;/EndNote&gt;</w:instrText>
            </w:r>
            <w:r w:rsidRPr="00CE4823">
              <w:rPr>
                <w:sz w:val="22"/>
              </w:rPr>
              <w:fldChar w:fldCharType="separate"/>
            </w:r>
            <w:r w:rsidR="00CE4823" w:rsidRPr="00CE4823">
              <w:rPr>
                <w:noProof/>
                <w:sz w:val="22"/>
              </w:rPr>
              <w:t>(</w:t>
            </w:r>
            <w:hyperlink w:anchor="_ENREF_218" w:tooltip="Wacker, 2002 #2" w:history="1">
              <w:r w:rsidR="00CE4823" w:rsidRPr="00CE4823">
                <w:rPr>
                  <w:noProof/>
                  <w:sz w:val="22"/>
                </w:rPr>
                <w:t>Wacker</w:t>
              </w:r>
              <w:r w:rsidR="00CE4823" w:rsidRPr="00CE4823">
                <w:rPr>
                  <w:i/>
                  <w:noProof/>
                  <w:sz w:val="22"/>
                </w:rPr>
                <w:t xml:space="preserve"> et al.</w:t>
              </w:r>
              <w:r w:rsidR="00CE4823" w:rsidRPr="00CE4823">
                <w:rPr>
                  <w:noProof/>
                  <w:sz w:val="22"/>
                </w:rPr>
                <w:t xml:space="preserve"> 2002</w:t>
              </w:r>
            </w:hyperlink>
            <w:r w:rsidR="00CE4823" w:rsidRPr="00CE4823">
              <w:rPr>
                <w:noProof/>
                <w:sz w:val="22"/>
              </w:rPr>
              <w:t>)</w:t>
            </w:r>
            <w:r w:rsidRPr="00CE4823">
              <w:rPr>
                <w:sz w:val="22"/>
              </w:rPr>
              <w:fldChar w:fldCharType="end"/>
            </w:r>
          </w:p>
        </w:tc>
      </w:tr>
      <w:tr w:rsidR="003A41C9" w:rsidTr="002F2362">
        <w:tc>
          <w:tcPr>
            <w:tcW w:w="2272" w:type="dxa"/>
          </w:tcPr>
          <w:p w:rsidR="003A41C9" w:rsidRPr="00162B7E" w:rsidRDefault="00CE4823" w:rsidP="00096CBE">
            <w:pPr>
              <w:pStyle w:val="Thesis"/>
              <w:spacing w:after="200"/>
              <w:ind w:firstLine="0"/>
              <w:rPr>
                <w:sz w:val="22"/>
              </w:rPr>
            </w:pPr>
            <w:r w:rsidRPr="00CE4823">
              <w:rPr>
                <w:sz w:val="22"/>
              </w:rPr>
              <w:t>pACYC(pgl2)</w:t>
            </w:r>
          </w:p>
        </w:tc>
        <w:tc>
          <w:tcPr>
            <w:tcW w:w="1380" w:type="dxa"/>
          </w:tcPr>
          <w:p w:rsidR="003A41C9" w:rsidRPr="00162B7E" w:rsidRDefault="00CE4823" w:rsidP="00096CBE">
            <w:pPr>
              <w:pStyle w:val="Thesis"/>
              <w:spacing w:after="200"/>
              <w:ind w:firstLine="0"/>
              <w:rPr>
                <w:sz w:val="22"/>
              </w:rPr>
            </w:pPr>
            <w:r w:rsidRPr="00CE4823">
              <w:rPr>
                <w:sz w:val="22"/>
              </w:rPr>
              <w:t>p15A</w:t>
            </w:r>
          </w:p>
        </w:tc>
        <w:tc>
          <w:tcPr>
            <w:tcW w:w="2410" w:type="dxa"/>
          </w:tcPr>
          <w:p w:rsidR="003A41C9" w:rsidRPr="00162B7E" w:rsidRDefault="00CE4823" w:rsidP="00096CBE">
            <w:pPr>
              <w:pStyle w:val="Thesis"/>
              <w:spacing w:after="200"/>
              <w:ind w:firstLine="0"/>
              <w:rPr>
                <w:sz w:val="22"/>
              </w:rPr>
            </w:pPr>
            <w:proofErr w:type="spellStart"/>
            <w:r w:rsidRPr="00CE4823">
              <w:rPr>
                <w:sz w:val="22"/>
              </w:rPr>
              <w:t>Chloramphenicol</w:t>
            </w:r>
            <w:proofErr w:type="spellEnd"/>
          </w:p>
        </w:tc>
        <w:tc>
          <w:tcPr>
            <w:tcW w:w="2352" w:type="dxa"/>
          </w:tcPr>
          <w:p w:rsidR="003A41C9" w:rsidRPr="00162B7E" w:rsidRDefault="00F629D4" w:rsidP="00C206CA">
            <w:pPr>
              <w:pStyle w:val="Thesis"/>
              <w:spacing w:after="200"/>
              <w:ind w:firstLine="0"/>
              <w:rPr>
                <w:sz w:val="22"/>
              </w:rPr>
            </w:pPr>
            <w:r w:rsidRPr="00CE4823">
              <w:rPr>
                <w:sz w:val="22"/>
              </w:rPr>
              <w:fldChar w:fldCharType="begin"/>
            </w:r>
            <w:r w:rsidR="00CE4823" w:rsidRPr="00CE4823">
              <w:rPr>
                <w:sz w:val="22"/>
              </w:rPr>
              <w:instrText xml:space="preserve"> ADDIN EN.CITE &lt;EndNote&gt;&lt;Cite&gt;&lt;Author&gt;Schwarz&lt;/Author&gt;&lt;Year&gt;2010&lt;/Year&gt;&lt;RecNum&gt;13&lt;/RecNum&gt;&lt;DisplayText&gt;(Schwarz&lt;style face="italic"&gt; et al.&lt;/style&gt; 2010)&lt;/DisplayText&gt;&lt;record&gt;&lt;rec-number&gt;13&lt;/rec-number&gt;&lt;foreign-keys&gt;&lt;key app="EN" db-id="9avazsaebedwx7epatvx2zd0axz922wef2a0"&gt;13&lt;/key&gt;&lt;/foreign-keys&gt;&lt;ref-type name="Journal Article"&gt;17&lt;/ref-type&gt;&lt;contributors&gt;&lt;authors&gt;&lt;author&gt;Schwarz, F.&lt;/author&gt;&lt;author&gt;Huang, W.&lt;/author&gt;&lt;author&gt;Li, C.&lt;/author&gt;&lt;author&gt;Schulz, B.L.&lt;/author&gt;&lt;author&gt;Lizak, C.&lt;/author&gt;&lt;author&gt;Palumbo, A.&lt;/author&gt;&lt;author&gt;Numao, S.&lt;/author&gt;&lt;author&gt;Neri, D.&lt;/author&gt;&lt;author&gt;Aebi, M.&lt;/author&gt;&lt;author&gt;Wang, L.X.&lt;/author&gt;&lt;/authors&gt;&lt;/contributors&gt;&lt;titles&gt;&lt;title&gt;&lt;style face="normal" font="default" size="100%"&gt;A combined method for producing homogeneous glycoproteins with eukaryotic &lt;/style&gt;&lt;style face="italic" font="default" size="100%"&gt;N&lt;/style&gt;&lt;style face="normal" font="default" size="100%"&gt;-glycosylation&lt;/style&gt;&lt;/title&gt;&lt;secondary-title&gt;Nature Chemical Biology&lt;/secondary-title&gt;&lt;/titles&gt;&lt;periodical&gt;&lt;full-title&gt;Nature Chemical Biology&lt;/full-title&gt;&lt;abbr-1&gt;Nat. Chem. Biol.&lt;/abbr-1&gt;&lt;abbr-2&gt;Nat Chem Biol&lt;/abbr-2&gt;&lt;/periodical&gt;&lt;pages&gt;264-266&lt;/pages&gt;&lt;volume&gt;6&lt;/volume&gt;&lt;number&gt;4&lt;/number&gt;&lt;dates&gt;&lt;year&gt;2010&lt;/year&gt;&lt;/dates&gt;&lt;isbn&gt;1552-4450&lt;/isbn&gt;&lt;urls&gt;&lt;/urls&gt;&lt;/record&gt;&lt;/Cite&gt;&lt;/EndNote&gt;</w:instrText>
            </w:r>
            <w:r w:rsidRPr="00CE4823">
              <w:rPr>
                <w:sz w:val="22"/>
              </w:rPr>
              <w:fldChar w:fldCharType="separate"/>
            </w:r>
            <w:r w:rsidR="00CE4823" w:rsidRPr="00CE4823">
              <w:rPr>
                <w:noProof/>
                <w:sz w:val="22"/>
              </w:rPr>
              <w:t>(</w:t>
            </w:r>
            <w:hyperlink w:anchor="_ENREF_187" w:tooltip="Schwarz, 2010 #13" w:history="1">
              <w:r w:rsidR="00CE4823" w:rsidRPr="00CE4823">
                <w:rPr>
                  <w:noProof/>
                  <w:sz w:val="22"/>
                </w:rPr>
                <w:t>Schwarz</w:t>
              </w:r>
              <w:r w:rsidR="00CE4823" w:rsidRPr="00CE4823">
                <w:rPr>
                  <w:i/>
                  <w:noProof/>
                  <w:sz w:val="22"/>
                </w:rPr>
                <w:t xml:space="preserve"> et al.</w:t>
              </w:r>
              <w:r w:rsidR="00CE4823" w:rsidRPr="00CE4823">
                <w:rPr>
                  <w:noProof/>
                  <w:sz w:val="22"/>
                </w:rPr>
                <w:t xml:space="preserve"> 2010</w:t>
              </w:r>
            </w:hyperlink>
            <w:r w:rsidR="00CE4823" w:rsidRPr="00CE4823">
              <w:rPr>
                <w:noProof/>
                <w:sz w:val="22"/>
              </w:rPr>
              <w:t>)</w:t>
            </w:r>
            <w:r w:rsidRPr="00CE4823">
              <w:rPr>
                <w:sz w:val="22"/>
              </w:rPr>
              <w:fldChar w:fldCharType="end"/>
            </w:r>
          </w:p>
        </w:tc>
      </w:tr>
      <w:tr w:rsidR="003A41C9" w:rsidTr="002F2362">
        <w:tc>
          <w:tcPr>
            <w:tcW w:w="2272" w:type="dxa"/>
          </w:tcPr>
          <w:p w:rsidR="003A41C9" w:rsidRPr="00162B7E" w:rsidRDefault="00CE4823" w:rsidP="00096CBE">
            <w:pPr>
              <w:pStyle w:val="Thesis"/>
              <w:spacing w:after="200"/>
              <w:ind w:firstLine="0"/>
              <w:rPr>
                <w:sz w:val="22"/>
              </w:rPr>
            </w:pPr>
            <w:r w:rsidRPr="00CE4823">
              <w:rPr>
                <w:sz w:val="22"/>
              </w:rPr>
              <w:t>pOSIP-KO</w:t>
            </w:r>
          </w:p>
        </w:tc>
        <w:tc>
          <w:tcPr>
            <w:tcW w:w="1380" w:type="dxa"/>
          </w:tcPr>
          <w:p w:rsidR="003A41C9" w:rsidRPr="00162B7E" w:rsidRDefault="00CE4823" w:rsidP="00096CBE">
            <w:pPr>
              <w:pStyle w:val="Thesis"/>
              <w:spacing w:after="200"/>
              <w:ind w:firstLine="0"/>
              <w:rPr>
                <w:sz w:val="22"/>
              </w:rPr>
            </w:pPr>
            <w:proofErr w:type="spellStart"/>
            <w:r w:rsidRPr="00CE4823">
              <w:rPr>
                <w:sz w:val="22"/>
              </w:rPr>
              <w:t>pUC</w:t>
            </w:r>
            <w:proofErr w:type="spellEnd"/>
          </w:p>
        </w:tc>
        <w:tc>
          <w:tcPr>
            <w:tcW w:w="2410" w:type="dxa"/>
          </w:tcPr>
          <w:p w:rsidR="003A41C9" w:rsidRPr="00162B7E" w:rsidRDefault="00CE4823" w:rsidP="00096CBE">
            <w:pPr>
              <w:pStyle w:val="Thesis"/>
              <w:spacing w:after="200"/>
              <w:ind w:firstLine="0"/>
              <w:rPr>
                <w:sz w:val="22"/>
              </w:rPr>
            </w:pPr>
            <w:proofErr w:type="spellStart"/>
            <w:r w:rsidRPr="00CE4823">
              <w:rPr>
                <w:sz w:val="22"/>
              </w:rPr>
              <w:t>Kanamycin</w:t>
            </w:r>
            <w:proofErr w:type="spellEnd"/>
          </w:p>
        </w:tc>
        <w:tc>
          <w:tcPr>
            <w:tcW w:w="2352" w:type="dxa"/>
          </w:tcPr>
          <w:p w:rsidR="003A41C9" w:rsidRPr="00162B7E" w:rsidRDefault="00F629D4" w:rsidP="00C206CA">
            <w:pPr>
              <w:pStyle w:val="Thesis"/>
              <w:spacing w:after="200"/>
              <w:ind w:firstLine="0"/>
              <w:rPr>
                <w:sz w:val="22"/>
              </w:rPr>
            </w:pPr>
            <w:r w:rsidRPr="00CE4823">
              <w:rPr>
                <w:sz w:val="22"/>
              </w:rPr>
              <w:fldChar w:fldCharType="begin"/>
            </w:r>
            <w:r w:rsidR="00CE4823" w:rsidRPr="00CE4823">
              <w:rPr>
                <w:sz w:val="22"/>
              </w:rPr>
              <w:instrText xml:space="preserve"> ADDIN EN.CITE &lt;EndNote&gt;&lt;Cite&gt;&lt;Author&gt;St-Pierre&lt;/Author&gt;&lt;Year&gt;2013&lt;/Year&gt;&lt;RecNum&gt;357&lt;/RecNum&gt;&lt;DisplayText&gt;(St-Pierre&lt;style face="italic"&gt; et al.&lt;/style&gt; 2013)&lt;/DisplayText&gt;&lt;record&gt;&lt;rec-number&gt;357&lt;/rec-number&gt;&lt;foreign-keys&gt;&lt;key app="EN" db-id="9avazsaebedwx7epatvx2zd0axz922wef2a0"&gt;357&lt;/key&gt;&lt;/foreign-keys&gt;&lt;ref-type name="Journal Article"&gt;17&lt;/ref-type&gt;&lt;contributors&gt;&lt;authors&gt;&lt;author&gt;St-Pierre, François&lt;/author&gt;&lt;author&gt;Cui, Lun&lt;/author&gt;&lt;author&gt;Priest, David G&lt;/author&gt;&lt;author&gt;Endy, Drew&lt;/author&gt;&lt;author&gt;Dodd, Ian B&lt;/author&gt;&lt;author&gt;Shearwin, Keith E&lt;/author&gt;&lt;/authors&gt;&lt;/contributors&gt;&lt;titles&gt;&lt;title&gt;One-step cloning and chromosomal integration of DNA&lt;/title&gt;&lt;secondary-title&gt;ACS Synthetic Biology&lt;/secondary-title&gt;&lt;/titles&gt;&lt;pages&gt;537-541&lt;/pages&gt;&lt;volume&gt;2&lt;/volume&gt;&lt;number&gt;9&lt;/number&gt;&lt;dates&gt;&lt;year&gt;2013&lt;/year&gt;&lt;/dates&gt;&lt;isbn&gt;2161-5063&lt;/isbn&gt;&lt;urls&gt;&lt;/urls&gt;&lt;/record&gt;&lt;/Cite&gt;&lt;/EndNote&gt;</w:instrText>
            </w:r>
            <w:r w:rsidRPr="00CE4823">
              <w:rPr>
                <w:sz w:val="22"/>
              </w:rPr>
              <w:fldChar w:fldCharType="separate"/>
            </w:r>
            <w:r w:rsidR="00CE4823" w:rsidRPr="00CE4823">
              <w:rPr>
                <w:noProof/>
                <w:sz w:val="22"/>
              </w:rPr>
              <w:t>(</w:t>
            </w:r>
            <w:hyperlink w:anchor="_ENREF_200" w:tooltip="St-Pierre, 2013 #357" w:history="1">
              <w:r w:rsidR="00CE4823" w:rsidRPr="00CE4823">
                <w:rPr>
                  <w:noProof/>
                  <w:sz w:val="22"/>
                </w:rPr>
                <w:t>St-Pierre</w:t>
              </w:r>
              <w:r w:rsidR="00CE4823" w:rsidRPr="00CE4823">
                <w:rPr>
                  <w:i/>
                  <w:noProof/>
                  <w:sz w:val="22"/>
                </w:rPr>
                <w:t xml:space="preserve"> et al.</w:t>
              </w:r>
              <w:r w:rsidR="00CE4823" w:rsidRPr="00CE4823">
                <w:rPr>
                  <w:noProof/>
                  <w:sz w:val="22"/>
                </w:rPr>
                <w:t xml:space="preserve"> 2013</w:t>
              </w:r>
            </w:hyperlink>
            <w:r w:rsidR="00CE4823" w:rsidRPr="00CE4823">
              <w:rPr>
                <w:noProof/>
                <w:sz w:val="22"/>
              </w:rPr>
              <w:t>)</w:t>
            </w:r>
            <w:r w:rsidRPr="00CE4823">
              <w:rPr>
                <w:sz w:val="22"/>
              </w:rPr>
              <w:fldChar w:fldCharType="end"/>
            </w:r>
          </w:p>
        </w:tc>
      </w:tr>
      <w:tr w:rsidR="003A41C9" w:rsidTr="002F2362">
        <w:tc>
          <w:tcPr>
            <w:tcW w:w="2272" w:type="dxa"/>
          </w:tcPr>
          <w:p w:rsidR="003A41C9" w:rsidRPr="00162B7E" w:rsidRDefault="00CE4823" w:rsidP="00096CBE">
            <w:pPr>
              <w:pStyle w:val="Thesis"/>
              <w:spacing w:after="200"/>
              <w:ind w:firstLine="0"/>
              <w:rPr>
                <w:sz w:val="22"/>
              </w:rPr>
            </w:pPr>
            <w:proofErr w:type="spellStart"/>
            <w:r w:rsidRPr="00CE4823">
              <w:rPr>
                <w:sz w:val="22"/>
              </w:rPr>
              <w:t>pE</w:t>
            </w:r>
            <w:proofErr w:type="spellEnd"/>
            <w:r w:rsidRPr="00CE4823">
              <w:rPr>
                <w:sz w:val="22"/>
              </w:rPr>
              <w:t>-FLP</w:t>
            </w:r>
          </w:p>
        </w:tc>
        <w:tc>
          <w:tcPr>
            <w:tcW w:w="1380" w:type="dxa"/>
          </w:tcPr>
          <w:p w:rsidR="003A41C9" w:rsidRPr="00162B7E" w:rsidRDefault="00CE4823" w:rsidP="00096CBE">
            <w:pPr>
              <w:pStyle w:val="Thesis"/>
              <w:spacing w:after="200"/>
              <w:ind w:firstLine="0"/>
              <w:rPr>
                <w:sz w:val="22"/>
              </w:rPr>
            </w:pPr>
            <w:r w:rsidRPr="00CE4823">
              <w:rPr>
                <w:sz w:val="22"/>
              </w:rPr>
              <w:t>oriR101</w:t>
            </w:r>
          </w:p>
        </w:tc>
        <w:tc>
          <w:tcPr>
            <w:tcW w:w="2410" w:type="dxa"/>
          </w:tcPr>
          <w:p w:rsidR="003A41C9" w:rsidRPr="00162B7E" w:rsidRDefault="00CE4823" w:rsidP="00096CBE">
            <w:pPr>
              <w:pStyle w:val="Thesis"/>
              <w:spacing w:after="200"/>
              <w:ind w:firstLine="0"/>
              <w:rPr>
                <w:sz w:val="22"/>
              </w:rPr>
            </w:pPr>
            <w:proofErr w:type="spellStart"/>
            <w:r w:rsidRPr="00CE4823">
              <w:rPr>
                <w:sz w:val="22"/>
              </w:rPr>
              <w:t>Ampicillin</w:t>
            </w:r>
            <w:proofErr w:type="spellEnd"/>
            <w:r w:rsidRPr="00CE4823">
              <w:rPr>
                <w:sz w:val="22"/>
              </w:rPr>
              <w:t xml:space="preserve"> </w:t>
            </w:r>
          </w:p>
        </w:tc>
        <w:tc>
          <w:tcPr>
            <w:tcW w:w="2352" w:type="dxa"/>
          </w:tcPr>
          <w:p w:rsidR="00E722A6" w:rsidRDefault="00F629D4">
            <w:pPr>
              <w:pStyle w:val="Thesis"/>
              <w:ind w:firstLine="0"/>
              <w:rPr>
                <w:sz w:val="22"/>
              </w:rPr>
            </w:pPr>
            <w:r w:rsidRPr="00CE4823">
              <w:rPr>
                <w:sz w:val="22"/>
              </w:rPr>
              <w:fldChar w:fldCharType="begin"/>
            </w:r>
            <w:r w:rsidR="00CE4823" w:rsidRPr="00CE4823">
              <w:rPr>
                <w:sz w:val="22"/>
              </w:rPr>
              <w:instrText xml:space="preserve"> ADDIN EN.CITE &lt;EndNote&gt;&lt;Cite&gt;&lt;Author&gt;St-Pierre&lt;/Author&gt;&lt;Year&gt;2013&lt;/Year&gt;&lt;RecNum&gt;357&lt;/RecNum&gt;&lt;DisplayText&gt;(St-Pierre&lt;style face="italic"&gt; et al.&lt;/style&gt; 2013)&lt;/DisplayText&gt;&lt;record&gt;&lt;rec-number&gt;357&lt;/rec-number&gt;&lt;foreign-keys&gt;&lt;key app="EN" db-id="9avazsaebedwx7epatvx2zd0axz922wef2a0"&gt;357&lt;/key&gt;&lt;/foreign-keys&gt;&lt;ref-type name="Journal Article"&gt;17&lt;/ref-type&gt;&lt;contributors&gt;&lt;authors&gt;&lt;author&gt;St-Pierre, François&lt;/author&gt;&lt;author&gt;Cui, Lun&lt;/author&gt;&lt;author&gt;Priest, David G&lt;/author&gt;&lt;author&gt;Endy, Drew&lt;/author&gt;&lt;author&gt;Dodd, Ian B&lt;/author&gt;&lt;author&gt;Shearwin, Keith E&lt;/author&gt;&lt;/authors&gt;&lt;/contributors&gt;&lt;titles&gt;&lt;title&gt;One-step cloning and chromosomal integration of DNA&lt;/title&gt;&lt;secondary-title&gt;ACS Synthetic Biology&lt;/secondary-title&gt;&lt;/titles&gt;&lt;pages&gt;537-541&lt;/pages&gt;&lt;volume&gt;2&lt;/volume&gt;&lt;number&gt;9&lt;/number&gt;&lt;dates&gt;&lt;year&gt;2013&lt;/year&gt;&lt;/dates&gt;&lt;isbn&gt;2161-5063&lt;/isbn&gt;&lt;urls&gt;&lt;/urls&gt;&lt;/record&gt;&lt;/Cite&gt;&lt;Cite&gt;&lt;Author&gt;St-Pierre&lt;/Author&gt;&lt;Year&gt;2013&lt;/Year&gt;&lt;RecNum&gt;357&lt;/RecNum&gt;&lt;record&gt;&lt;rec-number&gt;357&lt;/rec-number&gt;&lt;foreign-keys&gt;&lt;key app="EN" db-id="9avazsaebedwx7epatvx2zd0axz922wef2a0"&gt;357&lt;/key&gt;&lt;/foreign-keys&gt;&lt;ref-type name="Journal Article"&gt;17&lt;/ref-type&gt;&lt;contributors&gt;&lt;authors&gt;&lt;author&gt;St-Pierre, François&lt;/author&gt;&lt;author&gt;Cui, Lun&lt;/author&gt;&lt;author&gt;Priest, David G&lt;/author&gt;&lt;author&gt;Endy, Drew&lt;/author&gt;&lt;author&gt;Dodd, Ian B&lt;/author&gt;&lt;author&gt;Shearwin, Keith E&lt;/author&gt;&lt;/authors&gt;&lt;/contributors&gt;&lt;titles&gt;&lt;title&gt;One-step cloning and chromosomal integration of DNA&lt;/title&gt;&lt;secondary-title&gt;ACS Synthetic Biology&lt;/secondary-title&gt;&lt;/titles&gt;&lt;pages&gt;537-541&lt;/pages&gt;&lt;volume&gt;2&lt;/volume&gt;&lt;number&gt;9&lt;/number&gt;&lt;dates&gt;&lt;year&gt;2013&lt;/year&gt;&lt;/dates&gt;&lt;isbn&gt;2161-5063&lt;/isbn&gt;&lt;urls&gt;&lt;/urls&gt;&lt;/record&gt;&lt;/Cite&gt;&lt;/EndNote&gt;</w:instrText>
            </w:r>
            <w:r w:rsidRPr="00CE4823">
              <w:rPr>
                <w:sz w:val="22"/>
              </w:rPr>
              <w:fldChar w:fldCharType="separate"/>
            </w:r>
            <w:r w:rsidR="00CE4823" w:rsidRPr="00CE4823">
              <w:rPr>
                <w:noProof/>
                <w:sz w:val="22"/>
              </w:rPr>
              <w:t>(</w:t>
            </w:r>
            <w:hyperlink w:anchor="_ENREF_200" w:tooltip="St-Pierre, 2013 #357" w:history="1">
              <w:r w:rsidR="00CE4823" w:rsidRPr="00CE4823">
                <w:rPr>
                  <w:noProof/>
                  <w:sz w:val="22"/>
                </w:rPr>
                <w:t>St-Pierre</w:t>
              </w:r>
              <w:r w:rsidR="00CE4823" w:rsidRPr="00CE4823">
                <w:rPr>
                  <w:i/>
                  <w:noProof/>
                  <w:sz w:val="22"/>
                </w:rPr>
                <w:t xml:space="preserve"> et al.</w:t>
              </w:r>
              <w:r w:rsidR="00CE4823" w:rsidRPr="00CE4823">
                <w:rPr>
                  <w:noProof/>
                  <w:sz w:val="22"/>
                </w:rPr>
                <w:t xml:space="preserve"> 2013</w:t>
              </w:r>
            </w:hyperlink>
            <w:r w:rsidR="00CE4823" w:rsidRPr="00CE4823">
              <w:rPr>
                <w:noProof/>
                <w:sz w:val="22"/>
              </w:rPr>
              <w:t>)</w:t>
            </w:r>
            <w:r w:rsidRPr="00CE4823">
              <w:rPr>
                <w:sz w:val="22"/>
              </w:rPr>
              <w:fldChar w:fldCharType="end"/>
            </w:r>
          </w:p>
        </w:tc>
      </w:tr>
    </w:tbl>
    <w:p w:rsidR="00D22C25" w:rsidRDefault="00D22C25" w:rsidP="00096CBE">
      <w:pPr>
        <w:pStyle w:val="Thesis"/>
        <w:ind w:firstLine="0"/>
        <w:rPr>
          <w:szCs w:val="24"/>
        </w:rPr>
      </w:pPr>
    </w:p>
    <w:p w:rsidR="003A41C9" w:rsidRDefault="008553F0" w:rsidP="00096CBE">
      <w:pPr>
        <w:pStyle w:val="Thesis"/>
        <w:ind w:firstLine="0"/>
        <w:rPr>
          <w:szCs w:val="24"/>
        </w:rPr>
      </w:pPr>
      <w:proofErr w:type="gramStart"/>
      <w:r w:rsidRPr="008553F0">
        <w:rPr>
          <w:rFonts w:asciiTheme="minorHAnsi" w:hAnsiTheme="minorHAnsi"/>
          <w:sz w:val="22"/>
        </w:rPr>
        <w:t>Table</w:t>
      </w:r>
      <w:r w:rsidR="003A41C9" w:rsidRPr="00290D8A">
        <w:rPr>
          <w:rFonts w:asciiTheme="minorHAnsi" w:hAnsiTheme="minorHAnsi"/>
          <w:sz w:val="22"/>
        </w:rPr>
        <w:t xml:space="preserve"> 3.2.</w:t>
      </w:r>
      <w:proofErr w:type="gramEnd"/>
      <w:r w:rsidR="003A41C9" w:rsidRPr="00290D8A">
        <w:rPr>
          <w:rFonts w:asciiTheme="minorHAnsi" w:hAnsiTheme="minorHAnsi"/>
          <w:sz w:val="22"/>
        </w:rPr>
        <w:t xml:space="preserve"> The strains used throughout the experiments and their specific genotypes.</w:t>
      </w:r>
    </w:p>
    <w:tbl>
      <w:tblPr>
        <w:tblStyle w:val="TableGrid"/>
        <w:tblpPr w:leftFromText="180" w:rightFromText="180" w:vertAnchor="text" w:horzAnchor="margin" w:tblpXSpec="center" w:tblpY="439"/>
        <w:tblW w:w="8188" w:type="dxa"/>
        <w:tblLook w:val="04A0"/>
      </w:tblPr>
      <w:tblGrid>
        <w:gridCol w:w="1697"/>
        <w:gridCol w:w="6491"/>
      </w:tblGrid>
      <w:tr w:rsidR="00391409" w:rsidTr="00391409">
        <w:tc>
          <w:tcPr>
            <w:tcW w:w="1697" w:type="dxa"/>
          </w:tcPr>
          <w:p w:rsidR="00391409" w:rsidRPr="00162B7E" w:rsidRDefault="00CE4823" w:rsidP="00015A3A">
            <w:pPr>
              <w:pStyle w:val="Thesis"/>
              <w:spacing w:after="200"/>
              <w:ind w:firstLine="0"/>
              <w:rPr>
                <w:sz w:val="22"/>
              </w:rPr>
            </w:pPr>
            <w:r w:rsidRPr="00CE4823">
              <w:rPr>
                <w:i/>
                <w:sz w:val="22"/>
              </w:rPr>
              <w:t xml:space="preserve">E. coli </w:t>
            </w:r>
            <w:r w:rsidRPr="00CE4823">
              <w:rPr>
                <w:sz w:val="22"/>
              </w:rPr>
              <w:t>Strain</w:t>
            </w:r>
          </w:p>
        </w:tc>
        <w:tc>
          <w:tcPr>
            <w:tcW w:w="6491" w:type="dxa"/>
          </w:tcPr>
          <w:p w:rsidR="00391409" w:rsidRPr="00162B7E" w:rsidRDefault="00CE4823" w:rsidP="00015A3A">
            <w:pPr>
              <w:pStyle w:val="Thesis"/>
              <w:spacing w:after="200"/>
              <w:ind w:firstLine="0"/>
              <w:rPr>
                <w:sz w:val="22"/>
              </w:rPr>
            </w:pPr>
            <w:r w:rsidRPr="00CE4823">
              <w:rPr>
                <w:sz w:val="22"/>
              </w:rPr>
              <w:t>Genotype</w:t>
            </w:r>
          </w:p>
        </w:tc>
      </w:tr>
      <w:tr w:rsidR="00391409" w:rsidTr="00391409">
        <w:tc>
          <w:tcPr>
            <w:tcW w:w="1697" w:type="dxa"/>
          </w:tcPr>
          <w:p w:rsidR="00391409" w:rsidRPr="00162B7E" w:rsidRDefault="00CE4823" w:rsidP="00015A3A">
            <w:pPr>
              <w:pStyle w:val="Thesis"/>
              <w:spacing w:after="200"/>
              <w:ind w:firstLine="0"/>
              <w:rPr>
                <w:sz w:val="22"/>
              </w:rPr>
            </w:pPr>
            <w:r w:rsidRPr="00CE4823">
              <w:rPr>
                <w:sz w:val="22"/>
              </w:rPr>
              <w:t>DH5</w:t>
            </w:r>
            <w:r w:rsidRPr="00CE4823">
              <w:rPr>
                <w:rFonts w:cs="Times New Roman"/>
                <w:sz w:val="22"/>
              </w:rPr>
              <w:t>α</w:t>
            </w:r>
          </w:p>
        </w:tc>
        <w:tc>
          <w:tcPr>
            <w:tcW w:w="6491" w:type="dxa"/>
          </w:tcPr>
          <w:p w:rsidR="00391409" w:rsidRPr="00162B7E" w:rsidRDefault="00CE4823" w:rsidP="00015A3A">
            <w:pPr>
              <w:pStyle w:val="Thesis"/>
              <w:spacing w:after="200"/>
              <w:ind w:firstLine="0"/>
              <w:rPr>
                <w:rFonts w:cs="Times New Roman"/>
                <w:sz w:val="22"/>
              </w:rPr>
            </w:pPr>
            <w:r w:rsidRPr="00CE4823">
              <w:rPr>
                <w:rFonts w:cs="Times New Roman"/>
                <w:color w:val="000000"/>
                <w:sz w:val="22"/>
                <w:shd w:val="clear" w:color="auto" w:fill="FFFFFF"/>
              </w:rPr>
              <w:t>F</w:t>
            </w:r>
            <w:r w:rsidRPr="00CE4823">
              <w:rPr>
                <w:rFonts w:cs="Times New Roman"/>
                <w:color w:val="000000"/>
                <w:sz w:val="22"/>
                <w:shd w:val="clear" w:color="auto" w:fill="FFFFFF"/>
                <w:vertAlign w:val="superscript"/>
              </w:rPr>
              <w:t>–</w:t>
            </w:r>
            <w:r w:rsidRPr="00CE4823">
              <w:rPr>
                <w:rStyle w:val="apple-converted-space"/>
                <w:rFonts w:cs="Times New Roman"/>
                <w:color w:val="000000"/>
                <w:sz w:val="22"/>
                <w:shd w:val="clear" w:color="auto" w:fill="FFFFFF"/>
              </w:rPr>
              <w:t> </w:t>
            </w:r>
            <w:r w:rsidRPr="00CE4823">
              <w:rPr>
                <w:rFonts w:cs="Times New Roman"/>
                <w:i/>
                <w:iCs/>
                <w:color w:val="000000"/>
                <w:sz w:val="22"/>
                <w:shd w:val="clear" w:color="auto" w:fill="FFFFFF"/>
              </w:rPr>
              <w:t>endA1</w:t>
            </w:r>
            <w:r w:rsidRPr="00CE4823">
              <w:rPr>
                <w:rStyle w:val="apple-converted-space"/>
                <w:rFonts w:cs="Times New Roman"/>
                <w:color w:val="000000"/>
                <w:sz w:val="22"/>
                <w:shd w:val="clear" w:color="auto" w:fill="FFFFFF"/>
              </w:rPr>
              <w:t> </w:t>
            </w:r>
            <w:r w:rsidRPr="00CE4823">
              <w:rPr>
                <w:rFonts w:cs="Times New Roman"/>
                <w:i/>
                <w:iCs/>
                <w:color w:val="000000"/>
                <w:sz w:val="22"/>
                <w:shd w:val="clear" w:color="auto" w:fill="FFFFFF"/>
              </w:rPr>
              <w:t>glnV44</w:t>
            </w:r>
            <w:r w:rsidRPr="00CE4823">
              <w:rPr>
                <w:rStyle w:val="apple-converted-space"/>
                <w:rFonts w:cs="Times New Roman"/>
                <w:color w:val="000000"/>
                <w:sz w:val="22"/>
                <w:shd w:val="clear" w:color="auto" w:fill="FFFFFF"/>
              </w:rPr>
              <w:t> </w:t>
            </w:r>
            <w:r w:rsidRPr="00CE4823">
              <w:rPr>
                <w:rFonts w:cs="Times New Roman"/>
                <w:i/>
                <w:iCs/>
                <w:color w:val="000000"/>
                <w:sz w:val="22"/>
                <w:shd w:val="clear" w:color="auto" w:fill="FFFFFF"/>
              </w:rPr>
              <w:t>thi-1</w:t>
            </w:r>
            <w:r w:rsidRPr="00CE4823">
              <w:rPr>
                <w:rStyle w:val="apple-converted-space"/>
                <w:rFonts w:cs="Times New Roman"/>
                <w:color w:val="000000"/>
                <w:sz w:val="22"/>
                <w:shd w:val="clear" w:color="auto" w:fill="FFFFFF"/>
              </w:rPr>
              <w:t> </w:t>
            </w:r>
            <w:r w:rsidRPr="00CE4823">
              <w:rPr>
                <w:rFonts w:cs="Times New Roman"/>
                <w:i/>
                <w:iCs/>
                <w:color w:val="000000"/>
                <w:sz w:val="22"/>
                <w:shd w:val="clear" w:color="auto" w:fill="FFFFFF"/>
              </w:rPr>
              <w:t>recA1</w:t>
            </w:r>
            <w:r w:rsidRPr="00CE4823">
              <w:rPr>
                <w:rStyle w:val="apple-converted-space"/>
                <w:rFonts w:cs="Times New Roman"/>
                <w:color w:val="000000"/>
                <w:sz w:val="22"/>
                <w:shd w:val="clear" w:color="auto" w:fill="FFFFFF"/>
              </w:rPr>
              <w:t> </w:t>
            </w:r>
            <w:r w:rsidRPr="00CE4823">
              <w:rPr>
                <w:rFonts w:cs="Times New Roman"/>
                <w:i/>
                <w:iCs/>
                <w:color w:val="000000"/>
                <w:sz w:val="22"/>
                <w:shd w:val="clear" w:color="auto" w:fill="FFFFFF"/>
              </w:rPr>
              <w:t>relA1</w:t>
            </w:r>
            <w:r w:rsidRPr="00CE4823">
              <w:rPr>
                <w:rStyle w:val="apple-converted-space"/>
                <w:rFonts w:cs="Times New Roman"/>
                <w:color w:val="000000"/>
                <w:sz w:val="22"/>
                <w:shd w:val="clear" w:color="auto" w:fill="FFFFFF"/>
              </w:rPr>
              <w:t> </w:t>
            </w:r>
            <w:r w:rsidRPr="00CE4823">
              <w:rPr>
                <w:rFonts w:cs="Times New Roman"/>
                <w:i/>
                <w:iCs/>
                <w:color w:val="000000"/>
                <w:sz w:val="22"/>
                <w:shd w:val="clear" w:color="auto" w:fill="FFFFFF"/>
              </w:rPr>
              <w:t>gyrA96</w:t>
            </w:r>
            <w:r w:rsidRPr="00CE4823">
              <w:rPr>
                <w:rStyle w:val="apple-converted-space"/>
                <w:rFonts w:cs="Times New Roman"/>
                <w:color w:val="000000"/>
                <w:sz w:val="22"/>
                <w:shd w:val="clear" w:color="auto" w:fill="FFFFFF"/>
              </w:rPr>
              <w:t> </w:t>
            </w:r>
            <w:r w:rsidRPr="00CE4823">
              <w:rPr>
                <w:rFonts w:cs="Times New Roman"/>
                <w:i/>
                <w:iCs/>
                <w:color w:val="000000"/>
                <w:sz w:val="22"/>
                <w:shd w:val="clear" w:color="auto" w:fill="FFFFFF"/>
              </w:rPr>
              <w:t>deoR</w:t>
            </w:r>
            <w:r w:rsidRPr="00CE4823">
              <w:rPr>
                <w:rStyle w:val="apple-converted-space"/>
                <w:rFonts w:cs="Times New Roman"/>
                <w:color w:val="000000"/>
                <w:sz w:val="22"/>
                <w:shd w:val="clear" w:color="auto" w:fill="FFFFFF"/>
              </w:rPr>
              <w:t> </w:t>
            </w:r>
            <w:r w:rsidRPr="00CE4823">
              <w:rPr>
                <w:rFonts w:cs="Times New Roman"/>
                <w:i/>
                <w:iCs/>
                <w:color w:val="000000"/>
                <w:sz w:val="22"/>
                <w:shd w:val="clear" w:color="auto" w:fill="FFFFFF"/>
              </w:rPr>
              <w:t>nupG</w:t>
            </w:r>
            <w:r w:rsidRPr="00CE4823">
              <w:rPr>
                <w:rStyle w:val="apple-converted-space"/>
                <w:rFonts w:cs="Times New Roman"/>
                <w:color w:val="000000"/>
                <w:sz w:val="22"/>
                <w:shd w:val="clear" w:color="auto" w:fill="FFFFFF"/>
              </w:rPr>
              <w:t> </w:t>
            </w:r>
            <w:r w:rsidRPr="00CE4823">
              <w:rPr>
                <w:rFonts w:cs="Times New Roman"/>
                <w:i/>
                <w:iCs/>
                <w:color w:val="000000"/>
                <w:sz w:val="22"/>
                <w:shd w:val="clear" w:color="auto" w:fill="FFFFFF"/>
              </w:rPr>
              <w:t>purB20</w:t>
            </w:r>
            <w:r w:rsidRPr="00CE4823">
              <w:rPr>
                <w:rStyle w:val="apple-converted-space"/>
                <w:rFonts w:cs="Times New Roman"/>
                <w:color w:val="000000"/>
                <w:sz w:val="22"/>
                <w:shd w:val="clear" w:color="auto" w:fill="FFFFFF"/>
              </w:rPr>
              <w:t> </w:t>
            </w:r>
            <w:r w:rsidRPr="00CE4823">
              <w:rPr>
                <w:rFonts w:cs="Times New Roman"/>
                <w:color w:val="000000"/>
                <w:sz w:val="22"/>
                <w:shd w:val="clear" w:color="auto" w:fill="FFFFFF"/>
              </w:rPr>
              <w:t>φ80d</w:t>
            </w:r>
            <w:r w:rsidRPr="00CE4823">
              <w:rPr>
                <w:rFonts w:cs="Times New Roman"/>
                <w:i/>
                <w:iCs/>
                <w:color w:val="000000"/>
                <w:sz w:val="22"/>
                <w:shd w:val="clear" w:color="auto" w:fill="FFFFFF"/>
              </w:rPr>
              <w:t>lacZ</w:t>
            </w:r>
            <w:r w:rsidRPr="00CE4823">
              <w:rPr>
                <w:rFonts w:cs="Times New Roman"/>
                <w:color w:val="000000"/>
                <w:sz w:val="22"/>
                <w:shd w:val="clear" w:color="auto" w:fill="FFFFFF"/>
              </w:rPr>
              <w:t>ΔM15 Δ(</w:t>
            </w:r>
            <w:proofErr w:type="spellStart"/>
            <w:r w:rsidRPr="00CE4823">
              <w:rPr>
                <w:rFonts w:cs="Times New Roman"/>
                <w:i/>
                <w:iCs/>
                <w:color w:val="000000"/>
                <w:sz w:val="22"/>
                <w:shd w:val="clear" w:color="auto" w:fill="FFFFFF"/>
              </w:rPr>
              <w:t>lacZYA-argF</w:t>
            </w:r>
            <w:proofErr w:type="spellEnd"/>
            <w:r w:rsidRPr="00CE4823">
              <w:rPr>
                <w:rFonts w:cs="Times New Roman"/>
                <w:color w:val="000000"/>
                <w:sz w:val="22"/>
                <w:shd w:val="clear" w:color="auto" w:fill="FFFFFF"/>
              </w:rPr>
              <w:t>)U169, hsdR17(</w:t>
            </w:r>
            <w:proofErr w:type="spellStart"/>
            <w:r w:rsidRPr="00CE4823">
              <w:rPr>
                <w:rFonts w:cs="Times New Roman"/>
                <w:i/>
                <w:iCs/>
                <w:color w:val="000000"/>
                <w:sz w:val="22"/>
                <w:shd w:val="clear" w:color="auto" w:fill="FFFFFF"/>
              </w:rPr>
              <w:t>r</w:t>
            </w:r>
            <w:r w:rsidRPr="00CE4823">
              <w:rPr>
                <w:rFonts w:cs="Times New Roman"/>
                <w:i/>
                <w:iCs/>
                <w:color w:val="000000"/>
                <w:sz w:val="22"/>
                <w:shd w:val="clear" w:color="auto" w:fill="FFFFFF"/>
                <w:vertAlign w:val="subscript"/>
              </w:rPr>
              <w:t>K</w:t>
            </w:r>
            <w:r w:rsidRPr="00CE4823">
              <w:rPr>
                <w:rFonts w:cs="Times New Roman"/>
                <w:color w:val="000000"/>
                <w:sz w:val="22"/>
                <w:shd w:val="clear" w:color="auto" w:fill="FFFFFF"/>
                <w:vertAlign w:val="superscript"/>
              </w:rPr>
              <w:t>–</w:t>
            </w:r>
            <w:r w:rsidRPr="00CE4823">
              <w:rPr>
                <w:rFonts w:cs="Times New Roman"/>
                <w:i/>
                <w:iCs/>
                <w:color w:val="000000"/>
                <w:sz w:val="22"/>
                <w:shd w:val="clear" w:color="auto" w:fill="FFFFFF"/>
              </w:rPr>
              <w:t>m</w:t>
            </w:r>
            <w:r w:rsidRPr="00CE4823">
              <w:rPr>
                <w:rFonts w:cs="Times New Roman"/>
                <w:i/>
                <w:iCs/>
                <w:color w:val="000000"/>
                <w:sz w:val="22"/>
                <w:shd w:val="clear" w:color="auto" w:fill="FFFFFF"/>
                <w:vertAlign w:val="subscript"/>
              </w:rPr>
              <w:t>K</w:t>
            </w:r>
            <w:proofErr w:type="spellEnd"/>
            <w:r w:rsidRPr="00CE4823">
              <w:rPr>
                <w:rFonts w:cs="Times New Roman"/>
                <w:color w:val="000000"/>
                <w:sz w:val="22"/>
                <w:shd w:val="clear" w:color="auto" w:fill="FFFFFF"/>
                <w:vertAlign w:val="superscript"/>
              </w:rPr>
              <w:t>+</w:t>
            </w:r>
            <w:r w:rsidRPr="00CE4823">
              <w:rPr>
                <w:rFonts w:cs="Times New Roman"/>
                <w:color w:val="000000"/>
                <w:sz w:val="22"/>
                <w:shd w:val="clear" w:color="auto" w:fill="FFFFFF"/>
              </w:rPr>
              <w:t>), λ</w:t>
            </w:r>
            <w:r w:rsidRPr="00CE4823">
              <w:rPr>
                <w:rFonts w:cs="Times New Roman"/>
                <w:color w:val="000000"/>
                <w:sz w:val="22"/>
                <w:shd w:val="clear" w:color="auto" w:fill="FFFFFF"/>
                <w:vertAlign w:val="superscript"/>
              </w:rPr>
              <w:t>–</w:t>
            </w:r>
          </w:p>
        </w:tc>
      </w:tr>
      <w:tr w:rsidR="00391409" w:rsidTr="00391409">
        <w:tc>
          <w:tcPr>
            <w:tcW w:w="1697" w:type="dxa"/>
          </w:tcPr>
          <w:p w:rsidR="00391409" w:rsidRPr="00162B7E" w:rsidRDefault="00CE4823" w:rsidP="00015A3A">
            <w:pPr>
              <w:pStyle w:val="Thesis"/>
              <w:spacing w:after="200"/>
              <w:ind w:firstLine="0"/>
              <w:rPr>
                <w:sz w:val="22"/>
              </w:rPr>
            </w:pPr>
            <w:r w:rsidRPr="00CE4823">
              <w:rPr>
                <w:sz w:val="22"/>
              </w:rPr>
              <w:t>MC4100</w:t>
            </w:r>
          </w:p>
        </w:tc>
        <w:tc>
          <w:tcPr>
            <w:tcW w:w="6491" w:type="dxa"/>
          </w:tcPr>
          <w:p w:rsidR="00391409" w:rsidRPr="00162B7E" w:rsidRDefault="00CE4823" w:rsidP="00015A3A">
            <w:pPr>
              <w:pStyle w:val="Thesis"/>
              <w:spacing w:after="200"/>
              <w:ind w:firstLine="0"/>
              <w:rPr>
                <w:rFonts w:cs="Times New Roman"/>
                <w:sz w:val="22"/>
              </w:rPr>
            </w:pPr>
            <w:r w:rsidRPr="00CE4823">
              <w:rPr>
                <w:rFonts w:cs="Times New Roman"/>
                <w:color w:val="000000"/>
                <w:sz w:val="22"/>
                <w:shd w:val="clear" w:color="auto" w:fill="FFFFFF"/>
              </w:rPr>
              <w:t>F</w:t>
            </w:r>
            <w:r w:rsidRPr="00CE4823">
              <w:rPr>
                <w:rFonts w:cs="Times New Roman"/>
                <w:color w:val="000000"/>
                <w:sz w:val="22"/>
                <w:shd w:val="clear" w:color="auto" w:fill="FFFFFF"/>
                <w:vertAlign w:val="superscript"/>
              </w:rPr>
              <w:t>-</w:t>
            </w:r>
            <w:r w:rsidRPr="00CE4823">
              <w:rPr>
                <w:rStyle w:val="apple-converted-space"/>
                <w:rFonts w:cs="Times New Roman"/>
                <w:color w:val="000000"/>
                <w:sz w:val="22"/>
                <w:shd w:val="clear" w:color="auto" w:fill="FFFFFF"/>
              </w:rPr>
              <w:t> </w:t>
            </w:r>
            <w:r w:rsidRPr="00CE4823">
              <w:rPr>
                <w:rFonts w:cs="Times New Roman"/>
                <w:i/>
                <w:color w:val="000000"/>
                <w:sz w:val="22"/>
                <w:shd w:val="clear" w:color="auto" w:fill="FFFFFF"/>
              </w:rPr>
              <w:t>[araD139]</w:t>
            </w:r>
            <w:proofErr w:type="spellStart"/>
            <w:r w:rsidRPr="00CE4823">
              <w:rPr>
                <w:rFonts w:cs="Times New Roman"/>
                <w:i/>
                <w:color w:val="000000"/>
                <w:sz w:val="22"/>
                <w:shd w:val="clear" w:color="auto" w:fill="FFFFFF"/>
                <w:vertAlign w:val="subscript"/>
              </w:rPr>
              <w:t>B/r</w:t>
            </w:r>
            <w:proofErr w:type="spellEnd"/>
            <w:r w:rsidRPr="00CE4823">
              <w:rPr>
                <w:rStyle w:val="apple-converted-space"/>
                <w:rFonts w:cs="Times New Roman"/>
                <w:i/>
                <w:color w:val="000000"/>
                <w:sz w:val="22"/>
                <w:shd w:val="clear" w:color="auto" w:fill="FFFFFF"/>
              </w:rPr>
              <w:t> </w:t>
            </w:r>
            <w:r w:rsidRPr="00CE4823">
              <w:rPr>
                <w:rFonts w:cs="Times New Roman"/>
                <w:i/>
                <w:color w:val="000000"/>
                <w:sz w:val="22"/>
                <w:shd w:val="clear" w:color="auto" w:fill="FFFFFF"/>
              </w:rPr>
              <w:t>Δ(</w:t>
            </w:r>
            <w:proofErr w:type="spellStart"/>
            <w:r w:rsidRPr="00CE4823">
              <w:rPr>
                <w:rFonts w:cs="Times New Roman"/>
                <w:i/>
                <w:color w:val="000000"/>
                <w:sz w:val="22"/>
                <w:shd w:val="clear" w:color="auto" w:fill="FFFFFF"/>
              </w:rPr>
              <w:t>argF-lac</w:t>
            </w:r>
            <w:proofErr w:type="spellEnd"/>
            <w:r w:rsidRPr="00CE4823">
              <w:rPr>
                <w:rFonts w:cs="Times New Roman"/>
                <w:i/>
                <w:color w:val="000000"/>
                <w:sz w:val="22"/>
                <w:shd w:val="clear" w:color="auto" w:fill="FFFFFF"/>
              </w:rPr>
              <w:t>)169* &amp;lambda</w:t>
            </w:r>
            <w:r w:rsidRPr="00CE4823">
              <w:rPr>
                <w:rFonts w:cs="Times New Roman"/>
                <w:i/>
                <w:color w:val="000000"/>
                <w:sz w:val="22"/>
                <w:shd w:val="clear" w:color="auto" w:fill="FFFFFF"/>
                <w:vertAlign w:val="superscript"/>
              </w:rPr>
              <w:t>-</w:t>
            </w:r>
            <w:r w:rsidRPr="00CE4823">
              <w:rPr>
                <w:rStyle w:val="apple-converted-space"/>
                <w:rFonts w:cs="Times New Roman"/>
                <w:i/>
                <w:color w:val="000000"/>
                <w:sz w:val="22"/>
                <w:shd w:val="clear" w:color="auto" w:fill="FFFFFF"/>
              </w:rPr>
              <w:t> </w:t>
            </w:r>
            <w:r w:rsidRPr="00CE4823">
              <w:rPr>
                <w:rFonts w:cs="Times New Roman"/>
                <w:i/>
                <w:color w:val="000000"/>
                <w:sz w:val="22"/>
                <w:shd w:val="clear" w:color="auto" w:fill="FFFFFF"/>
              </w:rPr>
              <w:t>e14- flhD5301 Δ(</w:t>
            </w:r>
            <w:proofErr w:type="spellStart"/>
            <w:r w:rsidRPr="00CE4823">
              <w:rPr>
                <w:rFonts w:cs="Times New Roman"/>
                <w:i/>
                <w:color w:val="000000"/>
                <w:sz w:val="22"/>
                <w:shd w:val="clear" w:color="auto" w:fill="FFFFFF"/>
              </w:rPr>
              <w:t>fruK-yeiR</w:t>
            </w:r>
            <w:proofErr w:type="spellEnd"/>
            <w:r w:rsidRPr="00CE4823">
              <w:rPr>
                <w:rFonts w:cs="Times New Roman"/>
                <w:i/>
                <w:color w:val="000000"/>
                <w:sz w:val="22"/>
                <w:shd w:val="clear" w:color="auto" w:fill="FFFFFF"/>
              </w:rPr>
              <w:t>)725 (fruA25)‡ relA1 rpsL150(</w:t>
            </w:r>
            <w:proofErr w:type="spellStart"/>
            <w:r w:rsidRPr="00CE4823">
              <w:rPr>
                <w:rFonts w:cs="Times New Roman"/>
                <w:i/>
                <w:color w:val="000000"/>
                <w:sz w:val="22"/>
                <w:shd w:val="clear" w:color="auto" w:fill="FFFFFF"/>
              </w:rPr>
              <w:t>strR</w:t>
            </w:r>
            <w:proofErr w:type="spellEnd"/>
            <w:r w:rsidRPr="00CE4823">
              <w:rPr>
                <w:rFonts w:cs="Times New Roman"/>
                <w:i/>
                <w:color w:val="000000"/>
                <w:sz w:val="22"/>
                <w:shd w:val="clear" w:color="auto" w:fill="FFFFFF"/>
              </w:rPr>
              <w:t>) rbsR22 Δ(</w:t>
            </w:r>
            <w:proofErr w:type="spellStart"/>
            <w:r w:rsidRPr="00CE4823">
              <w:rPr>
                <w:rFonts w:cs="Times New Roman"/>
                <w:i/>
                <w:color w:val="000000"/>
                <w:sz w:val="22"/>
                <w:shd w:val="clear" w:color="auto" w:fill="FFFFFF"/>
              </w:rPr>
              <w:t>fimB-fimE</w:t>
            </w:r>
            <w:proofErr w:type="spellEnd"/>
            <w:r w:rsidRPr="00CE4823">
              <w:rPr>
                <w:rFonts w:cs="Times New Roman"/>
                <w:i/>
                <w:color w:val="000000"/>
                <w:sz w:val="22"/>
                <w:shd w:val="clear" w:color="auto" w:fill="FFFFFF"/>
              </w:rPr>
              <w:t>)632(::IS</w:t>
            </w:r>
            <w:r w:rsidRPr="00CE4823">
              <w:rPr>
                <w:rFonts w:cs="Times New Roman"/>
                <w:i/>
                <w:iCs/>
                <w:color w:val="000000"/>
                <w:sz w:val="22"/>
                <w:shd w:val="clear" w:color="auto" w:fill="FFFFFF"/>
              </w:rPr>
              <w:t>1</w:t>
            </w:r>
            <w:r w:rsidRPr="00CE4823">
              <w:rPr>
                <w:rFonts w:cs="Times New Roman"/>
                <w:color w:val="000000"/>
                <w:sz w:val="22"/>
                <w:shd w:val="clear" w:color="auto" w:fill="FFFFFF"/>
              </w:rPr>
              <w:t>)</w:t>
            </w:r>
            <w:r w:rsidRPr="00CE4823">
              <w:rPr>
                <w:rStyle w:val="apple-converted-space"/>
                <w:rFonts w:cs="Times New Roman"/>
                <w:color w:val="000000"/>
                <w:sz w:val="22"/>
                <w:shd w:val="clear" w:color="auto" w:fill="FFFFFF"/>
              </w:rPr>
              <w:t> </w:t>
            </w:r>
            <w:r w:rsidRPr="00CE4823">
              <w:rPr>
                <w:rFonts w:cs="Times New Roman"/>
                <w:i/>
                <w:iCs/>
                <w:color w:val="000000"/>
                <w:sz w:val="22"/>
                <w:shd w:val="clear" w:color="auto" w:fill="FFFFFF"/>
              </w:rPr>
              <w:t>deoC1</w:t>
            </w:r>
          </w:p>
        </w:tc>
      </w:tr>
      <w:tr w:rsidR="00391409" w:rsidTr="00391409">
        <w:tc>
          <w:tcPr>
            <w:tcW w:w="1697" w:type="dxa"/>
          </w:tcPr>
          <w:p w:rsidR="00391409" w:rsidRPr="00162B7E" w:rsidRDefault="00CE4823" w:rsidP="00015A3A">
            <w:pPr>
              <w:pStyle w:val="Thesis"/>
              <w:spacing w:after="200"/>
              <w:ind w:firstLine="0"/>
              <w:rPr>
                <w:sz w:val="22"/>
              </w:rPr>
            </w:pPr>
            <w:r w:rsidRPr="00CE4823">
              <w:rPr>
                <w:sz w:val="22"/>
              </w:rPr>
              <w:t>CLM24</w:t>
            </w:r>
          </w:p>
        </w:tc>
        <w:tc>
          <w:tcPr>
            <w:tcW w:w="6491" w:type="dxa"/>
          </w:tcPr>
          <w:p w:rsidR="00391409" w:rsidRPr="00162B7E" w:rsidRDefault="00CE4823" w:rsidP="00015A3A">
            <w:pPr>
              <w:pStyle w:val="Thesis"/>
              <w:spacing w:after="200"/>
              <w:ind w:firstLine="0"/>
              <w:rPr>
                <w:i/>
                <w:sz w:val="22"/>
              </w:rPr>
            </w:pPr>
            <w:r w:rsidRPr="00CE4823">
              <w:rPr>
                <w:sz w:val="22"/>
              </w:rPr>
              <w:t xml:space="preserve">Variant of W3110 (below) with the addition of </w:t>
            </w:r>
            <w:proofErr w:type="spellStart"/>
            <w:r w:rsidRPr="00CE4823">
              <w:rPr>
                <w:rFonts w:cs="Times New Roman"/>
                <w:sz w:val="22"/>
              </w:rPr>
              <w:t>Δ</w:t>
            </w:r>
            <w:r w:rsidRPr="00CE4823">
              <w:rPr>
                <w:i/>
                <w:sz w:val="22"/>
              </w:rPr>
              <w:t>waaL</w:t>
            </w:r>
            <w:proofErr w:type="spellEnd"/>
          </w:p>
        </w:tc>
      </w:tr>
      <w:tr w:rsidR="00391409" w:rsidTr="00391409">
        <w:tc>
          <w:tcPr>
            <w:tcW w:w="1697" w:type="dxa"/>
          </w:tcPr>
          <w:p w:rsidR="00391409" w:rsidRPr="00162B7E" w:rsidRDefault="00CE4823" w:rsidP="00015A3A">
            <w:pPr>
              <w:pStyle w:val="Thesis"/>
              <w:spacing w:after="200"/>
              <w:ind w:firstLine="0"/>
              <w:rPr>
                <w:sz w:val="22"/>
              </w:rPr>
            </w:pPr>
            <w:r w:rsidRPr="00CE4823">
              <w:rPr>
                <w:sz w:val="22"/>
              </w:rPr>
              <w:t>W3110</w:t>
            </w:r>
          </w:p>
        </w:tc>
        <w:tc>
          <w:tcPr>
            <w:tcW w:w="6491" w:type="dxa"/>
          </w:tcPr>
          <w:p w:rsidR="00391409" w:rsidRPr="00162B7E" w:rsidRDefault="00CE4823" w:rsidP="00015A3A">
            <w:pPr>
              <w:pStyle w:val="Thesis"/>
              <w:spacing w:after="200"/>
              <w:ind w:firstLine="0"/>
              <w:rPr>
                <w:rFonts w:cs="Times New Roman"/>
                <w:sz w:val="22"/>
              </w:rPr>
            </w:pPr>
            <w:r w:rsidRPr="00CE4823">
              <w:rPr>
                <w:rFonts w:cs="Times New Roman"/>
                <w:color w:val="000000"/>
                <w:sz w:val="22"/>
                <w:shd w:val="clear" w:color="auto" w:fill="FFFFFF"/>
              </w:rPr>
              <w:t>F</w:t>
            </w:r>
            <w:r w:rsidRPr="00CE4823">
              <w:rPr>
                <w:rFonts w:cs="Times New Roman"/>
                <w:color w:val="000000"/>
                <w:sz w:val="22"/>
                <w:shd w:val="clear" w:color="auto" w:fill="FFFFFF"/>
                <w:vertAlign w:val="superscript"/>
              </w:rPr>
              <w:t>-</w:t>
            </w:r>
            <w:r w:rsidRPr="00CE4823">
              <w:rPr>
                <w:rStyle w:val="apple-converted-space"/>
                <w:rFonts w:cs="Times New Roman"/>
                <w:color w:val="000000"/>
                <w:sz w:val="22"/>
                <w:shd w:val="clear" w:color="auto" w:fill="FFFFFF"/>
              </w:rPr>
              <w:t> </w:t>
            </w:r>
            <w:r w:rsidRPr="00CE4823">
              <w:rPr>
                <w:rFonts w:cs="Times New Roman"/>
                <w:color w:val="000000"/>
                <w:sz w:val="22"/>
                <w:shd w:val="clear" w:color="auto" w:fill="FFFFFF"/>
              </w:rPr>
              <w:t>λ</w:t>
            </w:r>
            <w:r w:rsidRPr="00CE4823">
              <w:rPr>
                <w:rFonts w:cs="Times New Roman"/>
                <w:color w:val="000000"/>
                <w:sz w:val="22"/>
                <w:shd w:val="clear" w:color="auto" w:fill="FFFFFF"/>
                <w:vertAlign w:val="superscript"/>
              </w:rPr>
              <w:t>-</w:t>
            </w:r>
            <w:r w:rsidRPr="00CE4823">
              <w:rPr>
                <w:rStyle w:val="apple-converted-space"/>
                <w:rFonts w:cs="Times New Roman"/>
                <w:color w:val="000000"/>
                <w:sz w:val="22"/>
                <w:shd w:val="clear" w:color="auto" w:fill="FFFFFF"/>
              </w:rPr>
              <w:t> </w:t>
            </w:r>
            <w:r w:rsidRPr="00CE4823">
              <w:rPr>
                <w:rFonts w:cs="Times New Roman"/>
                <w:i/>
                <w:color w:val="000000"/>
                <w:sz w:val="22"/>
                <w:shd w:val="clear" w:color="auto" w:fill="FFFFFF"/>
              </w:rPr>
              <w:t>rph-1</w:t>
            </w:r>
            <w:r w:rsidRPr="00CE4823">
              <w:rPr>
                <w:rFonts w:cs="Times New Roman"/>
                <w:color w:val="000000"/>
                <w:sz w:val="22"/>
                <w:shd w:val="clear" w:color="auto" w:fill="FFFFFF"/>
              </w:rPr>
              <w:t xml:space="preserve"> </w:t>
            </w:r>
            <w:r w:rsidRPr="00CE4823">
              <w:rPr>
                <w:rFonts w:cs="Times New Roman"/>
                <w:i/>
                <w:color w:val="000000"/>
                <w:sz w:val="22"/>
                <w:shd w:val="clear" w:color="auto" w:fill="FFFFFF"/>
              </w:rPr>
              <w:t>INV(</w:t>
            </w:r>
            <w:proofErr w:type="spellStart"/>
            <w:r w:rsidRPr="00CE4823">
              <w:rPr>
                <w:rFonts w:cs="Times New Roman"/>
                <w:i/>
                <w:color w:val="000000"/>
                <w:sz w:val="22"/>
                <w:shd w:val="clear" w:color="auto" w:fill="FFFFFF"/>
              </w:rPr>
              <w:t>rrnD</w:t>
            </w:r>
            <w:proofErr w:type="spellEnd"/>
            <w:r w:rsidRPr="00CE4823">
              <w:rPr>
                <w:rFonts w:cs="Times New Roman"/>
                <w:i/>
                <w:color w:val="000000"/>
                <w:sz w:val="22"/>
                <w:shd w:val="clear" w:color="auto" w:fill="FFFFFF"/>
              </w:rPr>
              <w:t xml:space="preserve">, </w:t>
            </w:r>
            <w:proofErr w:type="spellStart"/>
            <w:r w:rsidRPr="00CE4823">
              <w:rPr>
                <w:rFonts w:cs="Times New Roman"/>
                <w:i/>
                <w:color w:val="000000"/>
                <w:sz w:val="22"/>
                <w:shd w:val="clear" w:color="auto" w:fill="FFFFFF"/>
              </w:rPr>
              <w:t>rrnE</w:t>
            </w:r>
            <w:proofErr w:type="spellEnd"/>
            <w:r w:rsidRPr="00CE4823">
              <w:rPr>
                <w:rFonts w:cs="Times New Roman"/>
                <w:i/>
                <w:color w:val="000000"/>
                <w:sz w:val="22"/>
                <w:shd w:val="clear" w:color="auto" w:fill="FFFFFF"/>
              </w:rPr>
              <w:t>)</w:t>
            </w:r>
          </w:p>
        </w:tc>
      </w:tr>
    </w:tbl>
    <w:p w:rsidR="00D22C25" w:rsidRPr="00290D8A" w:rsidRDefault="00D22C25" w:rsidP="00096CBE">
      <w:pPr>
        <w:pStyle w:val="Thesis"/>
        <w:ind w:firstLine="0"/>
        <w:rPr>
          <w:rFonts w:asciiTheme="minorHAnsi" w:hAnsiTheme="minorHAnsi"/>
          <w:sz w:val="22"/>
        </w:rPr>
      </w:pPr>
    </w:p>
    <w:p w:rsidR="00DF5477" w:rsidRDefault="00BE2FFC" w:rsidP="004C438D">
      <w:pPr>
        <w:pStyle w:val="Thesis"/>
        <w:ind w:firstLine="0"/>
        <w:outlineLvl w:val="1"/>
        <w:rPr>
          <w:sz w:val="28"/>
          <w:szCs w:val="28"/>
        </w:rPr>
      </w:pPr>
      <w:bookmarkStart w:id="90" w:name="_Toc476073354"/>
      <w:r>
        <w:rPr>
          <w:sz w:val="28"/>
          <w:szCs w:val="28"/>
        </w:rPr>
        <w:lastRenderedPageBreak/>
        <w:t>3.</w:t>
      </w:r>
      <w:r w:rsidR="00DF5477">
        <w:rPr>
          <w:sz w:val="28"/>
          <w:szCs w:val="28"/>
        </w:rPr>
        <w:t xml:space="preserve">1 Molecular </w:t>
      </w:r>
      <w:r w:rsidR="00534315">
        <w:rPr>
          <w:sz w:val="28"/>
          <w:szCs w:val="28"/>
        </w:rPr>
        <w:t>b</w:t>
      </w:r>
      <w:r w:rsidR="00DF5477">
        <w:rPr>
          <w:sz w:val="28"/>
          <w:szCs w:val="28"/>
        </w:rPr>
        <w:t xml:space="preserve">iology </w:t>
      </w:r>
      <w:r w:rsidR="00534315">
        <w:rPr>
          <w:sz w:val="28"/>
          <w:szCs w:val="28"/>
        </w:rPr>
        <w:t>t</w:t>
      </w:r>
      <w:r w:rsidR="00DF5477">
        <w:rPr>
          <w:sz w:val="28"/>
          <w:szCs w:val="28"/>
        </w:rPr>
        <w:t>echniques</w:t>
      </w:r>
      <w:bookmarkEnd w:id="90"/>
    </w:p>
    <w:p w:rsidR="00DF5477" w:rsidRDefault="00DF5477" w:rsidP="00096CBE">
      <w:pPr>
        <w:pStyle w:val="Thesis"/>
        <w:rPr>
          <w:szCs w:val="24"/>
        </w:rPr>
      </w:pPr>
    </w:p>
    <w:p w:rsidR="00DF5477" w:rsidRPr="00002078" w:rsidRDefault="00BE2FFC" w:rsidP="00096CBE">
      <w:pPr>
        <w:pStyle w:val="Thesis"/>
        <w:ind w:firstLine="0"/>
        <w:rPr>
          <w:sz w:val="28"/>
          <w:szCs w:val="28"/>
        </w:rPr>
      </w:pPr>
      <w:r>
        <w:rPr>
          <w:sz w:val="28"/>
          <w:szCs w:val="28"/>
        </w:rPr>
        <w:t>3.</w:t>
      </w:r>
      <w:r w:rsidR="00DF5477">
        <w:rPr>
          <w:sz w:val="28"/>
          <w:szCs w:val="28"/>
        </w:rPr>
        <w:t xml:space="preserve">1.1 Polymerase </w:t>
      </w:r>
      <w:r w:rsidR="00534315">
        <w:rPr>
          <w:sz w:val="28"/>
          <w:szCs w:val="28"/>
        </w:rPr>
        <w:t>c</w:t>
      </w:r>
      <w:r w:rsidR="00DF5477">
        <w:rPr>
          <w:sz w:val="28"/>
          <w:szCs w:val="28"/>
        </w:rPr>
        <w:t xml:space="preserve">hain </w:t>
      </w:r>
      <w:r w:rsidR="00534315">
        <w:rPr>
          <w:sz w:val="28"/>
          <w:szCs w:val="28"/>
        </w:rPr>
        <w:t>r</w:t>
      </w:r>
      <w:r w:rsidR="00DF5477">
        <w:rPr>
          <w:sz w:val="28"/>
          <w:szCs w:val="28"/>
        </w:rPr>
        <w:t>eaction (</w:t>
      </w:r>
      <w:r w:rsidR="00DF5477" w:rsidRPr="00002078">
        <w:rPr>
          <w:sz w:val="28"/>
          <w:szCs w:val="28"/>
        </w:rPr>
        <w:t>PCR</w:t>
      </w:r>
      <w:r w:rsidR="00DF5477">
        <w:rPr>
          <w:sz w:val="28"/>
          <w:szCs w:val="28"/>
        </w:rPr>
        <w:t>)</w:t>
      </w:r>
    </w:p>
    <w:p w:rsidR="00DF5477" w:rsidRDefault="00DF5477" w:rsidP="00096CBE">
      <w:pPr>
        <w:pStyle w:val="Thesis"/>
        <w:rPr>
          <w:rFonts w:cs="Times New Roman"/>
          <w:szCs w:val="24"/>
        </w:rPr>
      </w:pPr>
    </w:p>
    <w:p w:rsidR="00DF5477" w:rsidRDefault="00DF5477" w:rsidP="00096CBE">
      <w:pPr>
        <w:pStyle w:val="Thesis"/>
        <w:rPr>
          <w:rFonts w:cs="Times New Roman"/>
          <w:szCs w:val="24"/>
        </w:rPr>
      </w:pPr>
      <w:r>
        <w:rPr>
          <w:rFonts w:cs="Times New Roman"/>
          <w:szCs w:val="24"/>
        </w:rPr>
        <w:t xml:space="preserve">PCRs were mainly conducted using either the </w:t>
      </w:r>
      <w:proofErr w:type="spellStart"/>
      <w:r>
        <w:rPr>
          <w:rFonts w:cs="Times New Roman"/>
          <w:szCs w:val="24"/>
        </w:rPr>
        <w:t>Phusion</w:t>
      </w:r>
      <w:proofErr w:type="spellEnd"/>
      <w:r w:rsidR="009117AE" w:rsidRPr="009117AE">
        <w:rPr>
          <w:rFonts w:cs="Times New Roman"/>
          <w:szCs w:val="24"/>
          <w:vertAlign w:val="superscript"/>
        </w:rPr>
        <w:t>®</w:t>
      </w:r>
      <w:r>
        <w:rPr>
          <w:rFonts w:cs="Times New Roman"/>
          <w:szCs w:val="24"/>
        </w:rPr>
        <w:t xml:space="preserve"> or Q5</w:t>
      </w:r>
      <w:r w:rsidR="009117AE" w:rsidRPr="009117AE">
        <w:rPr>
          <w:rFonts w:cs="Times New Roman"/>
          <w:szCs w:val="24"/>
          <w:vertAlign w:val="superscript"/>
        </w:rPr>
        <w:t>®</w:t>
      </w:r>
      <w:r>
        <w:rPr>
          <w:rFonts w:cs="Times New Roman"/>
          <w:szCs w:val="24"/>
        </w:rPr>
        <w:t xml:space="preserve"> polymerase kits from NEB (New England </w:t>
      </w:r>
      <w:proofErr w:type="spellStart"/>
      <w:r>
        <w:rPr>
          <w:rFonts w:cs="Times New Roman"/>
          <w:szCs w:val="24"/>
        </w:rPr>
        <w:t>Biolabs</w:t>
      </w:r>
      <w:proofErr w:type="spellEnd"/>
      <w:r>
        <w:rPr>
          <w:rFonts w:cs="Times New Roman"/>
          <w:szCs w:val="24"/>
        </w:rPr>
        <w:t xml:space="preserve">), with the primers designed using the </w:t>
      </w:r>
      <w:proofErr w:type="spellStart"/>
      <w:r w:rsidR="00BD2D1F">
        <w:rPr>
          <w:rFonts w:cs="Times New Roman"/>
          <w:szCs w:val="24"/>
        </w:rPr>
        <w:t>SnapGene</w:t>
      </w:r>
      <w:proofErr w:type="spellEnd"/>
      <w:r>
        <w:rPr>
          <w:rFonts w:cs="Times New Roman"/>
          <w:szCs w:val="24"/>
        </w:rPr>
        <w:t xml:space="preserve"> program and being ordered from </w:t>
      </w:r>
      <w:proofErr w:type="spellStart"/>
      <w:r>
        <w:rPr>
          <w:rFonts w:cs="Times New Roman"/>
          <w:szCs w:val="24"/>
        </w:rPr>
        <w:t>Invitrogen</w:t>
      </w:r>
      <w:proofErr w:type="spellEnd"/>
      <w:r>
        <w:rPr>
          <w:rFonts w:cs="Times New Roman"/>
          <w:szCs w:val="24"/>
        </w:rPr>
        <w:t xml:space="preserve"> custom DNA </w:t>
      </w:r>
      <w:proofErr w:type="spellStart"/>
      <w:proofErr w:type="gramStart"/>
      <w:r>
        <w:rPr>
          <w:rFonts w:cs="Times New Roman"/>
          <w:szCs w:val="24"/>
        </w:rPr>
        <w:t>oligos</w:t>
      </w:r>
      <w:proofErr w:type="spellEnd"/>
      <w:r>
        <w:rPr>
          <w:rFonts w:cs="Times New Roman"/>
          <w:szCs w:val="24"/>
        </w:rPr>
        <w:t xml:space="preserve">  </w:t>
      </w:r>
      <w:r w:rsidR="000A6867">
        <w:rPr>
          <w:rFonts w:cs="Times New Roman"/>
          <w:szCs w:val="24"/>
        </w:rPr>
        <w:t>(</w:t>
      </w:r>
      <w:proofErr w:type="gramEnd"/>
      <w:r>
        <w:rPr>
          <w:rFonts w:cs="Times New Roman"/>
          <w:szCs w:val="24"/>
        </w:rPr>
        <w:t>Thermo Fisher Scientific</w:t>
      </w:r>
      <w:r w:rsidR="000A6867">
        <w:rPr>
          <w:rFonts w:cs="Times New Roman"/>
          <w:szCs w:val="24"/>
        </w:rPr>
        <w:t>)</w:t>
      </w:r>
      <w:r>
        <w:rPr>
          <w:rFonts w:cs="Times New Roman"/>
          <w:szCs w:val="24"/>
        </w:rPr>
        <w:t xml:space="preserve">. </w:t>
      </w:r>
    </w:p>
    <w:p w:rsidR="00DF5477" w:rsidRDefault="009117AE" w:rsidP="00096CBE">
      <w:pPr>
        <w:pStyle w:val="Thesis"/>
        <w:rPr>
          <w:rFonts w:cs="Times New Roman"/>
          <w:szCs w:val="24"/>
        </w:rPr>
      </w:pPr>
      <w:r>
        <w:rPr>
          <w:rFonts w:cs="Times New Roman"/>
          <w:szCs w:val="24"/>
        </w:rPr>
        <w:t>50 µL reactions were set</w:t>
      </w:r>
      <w:r w:rsidR="00DF5477">
        <w:rPr>
          <w:rFonts w:cs="Times New Roman"/>
          <w:szCs w:val="24"/>
        </w:rPr>
        <w:t xml:space="preserve"> up using the designated amounts of buffer and </w:t>
      </w:r>
      <w:proofErr w:type="spellStart"/>
      <w:r w:rsidR="00DF6838">
        <w:rPr>
          <w:rFonts w:cs="Times New Roman"/>
          <w:szCs w:val="24"/>
        </w:rPr>
        <w:t>dNTPs</w:t>
      </w:r>
      <w:proofErr w:type="spellEnd"/>
      <w:r w:rsidR="00DF5477">
        <w:rPr>
          <w:rFonts w:cs="Times New Roman"/>
          <w:szCs w:val="24"/>
        </w:rPr>
        <w:t xml:space="preserve"> specified in the specific kits. Around 250 </w:t>
      </w:r>
      <w:proofErr w:type="spellStart"/>
      <w:r w:rsidR="00DF5477">
        <w:rPr>
          <w:rFonts w:cs="Times New Roman"/>
          <w:szCs w:val="24"/>
        </w:rPr>
        <w:t>ng</w:t>
      </w:r>
      <w:proofErr w:type="spellEnd"/>
      <w:r w:rsidR="00DF5477">
        <w:rPr>
          <w:rFonts w:cs="Times New Roman"/>
          <w:szCs w:val="24"/>
        </w:rPr>
        <w:t xml:space="preserve"> of template DNA was added along with 0.5 µM of both forward and reverse primers. Nuclease free water was added to make up the reaction volume to 50 µL before cycling on the PCR machine. </w:t>
      </w:r>
      <w:r w:rsidR="00DF5477" w:rsidRPr="006E1724">
        <w:rPr>
          <w:rFonts w:cs="Times New Roman"/>
          <w:szCs w:val="24"/>
        </w:rPr>
        <w:t xml:space="preserve">The PCR reaction </w:t>
      </w:r>
      <w:r w:rsidR="000A6867" w:rsidRPr="006E1724">
        <w:rPr>
          <w:rFonts w:cs="Times New Roman"/>
          <w:szCs w:val="24"/>
        </w:rPr>
        <w:t>w</w:t>
      </w:r>
      <w:r w:rsidR="000A6867">
        <w:rPr>
          <w:rFonts w:cs="Times New Roman"/>
          <w:szCs w:val="24"/>
        </w:rPr>
        <w:t>as</w:t>
      </w:r>
      <w:r w:rsidR="000A6867" w:rsidRPr="006E1724">
        <w:rPr>
          <w:rFonts w:cs="Times New Roman"/>
          <w:szCs w:val="24"/>
        </w:rPr>
        <w:t xml:space="preserve"> </w:t>
      </w:r>
      <w:r w:rsidR="00DF5477" w:rsidRPr="006E1724">
        <w:rPr>
          <w:rFonts w:cs="Times New Roman"/>
          <w:szCs w:val="24"/>
        </w:rPr>
        <w:t xml:space="preserve">as follows, 98 °C for 3 minutes, 30 cycles of a 30 second </w:t>
      </w:r>
      <w:proofErr w:type="spellStart"/>
      <w:r w:rsidR="00DF5477" w:rsidRPr="006E1724">
        <w:rPr>
          <w:rFonts w:cs="Times New Roman"/>
          <w:szCs w:val="24"/>
        </w:rPr>
        <w:t>denaturation</w:t>
      </w:r>
      <w:proofErr w:type="spellEnd"/>
      <w:r w:rsidR="00DF5477" w:rsidRPr="006E1724">
        <w:rPr>
          <w:rFonts w:cs="Times New Roman"/>
          <w:szCs w:val="24"/>
        </w:rPr>
        <w:t xml:space="preserve"> step at 98 °C, a 30 second annealing step at a variation of temperatures that depends on the primer design, and an extension step at 72 °C run at 1 kb per 30 seconds, extended depending on the size of fragment being amplified. A final extension step was also run at 72 °C for 10 minutes before cooling the reaction to 4 °C. PCR reactions were subject to an agarose gel electrophoresis on a 1% agarose gel for 1 hour at 120 </w:t>
      </w:r>
      <w:proofErr w:type="spellStart"/>
      <w:r w:rsidR="00DF5477" w:rsidRPr="006E1724">
        <w:rPr>
          <w:rFonts w:cs="Times New Roman"/>
          <w:szCs w:val="24"/>
        </w:rPr>
        <w:t>mA</w:t>
      </w:r>
      <w:proofErr w:type="spellEnd"/>
      <w:r w:rsidR="00DF5477" w:rsidRPr="006E1724">
        <w:rPr>
          <w:rFonts w:cs="Times New Roman"/>
          <w:szCs w:val="24"/>
        </w:rPr>
        <w:t xml:space="preserve">, with the DNA fragments of the correct size extracted from the gel piece using a </w:t>
      </w:r>
      <w:proofErr w:type="spellStart"/>
      <w:r w:rsidR="00DF5477" w:rsidRPr="006E1724">
        <w:rPr>
          <w:rFonts w:cs="Times New Roman"/>
          <w:szCs w:val="24"/>
        </w:rPr>
        <w:t>Qiagen</w:t>
      </w:r>
      <w:proofErr w:type="spellEnd"/>
      <w:r w:rsidR="00BD2D1F" w:rsidRPr="00BD2D1F">
        <w:rPr>
          <w:rFonts w:cs="Times New Roman"/>
          <w:vertAlign w:val="superscript"/>
        </w:rPr>
        <w:t>®</w:t>
      </w:r>
      <w:r w:rsidR="00DF5477" w:rsidRPr="006E1724">
        <w:rPr>
          <w:rFonts w:cs="Times New Roman"/>
          <w:szCs w:val="24"/>
        </w:rPr>
        <w:t xml:space="preserve"> kit. </w:t>
      </w:r>
    </w:p>
    <w:p w:rsidR="00DF5477" w:rsidRPr="006E1724" w:rsidRDefault="00DF5477" w:rsidP="00096CBE">
      <w:pPr>
        <w:pStyle w:val="Thesis"/>
        <w:rPr>
          <w:rFonts w:cs="Times New Roman"/>
          <w:szCs w:val="24"/>
        </w:rPr>
      </w:pPr>
      <w:r>
        <w:rPr>
          <w:rFonts w:cs="Times New Roman"/>
          <w:szCs w:val="24"/>
        </w:rPr>
        <w:t xml:space="preserve">If colony screen </w:t>
      </w:r>
      <w:r w:rsidR="00DF6838">
        <w:rPr>
          <w:rFonts w:cs="Times New Roman"/>
          <w:szCs w:val="24"/>
        </w:rPr>
        <w:t>PCRs</w:t>
      </w:r>
      <w:r>
        <w:rPr>
          <w:rFonts w:cs="Times New Roman"/>
          <w:szCs w:val="24"/>
        </w:rPr>
        <w:t xml:space="preserve"> were conducted, 1 colony was picked and mixed in 50 µL of nuclease free water. 5 µL of this resuspended colony was used as the template DNA, and the initial heating step in the PCR reaction extended to 5 minutes.</w:t>
      </w:r>
    </w:p>
    <w:p w:rsidR="00DF5477" w:rsidRDefault="00DF5477" w:rsidP="00096CBE">
      <w:pPr>
        <w:pStyle w:val="Thesis"/>
        <w:rPr>
          <w:szCs w:val="24"/>
        </w:rPr>
      </w:pPr>
    </w:p>
    <w:p w:rsidR="00DF5477" w:rsidRDefault="00BE2FFC" w:rsidP="00096CBE">
      <w:pPr>
        <w:pStyle w:val="Thesis"/>
        <w:ind w:firstLine="0"/>
        <w:rPr>
          <w:sz w:val="28"/>
          <w:szCs w:val="28"/>
        </w:rPr>
      </w:pPr>
      <w:r>
        <w:rPr>
          <w:sz w:val="28"/>
          <w:szCs w:val="28"/>
        </w:rPr>
        <w:t>3.</w:t>
      </w:r>
      <w:r w:rsidR="00DF5477">
        <w:rPr>
          <w:sz w:val="28"/>
          <w:szCs w:val="28"/>
        </w:rPr>
        <w:t xml:space="preserve">1.2 </w:t>
      </w:r>
      <w:r w:rsidR="00DF5477" w:rsidRPr="007E471E">
        <w:rPr>
          <w:sz w:val="28"/>
          <w:szCs w:val="28"/>
        </w:rPr>
        <w:t>Agarose gels</w:t>
      </w:r>
    </w:p>
    <w:p w:rsidR="00DF5477" w:rsidRPr="007E471E" w:rsidRDefault="00DF5477" w:rsidP="00096CBE">
      <w:pPr>
        <w:pStyle w:val="Thesis"/>
        <w:rPr>
          <w:szCs w:val="24"/>
        </w:rPr>
      </w:pPr>
    </w:p>
    <w:p w:rsidR="00DF5477" w:rsidRDefault="00DF5477" w:rsidP="00096CBE">
      <w:pPr>
        <w:pStyle w:val="Thesis"/>
      </w:pPr>
      <w:r>
        <w:t xml:space="preserve">1 g of agarose was dissolved in 100 </w:t>
      </w:r>
      <w:proofErr w:type="spellStart"/>
      <w:r>
        <w:t>mL</w:t>
      </w:r>
      <w:proofErr w:type="spellEnd"/>
      <w:r>
        <w:t xml:space="preserve"> of TAE buffer (</w:t>
      </w:r>
      <w:proofErr w:type="spellStart"/>
      <w:r>
        <w:t>Tris</w:t>
      </w:r>
      <w:proofErr w:type="spellEnd"/>
      <w:r>
        <w:t xml:space="preserve"> Base, Acetic acid, EDTA) by heating on full power in the microw</w:t>
      </w:r>
      <w:r w:rsidR="002A65B6">
        <w:t>ave for 2 minutes. The molten 1</w:t>
      </w:r>
      <w:r>
        <w:t xml:space="preserve">% (w/v) agarose was left to cool for ten minutes prior to the addition of 10 </w:t>
      </w:r>
      <w:r>
        <w:rPr>
          <w:rFonts w:cs="Times New Roman"/>
        </w:rPr>
        <w:t>µ</w:t>
      </w:r>
      <w:r>
        <w:t xml:space="preserve">L of </w:t>
      </w:r>
      <w:proofErr w:type="spellStart"/>
      <w:r>
        <w:t>ethidium</w:t>
      </w:r>
      <w:proofErr w:type="spellEnd"/>
      <w:r>
        <w:t xml:space="preserve"> bromide. Agarose was then poured into gel cast and a comb containing the appropriate wells added. Once set, the </w:t>
      </w:r>
      <w:r w:rsidR="000A6867">
        <w:t xml:space="preserve">chamber was </w:t>
      </w:r>
      <w:r>
        <w:t xml:space="preserve">filled with TAE buffer up to the fill line. Samples were mixed with the required volume of 5x loading buffer and loaded into the wells, 5 </w:t>
      </w:r>
      <w:r>
        <w:rPr>
          <w:rFonts w:cs="Times New Roman"/>
        </w:rPr>
        <w:t>µ</w:t>
      </w:r>
      <w:r>
        <w:t>L of 1 kb ladder (</w:t>
      </w:r>
      <w:proofErr w:type="spellStart"/>
      <w:r>
        <w:t>Bioline</w:t>
      </w:r>
      <w:proofErr w:type="spellEnd"/>
      <w:r>
        <w:t xml:space="preserve">) was added to one well for size </w:t>
      </w:r>
      <w:r>
        <w:lastRenderedPageBreak/>
        <w:t xml:space="preserve">and quantification analysis. The gel was run for 1 hour at 120 </w:t>
      </w:r>
      <w:proofErr w:type="spellStart"/>
      <w:r>
        <w:t>mA</w:t>
      </w:r>
      <w:proofErr w:type="spellEnd"/>
      <w:r>
        <w:t xml:space="preserve"> to achieve successful separation. The DNA was visualised using a UV dock</w:t>
      </w:r>
      <w:r w:rsidR="000A6867">
        <w:t xml:space="preserve"> (</w:t>
      </w:r>
      <w:proofErr w:type="spellStart"/>
      <w:r w:rsidR="000A6867">
        <w:t>GelDoc</w:t>
      </w:r>
      <w:proofErr w:type="spellEnd"/>
      <w:r w:rsidR="000A6867">
        <w:t>-It-Imager, UVP)</w:t>
      </w:r>
      <w:r>
        <w:t xml:space="preserve">. Bands of interest were excised from the gel using a sterile scalpel and the DNA purified using a </w:t>
      </w:r>
      <w:proofErr w:type="spellStart"/>
      <w:r>
        <w:t>Qiagen</w:t>
      </w:r>
      <w:proofErr w:type="spellEnd"/>
      <w:r w:rsidR="00BD2D1F" w:rsidRPr="00BD2D1F">
        <w:rPr>
          <w:rFonts w:cs="Times New Roman"/>
          <w:vertAlign w:val="superscript"/>
        </w:rPr>
        <w:t>®</w:t>
      </w:r>
      <w:r>
        <w:t xml:space="preserve"> Gel extraction kit.</w:t>
      </w:r>
    </w:p>
    <w:p w:rsidR="00DF5477" w:rsidRDefault="00DF5477" w:rsidP="00096CBE">
      <w:pPr>
        <w:pStyle w:val="Thesis"/>
      </w:pPr>
    </w:p>
    <w:p w:rsidR="00DF5477" w:rsidRDefault="00BE2FFC" w:rsidP="00096CBE">
      <w:pPr>
        <w:pStyle w:val="Thesis"/>
        <w:ind w:firstLine="0"/>
        <w:rPr>
          <w:sz w:val="28"/>
          <w:szCs w:val="28"/>
        </w:rPr>
      </w:pPr>
      <w:r>
        <w:rPr>
          <w:sz w:val="28"/>
          <w:szCs w:val="28"/>
        </w:rPr>
        <w:t>3.</w:t>
      </w:r>
      <w:r w:rsidR="00DF5477">
        <w:rPr>
          <w:sz w:val="28"/>
          <w:szCs w:val="28"/>
        </w:rPr>
        <w:t xml:space="preserve">1.3 </w:t>
      </w:r>
      <w:r w:rsidR="00DF5477" w:rsidRPr="008B458C">
        <w:rPr>
          <w:sz w:val="28"/>
          <w:szCs w:val="28"/>
        </w:rPr>
        <w:t>Gel extraction</w:t>
      </w:r>
      <w:r w:rsidR="00DF5477">
        <w:rPr>
          <w:sz w:val="28"/>
          <w:szCs w:val="28"/>
        </w:rPr>
        <w:t xml:space="preserve"> of DNA from an agarose gel</w:t>
      </w:r>
    </w:p>
    <w:p w:rsidR="00DF5477" w:rsidRPr="003E2017" w:rsidRDefault="00DF5477" w:rsidP="00096CBE">
      <w:pPr>
        <w:pStyle w:val="Thesis"/>
        <w:rPr>
          <w:szCs w:val="24"/>
        </w:rPr>
      </w:pPr>
    </w:p>
    <w:p w:rsidR="00DF5477" w:rsidRPr="008B458C" w:rsidRDefault="00DF5477" w:rsidP="00096CBE">
      <w:pPr>
        <w:pStyle w:val="Thesis"/>
        <w:rPr>
          <w:szCs w:val="24"/>
        </w:rPr>
      </w:pPr>
      <w:r>
        <w:rPr>
          <w:szCs w:val="24"/>
        </w:rPr>
        <w:t xml:space="preserve">Gel pieces were carefully excised from the gel using a UV illuminator to visualise bands, weighed, and placed in clean 1.5 </w:t>
      </w:r>
      <w:proofErr w:type="spellStart"/>
      <w:r>
        <w:rPr>
          <w:szCs w:val="24"/>
        </w:rPr>
        <w:t>mL</w:t>
      </w:r>
      <w:proofErr w:type="spellEnd"/>
      <w:r>
        <w:rPr>
          <w:szCs w:val="24"/>
        </w:rPr>
        <w:t xml:space="preserve"> centrifuge tubes. Buffer QG (</w:t>
      </w:r>
      <w:proofErr w:type="spellStart"/>
      <w:r>
        <w:rPr>
          <w:szCs w:val="24"/>
        </w:rPr>
        <w:t>QIAquick</w:t>
      </w:r>
      <w:proofErr w:type="spellEnd"/>
      <w:r w:rsidR="00BD2D1F" w:rsidRPr="00BD2D1F">
        <w:rPr>
          <w:rFonts w:cs="Times New Roman"/>
          <w:szCs w:val="24"/>
          <w:vertAlign w:val="superscript"/>
        </w:rPr>
        <w:t>®</w:t>
      </w:r>
      <w:r>
        <w:rPr>
          <w:szCs w:val="24"/>
        </w:rPr>
        <w:t xml:space="preserve"> – Gel Extraction Kit) was added to the gel piece that equated to 3x the volume of the gel (100 mg = 100 </w:t>
      </w:r>
      <w:r>
        <w:rPr>
          <w:rFonts w:cs="Times New Roman"/>
          <w:szCs w:val="24"/>
        </w:rPr>
        <w:t>µ</w:t>
      </w:r>
      <w:r>
        <w:rPr>
          <w:szCs w:val="24"/>
        </w:rPr>
        <w:t xml:space="preserve">L) and incubated at 50 </w:t>
      </w:r>
      <w:r>
        <w:rPr>
          <w:rFonts w:cs="Times New Roman"/>
          <w:szCs w:val="24"/>
        </w:rPr>
        <w:t>°</w:t>
      </w:r>
      <w:r>
        <w:rPr>
          <w:szCs w:val="24"/>
        </w:rPr>
        <w:t xml:space="preserve">C until the gel had completely dissolved. 1 gel volume of </w:t>
      </w:r>
      <w:proofErr w:type="spellStart"/>
      <w:r>
        <w:rPr>
          <w:szCs w:val="24"/>
        </w:rPr>
        <w:t>isopropanol</w:t>
      </w:r>
      <w:proofErr w:type="spellEnd"/>
      <w:r>
        <w:rPr>
          <w:szCs w:val="24"/>
        </w:rPr>
        <w:t xml:space="preserve"> was added after</w:t>
      </w:r>
      <w:r w:rsidR="009C3436" w:rsidRPr="009C3436">
        <w:rPr>
          <w:szCs w:val="24"/>
        </w:rPr>
        <w:t xml:space="preserve"> </w:t>
      </w:r>
      <w:r w:rsidR="009C3436">
        <w:rPr>
          <w:szCs w:val="24"/>
        </w:rPr>
        <w:t>the dissolved gel pieces</w:t>
      </w:r>
      <w:r>
        <w:rPr>
          <w:szCs w:val="24"/>
        </w:rPr>
        <w:t xml:space="preserve"> </w:t>
      </w:r>
      <w:r w:rsidR="009C3436">
        <w:rPr>
          <w:szCs w:val="24"/>
        </w:rPr>
        <w:t>were centrifuged for 10 seconds at 1,000 x g. The solution</w:t>
      </w:r>
      <w:r>
        <w:rPr>
          <w:szCs w:val="24"/>
        </w:rPr>
        <w:t xml:space="preserve"> </w:t>
      </w:r>
      <w:r w:rsidR="009C3436">
        <w:rPr>
          <w:szCs w:val="24"/>
        </w:rPr>
        <w:t xml:space="preserve">was mixed and </w:t>
      </w:r>
      <w:r>
        <w:rPr>
          <w:szCs w:val="24"/>
        </w:rPr>
        <w:t xml:space="preserve">placed in a </w:t>
      </w:r>
      <w:proofErr w:type="spellStart"/>
      <w:r>
        <w:rPr>
          <w:szCs w:val="24"/>
        </w:rPr>
        <w:t>QIAquick</w:t>
      </w:r>
      <w:proofErr w:type="spellEnd"/>
      <w:r w:rsidR="00BD2D1F" w:rsidRPr="00BD2D1F">
        <w:rPr>
          <w:rFonts w:cs="Times New Roman"/>
          <w:szCs w:val="24"/>
          <w:vertAlign w:val="superscript"/>
        </w:rPr>
        <w:t>®</w:t>
      </w:r>
      <w:r>
        <w:rPr>
          <w:szCs w:val="24"/>
        </w:rPr>
        <w:t xml:space="preserve"> spin column</w:t>
      </w:r>
      <w:r w:rsidR="009C3436">
        <w:rPr>
          <w:szCs w:val="24"/>
        </w:rPr>
        <w:t xml:space="preserve"> before</w:t>
      </w:r>
      <w:r>
        <w:rPr>
          <w:szCs w:val="24"/>
        </w:rPr>
        <w:t xml:space="preserve"> centrifugation at 17,000 x g for 1 minute</w:t>
      </w:r>
      <w:r w:rsidR="009C3436">
        <w:rPr>
          <w:szCs w:val="24"/>
        </w:rPr>
        <w:t xml:space="preserve">. The column was then </w:t>
      </w:r>
      <w:r>
        <w:rPr>
          <w:szCs w:val="24"/>
        </w:rPr>
        <w:t xml:space="preserve">washed with 750 </w:t>
      </w:r>
      <w:r>
        <w:rPr>
          <w:rFonts w:cs="Times New Roman"/>
          <w:szCs w:val="24"/>
        </w:rPr>
        <w:t>µ</w:t>
      </w:r>
      <w:r>
        <w:rPr>
          <w:szCs w:val="24"/>
        </w:rPr>
        <w:t>L of buffer PE (</w:t>
      </w:r>
      <w:proofErr w:type="spellStart"/>
      <w:r>
        <w:rPr>
          <w:szCs w:val="24"/>
        </w:rPr>
        <w:t>QIAquick</w:t>
      </w:r>
      <w:proofErr w:type="spellEnd"/>
      <w:r w:rsidR="00BD2D1F" w:rsidRPr="00BD2D1F">
        <w:rPr>
          <w:rFonts w:cs="Times New Roman"/>
          <w:szCs w:val="24"/>
          <w:vertAlign w:val="superscript"/>
        </w:rPr>
        <w:t>®</w:t>
      </w:r>
      <w:r>
        <w:rPr>
          <w:szCs w:val="24"/>
        </w:rPr>
        <w:t xml:space="preserve"> – Gel Extraction Kit). The wash solution was </w:t>
      </w:r>
      <w:r w:rsidR="009C3436">
        <w:rPr>
          <w:szCs w:val="24"/>
        </w:rPr>
        <w:t>subject to</w:t>
      </w:r>
      <w:r>
        <w:rPr>
          <w:szCs w:val="24"/>
        </w:rPr>
        <w:t xml:space="preserve"> centrifugation</w:t>
      </w:r>
      <w:r w:rsidR="009C3436">
        <w:rPr>
          <w:szCs w:val="24"/>
        </w:rPr>
        <w:t xml:space="preserve"> again</w:t>
      </w:r>
      <w:r>
        <w:rPr>
          <w:szCs w:val="24"/>
        </w:rPr>
        <w:t xml:space="preserve"> to remove any residual buffer. 50 </w:t>
      </w:r>
      <w:r>
        <w:rPr>
          <w:rFonts w:cs="Times New Roman"/>
          <w:szCs w:val="24"/>
        </w:rPr>
        <w:t>µ</w:t>
      </w:r>
      <w:r>
        <w:rPr>
          <w:szCs w:val="24"/>
        </w:rPr>
        <w:t xml:space="preserve">L of nuclease water was applied to the column and the </w:t>
      </w:r>
      <w:proofErr w:type="spellStart"/>
      <w:r>
        <w:rPr>
          <w:szCs w:val="24"/>
        </w:rPr>
        <w:t>QIAquick</w:t>
      </w:r>
      <w:proofErr w:type="spellEnd"/>
      <w:r w:rsidR="00BD2D1F" w:rsidRPr="00BD2D1F">
        <w:rPr>
          <w:rFonts w:cs="Times New Roman"/>
          <w:szCs w:val="24"/>
          <w:vertAlign w:val="superscript"/>
        </w:rPr>
        <w:t>®</w:t>
      </w:r>
      <w:r>
        <w:rPr>
          <w:szCs w:val="24"/>
        </w:rPr>
        <w:t xml:space="preserve"> spin column placed in a clean centrifuge tube. The column was left to stand for 1 minute and centrifuged at 17,000 x g for 1 minute. The resulting solution contained the cleaned DNA from the agarose gel.</w:t>
      </w:r>
    </w:p>
    <w:p w:rsidR="00DF5477" w:rsidRDefault="00DF5477" w:rsidP="00096CBE">
      <w:pPr>
        <w:pStyle w:val="Thesis"/>
      </w:pPr>
    </w:p>
    <w:p w:rsidR="00DF5477" w:rsidRPr="00002078" w:rsidRDefault="00BE2FFC" w:rsidP="00096CBE">
      <w:pPr>
        <w:pStyle w:val="Thesis"/>
        <w:ind w:firstLine="0"/>
        <w:rPr>
          <w:sz w:val="28"/>
          <w:szCs w:val="28"/>
        </w:rPr>
      </w:pPr>
      <w:r>
        <w:rPr>
          <w:sz w:val="28"/>
          <w:szCs w:val="28"/>
        </w:rPr>
        <w:t>3.</w:t>
      </w:r>
      <w:r w:rsidR="00DF5477">
        <w:rPr>
          <w:sz w:val="28"/>
          <w:szCs w:val="28"/>
        </w:rPr>
        <w:t xml:space="preserve">1.4 </w:t>
      </w:r>
      <w:r w:rsidR="00DF5477" w:rsidRPr="00002078">
        <w:rPr>
          <w:sz w:val="28"/>
          <w:szCs w:val="28"/>
        </w:rPr>
        <w:t>Digestions</w:t>
      </w:r>
    </w:p>
    <w:p w:rsidR="00DF5477" w:rsidRDefault="00DF5477" w:rsidP="00096CBE">
      <w:pPr>
        <w:pStyle w:val="Thesis"/>
      </w:pPr>
    </w:p>
    <w:p w:rsidR="00DF5477" w:rsidRDefault="00DF5477" w:rsidP="00096CBE">
      <w:pPr>
        <w:pStyle w:val="Thesis"/>
        <w:rPr>
          <w:rFonts w:cs="Times New Roman"/>
          <w:szCs w:val="24"/>
        </w:rPr>
      </w:pPr>
      <w:r>
        <w:t xml:space="preserve">Depending on the DNA in question, digests were set up in accordance to the particular enzymes used. In most cases, High fidelity enzymes were purchased from New England </w:t>
      </w:r>
      <w:proofErr w:type="spellStart"/>
      <w:r>
        <w:t>Biolabs</w:t>
      </w:r>
      <w:proofErr w:type="spellEnd"/>
      <w:r>
        <w:t xml:space="preserve"> (NEB). A 50 </w:t>
      </w:r>
      <w:r>
        <w:rPr>
          <w:rFonts w:cs="Times New Roman"/>
        </w:rPr>
        <w:t>µ</w:t>
      </w:r>
      <w:r>
        <w:t xml:space="preserve">L reaction was set up containing, 1 </w:t>
      </w:r>
      <w:r>
        <w:rPr>
          <w:rFonts w:cs="Times New Roman"/>
        </w:rPr>
        <w:t>µ</w:t>
      </w:r>
      <w:r>
        <w:t xml:space="preserve">L of each restriction enzyme used to digest 1 </w:t>
      </w:r>
      <w:r>
        <w:rPr>
          <w:rFonts w:cs="Times New Roman"/>
        </w:rPr>
        <w:t>µ</w:t>
      </w:r>
      <w:r>
        <w:t xml:space="preserve">g of DNA, 10 </w:t>
      </w:r>
      <w:r>
        <w:rPr>
          <w:rFonts w:cs="Times New Roman"/>
        </w:rPr>
        <w:t>µ</w:t>
      </w:r>
      <w:r>
        <w:t xml:space="preserve">L of 5 x digestion buffer, with the reaction volume made up to 50 </w:t>
      </w:r>
      <w:r>
        <w:rPr>
          <w:rFonts w:cs="Times New Roman"/>
        </w:rPr>
        <w:t>µ</w:t>
      </w:r>
      <w:r>
        <w:t xml:space="preserve">L with nuclease free water. Reactions were left at 37 </w:t>
      </w:r>
      <w:r w:rsidRPr="006E1724">
        <w:rPr>
          <w:rFonts w:cs="Times New Roman"/>
          <w:szCs w:val="24"/>
        </w:rPr>
        <w:t xml:space="preserve">°C for 1 hour. </w:t>
      </w:r>
      <w:r>
        <w:rPr>
          <w:rFonts w:cs="Times New Roman"/>
          <w:szCs w:val="24"/>
        </w:rPr>
        <w:t>Vector</w:t>
      </w:r>
      <w:r w:rsidRPr="006E1724">
        <w:rPr>
          <w:rFonts w:cs="Times New Roman"/>
          <w:szCs w:val="24"/>
        </w:rPr>
        <w:t xml:space="preserve"> DNA</w:t>
      </w:r>
      <w:r>
        <w:rPr>
          <w:rFonts w:cs="Times New Roman"/>
          <w:szCs w:val="24"/>
        </w:rPr>
        <w:t xml:space="preserve"> would subsequently have</w:t>
      </w:r>
      <w:r w:rsidRPr="006E1724">
        <w:rPr>
          <w:rFonts w:cs="Times New Roman"/>
          <w:szCs w:val="24"/>
        </w:rPr>
        <w:t xml:space="preserve"> 1 µL of alkaline </w:t>
      </w:r>
      <w:proofErr w:type="spellStart"/>
      <w:r w:rsidRPr="006E1724">
        <w:rPr>
          <w:rFonts w:cs="Times New Roman"/>
          <w:szCs w:val="24"/>
        </w:rPr>
        <w:t>phosphatase</w:t>
      </w:r>
      <w:proofErr w:type="spellEnd"/>
      <w:r w:rsidRPr="006E1724">
        <w:rPr>
          <w:rFonts w:cs="Times New Roman"/>
          <w:szCs w:val="24"/>
        </w:rPr>
        <w:t xml:space="preserve"> added to the digestion mix post digestion</w:t>
      </w:r>
      <w:r w:rsidR="002A65B6">
        <w:rPr>
          <w:rFonts w:cs="Times New Roman"/>
          <w:szCs w:val="24"/>
        </w:rPr>
        <w:t>,</w:t>
      </w:r>
      <w:r w:rsidRPr="006E1724">
        <w:rPr>
          <w:rFonts w:cs="Times New Roman"/>
          <w:szCs w:val="24"/>
        </w:rPr>
        <w:t xml:space="preserve"> and left for a further 1 hour at 37 °C.  </w:t>
      </w:r>
    </w:p>
    <w:p w:rsidR="00DF5477" w:rsidRPr="006E1724" w:rsidRDefault="00DF5477" w:rsidP="00096CBE">
      <w:pPr>
        <w:pStyle w:val="Thesis"/>
        <w:rPr>
          <w:rFonts w:cs="Times New Roman"/>
          <w:szCs w:val="24"/>
        </w:rPr>
      </w:pPr>
      <w:r>
        <w:rPr>
          <w:rFonts w:cs="Times New Roman"/>
          <w:szCs w:val="24"/>
        </w:rPr>
        <w:lastRenderedPageBreak/>
        <w:t xml:space="preserve">Digested </w:t>
      </w:r>
      <w:r w:rsidRPr="006E1724">
        <w:rPr>
          <w:rFonts w:cs="Times New Roman"/>
          <w:szCs w:val="24"/>
        </w:rPr>
        <w:t>DNA was cleaned up using</w:t>
      </w:r>
      <w:r>
        <w:rPr>
          <w:rFonts w:cs="Times New Roman"/>
          <w:szCs w:val="24"/>
        </w:rPr>
        <w:t xml:space="preserve"> either</w:t>
      </w:r>
      <w:r w:rsidRPr="006E1724">
        <w:rPr>
          <w:rFonts w:cs="Times New Roman"/>
          <w:szCs w:val="24"/>
        </w:rPr>
        <w:t xml:space="preserve"> a </w:t>
      </w:r>
      <w:proofErr w:type="spellStart"/>
      <w:r w:rsidRPr="006E1724">
        <w:rPr>
          <w:rFonts w:cs="Times New Roman"/>
          <w:szCs w:val="24"/>
        </w:rPr>
        <w:t>Qiagen</w:t>
      </w:r>
      <w:proofErr w:type="spellEnd"/>
      <w:r w:rsidR="00BD2D1F" w:rsidRPr="00BD2D1F">
        <w:rPr>
          <w:rFonts w:cs="Times New Roman"/>
          <w:szCs w:val="24"/>
          <w:vertAlign w:val="superscript"/>
        </w:rPr>
        <w:t>®</w:t>
      </w:r>
      <w:r w:rsidRPr="006E1724">
        <w:rPr>
          <w:rFonts w:cs="Times New Roman"/>
          <w:szCs w:val="24"/>
        </w:rPr>
        <w:t xml:space="preserve"> PCR clean up kit, </w:t>
      </w:r>
      <w:r>
        <w:rPr>
          <w:rFonts w:cs="Times New Roman"/>
          <w:szCs w:val="24"/>
        </w:rPr>
        <w:t>or was gel purified post analysis on</w:t>
      </w:r>
      <w:r w:rsidRPr="006E1724">
        <w:rPr>
          <w:rFonts w:cs="Times New Roman"/>
          <w:szCs w:val="24"/>
        </w:rPr>
        <w:t xml:space="preserve"> an agaros</w:t>
      </w:r>
      <w:r>
        <w:rPr>
          <w:rFonts w:cs="Times New Roman"/>
          <w:szCs w:val="24"/>
        </w:rPr>
        <w:t xml:space="preserve">e gel. </w:t>
      </w:r>
      <w:r w:rsidRPr="006E1724">
        <w:rPr>
          <w:rFonts w:cs="Times New Roman"/>
          <w:szCs w:val="24"/>
        </w:rPr>
        <w:t xml:space="preserve">1 µL </w:t>
      </w:r>
      <w:r>
        <w:rPr>
          <w:rFonts w:cs="Times New Roman"/>
          <w:szCs w:val="24"/>
        </w:rPr>
        <w:t xml:space="preserve">of digested product was run on an agarose gel for quantification purposes. </w:t>
      </w:r>
    </w:p>
    <w:p w:rsidR="00DF5477" w:rsidRPr="00EF7753" w:rsidRDefault="00DF5477" w:rsidP="00096CBE">
      <w:pPr>
        <w:pStyle w:val="Thesis"/>
      </w:pPr>
    </w:p>
    <w:p w:rsidR="00DF5477" w:rsidRPr="00002078" w:rsidRDefault="00BE2FFC" w:rsidP="00096CBE">
      <w:pPr>
        <w:pStyle w:val="Thesis"/>
        <w:ind w:firstLine="0"/>
        <w:rPr>
          <w:sz w:val="28"/>
          <w:szCs w:val="28"/>
        </w:rPr>
      </w:pPr>
      <w:r>
        <w:rPr>
          <w:sz w:val="28"/>
          <w:szCs w:val="28"/>
        </w:rPr>
        <w:t>3.</w:t>
      </w:r>
      <w:r w:rsidR="00DF5477">
        <w:rPr>
          <w:sz w:val="28"/>
          <w:szCs w:val="28"/>
        </w:rPr>
        <w:t xml:space="preserve">1.5 </w:t>
      </w:r>
      <w:r w:rsidR="00DF5477" w:rsidRPr="00002078">
        <w:rPr>
          <w:sz w:val="28"/>
          <w:szCs w:val="28"/>
        </w:rPr>
        <w:t>Ligations</w:t>
      </w:r>
    </w:p>
    <w:p w:rsidR="00DF5477" w:rsidRDefault="00DF5477" w:rsidP="00096CBE">
      <w:pPr>
        <w:pStyle w:val="Thesis"/>
      </w:pPr>
    </w:p>
    <w:p w:rsidR="00DF5477" w:rsidRDefault="00DF5477" w:rsidP="00096CBE">
      <w:pPr>
        <w:pStyle w:val="Thesis"/>
        <w:rPr>
          <w:rFonts w:cs="Times New Roman"/>
          <w:szCs w:val="24"/>
        </w:rPr>
      </w:pPr>
      <w:r>
        <w:rPr>
          <w:rFonts w:cs="Times New Roman"/>
          <w:szCs w:val="24"/>
        </w:rPr>
        <w:t xml:space="preserve">A final reaction volume of 20 µL was used. Of the 20 µL, 2 µL consisted of NEB 10 x ligation buffer and 1 µL T4 DNA </w:t>
      </w:r>
      <w:proofErr w:type="spellStart"/>
      <w:r>
        <w:rPr>
          <w:rFonts w:cs="Times New Roman"/>
          <w:szCs w:val="24"/>
        </w:rPr>
        <w:t>ligase</w:t>
      </w:r>
      <w:proofErr w:type="spellEnd"/>
      <w:r>
        <w:rPr>
          <w:rFonts w:cs="Times New Roman"/>
          <w:szCs w:val="24"/>
        </w:rPr>
        <w:t xml:space="preserve"> (NEB). The rest of the reaction volume was made up of varying amounts of insert and vector DNA, with the reaction volume being made up to 20 µL if necessary with nuclease free water. The ligation ratios of insert to vector were calculated based on the amount of DNA being used in the reaction and the length of the said DNA. In the majority of the reactions, a vector concentration of 20 </w:t>
      </w:r>
      <w:proofErr w:type="spellStart"/>
      <w:r>
        <w:rPr>
          <w:rFonts w:cs="Times New Roman"/>
          <w:szCs w:val="24"/>
        </w:rPr>
        <w:t>ng</w:t>
      </w:r>
      <w:proofErr w:type="spellEnd"/>
      <w:r>
        <w:rPr>
          <w:rFonts w:cs="Times New Roman"/>
          <w:szCs w:val="24"/>
        </w:rPr>
        <w:t xml:space="preserve"> was used, with the insert amount varying depending on the chosen ligation ratio. For most cases an insert to vector ratio of 3:1 was used. </w:t>
      </w:r>
      <w:proofErr w:type="gramStart"/>
      <w:r>
        <w:rPr>
          <w:rFonts w:cs="Times New Roman"/>
          <w:szCs w:val="24"/>
        </w:rPr>
        <w:t>If larger fragments were to be inserted (≥ 6 kb), more ratios would be tested ranging from 1:1 to 10:1.</w:t>
      </w:r>
      <w:proofErr w:type="gramEnd"/>
      <w:r>
        <w:rPr>
          <w:rFonts w:cs="Times New Roman"/>
          <w:szCs w:val="24"/>
        </w:rPr>
        <w:t xml:space="preserve"> Negative control ligations with no insert present were routinely set up to determine the success of ligations post transformations. </w:t>
      </w:r>
    </w:p>
    <w:p w:rsidR="00DF5477" w:rsidRDefault="00DF5477" w:rsidP="00096CBE">
      <w:pPr>
        <w:pStyle w:val="Thesis"/>
        <w:rPr>
          <w:rFonts w:cs="Times New Roman"/>
          <w:szCs w:val="24"/>
        </w:rPr>
      </w:pPr>
      <w:r>
        <w:rPr>
          <w:rFonts w:cs="Times New Roman"/>
          <w:szCs w:val="24"/>
        </w:rPr>
        <w:t xml:space="preserve">Ligations were conducted at room temperature for 1 hour before transforming the reaction mix into the chosen cell line. If difficulties were experienced with the cloning, the ligation step was often optimised by trying various conditions for ligation, including; 16 °C incubation overnight, and 4 °C incubation overnight.  </w:t>
      </w:r>
    </w:p>
    <w:p w:rsidR="00DF5477" w:rsidRDefault="00DF5477" w:rsidP="00096CBE">
      <w:pPr>
        <w:pStyle w:val="Thesis"/>
        <w:rPr>
          <w:szCs w:val="24"/>
        </w:rPr>
      </w:pPr>
    </w:p>
    <w:p w:rsidR="00DF5477" w:rsidRPr="00002078" w:rsidRDefault="00BE2FFC" w:rsidP="00096CBE">
      <w:pPr>
        <w:pStyle w:val="Thesis"/>
        <w:ind w:firstLine="0"/>
        <w:rPr>
          <w:sz w:val="28"/>
          <w:szCs w:val="28"/>
        </w:rPr>
      </w:pPr>
      <w:r>
        <w:rPr>
          <w:sz w:val="28"/>
          <w:szCs w:val="28"/>
        </w:rPr>
        <w:t>3.</w:t>
      </w:r>
      <w:r w:rsidR="00DF5477">
        <w:rPr>
          <w:sz w:val="28"/>
          <w:szCs w:val="28"/>
        </w:rPr>
        <w:t xml:space="preserve">1.6 </w:t>
      </w:r>
      <w:r w:rsidR="00DF5477" w:rsidRPr="00002078">
        <w:rPr>
          <w:sz w:val="28"/>
          <w:szCs w:val="28"/>
        </w:rPr>
        <w:t>Chemically competent cells</w:t>
      </w:r>
    </w:p>
    <w:p w:rsidR="00DF5477" w:rsidRDefault="00DF5477" w:rsidP="00096CBE">
      <w:pPr>
        <w:pStyle w:val="Thesis"/>
      </w:pPr>
    </w:p>
    <w:p w:rsidR="00DF5477" w:rsidRDefault="00DF5477" w:rsidP="00096CBE">
      <w:pPr>
        <w:pStyle w:val="Thesis"/>
      </w:pPr>
      <w:r>
        <w:t xml:space="preserve">10 </w:t>
      </w:r>
      <w:proofErr w:type="spellStart"/>
      <w:r>
        <w:t>mL</w:t>
      </w:r>
      <w:proofErr w:type="spellEnd"/>
      <w:r>
        <w:t xml:space="preserve"> of LB (</w:t>
      </w:r>
      <w:proofErr w:type="spellStart"/>
      <w:r>
        <w:t>Lysogeny</w:t>
      </w:r>
      <w:proofErr w:type="spellEnd"/>
      <w:r>
        <w:t xml:space="preserve"> Broth, </w:t>
      </w:r>
      <w:proofErr w:type="spellStart"/>
      <w:r>
        <w:t>Tryptone</w:t>
      </w:r>
      <w:proofErr w:type="spellEnd"/>
      <w:r>
        <w:t xml:space="preserve"> 10 g, </w:t>
      </w:r>
      <w:proofErr w:type="spellStart"/>
      <w:r>
        <w:t>NaCl</w:t>
      </w:r>
      <w:proofErr w:type="spellEnd"/>
      <w:r>
        <w:t xml:space="preserve"> 10 g, Yeast extract</w:t>
      </w:r>
      <w:r w:rsidRPr="00680F1F">
        <w:t xml:space="preserve"> 5 g) </w:t>
      </w:r>
      <w:r>
        <w:t>with or without the appropriate antibiot</w:t>
      </w:r>
      <w:r w:rsidR="00B126FF">
        <w:t xml:space="preserve">ics, </w:t>
      </w:r>
      <w:r w:rsidR="009C3436">
        <w:t xml:space="preserve">was inoculated </w:t>
      </w:r>
      <w:r w:rsidR="00B126FF">
        <w:t xml:space="preserve">with one bacterial colony </w:t>
      </w:r>
      <w:r>
        <w:t>picked using a sterile inoculating loop. Th</w:t>
      </w:r>
      <w:r w:rsidR="009C3436">
        <w:t>is</w:t>
      </w:r>
      <w:r>
        <w:t xml:space="preserve"> starter culture was left shaking overnight at 37 </w:t>
      </w:r>
      <w:r>
        <w:rPr>
          <w:rFonts w:cs="Times New Roman"/>
        </w:rPr>
        <w:t>°</w:t>
      </w:r>
      <w:r>
        <w:t xml:space="preserve">C, 180 rpm. 200 </w:t>
      </w:r>
      <w:proofErr w:type="spellStart"/>
      <w:r>
        <w:t>mL</w:t>
      </w:r>
      <w:proofErr w:type="spellEnd"/>
      <w:r>
        <w:t xml:space="preserve"> LB was inoculated with 2 </w:t>
      </w:r>
      <w:proofErr w:type="spellStart"/>
      <w:r>
        <w:t>mL</w:t>
      </w:r>
      <w:proofErr w:type="spellEnd"/>
      <w:r>
        <w:t xml:space="preserve"> of starter culture of the desired cell line. The culture was left to grow at 37 </w:t>
      </w:r>
      <w:r>
        <w:rPr>
          <w:rFonts w:cs="Times New Roman"/>
        </w:rPr>
        <w:t>°</w:t>
      </w:r>
      <w:r>
        <w:t xml:space="preserve">C 180 rpm, until an O.D 600 nm of 0.5 was reached. The flask was then kept on ice for 10 minutes to chill, swirling every minute. The culture was then decanted into 4 x 50 </w:t>
      </w:r>
      <w:proofErr w:type="spellStart"/>
      <w:r>
        <w:t>mL</w:t>
      </w:r>
      <w:proofErr w:type="spellEnd"/>
      <w:r>
        <w:t xml:space="preserve"> ice cold falcon tubes and the cells were harvested at 4 </w:t>
      </w:r>
      <w:r>
        <w:rPr>
          <w:rFonts w:cs="Times New Roman"/>
        </w:rPr>
        <w:t>°</w:t>
      </w:r>
      <w:r>
        <w:t xml:space="preserve">C spinning at 4,000 x g for 10 minutes. Each of the 4 pellets </w:t>
      </w:r>
      <w:proofErr w:type="gramStart"/>
      <w:r>
        <w:t>were</w:t>
      </w:r>
      <w:proofErr w:type="gramEnd"/>
      <w:r>
        <w:t xml:space="preserve"> carefully resuspended in 20 </w:t>
      </w:r>
      <w:proofErr w:type="spellStart"/>
      <w:r>
        <w:t>mL</w:t>
      </w:r>
      <w:proofErr w:type="spellEnd"/>
      <w:r>
        <w:t xml:space="preserve"> ice cold 100 </w:t>
      </w:r>
      <w:proofErr w:type="spellStart"/>
      <w:r>
        <w:t>mM</w:t>
      </w:r>
      <w:proofErr w:type="spellEnd"/>
      <w:r>
        <w:t xml:space="preserve"> MgCl</w:t>
      </w:r>
      <w:r w:rsidRPr="000C22A2">
        <w:rPr>
          <w:vertAlign w:val="subscript"/>
        </w:rPr>
        <w:t>2</w:t>
      </w:r>
      <w:r>
        <w:t xml:space="preserve">. Cells were </w:t>
      </w:r>
      <w:r>
        <w:lastRenderedPageBreak/>
        <w:t xml:space="preserve">harvested once again. One pellet was then resuspended in 6 </w:t>
      </w:r>
      <w:proofErr w:type="spellStart"/>
      <w:r>
        <w:t>mL</w:t>
      </w:r>
      <w:proofErr w:type="spellEnd"/>
      <w:r>
        <w:t xml:space="preserve"> ice cold CaCl</w:t>
      </w:r>
      <w:r w:rsidRPr="000C22A2">
        <w:rPr>
          <w:vertAlign w:val="subscript"/>
        </w:rPr>
        <w:t>2</w:t>
      </w:r>
      <w:r>
        <w:t xml:space="preserve"> and transferred to the next falcon tube until all four pellets were suspended in the 6 </w:t>
      </w:r>
      <w:proofErr w:type="spellStart"/>
      <w:r>
        <w:t>mL</w:t>
      </w:r>
      <w:proofErr w:type="spellEnd"/>
      <w:r>
        <w:t xml:space="preserve"> solution. Cells were left on ice for 1.5 hours to become competent. 1.8 </w:t>
      </w:r>
      <w:proofErr w:type="spellStart"/>
      <w:r>
        <w:t>mL</w:t>
      </w:r>
      <w:proofErr w:type="spellEnd"/>
      <w:r>
        <w:t xml:space="preserve"> of 50% (v/v) glycerol was added and gently swirled until mixed thoroughly with the cells. 90 </w:t>
      </w:r>
      <w:r>
        <w:rPr>
          <w:rFonts w:cs="Times New Roman"/>
        </w:rPr>
        <w:t>µ</w:t>
      </w:r>
      <w:r>
        <w:t xml:space="preserve">L competent cells were </w:t>
      </w:r>
      <w:proofErr w:type="spellStart"/>
      <w:r>
        <w:t>aliquoted</w:t>
      </w:r>
      <w:proofErr w:type="spellEnd"/>
      <w:r>
        <w:t xml:space="preserve"> into cold 1.5 </w:t>
      </w:r>
      <w:proofErr w:type="spellStart"/>
      <w:r>
        <w:t>mL</w:t>
      </w:r>
      <w:proofErr w:type="spellEnd"/>
      <w:r>
        <w:t xml:space="preserve"> </w:t>
      </w:r>
      <w:proofErr w:type="spellStart"/>
      <w:r>
        <w:t>centriguge</w:t>
      </w:r>
      <w:proofErr w:type="spellEnd"/>
      <w:r>
        <w:t xml:space="preserve"> tubes (</w:t>
      </w:r>
      <w:proofErr w:type="spellStart"/>
      <w:r w:rsidR="00B126FF">
        <w:t>Eppendorf</w:t>
      </w:r>
      <w:proofErr w:type="spellEnd"/>
      <w:r w:rsidR="00B126FF">
        <w:t>) and were snap frozen</w:t>
      </w:r>
      <w:r>
        <w:t xml:space="preserve"> by dropping into liquid nitrogen before being stored at -80 </w:t>
      </w:r>
      <w:r>
        <w:rPr>
          <w:rFonts w:cs="Times New Roman"/>
        </w:rPr>
        <w:t>°</w:t>
      </w:r>
      <w:r>
        <w:t xml:space="preserve">C.  </w:t>
      </w:r>
    </w:p>
    <w:p w:rsidR="00DF5477" w:rsidRPr="00EF7753" w:rsidRDefault="00DF5477" w:rsidP="00096CBE">
      <w:pPr>
        <w:pStyle w:val="Thesis"/>
      </w:pPr>
    </w:p>
    <w:p w:rsidR="00DF5477" w:rsidRPr="00002078" w:rsidRDefault="00BE2FFC" w:rsidP="00096CBE">
      <w:pPr>
        <w:pStyle w:val="Thesis"/>
        <w:ind w:firstLine="0"/>
        <w:rPr>
          <w:sz w:val="28"/>
          <w:szCs w:val="28"/>
        </w:rPr>
      </w:pPr>
      <w:r>
        <w:rPr>
          <w:sz w:val="28"/>
          <w:szCs w:val="28"/>
        </w:rPr>
        <w:t>3.</w:t>
      </w:r>
      <w:r w:rsidR="00DF5477">
        <w:rPr>
          <w:sz w:val="28"/>
          <w:szCs w:val="28"/>
        </w:rPr>
        <w:t xml:space="preserve">1.7 Heat </w:t>
      </w:r>
      <w:r w:rsidR="00534315">
        <w:rPr>
          <w:sz w:val="28"/>
          <w:szCs w:val="28"/>
        </w:rPr>
        <w:t>s</w:t>
      </w:r>
      <w:r w:rsidR="00DF5477">
        <w:rPr>
          <w:sz w:val="28"/>
          <w:szCs w:val="28"/>
        </w:rPr>
        <w:t xml:space="preserve">hock </w:t>
      </w:r>
      <w:r w:rsidR="00534315">
        <w:rPr>
          <w:sz w:val="28"/>
          <w:szCs w:val="28"/>
        </w:rPr>
        <w:t>t</w:t>
      </w:r>
      <w:r w:rsidR="00DF5477" w:rsidRPr="00002078">
        <w:rPr>
          <w:sz w:val="28"/>
          <w:szCs w:val="28"/>
        </w:rPr>
        <w:t>ransformations</w:t>
      </w:r>
    </w:p>
    <w:p w:rsidR="00DF5477" w:rsidRDefault="00DF5477" w:rsidP="00096CBE">
      <w:pPr>
        <w:pStyle w:val="Thesis"/>
      </w:pPr>
    </w:p>
    <w:p w:rsidR="00DF5477" w:rsidRDefault="00DF5477" w:rsidP="00096CBE">
      <w:pPr>
        <w:pStyle w:val="Thesis"/>
        <w:rPr>
          <w:rFonts w:cs="Times New Roman"/>
          <w:szCs w:val="24"/>
        </w:rPr>
      </w:pPr>
      <w:r>
        <w:rPr>
          <w:rFonts w:cs="Times New Roman"/>
          <w:szCs w:val="24"/>
        </w:rPr>
        <w:t xml:space="preserve">Depending on the transformation material, either </w:t>
      </w:r>
      <w:r w:rsidRPr="006E1724">
        <w:rPr>
          <w:rFonts w:cs="Times New Roman"/>
          <w:szCs w:val="24"/>
        </w:rPr>
        <w:t>5 µL of the</w:t>
      </w:r>
      <w:r>
        <w:rPr>
          <w:rFonts w:cs="Times New Roman"/>
          <w:szCs w:val="24"/>
        </w:rPr>
        <w:t xml:space="preserve"> ligation mix, or </w:t>
      </w:r>
      <w:proofErr w:type="gramStart"/>
      <w:r>
        <w:rPr>
          <w:rFonts w:cs="Times New Roman"/>
          <w:szCs w:val="24"/>
        </w:rPr>
        <w:t xml:space="preserve">10 pg – 100 </w:t>
      </w:r>
      <w:proofErr w:type="spellStart"/>
      <w:r>
        <w:rPr>
          <w:rFonts w:cs="Times New Roman"/>
          <w:szCs w:val="24"/>
        </w:rPr>
        <w:t>ng</w:t>
      </w:r>
      <w:proofErr w:type="spellEnd"/>
      <w:r>
        <w:rPr>
          <w:rFonts w:cs="Times New Roman"/>
          <w:szCs w:val="24"/>
        </w:rPr>
        <w:t xml:space="preserve"> of plasmid DNA</w:t>
      </w:r>
      <w:proofErr w:type="gramEnd"/>
      <w:r>
        <w:rPr>
          <w:rFonts w:cs="Times New Roman"/>
          <w:szCs w:val="24"/>
        </w:rPr>
        <w:t xml:space="preserve"> was mixed with 90</w:t>
      </w:r>
      <w:r w:rsidRPr="006E1724">
        <w:rPr>
          <w:rFonts w:cs="Times New Roman"/>
          <w:szCs w:val="24"/>
        </w:rPr>
        <w:t xml:space="preserve"> µL of chemically competent cells and kept on ice for 30 minutes. Cells were subjected to a 55 second heat shock at 42 °C </w:t>
      </w:r>
      <w:r>
        <w:rPr>
          <w:rFonts w:cs="Times New Roman"/>
          <w:szCs w:val="24"/>
        </w:rPr>
        <w:t>in a water bath before being placed</w:t>
      </w:r>
      <w:r w:rsidRPr="006E1724">
        <w:rPr>
          <w:rFonts w:cs="Times New Roman"/>
          <w:szCs w:val="24"/>
        </w:rPr>
        <w:t xml:space="preserve"> on ice for a further minute. 1 </w:t>
      </w:r>
      <w:proofErr w:type="spellStart"/>
      <w:r w:rsidRPr="006E1724">
        <w:rPr>
          <w:rFonts w:cs="Times New Roman"/>
          <w:szCs w:val="24"/>
        </w:rPr>
        <w:t>mL</w:t>
      </w:r>
      <w:proofErr w:type="spellEnd"/>
      <w:r w:rsidRPr="006E1724">
        <w:rPr>
          <w:rFonts w:cs="Times New Roman"/>
          <w:szCs w:val="24"/>
        </w:rPr>
        <w:t xml:space="preserve"> of LB was then added to the cells and </w:t>
      </w:r>
      <w:r>
        <w:rPr>
          <w:rFonts w:cs="Times New Roman"/>
          <w:szCs w:val="24"/>
        </w:rPr>
        <w:t xml:space="preserve">the cells left to recover for </w:t>
      </w:r>
      <w:r w:rsidRPr="006E1724">
        <w:rPr>
          <w:rFonts w:cs="Times New Roman"/>
          <w:szCs w:val="24"/>
        </w:rPr>
        <w:t>1 hour at 37 °C</w:t>
      </w:r>
      <w:r>
        <w:rPr>
          <w:rFonts w:cs="Times New Roman"/>
          <w:szCs w:val="24"/>
        </w:rPr>
        <w:t>, 180 rpm</w:t>
      </w:r>
      <w:r w:rsidRPr="006E1724">
        <w:rPr>
          <w:rFonts w:cs="Times New Roman"/>
          <w:szCs w:val="24"/>
        </w:rPr>
        <w:t xml:space="preserve">. Cells </w:t>
      </w:r>
      <w:r>
        <w:rPr>
          <w:rFonts w:cs="Times New Roman"/>
          <w:szCs w:val="24"/>
        </w:rPr>
        <w:t>were then harvested at 6,000 x g</w:t>
      </w:r>
      <w:r w:rsidRPr="006E1724">
        <w:rPr>
          <w:rFonts w:cs="Times New Roman"/>
          <w:szCs w:val="24"/>
        </w:rPr>
        <w:t xml:space="preserve"> for 2 minutes, 1 </w:t>
      </w:r>
      <w:proofErr w:type="spellStart"/>
      <w:r w:rsidRPr="006E1724">
        <w:rPr>
          <w:rFonts w:cs="Times New Roman"/>
          <w:szCs w:val="24"/>
        </w:rPr>
        <w:t>mL</w:t>
      </w:r>
      <w:proofErr w:type="spellEnd"/>
      <w:r w:rsidRPr="006E1724">
        <w:rPr>
          <w:rFonts w:cs="Times New Roman"/>
          <w:szCs w:val="24"/>
        </w:rPr>
        <w:t xml:space="preserve"> of the LB was extracted and the cells resuspended in the remaining LB. The remaining cells were plated out onto LB agar plates with the appropriate antibiotics and left to incubate overnight at 37 °C.</w:t>
      </w:r>
    </w:p>
    <w:p w:rsidR="00DF5477" w:rsidRDefault="00DF5477" w:rsidP="00096CBE">
      <w:pPr>
        <w:pStyle w:val="Thesis"/>
        <w:rPr>
          <w:rFonts w:cs="Times New Roman"/>
          <w:szCs w:val="24"/>
        </w:rPr>
      </w:pPr>
    </w:p>
    <w:p w:rsidR="00DF5477" w:rsidRDefault="00BE2FFC" w:rsidP="00096CBE">
      <w:pPr>
        <w:pStyle w:val="Thesis"/>
        <w:ind w:firstLine="0"/>
        <w:rPr>
          <w:rFonts w:cs="Times New Roman"/>
          <w:sz w:val="28"/>
          <w:szCs w:val="28"/>
        </w:rPr>
      </w:pPr>
      <w:r>
        <w:rPr>
          <w:rFonts w:cs="Times New Roman"/>
          <w:sz w:val="28"/>
          <w:szCs w:val="28"/>
        </w:rPr>
        <w:t>3.</w:t>
      </w:r>
      <w:r w:rsidR="00DF5477">
        <w:rPr>
          <w:rFonts w:cs="Times New Roman"/>
          <w:sz w:val="28"/>
          <w:szCs w:val="28"/>
        </w:rPr>
        <w:t xml:space="preserve">1.8 </w:t>
      </w:r>
      <w:proofErr w:type="spellStart"/>
      <w:r w:rsidR="00DF5477" w:rsidRPr="007E1782">
        <w:rPr>
          <w:rFonts w:cs="Times New Roman"/>
          <w:sz w:val="28"/>
          <w:szCs w:val="28"/>
        </w:rPr>
        <w:t>Electroporations</w:t>
      </w:r>
      <w:proofErr w:type="spellEnd"/>
    </w:p>
    <w:p w:rsidR="00DF5477" w:rsidRDefault="00DF5477" w:rsidP="00096CBE">
      <w:pPr>
        <w:pStyle w:val="Thesis"/>
        <w:rPr>
          <w:rFonts w:cs="Times New Roman"/>
          <w:szCs w:val="24"/>
        </w:rPr>
      </w:pPr>
    </w:p>
    <w:p w:rsidR="00DF5477" w:rsidRPr="00E96C8E" w:rsidRDefault="00DF5477" w:rsidP="00096CBE">
      <w:pPr>
        <w:pStyle w:val="Thesis"/>
        <w:rPr>
          <w:rFonts w:cs="Times New Roman"/>
          <w:szCs w:val="24"/>
        </w:rPr>
      </w:pPr>
      <w:r>
        <w:rPr>
          <w:rFonts w:cs="Times New Roman"/>
          <w:szCs w:val="24"/>
        </w:rPr>
        <w:t xml:space="preserve">10 </w:t>
      </w:r>
      <w:proofErr w:type="spellStart"/>
      <w:r>
        <w:rPr>
          <w:rFonts w:cs="Times New Roman"/>
          <w:szCs w:val="24"/>
        </w:rPr>
        <w:t>mL</w:t>
      </w:r>
      <w:proofErr w:type="spellEnd"/>
      <w:r>
        <w:rPr>
          <w:rFonts w:cs="Times New Roman"/>
          <w:szCs w:val="24"/>
        </w:rPr>
        <w:t xml:space="preserve"> starter cultures of the desired final strains were made, picking a single colony and inoculating 10 </w:t>
      </w:r>
      <w:proofErr w:type="spellStart"/>
      <w:r>
        <w:rPr>
          <w:rFonts w:cs="Times New Roman"/>
          <w:szCs w:val="24"/>
        </w:rPr>
        <w:t>mL</w:t>
      </w:r>
      <w:proofErr w:type="spellEnd"/>
      <w:r>
        <w:rPr>
          <w:rFonts w:cs="Times New Roman"/>
          <w:szCs w:val="24"/>
        </w:rPr>
        <w:t xml:space="preserve"> of LB supplemented with the required antibiotics. The culture was left at 37 °C for 3 hours at 180 rpm. Post growth the bacteria were spun at 4,000 x g for 10 minutes at 4 °C. The resulting pellet was washed with ice cold 10% glycerol and spun again with the same centrifugal conditions as before. This washing and spinning cycle was repeated twice more resulting in the pellet being washed three times. After the last spin, the pellet was gently resupended in 100 µL of the 10% ice cold glycerol. 1-2 µL of the desired plasmid was placed with the cells and gently mixed before incubating on ice for 1 minute. This solution was then placed in an ice cold </w:t>
      </w:r>
      <w:proofErr w:type="spellStart"/>
      <w:r>
        <w:rPr>
          <w:rFonts w:cs="Times New Roman"/>
          <w:szCs w:val="24"/>
        </w:rPr>
        <w:t>electroporation</w:t>
      </w:r>
      <w:proofErr w:type="spellEnd"/>
      <w:r>
        <w:rPr>
          <w:rFonts w:cs="Times New Roman"/>
          <w:szCs w:val="24"/>
        </w:rPr>
        <w:t xml:space="preserve"> </w:t>
      </w:r>
      <w:proofErr w:type="spellStart"/>
      <w:r>
        <w:rPr>
          <w:rFonts w:cs="Times New Roman"/>
          <w:szCs w:val="24"/>
        </w:rPr>
        <w:t>cuvette</w:t>
      </w:r>
      <w:proofErr w:type="spellEnd"/>
      <w:r>
        <w:rPr>
          <w:rFonts w:cs="Times New Roman"/>
          <w:szCs w:val="24"/>
        </w:rPr>
        <w:t xml:space="preserve"> ensuring no air bubbles were present after transfer. The solution was subjected to a 1.8 kV pulse for 5 milliseconds giving </w:t>
      </w:r>
      <w:proofErr w:type="gramStart"/>
      <w:r>
        <w:rPr>
          <w:rFonts w:cs="Times New Roman"/>
          <w:szCs w:val="24"/>
        </w:rPr>
        <w:t>a field</w:t>
      </w:r>
      <w:proofErr w:type="gramEnd"/>
      <w:r>
        <w:rPr>
          <w:rFonts w:cs="Times New Roman"/>
          <w:szCs w:val="24"/>
        </w:rPr>
        <w:t xml:space="preserve"> strength of 12.5 kV/cm in the 0.1 cm </w:t>
      </w:r>
      <w:proofErr w:type="spellStart"/>
      <w:r>
        <w:rPr>
          <w:rFonts w:cs="Times New Roman"/>
          <w:szCs w:val="24"/>
        </w:rPr>
        <w:t>cuvette</w:t>
      </w:r>
      <w:proofErr w:type="spellEnd"/>
      <w:r>
        <w:rPr>
          <w:rFonts w:cs="Times New Roman"/>
          <w:szCs w:val="24"/>
        </w:rPr>
        <w:t xml:space="preserve">. Immediately after the pulse 1 </w:t>
      </w:r>
      <w:proofErr w:type="spellStart"/>
      <w:r>
        <w:rPr>
          <w:rFonts w:cs="Times New Roman"/>
          <w:szCs w:val="24"/>
        </w:rPr>
        <w:lastRenderedPageBreak/>
        <w:t>mL</w:t>
      </w:r>
      <w:proofErr w:type="spellEnd"/>
      <w:r>
        <w:rPr>
          <w:rFonts w:cs="Times New Roman"/>
          <w:szCs w:val="24"/>
        </w:rPr>
        <w:t xml:space="preserve"> of LB warmed to 37 °C was added, and the solution mixed by </w:t>
      </w:r>
      <w:proofErr w:type="spellStart"/>
      <w:r>
        <w:rPr>
          <w:rFonts w:cs="Times New Roman"/>
          <w:szCs w:val="24"/>
        </w:rPr>
        <w:t>pipetting</w:t>
      </w:r>
      <w:proofErr w:type="spellEnd"/>
      <w:r>
        <w:rPr>
          <w:rFonts w:cs="Times New Roman"/>
          <w:szCs w:val="24"/>
        </w:rPr>
        <w:t xml:space="preserve"> up and down. The 1 </w:t>
      </w:r>
      <w:proofErr w:type="spellStart"/>
      <w:r>
        <w:rPr>
          <w:rFonts w:cs="Times New Roman"/>
          <w:szCs w:val="24"/>
        </w:rPr>
        <w:t>mL</w:t>
      </w:r>
      <w:proofErr w:type="spellEnd"/>
      <w:r>
        <w:rPr>
          <w:rFonts w:cs="Times New Roman"/>
          <w:szCs w:val="24"/>
        </w:rPr>
        <w:t xml:space="preserve"> culture was transferred to a clean 1.5 </w:t>
      </w:r>
      <w:proofErr w:type="spellStart"/>
      <w:r>
        <w:rPr>
          <w:rFonts w:cs="Times New Roman"/>
          <w:szCs w:val="24"/>
        </w:rPr>
        <w:t>mL</w:t>
      </w:r>
      <w:proofErr w:type="spellEnd"/>
      <w:r>
        <w:rPr>
          <w:rFonts w:cs="Times New Roman"/>
          <w:szCs w:val="24"/>
        </w:rPr>
        <w:t xml:space="preserve"> centrifuge tube and left </w:t>
      </w:r>
      <w:r w:rsidR="00F57811">
        <w:rPr>
          <w:rFonts w:cs="Times New Roman"/>
          <w:szCs w:val="24"/>
        </w:rPr>
        <w:t xml:space="preserve">to </w:t>
      </w:r>
      <w:r>
        <w:rPr>
          <w:rFonts w:cs="Times New Roman"/>
          <w:szCs w:val="24"/>
        </w:rPr>
        <w:t xml:space="preserve">incubate at 37 °C for a minimum of 1 hour at 180 rpm. After incubation the culture was spun down at 2,000 x g for 2 minutes in a </w:t>
      </w:r>
      <w:proofErr w:type="spellStart"/>
      <w:r>
        <w:rPr>
          <w:rFonts w:cs="Times New Roman"/>
          <w:szCs w:val="24"/>
        </w:rPr>
        <w:t>benchtop</w:t>
      </w:r>
      <w:proofErr w:type="spellEnd"/>
      <w:r>
        <w:rPr>
          <w:rFonts w:cs="Times New Roman"/>
          <w:szCs w:val="24"/>
        </w:rPr>
        <w:t xml:space="preserve"> centrifuge and the majority of the supernatant removed leaving approximately 100 µL. The pellet was resuspended in the left over supernatant and spread on an agar plate with the required antibiotics. </w:t>
      </w:r>
    </w:p>
    <w:p w:rsidR="00DF5477" w:rsidRPr="00EF7753" w:rsidRDefault="00DF5477" w:rsidP="00096CBE">
      <w:pPr>
        <w:pStyle w:val="Thesis"/>
      </w:pPr>
    </w:p>
    <w:p w:rsidR="00DF5477" w:rsidRPr="00002078" w:rsidRDefault="00BE2FFC" w:rsidP="00096CBE">
      <w:pPr>
        <w:pStyle w:val="Thesis"/>
        <w:ind w:firstLine="0"/>
        <w:rPr>
          <w:rFonts w:cs="Times New Roman"/>
          <w:sz w:val="28"/>
          <w:szCs w:val="28"/>
        </w:rPr>
      </w:pPr>
      <w:r>
        <w:rPr>
          <w:rFonts w:cs="Times New Roman"/>
          <w:sz w:val="28"/>
          <w:szCs w:val="28"/>
        </w:rPr>
        <w:t>3.</w:t>
      </w:r>
      <w:r w:rsidR="00DF5477">
        <w:rPr>
          <w:rFonts w:cs="Times New Roman"/>
          <w:sz w:val="28"/>
          <w:szCs w:val="28"/>
        </w:rPr>
        <w:t xml:space="preserve">1.9 Screening successful ligation colonies </w:t>
      </w:r>
    </w:p>
    <w:p w:rsidR="00DF5477" w:rsidRPr="006E1724" w:rsidRDefault="00DF5477" w:rsidP="00096CBE">
      <w:pPr>
        <w:pStyle w:val="Thesis"/>
        <w:rPr>
          <w:rFonts w:cs="Times New Roman"/>
          <w:szCs w:val="24"/>
        </w:rPr>
      </w:pPr>
    </w:p>
    <w:p w:rsidR="00DF5477" w:rsidRDefault="00DF5477" w:rsidP="00096CBE">
      <w:pPr>
        <w:pStyle w:val="Thesis"/>
        <w:rPr>
          <w:rFonts w:cs="Times New Roman"/>
          <w:szCs w:val="24"/>
        </w:rPr>
      </w:pPr>
      <w:r w:rsidRPr="006E1724">
        <w:rPr>
          <w:rFonts w:cs="Times New Roman"/>
          <w:szCs w:val="24"/>
        </w:rPr>
        <w:t xml:space="preserve">Positive and negative ligation plates were compared. If </w:t>
      </w:r>
      <w:r>
        <w:rPr>
          <w:rFonts w:cs="Times New Roman"/>
          <w:szCs w:val="24"/>
        </w:rPr>
        <w:t>positive plates contained more colonies than</w:t>
      </w:r>
      <w:r w:rsidRPr="006E1724">
        <w:rPr>
          <w:rFonts w:cs="Times New Roman"/>
          <w:szCs w:val="24"/>
        </w:rPr>
        <w:t xml:space="preserve"> the negative then the</w:t>
      </w:r>
      <w:r>
        <w:rPr>
          <w:rFonts w:cs="Times New Roman"/>
          <w:szCs w:val="24"/>
        </w:rPr>
        <w:t>se</w:t>
      </w:r>
      <w:r w:rsidRPr="006E1724">
        <w:rPr>
          <w:rFonts w:cs="Times New Roman"/>
          <w:szCs w:val="24"/>
        </w:rPr>
        <w:t xml:space="preserve"> colonies were streaked out onto fresh plates and a starter culture set up with the same tip used to streak. Plates and cultures were left overnight at 37 °C, with the cultures also shaking at 180 rpm. Starter cultures were harvested through centrifugation at 4,000 rpm for 10 minutes at 4 °C.  A </w:t>
      </w:r>
      <w:proofErr w:type="spellStart"/>
      <w:r w:rsidRPr="006E1724">
        <w:rPr>
          <w:rFonts w:cs="Times New Roman"/>
          <w:szCs w:val="24"/>
        </w:rPr>
        <w:t>Qiagen</w:t>
      </w:r>
      <w:proofErr w:type="spellEnd"/>
      <w:r w:rsidR="00BD2D1F" w:rsidRPr="00BD2D1F">
        <w:rPr>
          <w:rFonts w:cs="Times New Roman"/>
          <w:szCs w:val="24"/>
          <w:vertAlign w:val="superscript"/>
        </w:rPr>
        <w:t>®</w:t>
      </w:r>
      <w:r w:rsidRPr="006E1724">
        <w:rPr>
          <w:rFonts w:cs="Times New Roman"/>
          <w:szCs w:val="24"/>
        </w:rPr>
        <w:t xml:space="preserve"> mini prep kit was then run with the pellets to extract plasmid DNA. Digests, with a combination of </w:t>
      </w:r>
      <w:r>
        <w:rPr>
          <w:rFonts w:cs="Times New Roman"/>
          <w:szCs w:val="24"/>
        </w:rPr>
        <w:t>restriction enzymes</w:t>
      </w:r>
      <w:r w:rsidRPr="006E1724">
        <w:rPr>
          <w:rFonts w:cs="Times New Roman"/>
          <w:szCs w:val="24"/>
        </w:rPr>
        <w:t xml:space="preserve"> were conducted </w:t>
      </w:r>
      <w:r>
        <w:rPr>
          <w:rFonts w:cs="Times New Roman"/>
          <w:szCs w:val="24"/>
        </w:rPr>
        <w:t xml:space="preserve">and ran out on a 1% agarose gel, fragment sizes were compared to </w:t>
      </w:r>
      <w:r w:rsidRPr="000C22A2">
        <w:rPr>
          <w:rFonts w:cs="Times New Roman"/>
          <w:i/>
          <w:szCs w:val="24"/>
        </w:rPr>
        <w:t>in silico</w:t>
      </w:r>
      <w:r>
        <w:rPr>
          <w:rFonts w:cs="Times New Roman"/>
          <w:szCs w:val="24"/>
        </w:rPr>
        <w:t xml:space="preserve"> digests using the </w:t>
      </w:r>
      <w:proofErr w:type="spellStart"/>
      <w:r w:rsidR="00F57811">
        <w:rPr>
          <w:rFonts w:cs="Times New Roman"/>
          <w:szCs w:val="24"/>
        </w:rPr>
        <w:t>SnapGene</w:t>
      </w:r>
      <w:proofErr w:type="spellEnd"/>
      <w:r>
        <w:rPr>
          <w:rFonts w:cs="Times New Roman"/>
          <w:szCs w:val="24"/>
        </w:rPr>
        <w:t xml:space="preserve"> software. </w:t>
      </w:r>
    </w:p>
    <w:p w:rsidR="00DF5477" w:rsidRDefault="00DF5477" w:rsidP="00096CBE">
      <w:pPr>
        <w:pStyle w:val="Thesis"/>
        <w:rPr>
          <w:rFonts w:cs="Times New Roman"/>
          <w:szCs w:val="24"/>
        </w:rPr>
      </w:pPr>
    </w:p>
    <w:p w:rsidR="00DF5477" w:rsidRPr="00002078" w:rsidRDefault="00BE2FFC" w:rsidP="00096CBE">
      <w:pPr>
        <w:pStyle w:val="Thesis"/>
        <w:ind w:firstLine="0"/>
        <w:rPr>
          <w:rFonts w:cs="Times New Roman"/>
          <w:sz w:val="28"/>
          <w:szCs w:val="28"/>
        </w:rPr>
      </w:pPr>
      <w:r>
        <w:rPr>
          <w:rFonts w:cs="Times New Roman"/>
          <w:sz w:val="28"/>
          <w:szCs w:val="28"/>
        </w:rPr>
        <w:t>3.</w:t>
      </w:r>
      <w:r w:rsidR="00DF5477">
        <w:rPr>
          <w:rFonts w:cs="Times New Roman"/>
          <w:sz w:val="28"/>
          <w:szCs w:val="28"/>
        </w:rPr>
        <w:t xml:space="preserve">1.10 </w:t>
      </w:r>
      <w:r w:rsidR="00DF5477" w:rsidRPr="00002078">
        <w:rPr>
          <w:rFonts w:cs="Times New Roman"/>
          <w:sz w:val="28"/>
          <w:szCs w:val="28"/>
        </w:rPr>
        <w:t>Sequencing</w:t>
      </w:r>
    </w:p>
    <w:p w:rsidR="00DF5477" w:rsidRPr="006E1724" w:rsidRDefault="00DF5477" w:rsidP="00096CBE">
      <w:pPr>
        <w:pStyle w:val="Thesis"/>
        <w:rPr>
          <w:rFonts w:cs="Times New Roman"/>
          <w:szCs w:val="24"/>
        </w:rPr>
      </w:pPr>
    </w:p>
    <w:p w:rsidR="00DF5477" w:rsidRDefault="00DF5477" w:rsidP="00096CBE">
      <w:pPr>
        <w:pStyle w:val="Thesis"/>
        <w:rPr>
          <w:rFonts w:cs="Times New Roman"/>
          <w:szCs w:val="24"/>
        </w:rPr>
      </w:pPr>
      <w:r w:rsidRPr="006E1724">
        <w:rPr>
          <w:rFonts w:cs="Times New Roman"/>
          <w:szCs w:val="24"/>
        </w:rPr>
        <w:t>Plasmids that gave a positive result following digestion were sent up to the Core Genomics sequencing facility at Sheffield University</w:t>
      </w:r>
      <w:r>
        <w:rPr>
          <w:rFonts w:cs="Times New Roman"/>
          <w:szCs w:val="24"/>
        </w:rPr>
        <w:t>,</w:t>
      </w:r>
      <w:r w:rsidRPr="006E1724">
        <w:rPr>
          <w:rFonts w:cs="Times New Roman"/>
          <w:szCs w:val="24"/>
        </w:rPr>
        <w:t xml:space="preserve"> for final confirmation of successful construction.</w:t>
      </w:r>
      <w:r>
        <w:rPr>
          <w:rFonts w:cs="Times New Roman"/>
          <w:szCs w:val="24"/>
        </w:rPr>
        <w:t xml:space="preserve"> 10 µL of 100 </w:t>
      </w:r>
      <w:proofErr w:type="spellStart"/>
      <w:r>
        <w:rPr>
          <w:rFonts w:cs="Times New Roman"/>
          <w:szCs w:val="24"/>
        </w:rPr>
        <w:t>ng</w:t>
      </w:r>
      <w:proofErr w:type="spellEnd"/>
      <w:r>
        <w:rPr>
          <w:rFonts w:cs="Times New Roman"/>
          <w:szCs w:val="24"/>
        </w:rPr>
        <w:t xml:space="preserve">/µL of plasmid DNA was required, along with 10 µL of 1 </w:t>
      </w:r>
      <w:proofErr w:type="spellStart"/>
      <w:r>
        <w:rPr>
          <w:rFonts w:cs="Times New Roman"/>
          <w:szCs w:val="24"/>
        </w:rPr>
        <w:t>pmol</w:t>
      </w:r>
      <w:proofErr w:type="spellEnd"/>
      <w:r>
        <w:rPr>
          <w:rFonts w:cs="Times New Roman"/>
          <w:szCs w:val="24"/>
        </w:rPr>
        <w:t xml:space="preserve">/µL of the primer per reaction. Sequences were checked using the </w:t>
      </w:r>
      <w:proofErr w:type="spellStart"/>
      <w:r>
        <w:rPr>
          <w:rFonts w:cs="Times New Roman"/>
          <w:szCs w:val="24"/>
        </w:rPr>
        <w:t>FinchTV</w:t>
      </w:r>
      <w:proofErr w:type="spellEnd"/>
      <w:r>
        <w:rPr>
          <w:rFonts w:cs="Times New Roman"/>
          <w:szCs w:val="24"/>
        </w:rPr>
        <w:t xml:space="preserve"> programme, searching for any faults in the screened sequence. </w:t>
      </w:r>
    </w:p>
    <w:p w:rsidR="00DF5477" w:rsidRDefault="00DF5477" w:rsidP="00096CBE">
      <w:pPr>
        <w:pStyle w:val="Thesis"/>
        <w:rPr>
          <w:szCs w:val="24"/>
        </w:rPr>
      </w:pPr>
    </w:p>
    <w:p w:rsidR="00DF5477" w:rsidRDefault="00BE2FFC" w:rsidP="00096CBE">
      <w:pPr>
        <w:pStyle w:val="Thesis"/>
        <w:ind w:firstLine="0"/>
        <w:rPr>
          <w:sz w:val="28"/>
          <w:szCs w:val="28"/>
        </w:rPr>
      </w:pPr>
      <w:r>
        <w:rPr>
          <w:sz w:val="28"/>
          <w:szCs w:val="28"/>
        </w:rPr>
        <w:t>3.</w:t>
      </w:r>
      <w:r w:rsidR="00DF5477">
        <w:rPr>
          <w:sz w:val="28"/>
          <w:szCs w:val="28"/>
        </w:rPr>
        <w:t xml:space="preserve">1.11 </w:t>
      </w:r>
      <w:r w:rsidR="00DF5477" w:rsidRPr="00CF0F58">
        <w:rPr>
          <w:sz w:val="28"/>
          <w:szCs w:val="28"/>
        </w:rPr>
        <w:t>Glycerol stock formation</w:t>
      </w:r>
    </w:p>
    <w:p w:rsidR="00DF5477" w:rsidRPr="000D391C" w:rsidRDefault="00DF5477" w:rsidP="00096CBE">
      <w:pPr>
        <w:pStyle w:val="Thesis"/>
        <w:rPr>
          <w:szCs w:val="24"/>
        </w:rPr>
      </w:pPr>
    </w:p>
    <w:p w:rsidR="00DF5477" w:rsidRDefault="00DF5477" w:rsidP="00096CBE">
      <w:pPr>
        <w:pStyle w:val="Thesis"/>
        <w:ind w:firstLine="709"/>
      </w:pPr>
      <w:r>
        <w:t xml:space="preserve">Bacterial starter cultures were set up of the said bacterial strain and left to incubate overnight at 37 </w:t>
      </w:r>
      <w:r>
        <w:rPr>
          <w:rFonts w:cs="Times New Roman"/>
        </w:rPr>
        <w:t>°</w:t>
      </w:r>
      <w:r>
        <w:t xml:space="preserve">C shaking at 180 rpm. 0.5 </w:t>
      </w:r>
      <w:proofErr w:type="spellStart"/>
      <w:r>
        <w:t>mL</w:t>
      </w:r>
      <w:proofErr w:type="spellEnd"/>
      <w:r>
        <w:t xml:space="preserve"> of the starter culture was placed in a sterile centrifuge tube and mixed with 0.5 </w:t>
      </w:r>
      <w:proofErr w:type="spellStart"/>
      <w:r>
        <w:t>mL</w:t>
      </w:r>
      <w:proofErr w:type="spellEnd"/>
      <w:r>
        <w:t xml:space="preserve"> of 50% glycerol. The stock </w:t>
      </w:r>
      <w:r>
        <w:lastRenderedPageBreak/>
        <w:t xml:space="preserve">was then stored at -80 </w:t>
      </w:r>
      <w:r>
        <w:rPr>
          <w:rFonts w:cs="Times New Roman"/>
        </w:rPr>
        <w:t>°</w:t>
      </w:r>
      <w:r>
        <w:t xml:space="preserve">C. Before starting experiments with the bacterial strain, glycerol stocks were streaked out onto agar plates containing appropriate antibiotics, if any. </w:t>
      </w:r>
    </w:p>
    <w:p w:rsidR="00DF5477" w:rsidRPr="00E96C8E" w:rsidRDefault="00DF5477" w:rsidP="00096CBE">
      <w:pPr>
        <w:pStyle w:val="Thesis"/>
        <w:ind w:firstLine="709"/>
      </w:pPr>
    </w:p>
    <w:p w:rsidR="00DF5477" w:rsidRDefault="00BE2FFC" w:rsidP="005C26C6">
      <w:pPr>
        <w:pStyle w:val="Thesis"/>
        <w:ind w:firstLine="0"/>
        <w:outlineLvl w:val="1"/>
        <w:rPr>
          <w:sz w:val="28"/>
          <w:szCs w:val="28"/>
        </w:rPr>
      </w:pPr>
      <w:bookmarkStart w:id="91" w:name="_Toc476073355"/>
      <w:r>
        <w:rPr>
          <w:sz w:val="28"/>
          <w:szCs w:val="28"/>
        </w:rPr>
        <w:t>3.</w:t>
      </w:r>
      <w:r w:rsidR="00DF5477">
        <w:rPr>
          <w:sz w:val="28"/>
          <w:szCs w:val="28"/>
        </w:rPr>
        <w:t xml:space="preserve">2 Bacterial growth and </w:t>
      </w:r>
      <w:r w:rsidR="009C3436">
        <w:rPr>
          <w:sz w:val="28"/>
          <w:szCs w:val="28"/>
        </w:rPr>
        <w:t>e</w:t>
      </w:r>
      <w:r w:rsidR="00DF5477">
        <w:rPr>
          <w:sz w:val="28"/>
          <w:szCs w:val="28"/>
        </w:rPr>
        <w:t>xpression</w:t>
      </w:r>
      <w:bookmarkEnd w:id="91"/>
    </w:p>
    <w:p w:rsidR="00DF5477" w:rsidRDefault="00DF5477" w:rsidP="00096CBE">
      <w:pPr>
        <w:pStyle w:val="Thesis"/>
        <w:rPr>
          <w:szCs w:val="24"/>
        </w:rPr>
      </w:pPr>
    </w:p>
    <w:p w:rsidR="00DF5477" w:rsidRPr="00002078" w:rsidRDefault="00BE2FFC" w:rsidP="00096CBE">
      <w:pPr>
        <w:pStyle w:val="Thesis"/>
        <w:ind w:firstLine="0"/>
        <w:rPr>
          <w:sz w:val="28"/>
          <w:szCs w:val="28"/>
        </w:rPr>
      </w:pPr>
      <w:r>
        <w:rPr>
          <w:sz w:val="28"/>
          <w:szCs w:val="28"/>
        </w:rPr>
        <w:t>3.</w:t>
      </w:r>
      <w:r w:rsidR="00DF5477">
        <w:rPr>
          <w:sz w:val="28"/>
          <w:szCs w:val="28"/>
        </w:rPr>
        <w:t xml:space="preserve">2.1 </w:t>
      </w:r>
      <w:r w:rsidR="00DF5477" w:rsidRPr="00002078">
        <w:rPr>
          <w:sz w:val="28"/>
          <w:szCs w:val="28"/>
        </w:rPr>
        <w:t>Bacterial growth</w:t>
      </w:r>
    </w:p>
    <w:p w:rsidR="00DF5477" w:rsidRDefault="00DF5477" w:rsidP="00096CBE">
      <w:pPr>
        <w:pStyle w:val="Thesis"/>
      </w:pPr>
    </w:p>
    <w:p w:rsidR="00DF5477" w:rsidRPr="006E1724" w:rsidRDefault="00DF5477" w:rsidP="00096CBE">
      <w:pPr>
        <w:pStyle w:val="Thesis"/>
        <w:ind w:firstLine="360"/>
        <w:rPr>
          <w:rFonts w:cs="Times New Roman"/>
          <w:szCs w:val="24"/>
        </w:rPr>
      </w:pPr>
      <w:r w:rsidRPr="003C5B29">
        <w:rPr>
          <w:rFonts w:cs="Times New Roman"/>
          <w:i/>
          <w:szCs w:val="24"/>
        </w:rPr>
        <w:t>E. coli</w:t>
      </w:r>
      <w:r w:rsidRPr="006E1724">
        <w:rPr>
          <w:rFonts w:cs="Times New Roman"/>
          <w:szCs w:val="24"/>
        </w:rPr>
        <w:t xml:space="preserve"> CLM24 cells were used</w:t>
      </w:r>
      <w:r>
        <w:rPr>
          <w:rFonts w:cs="Times New Roman"/>
          <w:szCs w:val="24"/>
        </w:rPr>
        <w:t xml:space="preserve"> in the protein expression studies d</w:t>
      </w:r>
      <w:r w:rsidR="00F57811">
        <w:rPr>
          <w:rFonts w:cs="Times New Roman"/>
          <w:szCs w:val="24"/>
        </w:rPr>
        <w:t xml:space="preserve">ue to the </w:t>
      </w:r>
      <w:proofErr w:type="spellStart"/>
      <w:r w:rsidR="00F57811">
        <w:rPr>
          <w:rFonts w:cs="Times New Roman"/>
          <w:szCs w:val="24"/>
        </w:rPr>
        <w:t>W</w:t>
      </w:r>
      <w:r>
        <w:rPr>
          <w:rFonts w:cs="Times New Roman"/>
          <w:szCs w:val="24"/>
        </w:rPr>
        <w:t>aaL</w:t>
      </w:r>
      <w:proofErr w:type="spellEnd"/>
      <w:r>
        <w:rPr>
          <w:rFonts w:cs="Times New Roman"/>
          <w:szCs w:val="24"/>
        </w:rPr>
        <w:t xml:space="preserve"> pathway not being present</w:t>
      </w:r>
      <w:r w:rsidRPr="006E1724">
        <w:rPr>
          <w:rFonts w:cs="Times New Roman"/>
          <w:szCs w:val="24"/>
        </w:rPr>
        <w:t xml:space="preserve">. Antibiotic concentrations of </w:t>
      </w:r>
      <w:proofErr w:type="spellStart"/>
      <w:r w:rsidRPr="006E1724">
        <w:rPr>
          <w:rFonts w:cs="Times New Roman"/>
          <w:szCs w:val="24"/>
        </w:rPr>
        <w:t>ampicillin</w:t>
      </w:r>
      <w:proofErr w:type="spellEnd"/>
      <w:r w:rsidRPr="006E1724">
        <w:rPr>
          <w:rFonts w:cs="Times New Roman"/>
          <w:szCs w:val="24"/>
        </w:rPr>
        <w:t xml:space="preserve"> and </w:t>
      </w:r>
      <w:proofErr w:type="spellStart"/>
      <w:r w:rsidRPr="006E1724">
        <w:rPr>
          <w:rFonts w:cs="Times New Roman"/>
          <w:szCs w:val="24"/>
        </w:rPr>
        <w:t>chloramphenicol</w:t>
      </w:r>
      <w:proofErr w:type="spellEnd"/>
      <w:r w:rsidRPr="006E1724">
        <w:rPr>
          <w:rFonts w:cs="Times New Roman"/>
          <w:szCs w:val="24"/>
        </w:rPr>
        <w:t xml:space="preserve"> were used where appropriate. Starter cultures of the bacterial strains of interest were set up and left overnight at 37 °C, 180 rpm, to be used to inoculate 100 </w:t>
      </w:r>
      <w:proofErr w:type="spellStart"/>
      <w:r w:rsidRPr="006E1724">
        <w:rPr>
          <w:rFonts w:cs="Times New Roman"/>
          <w:szCs w:val="24"/>
        </w:rPr>
        <w:t>mL</w:t>
      </w:r>
      <w:proofErr w:type="spellEnd"/>
      <w:r w:rsidRPr="006E1724">
        <w:rPr>
          <w:rFonts w:cs="Times New Roman"/>
          <w:szCs w:val="24"/>
        </w:rPr>
        <w:t xml:space="preserve"> LB in triplicate the next day. Cultures were inoculated with 1 </w:t>
      </w:r>
      <w:proofErr w:type="spellStart"/>
      <w:r w:rsidRPr="006E1724">
        <w:rPr>
          <w:rFonts w:cs="Times New Roman"/>
          <w:szCs w:val="24"/>
        </w:rPr>
        <w:t>mL</w:t>
      </w:r>
      <w:proofErr w:type="spellEnd"/>
      <w:r w:rsidRPr="006E1724">
        <w:rPr>
          <w:rFonts w:cs="Times New Roman"/>
          <w:szCs w:val="24"/>
        </w:rPr>
        <w:t xml:space="preserve"> of the starter culture and incubated at 37 °C, shaking at 180 rpm. When an optical density (O.D) at 600</w:t>
      </w:r>
      <w:r>
        <w:rPr>
          <w:rFonts w:cs="Times New Roman"/>
          <w:szCs w:val="24"/>
        </w:rPr>
        <w:t xml:space="preserve"> </w:t>
      </w:r>
      <w:r w:rsidRPr="006E1724">
        <w:rPr>
          <w:rFonts w:cs="Times New Roman"/>
          <w:szCs w:val="24"/>
        </w:rPr>
        <w:t>nm of 0.5 was reached</w:t>
      </w:r>
      <w:r>
        <w:rPr>
          <w:rFonts w:cs="Times New Roman"/>
          <w:szCs w:val="24"/>
        </w:rPr>
        <w:t>,</w:t>
      </w:r>
      <w:r w:rsidRPr="006E1724">
        <w:rPr>
          <w:rFonts w:cs="Times New Roman"/>
          <w:szCs w:val="24"/>
        </w:rPr>
        <w:t xml:space="preserve"> the protein expression was induced through the addition of 0.2%</w:t>
      </w:r>
      <w:r>
        <w:rPr>
          <w:rFonts w:cs="Times New Roman"/>
          <w:szCs w:val="24"/>
        </w:rPr>
        <w:t xml:space="preserve"> (v/v)</w:t>
      </w:r>
      <w:r w:rsidRPr="006E1724">
        <w:rPr>
          <w:rFonts w:cs="Times New Roman"/>
          <w:szCs w:val="24"/>
        </w:rPr>
        <w:t xml:space="preserve"> L-</w:t>
      </w:r>
      <w:proofErr w:type="spellStart"/>
      <w:r w:rsidRPr="006E1724">
        <w:rPr>
          <w:rFonts w:cs="Times New Roman"/>
          <w:szCs w:val="24"/>
        </w:rPr>
        <w:t>arabinose</w:t>
      </w:r>
      <w:proofErr w:type="spellEnd"/>
      <w:r w:rsidRPr="006E1724">
        <w:rPr>
          <w:rFonts w:cs="Times New Roman"/>
          <w:szCs w:val="24"/>
        </w:rPr>
        <w:t>.  Cells were left to incubate and express the protein for a further 4 hours at 30 °C 180 rpm. The final OD of the cultures was measured and 40 O.D units worth was harvested through centrifugation at 4 °C</w:t>
      </w:r>
      <w:r>
        <w:rPr>
          <w:rFonts w:cs="Times New Roman"/>
          <w:szCs w:val="24"/>
        </w:rPr>
        <w:t>,</w:t>
      </w:r>
      <w:r w:rsidRPr="006E1724">
        <w:rPr>
          <w:rFonts w:cs="Times New Roman"/>
          <w:szCs w:val="24"/>
        </w:rPr>
        <w:t xml:space="preserve"> at a speed of 4</w:t>
      </w:r>
      <w:r>
        <w:rPr>
          <w:rFonts w:cs="Times New Roman"/>
          <w:szCs w:val="24"/>
        </w:rPr>
        <w:t>,</w:t>
      </w:r>
      <w:r w:rsidRPr="006E1724">
        <w:rPr>
          <w:rFonts w:cs="Times New Roman"/>
          <w:szCs w:val="24"/>
        </w:rPr>
        <w:t>500</w:t>
      </w:r>
      <w:r>
        <w:rPr>
          <w:rFonts w:cs="Times New Roman"/>
          <w:szCs w:val="24"/>
        </w:rPr>
        <w:t xml:space="preserve"> x g</w:t>
      </w:r>
      <w:r w:rsidRPr="006E1724">
        <w:rPr>
          <w:rFonts w:cs="Times New Roman"/>
          <w:szCs w:val="24"/>
        </w:rPr>
        <w:t xml:space="preserve"> for 10 minutes. The Supernatant was discarded a</w:t>
      </w:r>
      <w:r w:rsidR="00F57811">
        <w:rPr>
          <w:rFonts w:cs="Times New Roman"/>
          <w:szCs w:val="24"/>
        </w:rPr>
        <w:t>nd the pellet stored at -20 °C prior to</w:t>
      </w:r>
      <w:r w:rsidRPr="006E1724">
        <w:rPr>
          <w:rFonts w:cs="Times New Roman"/>
          <w:szCs w:val="24"/>
        </w:rPr>
        <w:t xml:space="preserve"> protein extraction.  </w:t>
      </w:r>
    </w:p>
    <w:p w:rsidR="00DF5477" w:rsidRDefault="00DF5477" w:rsidP="00096CBE">
      <w:pPr>
        <w:pStyle w:val="Thesis"/>
        <w:rPr>
          <w:szCs w:val="24"/>
        </w:rPr>
      </w:pPr>
    </w:p>
    <w:p w:rsidR="00DF5477" w:rsidRPr="00002078" w:rsidRDefault="00BE2FFC" w:rsidP="00096CBE">
      <w:pPr>
        <w:pStyle w:val="Thesis"/>
        <w:ind w:firstLine="0"/>
        <w:rPr>
          <w:sz w:val="28"/>
          <w:szCs w:val="28"/>
        </w:rPr>
      </w:pPr>
      <w:r>
        <w:rPr>
          <w:sz w:val="28"/>
          <w:szCs w:val="28"/>
        </w:rPr>
        <w:t>3.</w:t>
      </w:r>
      <w:r w:rsidR="00DF5477">
        <w:rPr>
          <w:sz w:val="28"/>
          <w:szCs w:val="28"/>
        </w:rPr>
        <w:t xml:space="preserve">2.2 Periplasmic </w:t>
      </w:r>
      <w:r w:rsidR="009C3436">
        <w:rPr>
          <w:sz w:val="28"/>
          <w:szCs w:val="28"/>
        </w:rPr>
        <w:t>p</w:t>
      </w:r>
      <w:r w:rsidR="00DF5477" w:rsidRPr="00002078">
        <w:rPr>
          <w:sz w:val="28"/>
          <w:szCs w:val="28"/>
        </w:rPr>
        <w:t>rotein extraction</w:t>
      </w:r>
    </w:p>
    <w:p w:rsidR="00DF5477" w:rsidRDefault="00DF5477" w:rsidP="00096CBE">
      <w:pPr>
        <w:pStyle w:val="Thesis"/>
      </w:pPr>
    </w:p>
    <w:p w:rsidR="00DF5477" w:rsidRDefault="00DF5477" w:rsidP="00096CBE">
      <w:pPr>
        <w:pStyle w:val="Thesis"/>
        <w:rPr>
          <w:rFonts w:cs="Times New Roman"/>
          <w:szCs w:val="24"/>
        </w:rPr>
      </w:pPr>
      <w:r w:rsidRPr="006E1724">
        <w:rPr>
          <w:rFonts w:cs="Times New Roman"/>
          <w:szCs w:val="24"/>
        </w:rPr>
        <w:t xml:space="preserve">Protein pellets were thawed on ice and resuspended in 1 </w:t>
      </w:r>
      <w:proofErr w:type="spellStart"/>
      <w:r w:rsidRPr="006E1724">
        <w:rPr>
          <w:rFonts w:cs="Times New Roman"/>
          <w:szCs w:val="24"/>
        </w:rPr>
        <w:t>mL</w:t>
      </w:r>
      <w:proofErr w:type="spellEnd"/>
      <w:r w:rsidRPr="006E1724">
        <w:rPr>
          <w:rFonts w:cs="Times New Roman"/>
          <w:szCs w:val="24"/>
        </w:rPr>
        <w:t xml:space="preserve"> of periplasmic </w:t>
      </w:r>
      <w:proofErr w:type="spellStart"/>
      <w:r w:rsidRPr="006E1724">
        <w:rPr>
          <w:rFonts w:cs="Times New Roman"/>
          <w:szCs w:val="24"/>
        </w:rPr>
        <w:t>lysis</w:t>
      </w:r>
      <w:proofErr w:type="spellEnd"/>
      <w:r w:rsidRPr="006E1724">
        <w:rPr>
          <w:rFonts w:cs="Times New Roman"/>
          <w:szCs w:val="24"/>
        </w:rPr>
        <w:t xml:space="preserve"> buffer (20% sucrose, 1g/L </w:t>
      </w:r>
      <w:proofErr w:type="spellStart"/>
      <w:r w:rsidRPr="006E1724">
        <w:rPr>
          <w:rFonts w:cs="Times New Roman"/>
          <w:szCs w:val="24"/>
        </w:rPr>
        <w:t>lysozyme</w:t>
      </w:r>
      <w:proofErr w:type="spellEnd"/>
      <w:r w:rsidRPr="006E1724">
        <w:rPr>
          <w:rFonts w:cs="Times New Roman"/>
          <w:szCs w:val="24"/>
        </w:rPr>
        <w:t xml:space="preserve">, 30 </w:t>
      </w:r>
      <w:proofErr w:type="spellStart"/>
      <w:r w:rsidRPr="006E1724">
        <w:rPr>
          <w:rFonts w:cs="Times New Roman"/>
          <w:szCs w:val="24"/>
        </w:rPr>
        <w:t>mM</w:t>
      </w:r>
      <w:proofErr w:type="spellEnd"/>
      <w:r w:rsidRPr="006E1724">
        <w:rPr>
          <w:rFonts w:cs="Times New Roman"/>
          <w:szCs w:val="24"/>
        </w:rPr>
        <w:t xml:space="preserve"> </w:t>
      </w:r>
      <w:proofErr w:type="spellStart"/>
      <w:r w:rsidRPr="006E1724">
        <w:rPr>
          <w:rFonts w:cs="Times New Roman"/>
          <w:szCs w:val="24"/>
        </w:rPr>
        <w:t>tris-HCl</w:t>
      </w:r>
      <w:proofErr w:type="spellEnd"/>
      <w:r w:rsidRPr="006E1724">
        <w:rPr>
          <w:rFonts w:cs="Times New Roman"/>
          <w:szCs w:val="24"/>
        </w:rPr>
        <w:t xml:space="preserve"> pH 8.5, 1</w:t>
      </w:r>
      <w:r>
        <w:rPr>
          <w:rFonts w:cs="Times New Roman"/>
          <w:szCs w:val="24"/>
        </w:rPr>
        <w:t xml:space="preserve"> </w:t>
      </w:r>
      <w:r w:rsidRPr="006E1724">
        <w:rPr>
          <w:rFonts w:cs="Times New Roman"/>
          <w:szCs w:val="24"/>
        </w:rPr>
        <w:t>x</w:t>
      </w:r>
      <w:r>
        <w:rPr>
          <w:rFonts w:cs="Times New Roman"/>
          <w:szCs w:val="24"/>
        </w:rPr>
        <w:t xml:space="preserve"> </w:t>
      </w:r>
      <w:r w:rsidRPr="006E1724">
        <w:rPr>
          <w:rFonts w:cs="Times New Roman"/>
          <w:szCs w:val="24"/>
        </w:rPr>
        <w:t>Halt protease inhibitor complex</w:t>
      </w:r>
      <w:r>
        <w:rPr>
          <w:rFonts w:cs="Times New Roman"/>
          <w:szCs w:val="24"/>
        </w:rPr>
        <w:t xml:space="preserve"> (Thermo Fisher Scientific)</w:t>
      </w:r>
      <w:r w:rsidRPr="006E1724">
        <w:rPr>
          <w:rFonts w:cs="Times New Roman"/>
          <w:szCs w:val="24"/>
        </w:rPr>
        <w:t>) and left to roll on ice for 2 hours. The soluble protein fraction was collected through centrifugation at 4</w:t>
      </w:r>
      <w:r>
        <w:rPr>
          <w:rFonts w:cs="Times New Roman"/>
          <w:szCs w:val="24"/>
        </w:rPr>
        <w:t xml:space="preserve">,500 x g </w:t>
      </w:r>
      <w:r w:rsidRPr="006E1724">
        <w:rPr>
          <w:rFonts w:cs="Times New Roman"/>
          <w:szCs w:val="24"/>
        </w:rPr>
        <w:t>at 4 °C for 10 minutes, with the supernatant being harvested as the soluble</w:t>
      </w:r>
      <w:r>
        <w:rPr>
          <w:rFonts w:cs="Times New Roman"/>
          <w:szCs w:val="24"/>
        </w:rPr>
        <w:t xml:space="preserve"> periplasmic</w:t>
      </w:r>
      <w:r w:rsidRPr="006E1724">
        <w:rPr>
          <w:rFonts w:cs="Times New Roman"/>
          <w:szCs w:val="24"/>
        </w:rPr>
        <w:t xml:space="preserve"> fraction. </w:t>
      </w:r>
    </w:p>
    <w:p w:rsidR="00DF5477" w:rsidRDefault="00DF5477" w:rsidP="00096CBE">
      <w:pPr>
        <w:pStyle w:val="Thesis"/>
        <w:rPr>
          <w:rFonts w:cs="Times New Roman"/>
          <w:szCs w:val="24"/>
        </w:rPr>
      </w:pPr>
    </w:p>
    <w:p w:rsidR="00DF5477" w:rsidRPr="00002078" w:rsidRDefault="00BE2FFC" w:rsidP="00096CBE">
      <w:pPr>
        <w:pStyle w:val="Thesis"/>
        <w:ind w:firstLine="0"/>
        <w:rPr>
          <w:sz w:val="28"/>
          <w:szCs w:val="28"/>
        </w:rPr>
      </w:pPr>
      <w:r>
        <w:rPr>
          <w:sz w:val="28"/>
          <w:szCs w:val="28"/>
        </w:rPr>
        <w:t>3.</w:t>
      </w:r>
      <w:r w:rsidR="00DF5477">
        <w:rPr>
          <w:sz w:val="28"/>
          <w:szCs w:val="28"/>
        </w:rPr>
        <w:t xml:space="preserve">2.3 </w:t>
      </w:r>
      <w:r w:rsidR="00DF5477" w:rsidRPr="00002078">
        <w:rPr>
          <w:sz w:val="28"/>
          <w:szCs w:val="28"/>
        </w:rPr>
        <w:t xml:space="preserve">Bradford assay </w:t>
      </w:r>
    </w:p>
    <w:p w:rsidR="00DF5477" w:rsidRDefault="00DF5477" w:rsidP="00096CBE">
      <w:pPr>
        <w:pStyle w:val="Thesis"/>
      </w:pPr>
    </w:p>
    <w:p w:rsidR="00DF5477" w:rsidRPr="0023530A" w:rsidRDefault="00DF5477" w:rsidP="00096CBE">
      <w:pPr>
        <w:pStyle w:val="Thesis"/>
        <w:rPr>
          <w:rFonts w:cs="Times New Roman"/>
          <w:szCs w:val="24"/>
        </w:rPr>
      </w:pPr>
      <w:r w:rsidRPr="006E1724">
        <w:rPr>
          <w:rFonts w:cs="Times New Roman"/>
          <w:szCs w:val="24"/>
        </w:rPr>
        <w:t>A standard curve was produced using a serial dilution of 1 mg/</w:t>
      </w:r>
      <w:proofErr w:type="spellStart"/>
      <w:r w:rsidRPr="006E1724">
        <w:rPr>
          <w:rFonts w:cs="Times New Roman"/>
          <w:szCs w:val="24"/>
        </w:rPr>
        <w:t>mL</w:t>
      </w:r>
      <w:proofErr w:type="spellEnd"/>
      <w:r w:rsidRPr="006E1724">
        <w:rPr>
          <w:rFonts w:cs="Times New Roman"/>
          <w:szCs w:val="24"/>
        </w:rPr>
        <w:t xml:space="preserve"> bovine serum albumin (BSA) down to a concentration </w:t>
      </w:r>
      <w:proofErr w:type="gramStart"/>
      <w:r w:rsidRPr="006E1724">
        <w:rPr>
          <w:rFonts w:cs="Times New Roman"/>
          <w:szCs w:val="24"/>
        </w:rPr>
        <w:t>of 30 µg/</w:t>
      </w:r>
      <w:proofErr w:type="spellStart"/>
      <w:r w:rsidRPr="006E1724">
        <w:rPr>
          <w:rFonts w:cs="Times New Roman"/>
          <w:szCs w:val="24"/>
        </w:rPr>
        <w:t>mL</w:t>
      </w:r>
      <w:proofErr w:type="gramEnd"/>
      <w:r w:rsidRPr="006E1724">
        <w:rPr>
          <w:rFonts w:cs="Times New Roman"/>
          <w:szCs w:val="24"/>
        </w:rPr>
        <w:t>.</w:t>
      </w:r>
      <w:proofErr w:type="spellEnd"/>
      <w:r w:rsidRPr="006E1724">
        <w:rPr>
          <w:rFonts w:cs="Times New Roman"/>
          <w:szCs w:val="24"/>
        </w:rPr>
        <w:t xml:space="preserve"> 20 µL of the protein </w:t>
      </w:r>
      <w:r w:rsidRPr="006E1724">
        <w:rPr>
          <w:rFonts w:cs="Times New Roman"/>
          <w:szCs w:val="24"/>
        </w:rPr>
        <w:lastRenderedPageBreak/>
        <w:t xml:space="preserve">was mixed with 980 µL of Bradford assay and left to incubate at room temperature for 5 minutes before measuring the absorbance at 595 nm. 20 µL of </w:t>
      </w:r>
      <w:r w:rsidR="008553F0">
        <w:rPr>
          <w:rFonts w:cs="Times New Roman"/>
          <w:szCs w:val="24"/>
        </w:rPr>
        <w:t>the</w:t>
      </w:r>
      <w:r w:rsidRPr="006E1724">
        <w:rPr>
          <w:rFonts w:cs="Times New Roman"/>
          <w:szCs w:val="24"/>
        </w:rPr>
        <w:t xml:space="preserve"> soluble periplasmic protein fraction was measured in the same way and the protein concentration determined from the standard cur</w:t>
      </w:r>
      <w:r>
        <w:rPr>
          <w:rFonts w:cs="Times New Roman"/>
          <w:szCs w:val="24"/>
        </w:rPr>
        <w:t>ve.</w:t>
      </w:r>
    </w:p>
    <w:p w:rsidR="00DF5477" w:rsidRDefault="00DF5477" w:rsidP="00096CBE">
      <w:pPr>
        <w:pStyle w:val="Thesis"/>
        <w:rPr>
          <w:rFonts w:cs="Times New Roman"/>
          <w:szCs w:val="24"/>
        </w:rPr>
      </w:pPr>
    </w:p>
    <w:p w:rsidR="00DF5477" w:rsidRDefault="00BE2FFC" w:rsidP="005C26C6">
      <w:pPr>
        <w:pStyle w:val="Thesis"/>
        <w:ind w:firstLine="0"/>
        <w:outlineLvl w:val="1"/>
        <w:rPr>
          <w:rFonts w:cs="Times New Roman"/>
          <w:sz w:val="28"/>
          <w:szCs w:val="28"/>
        </w:rPr>
      </w:pPr>
      <w:bookmarkStart w:id="92" w:name="_Toc476073356"/>
      <w:r>
        <w:rPr>
          <w:rFonts w:cs="Times New Roman"/>
          <w:sz w:val="28"/>
          <w:szCs w:val="28"/>
        </w:rPr>
        <w:t>3.</w:t>
      </w:r>
      <w:r w:rsidR="00DF5477">
        <w:rPr>
          <w:rFonts w:cs="Times New Roman"/>
          <w:sz w:val="28"/>
          <w:szCs w:val="28"/>
        </w:rPr>
        <w:t>3 Gel based analysis</w:t>
      </w:r>
      <w:bookmarkEnd w:id="92"/>
      <w:r w:rsidR="00DF5477">
        <w:rPr>
          <w:rFonts w:cs="Times New Roman"/>
          <w:sz w:val="28"/>
          <w:szCs w:val="28"/>
        </w:rPr>
        <w:t xml:space="preserve"> </w:t>
      </w:r>
    </w:p>
    <w:p w:rsidR="00DF5477" w:rsidRPr="00774801" w:rsidRDefault="00DF5477" w:rsidP="00096CBE">
      <w:pPr>
        <w:pStyle w:val="Thesis"/>
        <w:rPr>
          <w:rFonts w:cs="Times New Roman"/>
          <w:szCs w:val="24"/>
        </w:rPr>
      </w:pPr>
    </w:p>
    <w:p w:rsidR="00DF5477" w:rsidRPr="00002078" w:rsidRDefault="00BE2FFC" w:rsidP="00096CBE">
      <w:pPr>
        <w:pStyle w:val="Thesis"/>
        <w:ind w:firstLine="0"/>
        <w:rPr>
          <w:sz w:val="28"/>
          <w:szCs w:val="28"/>
        </w:rPr>
      </w:pPr>
      <w:r>
        <w:rPr>
          <w:sz w:val="28"/>
          <w:szCs w:val="28"/>
        </w:rPr>
        <w:t>3.</w:t>
      </w:r>
      <w:r w:rsidR="00DF5477">
        <w:rPr>
          <w:sz w:val="28"/>
          <w:szCs w:val="28"/>
        </w:rPr>
        <w:t xml:space="preserve">3.1 </w:t>
      </w:r>
      <w:r w:rsidR="00DF5477" w:rsidRPr="00002078">
        <w:rPr>
          <w:sz w:val="28"/>
          <w:szCs w:val="28"/>
        </w:rPr>
        <w:t xml:space="preserve">SDS PAGE </w:t>
      </w:r>
    </w:p>
    <w:p w:rsidR="00DF5477" w:rsidRDefault="00DF5477" w:rsidP="00096CBE">
      <w:pPr>
        <w:pStyle w:val="Thesis"/>
        <w:rPr>
          <w:rFonts w:cs="Times New Roman"/>
          <w:szCs w:val="24"/>
        </w:rPr>
      </w:pPr>
    </w:p>
    <w:p w:rsidR="00DF5477" w:rsidRDefault="00DF5477" w:rsidP="00096CBE">
      <w:pPr>
        <w:pStyle w:val="Thesis"/>
        <w:rPr>
          <w:rFonts w:cs="Times New Roman"/>
          <w:szCs w:val="24"/>
        </w:rPr>
      </w:pPr>
      <w:r w:rsidRPr="006E1724">
        <w:rPr>
          <w:rFonts w:cs="Times New Roman"/>
          <w:szCs w:val="24"/>
        </w:rPr>
        <w:t xml:space="preserve">5 µg of periplasmic protein extract was prepped for analysis by diluting down the protein extract, mixing with 6 µL LDS sample loading buffer, 2.4 µL of sample reducing agent to make a final volume of 24 µL. Samples were heated to 80 °C for 10 minutes and then left to cool to room temperature. Precast </w:t>
      </w:r>
      <w:proofErr w:type="spellStart"/>
      <w:r>
        <w:rPr>
          <w:rFonts w:cs="Times New Roman"/>
          <w:szCs w:val="24"/>
        </w:rPr>
        <w:t>NuPAGE</w:t>
      </w:r>
      <w:proofErr w:type="spellEnd"/>
      <w:r w:rsidR="008F2B45" w:rsidRPr="009117AE">
        <w:rPr>
          <w:rFonts w:cs="Times New Roman"/>
          <w:szCs w:val="24"/>
          <w:vertAlign w:val="superscript"/>
        </w:rPr>
        <w:t>®</w:t>
      </w:r>
      <w:r>
        <w:rPr>
          <w:rFonts w:cs="Times New Roman"/>
          <w:szCs w:val="24"/>
        </w:rPr>
        <w:t xml:space="preserve"> </w:t>
      </w:r>
      <w:proofErr w:type="spellStart"/>
      <w:r w:rsidRPr="006E1724">
        <w:rPr>
          <w:rFonts w:cs="Times New Roman"/>
          <w:szCs w:val="24"/>
        </w:rPr>
        <w:t>Novex</w:t>
      </w:r>
      <w:proofErr w:type="spellEnd"/>
      <w:r w:rsidRPr="006E1724">
        <w:rPr>
          <w:rFonts w:cs="Times New Roman"/>
          <w:szCs w:val="24"/>
        </w:rPr>
        <w:t xml:space="preserve"> 4-12% </w:t>
      </w:r>
      <w:proofErr w:type="spellStart"/>
      <w:r w:rsidRPr="006E1724">
        <w:rPr>
          <w:rFonts w:cs="Times New Roman"/>
          <w:szCs w:val="24"/>
        </w:rPr>
        <w:t>Bis-Tris</w:t>
      </w:r>
      <w:proofErr w:type="spellEnd"/>
      <w:r w:rsidRPr="006E1724">
        <w:rPr>
          <w:rFonts w:cs="Times New Roman"/>
          <w:szCs w:val="24"/>
        </w:rPr>
        <w:t xml:space="preserve"> gels</w:t>
      </w:r>
      <w:r>
        <w:rPr>
          <w:rFonts w:cs="Times New Roman"/>
          <w:szCs w:val="24"/>
        </w:rPr>
        <w:t xml:space="preserve"> (Thermo Fisher Scientific)</w:t>
      </w:r>
      <w:r w:rsidRPr="006E1724">
        <w:rPr>
          <w:rFonts w:cs="Times New Roman"/>
          <w:szCs w:val="24"/>
        </w:rPr>
        <w:t xml:space="preserve"> were loaded into the gel apparatus and the two chambers filled with the required MOPS SDS buffer. Samples were loaded into the wells and the gel run for 1.5 hours at 180 V. 10 µL of </w:t>
      </w:r>
      <w:proofErr w:type="spellStart"/>
      <w:r w:rsidRPr="006E1724">
        <w:rPr>
          <w:rFonts w:cs="Times New Roman"/>
          <w:szCs w:val="24"/>
        </w:rPr>
        <w:t>Novex</w:t>
      </w:r>
      <w:proofErr w:type="spellEnd"/>
      <w:r w:rsidRPr="006E1724">
        <w:rPr>
          <w:rFonts w:cs="Times New Roman"/>
          <w:szCs w:val="24"/>
        </w:rPr>
        <w:t xml:space="preserve"> </w:t>
      </w:r>
      <w:proofErr w:type="spellStart"/>
      <w:r w:rsidRPr="006E1724">
        <w:rPr>
          <w:rFonts w:cs="Times New Roman"/>
          <w:szCs w:val="24"/>
        </w:rPr>
        <w:t>prestained</w:t>
      </w:r>
      <w:proofErr w:type="spellEnd"/>
      <w:r w:rsidRPr="006E1724">
        <w:rPr>
          <w:rFonts w:cs="Times New Roman"/>
          <w:szCs w:val="24"/>
        </w:rPr>
        <w:t xml:space="preserve"> protein ladder</w:t>
      </w:r>
      <w:r>
        <w:rPr>
          <w:rFonts w:cs="Times New Roman"/>
          <w:szCs w:val="24"/>
        </w:rPr>
        <w:t xml:space="preserve"> (Thermo Fisher Scientific)</w:t>
      </w:r>
      <w:r w:rsidRPr="006E1724">
        <w:rPr>
          <w:rFonts w:cs="Times New Roman"/>
          <w:szCs w:val="24"/>
        </w:rPr>
        <w:t xml:space="preserve"> was also run for size analysis of the proteins. </w:t>
      </w:r>
    </w:p>
    <w:p w:rsidR="00DF5477" w:rsidRPr="00103A5E" w:rsidRDefault="00DF5477" w:rsidP="00096CBE">
      <w:pPr>
        <w:pStyle w:val="Thesis"/>
        <w:rPr>
          <w:rFonts w:cs="Times New Roman"/>
          <w:szCs w:val="24"/>
        </w:rPr>
      </w:pPr>
      <w:r>
        <w:rPr>
          <w:rFonts w:cs="Times New Roman"/>
          <w:szCs w:val="24"/>
        </w:rPr>
        <w:t>A</w:t>
      </w:r>
      <w:r w:rsidR="008F2B45">
        <w:rPr>
          <w:rFonts w:cs="Times New Roman"/>
          <w:szCs w:val="24"/>
        </w:rPr>
        <w:t>fter the gel was successfully ru</w:t>
      </w:r>
      <w:r>
        <w:rPr>
          <w:rFonts w:cs="Times New Roman"/>
          <w:szCs w:val="24"/>
        </w:rPr>
        <w:t>n, further downstream processing could tak</w:t>
      </w:r>
      <w:r w:rsidR="008F2B45">
        <w:rPr>
          <w:rFonts w:cs="Times New Roman"/>
          <w:szCs w:val="24"/>
        </w:rPr>
        <w:t xml:space="preserve">e place, including, </w:t>
      </w:r>
      <w:proofErr w:type="spellStart"/>
      <w:r w:rsidR="008F2B45">
        <w:rPr>
          <w:rFonts w:cs="Times New Roman"/>
          <w:szCs w:val="24"/>
        </w:rPr>
        <w:t>C</w:t>
      </w:r>
      <w:r>
        <w:rPr>
          <w:rFonts w:cs="Times New Roman"/>
          <w:szCs w:val="24"/>
        </w:rPr>
        <w:t>oomassie</w:t>
      </w:r>
      <w:proofErr w:type="spellEnd"/>
      <w:r>
        <w:rPr>
          <w:rFonts w:cs="Times New Roman"/>
          <w:szCs w:val="24"/>
        </w:rPr>
        <w:t xml:space="preserve"> staining, silver staining, and Western blot analysis. </w:t>
      </w:r>
    </w:p>
    <w:p w:rsidR="00DF5477" w:rsidRDefault="00DF5477" w:rsidP="00096CBE">
      <w:pPr>
        <w:pStyle w:val="Thesis"/>
        <w:rPr>
          <w:szCs w:val="24"/>
        </w:rPr>
      </w:pPr>
    </w:p>
    <w:p w:rsidR="00DF5477" w:rsidRPr="00002078" w:rsidRDefault="00BE2FFC" w:rsidP="00096CBE">
      <w:pPr>
        <w:pStyle w:val="Thesis"/>
        <w:ind w:firstLine="0"/>
        <w:rPr>
          <w:sz w:val="28"/>
          <w:szCs w:val="28"/>
        </w:rPr>
      </w:pPr>
      <w:r>
        <w:rPr>
          <w:sz w:val="28"/>
          <w:szCs w:val="28"/>
        </w:rPr>
        <w:t>3.</w:t>
      </w:r>
      <w:r w:rsidR="00DF5477">
        <w:rPr>
          <w:sz w:val="28"/>
          <w:szCs w:val="28"/>
        </w:rPr>
        <w:t xml:space="preserve">3.2 </w:t>
      </w:r>
      <w:proofErr w:type="spellStart"/>
      <w:r w:rsidR="00DF5477" w:rsidRPr="00002078">
        <w:rPr>
          <w:sz w:val="28"/>
          <w:szCs w:val="28"/>
        </w:rPr>
        <w:t>Coomassie</w:t>
      </w:r>
      <w:proofErr w:type="spellEnd"/>
      <w:r w:rsidR="00DF5477" w:rsidRPr="00002078">
        <w:rPr>
          <w:sz w:val="28"/>
          <w:szCs w:val="28"/>
        </w:rPr>
        <w:t xml:space="preserve"> stain</w:t>
      </w:r>
    </w:p>
    <w:p w:rsidR="00DF5477" w:rsidRDefault="00DF5477" w:rsidP="00096CBE">
      <w:pPr>
        <w:pStyle w:val="Thesis"/>
      </w:pPr>
    </w:p>
    <w:p w:rsidR="00DF5477" w:rsidRDefault="00DF5477" w:rsidP="00096CBE">
      <w:pPr>
        <w:pStyle w:val="Thesis"/>
        <w:rPr>
          <w:rFonts w:cs="Times New Roman"/>
          <w:szCs w:val="24"/>
        </w:rPr>
      </w:pPr>
      <w:r w:rsidRPr="006E1724">
        <w:rPr>
          <w:rFonts w:cs="Times New Roman"/>
          <w:szCs w:val="24"/>
        </w:rPr>
        <w:t xml:space="preserve">Following SDS PAGE, the gel was extracted from the cast, washed in deionised water twice, and then placed in </w:t>
      </w:r>
      <w:proofErr w:type="spellStart"/>
      <w:r w:rsidRPr="006E1724">
        <w:rPr>
          <w:rFonts w:cs="Times New Roman"/>
          <w:szCs w:val="24"/>
        </w:rPr>
        <w:t>InstantBlue</w:t>
      </w:r>
      <w:proofErr w:type="spellEnd"/>
      <w:r>
        <w:rPr>
          <w:rFonts w:cs="Times New Roman"/>
          <w:szCs w:val="24"/>
        </w:rPr>
        <w:t xml:space="preserve"> (</w:t>
      </w:r>
      <w:proofErr w:type="spellStart"/>
      <w:r>
        <w:rPr>
          <w:rFonts w:cs="Times New Roman"/>
          <w:szCs w:val="24"/>
        </w:rPr>
        <w:t>Expedeon</w:t>
      </w:r>
      <w:proofErr w:type="spellEnd"/>
      <w:r>
        <w:rPr>
          <w:rFonts w:cs="Times New Roman"/>
          <w:szCs w:val="24"/>
        </w:rPr>
        <w:t>)</w:t>
      </w:r>
      <w:r w:rsidRPr="006E1724">
        <w:rPr>
          <w:rFonts w:cs="Times New Roman"/>
          <w:szCs w:val="24"/>
        </w:rPr>
        <w:t xml:space="preserve"> for 1 hour. If the bands were still faint, the gel was left to incubate over night. To remove </w:t>
      </w:r>
      <w:proofErr w:type="spellStart"/>
      <w:r w:rsidRPr="006E1724">
        <w:rPr>
          <w:rFonts w:cs="Times New Roman"/>
          <w:szCs w:val="24"/>
        </w:rPr>
        <w:t>InstantBlue</w:t>
      </w:r>
      <w:proofErr w:type="spellEnd"/>
      <w:r w:rsidRPr="006E1724">
        <w:rPr>
          <w:rFonts w:cs="Times New Roman"/>
          <w:szCs w:val="24"/>
        </w:rPr>
        <w:t xml:space="preserve"> and prevent further development</w:t>
      </w:r>
      <w:r>
        <w:rPr>
          <w:rFonts w:cs="Times New Roman"/>
          <w:szCs w:val="24"/>
        </w:rPr>
        <w:t>,</w:t>
      </w:r>
      <w:r w:rsidRPr="006E1724">
        <w:rPr>
          <w:rFonts w:cs="Times New Roman"/>
          <w:szCs w:val="24"/>
        </w:rPr>
        <w:t xml:space="preserve"> the gel was washed twice with deionised water. Gels were subsequently stored in deionised water at 4 °C. </w:t>
      </w:r>
    </w:p>
    <w:p w:rsidR="00DF5477" w:rsidRDefault="00DF5477" w:rsidP="00096CBE">
      <w:pPr>
        <w:pStyle w:val="Thesis"/>
        <w:rPr>
          <w:rFonts w:cs="Times New Roman"/>
          <w:szCs w:val="24"/>
        </w:rPr>
      </w:pPr>
    </w:p>
    <w:p w:rsidR="00DF5477" w:rsidRDefault="00BE2FFC" w:rsidP="00096CBE">
      <w:pPr>
        <w:pStyle w:val="Thesis"/>
        <w:ind w:firstLine="0"/>
        <w:rPr>
          <w:rFonts w:cs="Times New Roman"/>
          <w:sz w:val="28"/>
          <w:szCs w:val="28"/>
        </w:rPr>
      </w:pPr>
      <w:r>
        <w:rPr>
          <w:rFonts w:cs="Times New Roman"/>
          <w:sz w:val="28"/>
          <w:szCs w:val="28"/>
        </w:rPr>
        <w:t>3.</w:t>
      </w:r>
      <w:r w:rsidR="00DF5477">
        <w:rPr>
          <w:rFonts w:cs="Times New Roman"/>
          <w:sz w:val="28"/>
          <w:szCs w:val="28"/>
        </w:rPr>
        <w:t xml:space="preserve">3.4 </w:t>
      </w:r>
      <w:r w:rsidR="00DF5477" w:rsidRPr="003F29EE">
        <w:rPr>
          <w:rFonts w:cs="Times New Roman"/>
          <w:sz w:val="28"/>
          <w:szCs w:val="28"/>
        </w:rPr>
        <w:t>Silver Stain</w:t>
      </w:r>
    </w:p>
    <w:p w:rsidR="00DF5477" w:rsidRDefault="00DF5477" w:rsidP="00096CBE">
      <w:pPr>
        <w:pStyle w:val="Thesis"/>
        <w:rPr>
          <w:rFonts w:cs="Times New Roman"/>
          <w:szCs w:val="24"/>
        </w:rPr>
      </w:pPr>
    </w:p>
    <w:p w:rsidR="00DF5477" w:rsidRPr="003F29EE" w:rsidRDefault="00DF5477" w:rsidP="00096CBE">
      <w:pPr>
        <w:pStyle w:val="Thesis"/>
        <w:rPr>
          <w:rFonts w:cs="Times New Roman"/>
          <w:szCs w:val="24"/>
        </w:rPr>
      </w:pPr>
      <w:r>
        <w:rPr>
          <w:rFonts w:cs="Times New Roman"/>
          <w:szCs w:val="24"/>
        </w:rPr>
        <w:t>A Pierce</w:t>
      </w:r>
      <w:r w:rsidRPr="000546AB">
        <w:rPr>
          <w:rFonts w:cs="Times New Roman"/>
          <w:szCs w:val="24"/>
          <w:vertAlign w:val="superscript"/>
        </w:rPr>
        <w:t>®</w:t>
      </w:r>
      <w:r>
        <w:rPr>
          <w:rFonts w:cs="Times New Roman"/>
          <w:szCs w:val="24"/>
        </w:rPr>
        <w:t xml:space="preserve"> Silver stain kit was used throughout this protocol (Thermo Scientific), with all steps being carried out at room temperature with constant gentle </w:t>
      </w:r>
      <w:r>
        <w:rPr>
          <w:rFonts w:cs="Times New Roman"/>
          <w:szCs w:val="24"/>
        </w:rPr>
        <w:lastRenderedPageBreak/>
        <w:t xml:space="preserve">shaking unless stated otherwise. The </w:t>
      </w:r>
      <w:proofErr w:type="spellStart"/>
      <w:r>
        <w:rPr>
          <w:rFonts w:cs="Times New Roman"/>
          <w:szCs w:val="24"/>
        </w:rPr>
        <w:t>polyacrylamide</w:t>
      </w:r>
      <w:proofErr w:type="spellEnd"/>
      <w:r>
        <w:rPr>
          <w:rFonts w:cs="Times New Roman"/>
          <w:szCs w:val="24"/>
        </w:rPr>
        <w:t xml:space="preserve"> gel was washed twice in HPLC grade water for 5 minutes and then placed in fixing solution (30% ethanol, 10% acetic acid) and incubated for 15 minutes. The solution was replaced and the gel fixed for another 15 minutes. 2 x 5 minute ethanol washes (10% ethanol) were conducted prior to 2 x 5 minute washes with HPLC grade water. The gel was incubated in sensitizer solution (1 part sensitizer solution, 500 parts HPLC grade water) for 1 minute and then washed twice with HPLC grade water for 1 minute each.  The gel was then incubated for 5 minutes in silver stain solution (1 part Silver stain Enhancer, 100 parts Silver Stain solution), and washed for 2 x 20 seconds with ultrapure water. Developing solution was then added (1 part silver stain enhancer, 100 parts silver stain developer) and left until bands were </w:t>
      </w:r>
      <w:r w:rsidR="0085141D">
        <w:rPr>
          <w:rFonts w:cs="Times New Roman"/>
          <w:szCs w:val="24"/>
        </w:rPr>
        <w:t>visible</w:t>
      </w:r>
      <w:r>
        <w:rPr>
          <w:rFonts w:cs="Times New Roman"/>
          <w:szCs w:val="24"/>
        </w:rPr>
        <w:t xml:space="preserve">. Once the desired intensity was obtained, stop solution was used to replace the developer (5% acetic acid). </w:t>
      </w:r>
    </w:p>
    <w:p w:rsidR="00DF5477" w:rsidRDefault="00DF5477" w:rsidP="00096CBE">
      <w:pPr>
        <w:pStyle w:val="Thesis"/>
        <w:rPr>
          <w:szCs w:val="24"/>
        </w:rPr>
      </w:pPr>
    </w:p>
    <w:p w:rsidR="00DF5477" w:rsidRPr="00002078" w:rsidRDefault="00BE2FFC" w:rsidP="00096CBE">
      <w:pPr>
        <w:pStyle w:val="Thesis"/>
        <w:ind w:firstLine="0"/>
        <w:rPr>
          <w:sz w:val="28"/>
          <w:szCs w:val="28"/>
        </w:rPr>
      </w:pPr>
      <w:r>
        <w:rPr>
          <w:sz w:val="28"/>
          <w:szCs w:val="28"/>
        </w:rPr>
        <w:t>3.</w:t>
      </w:r>
      <w:r w:rsidR="00DF5477">
        <w:rPr>
          <w:sz w:val="28"/>
          <w:szCs w:val="28"/>
        </w:rPr>
        <w:t xml:space="preserve">3.5 </w:t>
      </w:r>
      <w:r w:rsidR="00DF5477" w:rsidRPr="00002078">
        <w:rPr>
          <w:sz w:val="28"/>
          <w:szCs w:val="28"/>
        </w:rPr>
        <w:t xml:space="preserve">Western </w:t>
      </w:r>
      <w:r w:rsidR="00534315">
        <w:rPr>
          <w:sz w:val="28"/>
          <w:szCs w:val="28"/>
        </w:rPr>
        <w:t>b</w:t>
      </w:r>
      <w:r w:rsidR="00DF5477" w:rsidRPr="00002078">
        <w:rPr>
          <w:sz w:val="28"/>
          <w:szCs w:val="28"/>
        </w:rPr>
        <w:t>lot</w:t>
      </w:r>
    </w:p>
    <w:p w:rsidR="00DF5477" w:rsidRDefault="00DF5477" w:rsidP="00096CBE">
      <w:pPr>
        <w:pStyle w:val="Thesis"/>
        <w:rPr>
          <w:rFonts w:cs="Times New Roman"/>
          <w:szCs w:val="24"/>
        </w:rPr>
      </w:pPr>
    </w:p>
    <w:p w:rsidR="00F259C9" w:rsidRDefault="00DF5477" w:rsidP="003F6A3E">
      <w:pPr>
        <w:pStyle w:val="Thesis"/>
        <w:rPr>
          <w:rFonts w:cs="Times New Roman"/>
          <w:szCs w:val="24"/>
        </w:rPr>
      </w:pPr>
      <w:r w:rsidRPr="006E1724">
        <w:rPr>
          <w:rFonts w:cs="Times New Roman"/>
          <w:szCs w:val="24"/>
        </w:rPr>
        <w:t>Following SDS PAGE, the gel was extracted from the cast and washed in deionised water. Proteins were transferred from 4-12%</w:t>
      </w:r>
      <w:r>
        <w:rPr>
          <w:rFonts w:cs="Times New Roman"/>
          <w:szCs w:val="24"/>
        </w:rPr>
        <w:t xml:space="preserve"> </w:t>
      </w:r>
      <w:proofErr w:type="spellStart"/>
      <w:r>
        <w:rPr>
          <w:rFonts w:cs="Times New Roman"/>
          <w:szCs w:val="24"/>
        </w:rPr>
        <w:t>Bis-Tris</w:t>
      </w:r>
      <w:proofErr w:type="spellEnd"/>
      <w:r w:rsidRPr="006E1724">
        <w:rPr>
          <w:rFonts w:cs="Times New Roman"/>
          <w:szCs w:val="24"/>
        </w:rPr>
        <w:t xml:space="preserve"> SDS-PAGE to the nitrocellulose membrane using a</w:t>
      </w:r>
      <w:r>
        <w:rPr>
          <w:rFonts w:cs="Times New Roman"/>
          <w:szCs w:val="24"/>
        </w:rPr>
        <w:t xml:space="preserve">n </w:t>
      </w:r>
      <w:proofErr w:type="spellStart"/>
      <w:r>
        <w:rPr>
          <w:rFonts w:cs="Times New Roman"/>
          <w:szCs w:val="24"/>
        </w:rPr>
        <w:t>iBlot</w:t>
      </w:r>
      <w:proofErr w:type="spellEnd"/>
      <w:r w:rsidRPr="00E9788B">
        <w:rPr>
          <w:rFonts w:cs="Times New Roman"/>
          <w:szCs w:val="24"/>
          <w:vertAlign w:val="superscript"/>
        </w:rPr>
        <w:t>®</w:t>
      </w:r>
      <w:r>
        <w:rPr>
          <w:rFonts w:cs="Times New Roman"/>
          <w:szCs w:val="24"/>
        </w:rPr>
        <w:t xml:space="preserve"> (Thermo Fisher Scientific)</w:t>
      </w:r>
      <w:r w:rsidRPr="006E1724">
        <w:rPr>
          <w:rFonts w:cs="Times New Roman"/>
          <w:szCs w:val="24"/>
        </w:rPr>
        <w:t xml:space="preserve">. The membrane was subsequently blocked in blocking buffer (5% milk powder in </w:t>
      </w:r>
      <w:proofErr w:type="spellStart"/>
      <w:r w:rsidRPr="006E1724">
        <w:rPr>
          <w:rFonts w:cs="Times New Roman"/>
          <w:szCs w:val="24"/>
        </w:rPr>
        <w:t>Tris</w:t>
      </w:r>
      <w:proofErr w:type="spellEnd"/>
      <w:r w:rsidRPr="006E1724">
        <w:rPr>
          <w:rFonts w:cs="Times New Roman"/>
          <w:szCs w:val="24"/>
        </w:rPr>
        <w:t>-Buffered Saline (TBS) with 0.1% v/v Tween20) fo</w:t>
      </w:r>
      <w:r>
        <w:rPr>
          <w:rFonts w:cs="Times New Roman"/>
          <w:szCs w:val="24"/>
        </w:rPr>
        <w:t>r 1 hour at room temperature. 3 x</w:t>
      </w:r>
      <w:r w:rsidRPr="006E1724">
        <w:rPr>
          <w:rFonts w:cs="Times New Roman"/>
          <w:szCs w:val="24"/>
        </w:rPr>
        <w:t xml:space="preserve"> 10 minute washes of the membrane in TBS 0.1% Tween20, was followed by overnight incubation at 4 °C in blocking buffer with a His-tag antibody (</w:t>
      </w:r>
      <w:proofErr w:type="spellStart"/>
      <w:r w:rsidRPr="006E1724">
        <w:rPr>
          <w:rFonts w:cs="Times New Roman"/>
          <w:szCs w:val="24"/>
        </w:rPr>
        <w:t>abcam</w:t>
      </w:r>
      <w:proofErr w:type="spellEnd"/>
      <w:r w:rsidRPr="006E1724">
        <w:rPr>
          <w:rFonts w:cs="Times New Roman"/>
          <w:szCs w:val="24"/>
        </w:rPr>
        <w:t>® Anti-6X His tag® (HRP)) (1:10,000). Following incubation the excess unbound</w:t>
      </w:r>
      <w:r>
        <w:rPr>
          <w:rFonts w:cs="Times New Roman"/>
          <w:szCs w:val="24"/>
        </w:rPr>
        <w:t xml:space="preserve"> antibody was washed off with 3 x</w:t>
      </w:r>
      <w:r w:rsidRPr="006E1724">
        <w:rPr>
          <w:rFonts w:cs="Times New Roman"/>
          <w:szCs w:val="24"/>
        </w:rPr>
        <w:t xml:space="preserve"> 10 minute washes in TBS 0.1% Tween20. The HRP linked antibody was detected on the blot using 10 </w:t>
      </w:r>
      <w:proofErr w:type="spellStart"/>
      <w:r w:rsidRPr="006E1724">
        <w:rPr>
          <w:rFonts w:cs="Times New Roman"/>
          <w:szCs w:val="24"/>
        </w:rPr>
        <w:t>mL</w:t>
      </w:r>
      <w:proofErr w:type="spellEnd"/>
      <w:r w:rsidRPr="006E1724">
        <w:rPr>
          <w:rFonts w:cs="Times New Roman"/>
          <w:szCs w:val="24"/>
        </w:rPr>
        <w:t xml:space="preserve"> of TMB-Ultra blotting solution</w:t>
      </w:r>
      <w:r>
        <w:rPr>
          <w:rFonts w:cs="Times New Roman"/>
          <w:szCs w:val="24"/>
        </w:rPr>
        <w:t xml:space="preserve"> (Thermo Fisher Scientific) for roughly 20 minutes</w:t>
      </w:r>
      <w:r w:rsidRPr="006E1724">
        <w:rPr>
          <w:rFonts w:cs="Times New Roman"/>
          <w:szCs w:val="24"/>
        </w:rPr>
        <w:t xml:space="preserve">. Pictures were captured </w:t>
      </w:r>
      <w:r>
        <w:rPr>
          <w:rFonts w:cs="Times New Roman"/>
          <w:szCs w:val="24"/>
        </w:rPr>
        <w:t xml:space="preserve">using a </w:t>
      </w:r>
      <w:r w:rsidRPr="006E1724">
        <w:rPr>
          <w:rFonts w:cs="Times New Roman"/>
          <w:szCs w:val="24"/>
        </w:rPr>
        <w:t>16-bit CCD camera</w:t>
      </w:r>
      <w:r>
        <w:rPr>
          <w:rFonts w:cs="Times New Roman"/>
          <w:szCs w:val="24"/>
        </w:rPr>
        <w:t>.</w:t>
      </w:r>
      <w:r w:rsidR="00F259C9">
        <w:rPr>
          <w:rFonts w:cs="Times New Roman"/>
          <w:szCs w:val="24"/>
        </w:rPr>
        <w:t xml:space="preserve"> Other imaging systems are available such as </w:t>
      </w:r>
      <w:r w:rsidR="003F6A3E">
        <w:rPr>
          <w:rFonts w:cs="Times New Roman"/>
          <w:szCs w:val="24"/>
        </w:rPr>
        <w:t xml:space="preserve">the various LI-COR variants available from LI-COR biosciences that may offer superior imaging and developing of westerns to provide a wider linear range when making densitometry measurements. </w:t>
      </w:r>
    </w:p>
    <w:p w:rsidR="00F259C9" w:rsidRDefault="00F259C9" w:rsidP="00096CBE">
      <w:pPr>
        <w:pStyle w:val="Thesis"/>
        <w:rPr>
          <w:rFonts w:cs="Times New Roman"/>
          <w:szCs w:val="24"/>
        </w:rPr>
      </w:pPr>
    </w:p>
    <w:p w:rsidR="00F259C9" w:rsidRDefault="00F259C9" w:rsidP="00096CBE">
      <w:pPr>
        <w:pStyle w:val="Thesis"/>
        <w:rPr>
          <w:rFonts w:cs="Times New Roman"/>
          <w:szCs w:val="24"/>
        </w:rPr>
      </w:pPr>
    </w:p>
    <w:p w:rsidR="00E722A6" w:rsidRDefault="00714266">
      <w:pPr>
        <w:pStyle w:val="Thesis"/>
        <w:ind w:firstLine="0"/>
        <w:jc w:val="left"/>
        <w:rPr>
          <w:rFonts w:cs="Times New Roman"/>
          <w:sz w:val="28"/>
          <w:szCs w:val="28"/>
        </w:rPr>
      </w:pPr>
      <w:r w:rsidRPr="00FA6325">
        <w:rPr>
          <w:rFonts w:cs="Times New Roman"/>
          <w:sz w:val="28"/>
          <w:szCs w:val="28"/>
        </w:rPr>
        <w:lastRenderedPageBreak/>
        <w:t>3.3.5.1</w:t>
      </w:r>
      <w:r>
        <w:rPr>
          <w:rFonts w:cs="Times New Roman"/>
          <w:sz w:val="28"/>
          <w:szCs w:val="28"/>
        </w:rPr>
        <w:t xml:space="preserve"> </w:t>
      </w:r>
      <w:r w:rsidR="00CE4823" w:rsidRPr="00CE4823">
        <w:rPr>
          <w:rFonts w:cs="Times New Roman"/>
          <w:sz w:val="28"/>
          <w:szCs w:val="28"/>
        </w:rPr>
        <w:t xml:space="preserve">Densitometry </w:t>
      </w:r>
    </w:p>
    <w:p w:rsidR="00E722A6" w:rsidRDefault="00E722A6">
      <w:pPr>
        <w:pStyle w:val="Thesis"/>
        <w:ind w:firstLine="0"/>
        <w:jc w:val="left"/>
        <w:rPr>
          <w:rFonts w:cs="Times New Roman"/>
          <w:szCs w:val="24"/>
        </w:rPr>
      </w:pPr>
    </w:p>
    <w:p w:rsidR="002E79CD" w:rsidRDefault="00DF5477" w:rsidP="00096CBE">
      <w:pPr>
        <w:pStyle w:val="Thesis"/>
        <w:rPr>
          <w:rFonts w:cs="Times New Roman"/>
          <w:szCs w:val="24"/>
        </w:rPr>
      </w:pPr>
      <w:r w:rsidRPr="006E1724">
        <w:rPr>
          <w:rFonts w:cs="Times New Roman"/>
          <w:szCs w:val="24"/>
        </w:rPr>
        <w:t xml:space="preserve">Images were analysed using </w:t>
      </w:r>
      <w:r w:rsidR="003D0CFC">
        <w:rPr>
          <w:rFonts w:cs="Times New Roman"/>
          <w:szCs w:val="24"/>
        </w:rPr>
        <w:t xml:space="preserve">Image Studio </w:t>
      </w:r>
      <w:proofErr w:type="spellStart"/>
      <w:r w:rsidR="003D0CFC">
        <w:rPr>
          <w:rFonts w:cs="Times New Roman"/>
          <w:szCs w:val="24"/>
        </w:rPr>
        <w:t>Lite</w:t>
      </w:r>
      <w:proofErr w:type="spellEnd"/>
      <w:r w:rsidR="003D0CFC">
        <w:rPr>
          <w:rFonts w:cs="Times New Roman"/>
          <w:szCs w:val="24"/>
        </w:rPr>
        <w:t xml:space="preserve"> </w:t>
      </w:r>
      <w:r w:rsidR="00FA6325">
        <w:rPr>
          <w:rFonts w:cs="Times New Roman"/>
          <w:szCs w:val="24"/>
        </w:rPr>
        <w:t xml:space="preserve">version </w:t>
      </w:r>
      <w:r w:rsidR="003D0CFC">
        <w:rPr>
          <w:rFonts w:cs="Times New Roman"/>
          <w:szCs w:val="24"/>
        </w:rPr>
        <w:t>5.2</w:t>
      </w:r>
      <w:r w:rsidRPr="006E1724">
        <w:rPr>
          <w:rFonts w:cs="Times New Roman"/>
          <w:szCs w:val="24"/>
        </w:rPr>
        <w:t>. Bands were highlighted</w:t>
      </w:r>
      <w:r w:rsidR="00714266">
        <w:rPr>
          <w:rFonts w:cs="Times New Roman"/>
          <w:szCs w:val="24"/>
        </w:rPr>
        <w:t xml:space="preserve"> with equal size boxes to measure the density of </w:t>
      </w:r>
      <w:proofErr w:type="gramStart"/>
      <w:r w:rsidR="00455233">
        <w:rPr>
          <w:rFonts w:cs="Times New Roman"/>
          <w:szCs w:val="24"/>
        </w:rPr>
        <w:t>both the</w:t>
      </w:r>
      <w:proofErr w:type="gramEnd"/>
      <w:r w:rsidR="00455233">
        <w:rPr>
          <w:rFonts w:cs="Times New Roman"/>
          <w:szCs w:val="24"/>
        </w:rPr>
        <w:t xml:space="preserve"> </w:t>
      </w:r>
      <w:r w:rsidR="00714266">
        <w:rPr>
          <w:rFonts w:cs="Times New Roman"/>
          <w:szCs w:val="24"/>
        </w:rPr>
        <w:t xml:space="preserve">aglycosylated </w:t>
      </w:r>
      <w:r w:rsidR="00455233">
        <w:rPr>
          <w:rFonts w:cs="Times New Roman"/>
          <w:szCs w:val="24"/>
        </w:rPr>
        <w:t>and glycosylated product produced</w:t>
      </w:r>
      <w:r w:rsidR="00714266">
        <w:rPr>
          <w:rFonts w:cs="Times New Roman"/>
          <w:szCs w:val="24"/>
        </w:rPr>
        <w:t xml:space="preserve">, see </w:t>
      </w:r>
      <w:r w:rsidR="008553F0" w:rsidRPr="008553F0">
        <w:rPr>
          <w:rFonts w:cs="Times New Roman"/>
          <w:szCs w:val="24"/>
        </w:rPr>
        <w:t>Figure</w:t>
      </w:r>
      <w:r w:rsidR="00714266">
        <w:rPr>
          <w:rFonts w:cs="Times New Roman"/>
          <w:szCs w:val="24"/>
        </w:rPr>
        <w:t xml:space="preserve"> 3.1.</w:t>
      </w:r>
      <w:r w:rsidR="003C4CF8">
        <w:rPr>
          <w:rFonts w:cs="Times New Roman"/>
          <w:szCs w:val="24"/>
        </w:rPr>
        <w:t xml:space="preserve"> Within the analysis a box of equal size was used to measure the background density of the blot and the value subtracted from density measurements</w:t>
      </w:r>
      <w:r w:rsidR="00455233">
        <w:rPr>
          <w:rFonts w:cs="Times New Roman"/>
          <w:szCs w:val="24"/>
        </w:rPr>
        <w:t xml:space="preserve">. Values from the two boxes </w:t>
      </w:r>
      <w:r w:rsidR="00714266">
        <w:rPr>
          <w:rFonts w:cs="Times New Roman"/>
          <w:szCs w:val="24"/>
        </w:rPr>
        <w:t>were combined to calculate the total target protein production</w:t>
      </w:r>
      <w:r w:rsidR="00455233">
        <w:rPr>
          <w:rFonts w:cs="Times New Roman"/>
          <w:szCs w:val="24"/>
        </w:rPr>
        <w:t>.</w:t>
      </w:r>
      <w:r w:rsidR="003C4CF8">
        <w:rPr>
          <w:rFonts w:cs="Times New Roman"/>
          <w:szCs w:val="24"/>
        </w:rPr>
        <w:t xml:space="preserve"> </w:t>
      </w:r>
      <w:r w:rsidR="00455233">
        <w:rPr>
          <w:rFonts w:cs="Times New Roman"/>
          <w:szCs w:val="24"/>
        </w:rPr>
        <w:t>To</w:t>
      </w:r>
      <w:r w:rsidR="00714266">
        <w:rPr>
          <w:rFonts w:cs="Times New Roman"/>
          <w:szCs w:val="24"/>
        </w:rPr>
        <w:t xml:space="preserve"> determine the percentage split of mono glycosylated to diglycosylated product produced, </w:t>
      </w:r>
      <w:r w:rsidR="00455233">
        <w:rPr>
          <w:rFonts w:cs="Times New Roman"/>
          <w:szCs w:val="24"/>
        </w:rPr>
        <w:t>densitometry measurements of the two glycoform bands were conducted</w:t>
      </w:r>
      <w:r w:rsidR="003C4CF8">
        <w:rPr>
          <w:rFonts w:cs="Times New Roman"/>
          <w:szCs w:val="24"/>
        </w:rPr>
        <w:t xml:space="preserve">, see </w:t>
      </w:r>
      <w:r w:rsidR="008553F0" w:rsidRPr="008553F0">
        <w:rPr>
          <w:rFonts w:cs="Times New Roman"/>
          <w:szCs w:val="24"/>
        </w:rPr>
        <w:t>Figure</w:t>
      </w:r>
      <w:r w:rsidR="003C4CF8">
        <w:rPr>
          <w:rFonts w:cs="Times New Roman"/>
          <w:szCs w:val="24"/>
        </w:rPr>
        <w:t xml:space="preserve"> 3.2</w:t>
      </w:r>
      <w:r w:rsidR="00455233">
        <w:rPr>
          <w:rFonts w:cs="Times New Roman"/>
          <w:szCs w:val="24"/>
        </w:rPr>
        <w:t>, and the percentage calculated to split the densitometry value from the previous analysis</w:t>
      </w:r>
      <w:r w:rsidRPr="006E1724">
        <w:rPr>
          <w:rFonts w:cs="Times New Roman"/>
          <w:szCs w:val="24"/>
        </w:rPr>
        <w:t xml:space="preserve">. </w:t>
      </w:r>
      <w:r w:rsidR="000D1E1D">
        <w:rPr>
          <w:rFonts w:cs="Times New Roman"/>
          <w:szCs w:val="24"/>
        </w:rPr>
        <w:t>When more than one Western was conducted due to samples not fitting on one blot</w:t>
      </w:r>
      <w:r w:rsidR="003C4CF8">
        <w:rPr>
          <w:rFonts w:cs="Times New Roman"/>
          <w:szCs w:val="24"/>
        </w:rPr>
        <w:t xml:space="preserve">, </w:t>
      </w:r>
      <w:r w:rsidR="000D1E1D">
        <w:rPr>
          <w:rFonts w:cs="Times New Roman"/>
          <w:szCs w:val="24"/>
        </w:rPr>
        <w:t>e</w:t>
      </w:r>
      <w:r w:rsidRPr="006E1724">
        <w:rPr>
          <w:rFonts w:cs="Times New Roman"/>
          <w:szCs w:val="24"/>
        </w:rPr>
        <w:t xml:space="preserve">ach </w:t>
      </w:r>
      <w:r w:rsidR="000D1E1D">
        <w:rPr>
          <w:rFonts w:cs="Times New Roman"/>
          <w:szCs w:val="24"/>
        </w:rPr>
        <w:t>gel</w:t>
      </w:r>
      <w:r w:rsidRPr="006E1724">
        <w:rPr>
          <w:rFonts w:cs="Times New Roman"/>
          <w:szCs w:val="24"/>
        </w:rPr>
        <w:t xml:space="preserve"> had a control sample loaded onto it</w:t>
      </w:r>
      <w:r w:rsidR="000D1E1D">
        <w:rPr>
          <w:rFonts w:cs="Times New Roman"/>
          <w:szCs w:val="24"/>
        </w:rPr>
        <w:t xml:space="preserve"> to enable samples to be normalised across gels</w:t>
      </w:r>
      <w:r w:rsidR="00455233">
        <w:rPr>
          <w:rFonts w:cs="Times New Roman"/>
          <w:szCs w:val="24"/>
        </w:rPr>
        <w:t xml:space="preserve">, see </w:t>
      </w:r>
      <w:r w:rsidR="008553F0" w:rsidRPr="008553F0">
        <w:rPr>
          <w:rFonts w:cs="Times New Roman"/>
          <w:szCs w:val="24"/>
        </w:rPr>
        <w:t>Figure</w:t>
      </w:r>
      <w:r w:rsidR="00455233">
        <w:rPr>
          <w:rFonts w:cs="Times New Roman"/>
          <w:szCs w:val="24"/>
        </w:rPr>
        <w:t xml:space="preserve"> 3.1 box 13</w:t>
      </w:r>
      <w:r>
        <w:rPr>
          <w:rFonts w:cs="Times New Roman"/>
          <w:szCs w:val="24"/>
        </w:rPr>
        <w:t>. This was necessary as no loading control was used when running the SDS PAGE gels</w:t>
      </w:r>
      <w:r w:rsidR="000D1E1D">
        <w:rPr>
          <w:rFonts w:cs="Times New Roman"/>
          <w:szCs w:val="24"/>
        </w:rPr>
        <w:t xml:space="preserve"> and transfer between blots can vary.</w:t>
      </w:r>
      <w:r w:rsidRPr="006E1724">
        <w:rPr>
          <w:rFonts w:cs="Times New Roman"/>
          <w:szCs w:val="24"/>
        </w:rPr>
        <w:t xml:space="preserve"> </w:t>
      </w:r>
    </w:p>
    <w:p w:rsidR="00F259C9" w:rsidRDefault="002E79CD" w:rsidP="00096CBE">
      <w:pPr>
        <w:pStyle w:val="Thesis"/>
        <w:rPr>
          <w:rFonts w:cs="Times New Roman"/>
          <w:szCs w:val="24"/>
        </w:rPr>
      </w:pPr>
      <w:r>
        <w:rPr>
          <w:rFonts w:cs="Times New Roman"/>
          <w:szCs w:val="24"/>
        </w:rPr>
        <w:t xml:space="preserve">The data obtained from this method is deemed reliable for strain comparisons but to gauge accurate quantification there are flaws with </w:t>
      </w:r>
      <w:r w:rsidR="00F259C9">
        <w:rPr>
          <w:rFonts w:cs="Times New Roman"/>
          <w:szCs w:val="24"/>
        </w:rPr>
        <w:t>this method which is why such an</w:t>
      </w:r>
      <w:r>
        <w:rPr>
          <w:rFonts w:cs="Times New Roman"/>
          <w:szCs w:val="24"/>
        </w:rPr>
        <w:t xml:space="preserve"> effort was put into developing a method that could quantify the various glycoforms without relying on Western blotting.</w:t>
      </w:r>
    </w:p>
    <w:p w:rsidR="00DF5477" w:rsidRPr="00EF7753" w:rsidRDefault="007D62EC" w:rsidP="00096CBE">
      <w:pPr>
        <w:pStyle w:val="Thesis"/>
      </w:pPr>
      <w:r>
        <w:rPr>
          <w:noProof/>
          <w:lang w:eastAsia="en-GB"/>
        </w:rPr>
        <w:drawing>
          <wp:anchor distT="0" distB="0" distL="114300" distR="114300" simplePos="0" relativeHeight="251885568" behindDoc="1" locked="0" layoutInCell="1" allowOverlap="1">
            <wp:simplePos x="0" y="0"/>
            <wp:positionH relativeFrom="column">
              <wp:posOffset>-97790</wp:posOffset>
            </wp:positionH>
            <wp:positionV relativeFrom="paragraph">
              <wp:posOffset>83185</wp:posOffset>
            </wp:positionV>
            <wp:extent cx="5539740" cy="1200785"/>
            <wp:effectExtent l="19050" t="0" r="3810" b="0"/>
            <wp:wrapNone/>
            <wp:docPr id="96" name="Picture 95" descr="Westerns densitometr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erns densitometry1.JPG"/>
                    <pic:cNvPicPr/>
                  </pic:nvPicPr>
                  <pic:blipFill>
                    <a:blip r:embed="rId44" cstate="print"/>
                    <a:srcRect t="24314" r="25493" b="44648"/>
                    <a:stretch>
                      <a:fillRect/>
                    </a:stretch>
                  </pic:blipFill>
                  <pic:spPr>
                    <a:xfrm>
                      <a:off x="0" y="0"/>
                      <a:ext cx="5539740" cy="1200785"/>
                    </a:xfrm>
                    <a:prstGeom prst="rect">
                      <a:avLst/>
                    </a:prstGeom>
                  </pic:spPr>
                </pic:pic>
              </a:graphicData>
            </a:graphic>
          </wp:anchor>
        </w:drawing>
      </w:r>
    </w:p>
    <w:p w:rsidR="00DF5477" w:rsidRDefault="00DF5477" w:rsidP="00096CBE">
      <w:pPr>
        <w:pStyle w:val="Thesis"/>
        <w:rPr>
          <w:szCs w:val="24"/>
        </w:rPr>
      </w:pPr>
    </w:p>
    <w:p w:rsidR="00DF5477" w:rsidRDefault="00DF5477" w:rsidP="00096CBE">
      <w:pPr>
        <w:pStyle w:val="Thesis"/>
        <w:rPr>
          <w:szCs w:val="24"/>
        </w:rPr>
      </w:pPr>
    </w:p>
    <w:p w:rsidR="00DF5477" w:rsidRDefault="00DF5477" w:rsidP="00096CBE">
      <w:pPr>
        <w:pStyle w:val="Thesis"/>
        <w:rPr>
          <w:szCs w:val="24"/>
        </w:rPr>
      </w:pPr>
    </w:p>
    <w:p w:rsidR="00DF5477" w:rsidRDefault="00DF5477" w:rsidP="00096CBE">
      <w:pPr>
        <w:pStyle w:val="Thesis"/>
        <w:rPr>
          <w:szCs w:val="24"/>
        </w:rPr>
      </w:pPr>
    </w:p>
    <w:p w:rsidR="00DF5477" w:rsidRDefault="00F629D4" w:rsidP="00096CBE">
      <w:pPr>
        <w:pStyle w:val="Thesis"/>
        <w:rPr>
          <w:szCs w:val="24"/>
        </w:rPr>
      </w:pPr>
      <w:r>
        <w:rPr>
          <w:noProof/>
          <w:szCs w:val="24"/>
          <w:lang w:eastAsia="en-GB"/>
        </w:rPr>
        <w:pict>
          <v:rect id="_x0000_s1053" style="position:absolute;left:0;text-align:left;margin-left:-7.7pt;margin-top:14.85pt;width:427.8pt;height:52.6pt;z-index:251712512" stroked="f">
            <v:textbox style="mso-next-textbox:#_x0000_s1053">
              <w:txbxContent>
                <w:p w:rsidR="00AB7B37" w:rsidRDefault="00AB7B37" w:rsidP="00DF5477">
                  <w:pPr>
                    <w:jc w:val="both"/>
                  </w:pPr>
                  <w:proofErr w:type="gramStart"/>
                  <w:r w:rsidRPr="008553F0">
                    <w:t>Figure</w:t>
                  </w:r>
                  <w:r>
                    <w:t xml:space="preserve"> 3.1.</w:t>
                  </w:r>
                  <w:proofErr w:type="gramEnd"/>
                  <w:r>
                    <w:t xml:space="preserve"> Densitometry analysis of a Western blot, box 13 represents a sample that would have been loaded onto all SDS-PAGE gels to allow normalisation across samples. Box 14 was assigned to represent the background in the software.</w:t>
                  </w:r>
                </w:p>
              </w:txbxContent>
            </v:textbox>
          </v:rect>
        </w:pict>
      </w:r>
    </w:p>
    <w:p w:rsidR="00DF5477" w:rsidRDefault="00DF5477" w:rsidP="00096CBE">
      <w:pPr>
        <w:pStyle w:val="Thesis"/>
        <w:rPr>
          <w:szCs w:val="24"/>
        </w:rPr>
      </w:pPr>
    </w:p>
    <w:p w:rsidR="00DF5477" w:rsidRDefault="00DF5477" w:rsidP="00096CBE">
      <w:pPr>
        <w:pStyle w:val="Thesis"/>
        <w:rPr>
          <w:szCs w:val="24"/>
        </w:rPr>
      </w:pPr>
    </w:p>
    <w:p w:rsidR="00DF5477" w:rsidRDefault="007D62EC" w:rsidP="00096CBE">
      <w:pPr>
        <w:pStyle w:val="Thesis"/>
        <w:rPr>
          <w:szCs w:val="24"/>
        </w:rPr>
      </w:pPr>
      <w:r>
        <w:rPr>
          <w:noProof/>
          <w:szCs w:val="24"/>
          <w:lang w:eastAsia="en-GB"/>
        </w:rPr>
        <w:drawing>
          <wp:anchor distT="0" distB="0" distL="114300" distR="114300" simplePos="0" relativeHeight="251884544" behindDoc="1" locked="0" layoutInCell="1" allowOverlap="1">
            <wp:simplePos x="0" y="0"/>
            <wp:positionH relativeFrom="column">
              <wp:posOffset>1240183</wp:posOffset>
            </wp:positionH>
            <wp:positionV relativeFrom="paragraph">
              <wp:posOffset>133047</wp:posOffset>
            </wp:positionV>
            <wp:extent cx="2511179" cy="982639"/>
            <wp:effectExtent l="19050" t="0" r="3421" b="0"/>
            <wp:wrapNone/>
            <wp:docPr id="95" name="Picture 93" descr="Cap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JPG"/>
                    <pic:cNvPicPr/>
                  </pic:nvPicPr>
                  <pic:blipFill>
                    <a:blip r:embed="rId45" cstate="print"/>
                    <a:stretch>
                      <a:fillRect/>
                    </a:stretch>
                  </pic:blipFill>
                  <pic:spPr>
                    <a:xfrm>
                      <a:off x="0" y="0"/>
                      <a:ext cx="2511179" cy="982639"/>
                    </a:xfrm>
                    <a:prstGeom prst="rect">
                      <a:avLst/>
                    </a:prstGeom>
                  </pic:spPr>
                </pic:pic>
              </a:graphicData>
            </a:graphic>
          </wp:anchor>
        </w:drawing>
      </w:r>
    </w:p>
    <w:p w:rsidR="00DF5477" w:rsidRDefault="00DF5477" w:rsidP="00096CBE">
      <w:pPr>
        <w:pStyle w:val="Thesis"/>
        <w:rPr>
          <w:sz w:val="28"/>
          <w:szCs w:val="28"/>
        </w:rPr>
      </w:pPr>
    </w:p>
    <w:p w:rsidR="00455233" w:rsidRDefault="00455233" w:rsidP="00096CBE">
      <w:pPr>
        <w:pStyle w:val="Thesis"/>
        <w:rPr>
          <w:sz w:val="28"/>
          <w:szCs w:val="28"/>
        </w:rPr>
      </w:pPr>
    </w:p>
    <w:p w:rsidR="00455233" w:rsidRDefault="00455233" w:rsidP="00096CBE">
      <w:pPr>
        <w:pStyle w:val="Thesis"/>
        <w:rPr>
          <w:sz w:val="28"/>
          <w:szCs w:val="28"/>
        </w:rPr>
      </w:pPr>
    </w:p>
    <w:p w:rsidR="00455233" w:rsidRDefault="00F629D4" w:rsidP="00096CBE">
      <w:pPr>
        <w:pStyle w:val="Thesis"/>
        <w:rPr>
          <w:sz w:val="28"/>
          <w:szCs w:val="28"/>
        </w:rPr>
      </w:pPr>
      <w:r>
        <w:rPr>
          <w:noProof/>
          <w:sz w:val="28"/>
          <w:szCs w:val="28"/>
          <w:lang w:eastAsia="en-GB"/>
        </w:rPr>
        <w:pict>
          <v:rect id="_x0000_s1141" style="position:absolute;left:0;text-align:left;margin-left:-3.5pt;margin-top:4.35pt;width:436.35pt;height:47.75pt;z-index:251886592" filled="f" stroked="f">
            <v:textbox style="mso-next-textbox:#_x0000_s1141">
              <w:txbxContent>
                <w:p w:rsidR="00AB7B37" w:rsidRDefault="00AB7B37">
                  <w:r w:rsidRPr="008553F0">
                    <w:t>Figure</w:t>
                  </w:r>
                  <w:r>
                    <w:t xml:space="preserve"> 3.2. </w:t>
                  </w:r>
                  <w:proofErr w:type="gramStart"/>
                  <w:r>
                    <w:t>Densitometry analysis to determine the split between mono and diglycosylated protein production.</w:t>
                  </w:r>
                  <w:proofErr w:type="gramEnd"/>
                </w:p>
              </w:txbxContent>
            </v:textbox>
          </v:rect>
        </w:pict>
      </w:r>
    </w:p>
    <w:p w:rsidR="00455233" w:rsidRDefault="00455233" w:rsidP="00096CBE">
      <w:pPr>
        <w:pStyle w:val="Thesis"/>
        <w:rPr>
          <w:sz w:val="28"/>
          <w:szCs w:val="28"/>
        </w:rPr>
      </w:pPr>
    </w:p>
    <w:p w:rsidR="005C26C6" w:rsidRDefault="005C26C6" w:rsidP="005C26C6">
      <w:pPr>
        <w:pStyle w:val="Thesis"/>
        <w:ind w:firstLine="0"/>
        <w:outlineLvl w:val="1"/>
        <w:rPr>
          <w:sz w:val="28"/>
          <w:szCs w:val="28"/>
        </w:rPr>
      </w:pPr>
      <w:bookmarkStart w:id="93" w:name="_Toc476073357"/>
      <w:r>
        <w:rPr>
          <w:sz w:val="28"/>
          <w:szCs w:val="28"/>
        </w:rPr>
        <w:lastRenderedPageBreak/>
        <w:t>3.4 Purification techniques</w:t>
      </w:r>
      <w:bookmarkEnd w:id="93"/>
    </w:p>
    <w:p w:rsidR="005C26C6" w:rsidRDefault="005C26C6" w:rsidP="00096CBE">
      <w:pPr>
        <w:pStyle w:val="Thesis"/>
        <w:ind w:firstLine="0"/>
        <w:rPr>
          <w:sz w:val="28"/>
          <w:szCs w:val="28"/>
        </w:rPr>
      </w:pPr>
    </w:p>
    <w:p w:rsidR="00DF5477" w:rsidRPr="00002078" w:rsidRDefault="00BE2FFC" w:rsidP="00096CBE">
      <w:pPr>
        <w:pStyle w:val="Thesis"/>
        <w:ind w:firstLine="0"/>
        <w:rPr>
          <w:sz w:val="28"/>
          <w:szCs w:val="28"/>
        </w:rPr>
      </w:pPr>
      <w:r>
        <w:rPr>
          <w:sz w:val="28"/>
          <w:szCs w:val="28"/>
        </w:rPr>
        <w:t>3.</w:t>
      </w:r>
      <w:r w:rsidR="00DF5477">
        <w:rPr>
          <w:sz w:val="28"/>
          <w:szCs w:val="28"/>
        </w:rPr>
        <w:t xml:space="preserve">4.1 </w:t>
      </w:r>
      <w:proofErr w:type="spellStart"/>
      <w:r w:rsidR="00DF5477">
        <w:rPr>
          <w:sz w:val="28"/>
          <w:szCs w:val="28"/>
        </w:rPr>
        <w:t>Histidine</w:t>
      </w:r>
      <w:proofErr w:type="spellEnd"/>
      <w:r w:rsidR="00DF5477">
        <w:rPr>
          <w:sz w:val="28"/>
          <w:szCs w:val="28"/>
        </w:rPr>
        <w:t xml:space="preserve"> </w:t>
      </w:r>
      <w:r w:rsidR="00534315">
        <w:rPr>
          <w:sz w:val="28"/>
          <w:szCs w:val="28"/>
        </w:rPr>
        <w:t>n</w:t>
      </w:r>
      <w:r w:rsidR="00DF5477">
        <w:rPr>
          <w:sz w:val="28"/>
          <w:szCs w:val="28"/>
        </w:rPr>
        <w:t xml:space="preserve">ickel affinity </w:t>
      </w:r>
      <w:r w:rsidR="00534315">
        <w:rPr>
          <w:sz w:val="28"/>
          <w:szCs w:val="28"/>
        </w:rPr>
        <w:t>c</w:t>
      </w:r>
      <w:r w:rsidR="00DF5477">
        <w:rPr>
          <w:sz w:val="28"/>
          <w:szCs w:val="28"/>
        </w:rPr>
        <w:t xml:space="preserve">hromatography </w:t>
      </w:r>
      <w:r w:rsidR="00534315">
        <w:rPr>
          <w:sz w:val="28"/>
          <w:szCs w:val="28"/>
        </w:rPr>
        <w:t>p</w:t>
      </w:r>
      <w:r w:rsidR="00DF5477" w:rsidRPr="00002078">
        <w:rPr>
          <w:sz w:val="28"/>
          <w:szCs w:val="28"/>
        </w:rPr>
        <w:t xml:space="preserve">urification </w:t>
      </w:r>
    </w:p>
    <w:p w:rsidR="00DF5477" w:rsidRDefault="00DF5477" w:rsidP="00096CBE">
      <w:pPr>
        <w:pStyle w:val="Thesis"/>
      </w:pPr>
    </w:p>
    <w:p w:rsidR="00DF5477" w:rsidRDefault="00DF5477" w:rsidP="00096CBE">
      <w:pPr>
        <w:pStyle w:val="Thesis"/>
        <w:rPr>
          <w:rFonts w:cs="Times New Roman"/>
          <w:szCs w:val="24"/>
        </w:rPr>
      </w:pPr>
      <w:r w:rsidRPr="00092145">
        <w:rPr>
          <w:rFonts w:cs="Times New Roman"/>
          <w:szCs w:val="24"/>
        </w:rPr>
        <w:t>Purification was achieved through a cellulose-bound Ni</w:t>
      </w:r>
      <w:r w:rsidRPr="003D0CFC">
        <w:rPr>
          <w:rFonts w:cs="Times New Roman"/>
          <w:szCs w:val="24"/>
          <w:vertAlign w:val="superscript"/>
        </w:rPr>
        <w:t>2+</w:t>
      </w:r>
      <w:r w:rsidRPr="00092145">
        <w:rPr>
          <w:rFonts w:cs="Times New Roman"/>
          <w:szCs w:val="24"/>
        </w:rPr>
        <w:t xml:space="preserve"> affinity column (</w:t>
      </w:r>
      <w:proofErr w:type="spellStart"/>
      <w:r w:rsidRPr="00092145">
        <w:rPr>
          <w:rFonts w:cs="Times New Roman"/>
          <w:szCs w:val="24"/>
        </w:rPr>
        <w:t>Bioline</w:t>
      </w:r>
      <w:proofErr w:type="spellEnd"/>
      <w:r w:rsidRPr="00092145">
        <w:rPr>
          <w:rFonts w:cs="Times New Roman"/>
          <w:szCs w:val="24"/>
        </w:rPr>
        <w:t xml:space="preserve">) that actively binds proteins with a </w:t>
      </w:r>
      <w:proofErr w:type="spellStart"/>
      <w:r w:rsidRPr="00092145">
        <w:rPr>
          <w:rFonts w:cs="Times New Roman"/>
          <w:szCs w:val="24"/>
        </w:rPr>
        <w:t>His</w:t>
      </w:r>
      <w:r>
        <w:rPr>
          <w:rFonts w:cs="Times New Roman"/>
          <w:szCs w:val="24"/>
        </w:rPr>
        <w:t>tidine</w:t>
      </w:r>
      <w:proofErr w:type="spellEnd"/>
      <w:r w:rsidRPr="00092145">
        <w:rPr>
          <w:rFonts w:cs="Times New Roman"/>
          <w:szCs w:val="24"/>
        </w:rPr>
        <w:t>-tag. The column was first washed with 5 column volumes of sterile water and then equilibrated with 5 column volu</w:t>
      </w:r>
      <w:r>
        <w:rPr>
          <w:rFonts w:cs="Times New Roman"/>
          <w:szCs w:val="24"/>
        </w:rPr>
        <w:t>mes of binding buffer (</w:t>
      </w:r>
      <w:r w:rsidRPr="00092145">
        <w:rPr>
          <w:rFonts w:cs="Times New Roman"/>
          <w:szCs w:val="24"/>
        </w:rPr>
        <w:t xml:space="preserve">20 </w:t>
      </w:r>
      <w:proofErr w:type="spellStart"/>
      <w:r w:rsidRPr="00092145">
        <w:rPr>
          <w:rFonts w:cs="Times New Roman"/>
          <w:szCs w:val="24"/>
        </w:rPr>
        <w:t>mM</w:t>
      </w:r>
      <w:proofErr w:type="spellEnd"/>
      <w:r w:rsidRPr="00092145">
        <w:rPr>
          <w:rFonts w:cs="Times New Roman"/>
          <w:szCs w:val="24"/>
        </w:rPr>
        <w:t xml:space="preserve"> sodium phosphate, 500 </w:t>
      </w:r>
      <w:proofErr w:type="spellStart"/>
      <w:r w:rsidRPr="00092145">
        <w:rPr>
          <w:rFonts w:cs="Times New Roman"/>
          <w:szCs w:val="24"/>
        </w:rPr>
        <w:t>mM</w:t>
      </w:r>
      <w:proofErr w:type="spellEnd"/>
      <w:r w:rsidRPr="00092145">
        <w:rPr>
          <w:rFonts w:cs="Times New Roman"/>
          <w:szCs w:val="24"/>
        </w:rPr>
        <w:t xml:space="preserve"> </w:t>
      </w:r>
      <w:proofErr w:type="spellStart"/>
      <w:r w:rsidRPr="00092145">
        <w:rPr>
          <w:rFonts w:cs="Times New Roman"/>
          <w:szCs w:val="24"/>
        </w:rPr>
        <w:t>NaCl</w:t>
      </w:r>
      <w:proofErr w:type="spellEnd"/>
      <w:r w:rsidRPr="00092145">
        <w:rPr>
          <w:rFonts w:cs="Times New Roman"/>
          <w:szCs w:val="24"/>
        </w:rPr>
        <w:t xml:space="preserve">, 40 </w:t>
      </w:r>
      <w:proofErr w:type="spellStart"/>
      <w:r w:rsidRPr="00092145">
        <w:rPr>
          <w:rFonts w:cs="Times New Roman"/>
          <w:szCs w:val="24"/>
        </w:rPr>
        <w:t>mM</w:t>
      </w:r>
      <w:proofErr w:type="spellEnd"/>
      <w:r w:rsidRPr="00092145">
        <w:rPr>
          <w:rFonts w:cs="Times New Roman"/>
          <w:szCs w:val="24"/>
        </w:rPr>
        <w:t xml:space="preserve"> </w:t>
      </w:r>
      <w:proofErr w:type="spellStart"/>
      <w:r w:rsidRPr="00092145">
        <w:rPr>
          <w:rFonts w:cs="Times New Roman"/>
          <w:szCs w:val="24"/>
        </w:rPr>
        <w:t>Imidazole</w:t>
      </w:r>
      <w:proofErr w:type="spellEnd"/>
      <w:r w:rsidRPr="00092145">
        <w:rPr>
          <w:rFonts w:cs="Times New Roman"/>
          <w:szCs w:val="24"/>
        </w:rPr>
        <w:t xml:space="preserve">, pH 7.4). The periplasmic fraction was then loaded directly onto the column followed by a wash step with 10 column volumes of the binding buffer. His-tagged </w:t>
      </w:r>
      <w:r>
        <w:rPr>
          <w:rFonts w:cs="Times New Roman"/>
          <w:szCs w:val="24"/>
        </w:rPr>
        <w:t>proteins bound to the column were</w:t>
      </w:r>
      <w:r w:rsidRPr="00092145">
        <w:rPr>
          <w:rFonts w:cs="Times New Roman"/>
          <w:szCs w:val="24"/>
        </w:rPr>
        <w:t xml:space="preserve"> then eluted using 5 volumes of elution buffer with a high enough concentration of </w:t>
      </w:r>
      <w:proofErr w:type="spellStart"/>
      <w:r w:rsidRPr="00092145">
        <w:rPr>
          <w:rFonts w:cs="Times New Roman"/>
          <w:szCs w:val="24"/>
        </w:rPr>
        <w:t>imidazole</w:t>
      </w:r>
      <w:proofErr w:type="spellEnd"/>
      <w:r w:rsidRPr="00092145">
        <w:rPr>
          <w:rFonts w:cs="Times New Roman"/>
          <w:szCs w:val="24"/>
        </w:rPr>
        <w:t xml:space="preserve"> to displace the protein (20 </w:t>
      </w:r>
      <w:proofErr w:type="spellStart"/>
      <w:r w:rsidRPr="00092145">
        <w:rPr>
          <w:rFonts w:cs="Times New Roman"/>
          <w:szCs w:val="24"/>
        </w:rPr>
        <w:t>mM</w:t>
      </w:r>
      <w:proofErr w:type="spellEnd"/>
      <w:r w:rsidRPr="00092145">
        <w:rPr>
          <w:rFonts w:cs="Times New Roman"/>
          <w:szCs w:val="24"/>
        </w:rPr>
        <w:t xml:space="preserve"> sodium phosphate, 500 </w:t>
      </w:r>
      <w:proofErr w:type="spellStart"/>
      <w:r w:rsidRPr="00092145">
        <w:rPr>
          <w:rFonts w:cs="Times New Roman"/>
          <w:szCs w:val="24"/>
        </w:rPr>
        <w:t>mM</w:t>
      </w:r>
      <w:proofErr w:type="spellEnd"/>
      <w:r w:rsidRPr="00092145">
        <w:rPr>
          <w:rFonts w:cs="Times New Roman"/>
          <w:szCs w:val="24"/>
        </w:rPr>
        <w:t xml:space="preserve"> </w:t>
      </w:r>
      <w:proofErr w:type="spellStart"/>
      <w:r w:rsidRPr="00092145">
        <w:rPr>
          <w:rFonts w:cs="Times New Roman"/>
          <w:szCs w:val="24"/>
        </w:rPr>
        <w:t>NaCl</w:t>
      </w:r>
      <w:proofErr w:type="spellEnd"/>
      <w:r w:rsidRPr="00092145">
        <w:rPr>
          <w:rFonts w:cs="Times New Roman"/>
          <w:szCs w:val="24"/>
        </w:rPr>
        <w:t xml:space="preserve">, 500 </w:t>
      </w:r>
      <w:proofErr w:type="spellStart"/>
      <w:r w:rsidRPr="00092145">
        <w:rPr>
          <w:rFonts w:cs="Times New Roman"/>
          <w:szCs w:val="24"/>
        </w:rPr>
        <w:t>mM</w:t>
      </w:r>
      <w:proofErr w:type="spellEnd"/>
      <w:r w:rsidRPr="00092145">
        <w:rPr>
          <w:rFonts w:cs="Times New Roman"/>
          <w:szCs w:val="24"/>
        </w:rPr>
        <w:t xml:space="preserve"> </w:t>
      </w:r>
      <w:proofErr w:type="spellStart"/>
      <w:r w:rsidRPr="00092145">
        <w:rPr>
          <w:rFonts w:cs="Times New Roman"/>
          <w:szCs w:val="24"/>
        </w:rPr>
        <w:t>imidazole</w:t>
      </w:r>
      <w:proofErr w:type="spellEnd"/>
      <w:r w:rsidRPr="00092145">
        <w:rPr>
          <w:rFonts w:cs="Times New Roman"/>
          <w:szCs w:val="24"/>
        </w:rPr>
        <w:t xml:space="preserve">, pH 7.4). </w:t>
      </w:r>
      <w:proofErr w:type="spellStart"/>
      <w:r w:rsidRPr="00092145">
        <w:rPr>
          <w:rFonts w:cs="Times New Roman"/>
          <w:szCs w:val="24"/>
        </w:rPr>
        <w:t>Elutions</w:t>
      </w:r>
      <w:proofErr w:type="spellEnd"/>
      <w:r w:rsidRPr="00092145">
        <w:rPr>
          <w:rFonts w:cs="Times New Roman"/>
          <w:szCs w:val="24"/>
        </w:rPr>
        <w:t xml:space="preserve"> were collected as 5 x 1 </w:t>
      </w:r>
      <w:proofErr w:type="spellStart"/>
      <w:r w:rsidRPr="00092145">
        <w:rPr>
          <w:rFonts w:cs="Times New Roman"/>
          <w:szCs w:val="24"/>
        </w:rPr>
        <w:t>mL</w:t>
      </w:r>
      <w:proofErr w:type="spellEnd"/>
      <w:r w:rsidRPr="00092145">
        <w:rPr>
          <w:rFonts w:cs="Times New Roman"/>
          <w:szCs w:val="24"/>
        </w:rPr>
        <w:t xml:space="preserve"> fractions. Fractions were then concentrated using 3 </w:t>
      </w:r>
      <w:proofErr w:type="spellStart"/>
      <w:r w:rsidRPr="00092145">
        <w:rPr>
          <w:rFonts w:cs="Times New Roman"/>
          <w:szCs w:val="24"/>
        </w:rPr>
        <w:t>kDa</w:t>
      </w:r>
      <w:proofErr w:type="spellEnd"/>
      <w:r w:rsidRPr="00092145">
        <w:rPr>
          <w:rFonts w:cs="Times New Roman"/>
          <w:szCs w:val="24"/>
        </w:rPr>
        <w:t xml:space="preserve"> </w:t>
      </w:r>
      <w:r>
        <w:rPr>
          <w:rFonts w:cs="Times New Roman"/>
          <w:szCs w:val="24"/>
        </w:rPr>
        <w:t>size exclusion</w:t>
      </w:r>
      <w:r w:rsidRPr="00092145">
        <w:rPr>
          <w:rFonts w:cs="Times New Roman"/>
          <w:szCs w:val="24"/>
        </w:rPr>
        <w:t xml:space="preserve"> spin colum</w:t>
      </w:r>
      <w:r>
        <w:rPr>
          <w:rFonts w:cs="Times New Roman"/>
          <w:szCs w:val="24"/>
        </w:rPr>
        <w:t>n, and the buffer changed to remove salt.</w:t>
      </w:r>
      <w:r w:rsidRPr="00092145">
        <w:rPr>
          <w:rFonts w:cs="Times New Roman"/>
          <w:szCs w:val="24"/>
        </w:rPr>
        <w:t xml:space="preserve"> </w:t>
      </w:r>
    </w:p>
    <w:p w:rsidR="00DF5477" w:rsidRPr="00E96C8E" w:rsidRDefault="00DF5477" w:rsidP="00096CBE">
      <w:pPr>
        <w:pStyle w:val="Thesis"/>
        <w:rPr>
          <w:szCs w:val="24"/>
        </w:rPr>
      </w:pPr>
    </w:p>
    <w:p w:rsidR="00DF5477" w:rsidRDefault="00BE2FFC" w:rsidP="00096CBE">
      <w:pPr>
        <w:pStyle w:val="Thesis"/>
        <w:ind w:firstLine="0"/>
        <w:rPr>
          <w:sz w:val="28"/>
          <w:szCs w:val="28"/>
        </w:rPr>
      </w:pPr>
      <w:r>
        <w:rPr>
          <w:sz w:val="28"/>
          <w:szCs w:val="28"/>
        </w:rPr>
        <w:t>3.</w:t>
      </w:r>
      <w:r w:rsidR="00DF5477">
        <w:rPr>
          <w:sz w:val="28"/>
          <w:szCs w:val="28"/>
        </w:rPr>
        <w:t xml:space="preserve">4.2 Purification using a </w:t>
      </w:r>
      <w:proofErr w:type="spellStart"/>
      <w:r w:rsidR="00DF5477">
        <w:rPr>
          <w:sz w:val="28"/>
          <w:szCs w:val="28"/>
        </w:rPr>
        <w:t>lectin</w:t>
      </w:r>
      <w:proofErr w:type="spellEnd"/>
      <w:r w:rsidR="00DF5477">
        <w:rPr>
          <w:sz w:val="28"/>
          <w:szCs w:val="28"/>
        </w:rPr>
        <w:t xml:space="preserve"> column</w:t>
      </w:r>
    </w:p>
    <w:p w:rsidR="00DF5477" w:rsidRDefault="00DF5477" w:rsidP="00096CBE">
      <w:pPr>
        <w:pStyle w:val="Thesis"/>
        <w:rPr>
          <w:szCs w:val="24"/>
        </w:rPr>
      </w:pPr>
    </w:p>
    <w:p w:rsidR="00DF5477" w:rsidRDefault="00DF5477" w:rsidP="00096CBE">
      <w:pPr>
        <w:pStyle w:val="Thesis"/>
        <w:rPr>
          <w:szCs w:val="24"/>
        </w:rPr>
      </w:pPr>
      <w:r>
        <w:rPr>
          <w:szCs w:val="24"/>
        </w:rPr>
        <w:t xml:space="preserve">Attempted purification was </w:t>
      </w:r>
      <w:r w:rsidR="009C3436">
        <w:rPr>
          <w:szCs w:val="24"/>
        </w:rPr>
        <w:t xml:space="preserve">conducted </w:t>
      </w:r>
      <w:r>
        <w:rPr>
          <w:szCs w:val="24"/>
        </w:rPr>
        <w:t xml:space="preserve">on a column containing 2 </w:t>
      </w:r>
      <w:proofErr w:type="spellStart"/>
      <w:r>
        <w:rPr>
          <w:szCs w:val="24"/>
        </w:rPr>
        <w:t>mL</w:t>
      </w:r>
      <w:proofErr w:type="spellEnd"/>
      <w:r>
        <w:rPr>
          <w:szCs w:val="24"/>
        </w:rPr>
        <w:t xml:space="preserve"> agarose bound soybean agglutinin</w:t>
      </w:r>
      <w:r w:rsidR="004B5141">
        <w:rPr>
          <w:szCs w:val="24"/>
        </w:rPr>
        <w:t xml:space="preserve"> (Vector Labs)</w:t>
      </w:r>
      <w:r>
        <w:rPr>
          <w:szCs w:val="24"/>
        </w:rPr>
        <w:t xml:space="preserve"> which is specific to terminal Gal or GalNAc </w:t>
      </w:r>
      <w:proofErr w:type="spellStart"/>
      <w:r>
        <w:rPr>
          <w:szCs w:val="24"/>
        </w:rPr>
        <w:t>monosaccharides</w:t>
      </w:r>
      <w:proofErr w:type="spellEnd"/>
      <w:r>
        <w:rPr>
          <w:szCs w:val="24"/>
        </w:rPr>
        <w:t xml:space="preserve"> of glycans. The column was washed with 20 </w:t>
      </w:r>
      <w:proofErr w:type="spellStart"/>
      <w:r>
        <w:rPr>
          <w:szCs w:val="24"/>
        </w:rPr>
        <w:t>mL</w:t>
      </w:r>
      <w:proofErr w:type="spellEnd"/>
      <w:r>
        <w:rPr>
          <w:szCs w:val="24"/>
        </w:rPr>
        <w:t xml:space="preserve"> </w:t>
      </w:r>
      <w:proofErr w:type="spellStart"/>
      <w:r>
        <w:rPr>
          <w:szCs w:val="24"/>
        </w:rPr>
        <w:t>Tris</w:t>
      </w:r>
      <w:proofErr w:type="spellEnd"/>
      <w:r>
        <w:rPr>
          <w:szCs w:val="24"/>
        </w:rPr>
        <w:t xml:space="preserve"> buffered saline pH 7.4 prior to a purified sample of periplasmic extract from CLM24 </w:t>
      </w:r>
      <w:proofErr w:type="gramStart"/>
      <w:r>
        <w:rPr>
          <w:szCs w:val="24"/>
        </w:rPr>
        <w:t>pEC(</w:t>
      </w:r>
      <w:proofErr w:type="gramEnd"/>
      <w:r>
        <w:rPr>
          <w:szCs w:val="24"/>
        </w:rPr>
        <w:t xml:space="preserve">acrA) pACYC(pgl2) being loaded onto the column at room temperature. The sample was allowed to drip through with no pushing/pulling of the sample, collected, and then reapplied to the column to allow gravity to pull it through once again. The column was washed with 10 </w:t>
      </w:r>
      <w:proofErr w:type="spellStart"/>
      <w:r>
        <w:rPr>
          <w:szCs w:val="24"/>
        </w:rPr>
        <w:t>mL</w:t>
      </w:r>
      <w:proofErr w:type="spellEnd"/>
      <w:r>
        <w:rPr>
          <w:szCs w:val="24"/>
        </w:rPr>
        <w:t xml:space="preserve"> of TBS pH 7.4 and then the bound proteins eluted in 10 x 1 </w:t>
      </w:r>
      <w:proofErr w:type="spellStart"/>
      <w:r>
        <w:rPr>
          <w:szCs w:val="24"/>
        </w:rPr>
        <w:t>mL</w:t>
      </w:r>
      <w:proofErr w:type="spellEnd"/>
      <w:r>
        <w:rPr>
          <w:szCs w:val="24"/>
        </w:rPr>
        <w:t xml:space="preserve"> fractions using the glyc</w:t>
      </w:r>
      <w:r w:rsidR="004B5141">
        <w:rPr>
          <w:szCs w:val="24"/>
        </w:rPr>
        <w:t>oprotein elution solution from Vector L</w:t>
      </w:r>
      <w:r>
        <w:rPr>
          <w:szCs w:val="24"/>
        </w:rPr>
        <w:t xml:space="preserve">abs ES-2100. All flow through from the column was collected and kept for analysis. Post elution the column was washed with 10 </w:t>
      </w:r>
      <w:proofErr w:type="spellStart"/>
      <w:r>
        <w:rPr>
          <w:szCs w:val="24"/>
        </w:rPr>
        <w:t>mL</w:t>
      </w:r>
      <w:proofErr w:type="spellEnd"/>
      <w:r>
        <w:rPr>
          <w:szCs w:val="24"/>
        </w:rPr>
        <w:t xml:space="preserve"> TBS pH 7.4.</w:t>
      </w:r>
    </w:p>
    <w:p w:rsidR="00162B7E" w:rsidRDefault="00162B7E" w:rsidP="00096CBE">
      <w:pPr>
        <w:pStyle w:val="Thesis"/>
        <w:rPr>
          <w:sz w:val="28"/>
          <w:szCs w:val="28"/>
        </w:rPr>
      </w:pPr>
    </w:p>
    <w:p w:rsidR="00162B7E" w:rsidRDefault="00162B7E" w:rsidP="00096CBE">
      <w:pPr>
        <w:pStyle w:val="Thesis"/>
        <w:rPr>
          <w:sz w:val="28"/>
          <w:szCs w:val="28"/>
        </w:rPr>
      </w:pPr>
    </w:p>
    <w:p w:rsidR="00162B7E" w:rsidRDefault="00162B7E" w:rsidP="00096CBE">
      <w:pPr>
        <w:pStyle w:val="Thesis"/>
        <w:rPr>
          <w:sz w:val="28"/>
          <w:szCs w:val="28"/>
        </w:rPr>
      </w:pPr>
    </w:p>
    <w:p w:rsidR="00DF5477" w:rsidRPr="003608F2" w:rsidRDefault="00BE2FFC" w:rsidP="00096CBE">
      <w:pPr>
        <w:pStyle w:val="Thesis"/>
        <w:ind w:firstLine="0"/>
        <w:rPr>
          <w:sz w:val="28"/>
          <w:szCs w:val="28"/>
        </w:rPr>
      </w:pPr>
      <w:r>
        <w:rPr>
          <w:sz w:val="28"/>
          <w:szCs w:val="28"/>
        </w:rPr>
        <w:lastRenderedPageBreak/>
        <w:t>3.</w:t>
      </w:r>
      <w:r w:rsidR="00DF5477">
        <w:rPr>
          <w:sz w:val="28"/>
          <w:szCs w:val="28"/>
        </w:rPr>
        <w:t xml:space="preserve">4.3 </w:t>
      </w:r>
      <w:r w:rsidR="00DF5477" w:rsidRPr="003608F2">
        <w:rPr>
          <w:sz w:val="28"/>
          <w:szCs w:val="28"/>
        </w:rPr>
        <w:t xml:space="preserve">Concentration of </w:t>
      </w:r>
      <w:r w:rsidR="009C3436">
        <w:rPr>
          <w:sz w:val="28"/>
          <w:szCs w:val="28"/>
        </w:rPr>
        <w:t>p</w:t>
      </w:r>
      <w:r w:rsidR="00DF5477" w:rsidRPr="003608F2">
        <w:rPr>
          <w:sz w:val="28"/>
          <w:szCs w:val="28"/>
        </w:rPr>
        <w:t xml:space="preserve">rotein and </w:t>
      </w:r>
      <w:r w:rsidR="009C3436">
        <w:rPr>
          <w:sz w:val="28"/>
          <w:szCs w:val="28"/>
        </w:rPr>
        <w:t>b</w:t>
      </w:r>
      <w:r w:rsidR="00DF5477" w:rsidRPr="003608F2">
        <w:rPr>
          <w:sz w:val="28"/>
          <w:szCs w:val="28"/>
        </w:rPr>
        <w:t xml:space="preserve">uffer </w:t>
      </w:r>
      <w:r w:rsidR="009C3436">
        <w:rPr>
          <w:sz w:val="28"/>
          <w:szCs w:val="28"/>
        </w:rPr>
        <w:t>e</w:t>
      </w:r>
      <w:r w:rsidR="00DF5477" w:rsidRPr="003608F2">
        <w:rPr>
          <w:sz w:val="28"/>
          <w:szCs w:val="28"/>
        </w:rPr>
        <w:t>xchange</w:t>
      </w:r>
    </w:p>
    <w:p w:rsidR="00DF5477" w:rsidRDefault="00DF5477" w:rsidP="00096CBE">
      <w:pPr>
        <w:pStyle w:val="Thesis"/>
        <w:rPr>
          <w:rFonts w:cs="Times New Roman"/>
          <w:szCs w:val="24"/>
        </w:rPr>
      </w:pPr>
    </w:p>
    <w:p w:rsidR="00DF5477" w:rsidRDefault="00DF5477" w:rsidP="00096CBE">
      <w:pPr>
        <w:pStyle w:val="Thesis"/>
        <w:rPr>
          <w:rFonts w:cs="Times New Roman"/>
          <w:szCs w:val="24"/>
        </w:rPr>
      </w:pPr>
      <w:r>
        <w:rPr>
          <w:rFonts w:cs="Times New Roman"/>
          <w:szCs w:val="24"/>
        </w:rPr>
        <w:t xml:space="preserve">500 µL of </w:t>
      </w:r>
      <w:proofErr w:type="gramStart"/>
      <w:r>
        <w:rPr>
          <w:rFonts w:cs="Times New Roman"/>
          <w:szCs w:val="24"/>
        </w:rPr>
        <w:t xml:space="preserve">the </w:t>
      </w:r>
      <w:r w:rsidR="009C3436">
        <w:rPr>
          <w:rFonts w:cs="Times New Roman"/>
          <w:szCs w:val="24"/>
        </w:rPr>
        <w:t>elute</w:t>
      </w:r>
      <w:proofErr w:type="gramEnd"/>
      <w:r w:rsidR="009C3436">
        <w:rPr>
          <w:rFonts w:cs="Times New Roman"/>
          <w:szCs w:val="24"/>
        </w:rPr>
        <w:t xml:space="preserve"> from the </w:t>
      </w:r>
      <w:r>
        <w:rPr>
          <w:rFonts w:cs="Times New Roman"/>
          <w:szCs w:val="24"/>
        </w:rPr>
        <w:t>purification</w:t>
      </w:r>
      <w:r w:rsidR="009C3436">
        <w:rPr>
          <w:rFonts w:cs="Times New Roman"/>
          <w:szCs w:val="24"/>
        </w:rPr>
        <w:t xml:space="preserve"> step</w:t>
      </w:r>
      <w:r>
        <w:rPr>
          <w:rFonts w:cs="Times New Roman"/>
          <w:szCs w:val="24"/>
        </w:rPr>
        <w:t xml:space="preserve"> was applied to the </w:t>
      </w:r>
      <w:proofErr w:type="spellStart"/>
      <w:r w:rsidR="004B5141">
        <w:rPr>
          <w:rFonts w:cs="Times New Roman"/>
          <w:szCs w:val="24"/>
        </w:rPr>
        <w:t>A</w:t>
      </w:r>
      <w:r>
        <w:rPr>
          <w:rFonts w:cs="Times New Roman"/>
          <w:szCs w:val="24"/>
        </w:rPr>
        <w:t>mbicon</w:t>
      </w:r>
      <w:proofErr w:type="spellEnd"/>
      <w:r>
        <w:rPr>
          <w:rFonts w:cs="Times New Roman"/>
          <w:szCs w:val="24"/>
        </w:rPr>
        <w:t xml:space="preserve"> 3 </w:t>
      </w:r>
      <w:proofErr w:type="spellStart"/>
      <w:r>
        <w:rPr>
          <w:rFonts w:cs="Times New Roman"/>
          <w:szCs w:val="24"/>
        </w:rPr>
        <w:t>kDa</w:t>
      </w:r>
      <w:proofErr w:type="spellEnd"/>
      <w:r>
        <w:rPr>
          <w:rFonts w:cs="Times New Roman"/>
          <w:szCs w:val="24"/>
        </w:rPr>
        <w:t xml:space="preserve"> spin colum</w:t>
      </w:r>
      <w:r w:rsidR="004B5141">
        <w:rPr>
          <w:rFonts w:cs="Times New Roman"/>
          <w:szCs w:val="24"/>
        </w:rPr>
        <w:t xml:space="preserve">n. The column was placed in an </w:t>
      </w:r>
      <w:proofErr w:type="spellStart"/>
      <w:r w:rsidR="004B5141">
        <w:rPr>
          <w:rFonts w:cs="Times New Roman"/>
          <w:szCs w:val="24"/>
        </w:rPr>
        <w:t>A</w:t>
      </w:r>
      <w:r>
        <w:rPr>
          <w:rFonts w:cs="Times New Roman"/>
          <w:szCs w:val="24"/>
        </w:rPr>
        <w:t>mbicon</w:t>
      </w:r>
      <w:proofErr w:type="spellEnd"/>
      <w:r>
        <w:rPr>
          <w:rFonts w:cs="Times New Roman"/>
          <w:szCs w:val="24"/>
        </w:rPr>
        <w:t xml:space="preserve"> collection tube and the solution drawn through the column by centrifuging at 14,000 x g for 30 minutes at 4 °C. The flow through was discarded and more elute added and drawn through the column until all the </w:t>
      </w:r>
      <w:r w:rsidR="004B5141">
        <w:rPr>
          <w:rFonts w:cs="Times New Roman"/>
          <w:szCs w:val="24"/>
        </w:rPr>
        <w:t>solution</w:t>
      </w:r>
      <w:r>
        <w:rPr>
          <w:rFonts w:cs="Times New Roman"/>
          <w:szCs w:val="24"/>
        </w:rPr>
        <w:t xml:space="preserve"> had passed through. The final buffer was decided based on the downstream use of the protein and was added to the concentrated protein to make a final volume of 500 µL in the spin column. The solution was drawn through the column for the final time by centrifuging at 14,000 x g for 30 minutes at 4 °C.</w:t>
      </w:r>
    </w:p>
    <w:p w:rsidR="00DF5477" w:rsidRDefault="00DF5477" w:rsidP="00096CBE">
      <w:pPr>
        <w:pStyle w:val="Thesis"/>
        <w:rPr>
          <w:sz w:val="28"/>
          <w:szCs w:val="28"/>
        </w:rPr>
      </w:pPr>
    </w:p>
    <w:p w:rsidR="00DF5477" w:rsidRDefault="00BE2FFC" w:rsidP="005C26C6">
      <w:pPr>
        <w:pStyle w:val="Thesis"/>
        <w:ind w:firstLine="0"/>
        <w:outlineLvl w:val="1"/>
        <w:rPr>
          <w:sz w:val="28"/>
          <w:szCs w:val="28"/>
        </w:rPr>
      </w:pPr>
      <w:bookmarkStart w:id="94" w:name="_Toc476073358"/>
      <w:r>
        <w:rPr>
          <w:sz w:val="28"/>
          <w:szCs w:val="28"/>
        </w:rPr>
        <w:t>3.</w:t>
      </w:r>
      <w:r w:rsidR="00DF5477">
        <w:rPr>
          <w:sz w:val="28"/>
          <w:szCs w:val="28"/>
        </w:rPr>
        <w:t>5 Mass spectrometry methods</w:t>
      </w:r>
      <w:bookmarkEnd w:id="94"/>
      <w:r w:rsidR="00DF5477">
        <w:rPr>
          <w:sz w:val="28"/>
          <w:szCs w:val="28"/>
        </w:rPr>
        <w:t xml:space="preserve"> </w:t>
      </w:r>
    </w:p>
    <w:p w:rsidR="00DF5477" w:rsidRPr="007E1782" w:rsidRDefault="00DF5477" w:rsidP="00096CBE">
      <w:pPr>
        <w:pStyle w:val="Thesis"/>
        <w:rPr>
          <w:szCs w:val="24"/>
        </w:rPr>
      </w:pPr>
    </w:p>
    <w:p w:rsidR="00DF5477" w:rsidRPr="00002078" w:rsidRDefault="00BE2FFC" w:rsidP="00096CBE">
      <w:pPr>
        <w:pStyle w:val="Thesis"/>
        <w:ind w:firstLine="0"/>
        <w:rPr>
          <w:sz w:val="28"/>
          <w:szCs w:val="28"/>
        </w:rPr>
      </w:pPr>
      <w:r>
        <w:rPr>
          <w:sz w:val="28"/>
          <w:szCs w:val="28"/>
        </w:rPr>
        <w:t>3.</w:t>
      </w:r>
      <w:r w:rsidR="00DF5477">
        <w:rPr>
          <w:sz w:val="28"/>
          <w:szCs w:val="28"/>
        </w:rPr>
        <w:t xml:space="preserve">5.1 </w:t>
      </w:r>
      <w:r w:rsidR="00DF5477" w:rsidRPr="00002078">
        <w:rPr>
          <w:sz w:val="28"/>
          <w:szCs w:val="28"/>
        </w:rPr>
        <w:t>In – gel digestion</w:t>
      </w:r>
    </w:p>
    <w:p w:rsidR="00DF5477" w:rsidRDefault="00DF5477" w:rsidP="00096CBE">
      <w:pPr>
        <w:pStyle w:val="Thesis"/>
      </w:pPr>
    </w:p>
    <w:p w:rsidR="00DF5477" w:rsidRDefault="00DF5477" w:rsidP="00096CBE">
      <w:pPr>
        <w:pStyle w:val="Thesis"/>
        <w:rPr>
          <w:rFonts w:cs="Times New Roman"/>
          <w:szCs w:val="24"/>
        </w:rPr>
      </w:pPr>
      <w:r w:rsidRPr="006E1724">
        <w:rPr>
          <w:rFonts w:cs="Times New Roman"/>
          <w:szCs w:val="24"/>
        </w:rPr>
        <w:t>His-Tag purified proteins were run on a 4-12%</w:t>
      </w:r>
      <w:r w:rsidR="00E66635">
        <w:rPr>
          <w:rFonts w:cs="Times New Roman"/>
          <w:szCs w:val="24"/>
        </w:rPr>
        <w:t xml:space="preserve"> </w:t>
      </w:r>
      <w:proofErr w:type="spellStart"/>
      <w:r w:rsidR="00E66635">
        <w:rPr>
          <w:rFonts w:cs="Times New Roman"/>
          <w:szCs w:val="24"/>
        </w:rPr>
        <w:t>Bis-Tris</w:t>
      </w:r>
      <w:proofErr w:type="spellEnd"/>
      <w:r w:rsidRPr="006E1724">
        <w:rPr>
          <w:rFonts w:cs="Times New Roman"/>
          <w:szCs w:val="24"/>
        </w:rPr>
        <w:t xml:space="preserve"> acrylamide gel. The gel was stained wi</w:t>
      </w:r>
      <w:r w:rsidR="00E66635">
        <w:rPr>
          <w:rFonts w:cs="Times New Roman"/>
          <w:szCs w:val="24"/>
        </w:rPr>
        <w:t xml:space="preserve">th the </w:t>
      </w:r>
      <w:proofErr w:type="spellStart"/>
      <w:r w:rsidR="00E66635">
        <w:rPr>
          <w:rFonts w:cs="Times New Roman"/>
          <w:szCs w:val="24"/>
        </w:rPr>
        <w:t>C</w:t>
      </w:r>
      <w:r>
        <w:rPr>
          <w:rFonts w:cs="Times New Roman"/>
          <w:szCs w:val="24"/>
        </w:rPr>
        <w:t>oomassie</w:t>
      </w:r>
      <w:proofErr w:type="spellEnd"/>
      <w:r>
        <w:rPr>
          <w:rFonts w:cs="Times New Roman"/>
          <w:szCs w:val="24"/>
        </w:rPr>
        <w:t xml:space="preserve"> stain, </w:t>
      </w:r>
      <w:proofErr w:type="spellStart"/>
      <w:r>
        <w:rPr>
          <w:rFonts w:cs="Times New Roman"/>
          <w:szCs w:val="24"/>
        </w:rPr>
        <w:t>InstantB</w:t>
      </w:r>
      <w:r w:rsidRPr="006E1724">
        <w:rPr>
          <w:rFonts w:cs="Times New Roman"/>
          <w:szCs w:val="24"/>
        </w:rPr>
        <w:t>lue</w:t>
      </w:r>
      <w:proofErr w:type="spellEnd"/>
      <w:r w:rsidRPr="006E1724">
        <w:rPr>
          <w:rFonts w:cs="Times New Roman"/>
          <w:szCs w:val="24"/>
        </w:rPr>
        <w:t xml:space="preserve">. The staining process was left for 1 hour at room temperature and washed with deionised water. Bands of interest were then excised from the gel and </w:t>
      </w:r>
      <w:proofErr w:type="spellStart"/>
      <w:r w:rsidRPr="006E1724">
        <w:rPr>
          <w:rFonts w:cs="Times New Roman"/>
          <w:szCs w:val="24"/>
        </w:rPr>
        <w:t>destained</w:t>
      </w:r>
      <w:proofErr w:type="spellEnd"/>
      <w:r w:rsidRPr="006E1724">
        <w:rPr>
          <w:rFonts w:cs="Times New Roman"/>
          <w:szCs w:val="24"/>
        </w:rPr>
        <w:t xml:space="preserve"> at 37 °C for 30 minutes in</w:t>
      </w:r>
      <w:r>
        <w:rPr>
          <w:rFonts w:cs="Times New Roman"/>
          <w:szCs w:val="24"/>
        </w:rPr>
        <w:t xml:space="preserve"> 200 </w:t>
      </w:r>
      <w:proofErr w:type="spellStart"/>
      <w:r>
        <w:rPr>
          <w:rFonts w:cs="Times New Roman"/>
          <w:szCs w:val="24"/>
        </w:rPr>
        <w:t>mM</w:t>
      </w:r>
      <w:proofErr w:type="spellEnd"/>
      <w:r>
        <w:rPr>
          <w:rFonts w:cs="Times New Roman"/>
          <w:szCs w:val="24"/>
        </w:rPr>
        <w:t xml:space="preserve"> ammonium bicarbonate,</w:t>
      </w:r>
      <w:r w:rsidRPr="006E1724">
        <w:rPr>
          <w:rFonts w:cs="Times New Roman"/>
          <w:szCs w:val="24"/>
        </w:rPr>
        <w:t xml:space="preserve"> 40% </w:t>
      </w:r>
      <w:proofErr w:type="spellStart"/>
      <w:r w:rsidRPr="006E1724">
        <w:rPr>
          <w:rFonts w:cs="Times New Roman"/>
          <w:szCs w:val="24"/>
        </w:rPr>
        <w:t>acetonitrile</w:t>
      </w:r>
      <w:proofErr w:type="spellEnd"/>
      <w:r w:rsidRPr="006E1724">
        <w:rPr>
          <w:rFonts w:cs="Times New Roman"/>
          <w:szCs w:val="24"/>
        </w:rPr>
        <w:t xml:space="preserve"> (ACN). </w:t>
      </w:r>
      <w:proofErr w:type="spellStart"/>
      <w:r w:rsidRPr="006E1724">
        <w:rPr>
          <w:rFonts w:cs="Times New Roman"/>
          <w:szCs w:val="24"/>
        </w:rPr>
        <w:t>Destained</w:t>
      </w:r>
      <w:proofErr w:type="spellEnd"/>
      <w:r w:rsidRPr="006E1724">
        <w:rPr>
          <w:rFonts w:cs="Times New Roman"/>
          <w:szCs w:val="24"/>
        </w:rPr>
        <w:t xml:space="preserve"> gel pieces were incubated for 5 minutes in 100% ACN and the liquid phase removed</w:t>
      </w:r>
      <w:r>
        <w:rPr>
          <w:rFonts w:cs="Times New Roman"/>
          <w:szCs w:val="24"/>
        </w:rPr>
        <w:t>. Gel pieces were then dried</w:t>
      </w:r>
      <w:r w:rsidRPr="006E1724">
        <w:rPr>
          <w:rFonts w:cs="Times New Roman"/>
          <w:szCs w:val="24"/>
        </w:rPr>
        <w:t xml:space="preserve"> in a vacuum concentrator</w:t>
      </w:r>
      <w:r>
        <w:rPr>
          <w:rFonts w:cs="Times New Roman"/>
          <w:szCs w:val="24"/>
        </w:rPr>
        <w:t xml:space="preserve"> for 5 minutes</w:t>
      </w:r>
      <w:r w:rsidRPr="006E1724">
        <w:rPr>
          <w:rFonts w:cs="Times New Roman"/>
          <w:szCs w:val="24"/>
        </w:rPr>
        <w:t xml:space="preserve">. The protein </w:t>
      </w:r>
      <w:r>
        <w:rPr>
          <w:rFonts w:cs="Times New Roman"/>
          <w:szCs w:val="24"/>
        </w:rPr>
        <w:t>was</w:t>
      </w:r>
      <w:r w:rsidRPr="006E1724">
        <w:rPr>
          <w:rFonts w:cs="Times New Roman"/>
          <w:szCs w:val="24"/>
        </w:rPr>
        <w:t xml:space="preserve"> reduced by incubating the gel pieces in 100 µL of reduction buffer (10 </w:t>
      </w:r>
      <w:proofErr w:type="spellStart"/>
      <w:r w:rsidRPr="006E1724">
        <w:rPr>
          <w:rFonts w:cs="Times New Roman"/>
          <w:szCs w:val="24"/>
        </w:rPr>
        <w:t>mM</w:t>
      </w:r>
      <w:proofErr w:type="spellEnd"/>
      <w:r w:rsidRPr="006E1724">
        <w:rPr>
          <w:rFonts w:cs="Times New Roman"/>
          <w:szCs w:val="24"/>
        </w:rPr>
        <w:t xml:space="preserve"> </w:t>
      </w:r>
      <w:proofErr w:type="spellStart"/>
      <w:r w:rsidRPr="006E1724">
        <w:rPr>
          <w:rFonts w:cs="Times New Roman"/>
          <w:szCs w:val="24"/>
        </w:rPr>
        <w:t>Dithiothreitol</w:t>
      </w:r>
      <w:proofErr w:type="spellEnd"/>
      <w:r w:rsidRPr="006E1724">
        <w:rPr>
          <w:rFonts w:cs="Times New Roman"/>
          <w:szCs w:val="24"/>
        </w:rPr>
        <w:t xml:space="preserve">, DTT, in 50 </w:t>
      </w:r>
      <w:proofErr w:type="spellStart"/>
      <w:r w:rsidRPr="006E1724">
        <w:rPr>
          <w:rFonts w:cs="Times New Roman"/>
          <w:szCs w:val="24"/>
        </w:rPr>
        <w:t>mM</w:t>
      </w:r>
      <w:proofErr w:type="spellEnd"/>
      <w:r w:rsidRPr="006E1724">
        <w:rPr>
          <w:rFonts w:cs="Times New Roman"/>
          <w:szCs w:val="24"/>
        </w:rPr>
        <w:t xml:space="preserve"> ammonium bicarbonate) for 30 minutes at 56 °C. Anothe</w:t>
      </w:r>
      <w:r>
        <w:rPr>
          <w:rFonts w:cs="Times New Roman"/>
          <w:szCs w:val="24"/>
        </w:rPr>
        <w:t>r incubation step in 100% ACN was</w:t>
      </w:r>
      <w:r w:rsidRPr="006E1724">
        <w:rPr>
          <w:rFonts w:cs="Times New Roman"/>
          <w:szCs w:val="24"/>
        </w:rPr>
        <w:t xml:space="preserve"> undertaken prior to al</w:t>
      </w:r>
      <w:r>
        <w:rPr>
          <w:rFonts w:cs="Times New Roman"/>
          <w:szCs w:val="24"/>
        </w:rPr>
        <w:t>kylation of the protein which was</w:t>
      </w:r>
      <w:r w:rsidRPr="006E1724">
        <w:rPr>
          <w:rFonts w:cs="Times New Roman"/>
          <w:szCs w:val="24"/>
        </w:rPr>
        <w:t xml:space="preserve"> conducted by incubating the gel piece for 20 minutes at room temperature in the dark, in 100 µL of alkylation buffer (55 </w:t>
      </w:r>
      <w:proofErr w:type="spellStart"/>
      <w:r w:rsidRPr="006E1724">
        <w:rPr>
          <w:rFonts w:cs="Times New Roman"/>
          <w:szCs w:val="24"/>
        </w:rPr>
        <w:t>mM</w:t>
      </w:r>
      <w:proofErr w:type="spellEnd"/>
      <w:r w:rsidRPr="006E1724">
        <w:rPr>
          <w:rFonts w:cs="Times New Roman"/>
          <w:szCs w:val="24"/>
        </w:rPr>
        <w:t xml:space="preserve"> </w:t>
      </w:r>
      <w:proofErr w:type="spellStart"/>
      <w:r w:rsidRPr="006E1724">
        <w:rPr>
          <w:rFonts w:cs="Times New Roman"/>
          <w:szCs w:val="24"/>
        </w:rPr>
        <w:t>Iodoacetamide</w:t>
      </w:r>
      <w:proofErr w:type="spellEnd"/>
      <w:r w:rsidRPr="006E1724">
        <w:rPr>
          <w:rFonts w:cs="Times New Roman"/>
          <w:szCs w:val="24"/>
        </w:rPr>
        <w:t xml:space="preserve"> in 50 </w:t>
      </w:r>
      <w:proofErr w:type="spellStart"/>
      <w:r w:rsidRPr="006E1724">
        <w:rPr>
          <w:rFonts w:cs="Times New Roman"/>
          <w:szCs w:val="24"/>
        </w:rPr>
        <w:t>mM</w:t>
      </w:r>
      <w:proofErr w:type="spellEnd"/>
      <w:r w:rsidRPr="006E1724">
        <w:rPr>
          <w:rFonts w:cs="Times New Roman"/>
          <w:szCs w:val="24"/>
        </w:rPr>
        <w:t xml:space="preserve"> ammonium </w:t>
      </w:r>
      <w:r>
        <w:rPr>
          <w:rFonts w:cs="Times New Roman"/>
          <w:szCs w:val="24"/>
        </w:rPr>
        <w:t>bicarbonate). The gel pieces were</w:t>
      </w:r>
      <w:r w:rsidRPr="006E1724">
        <w:rPr>
          <w:rFonts w:cs="Times New Roman"/>
          <w:szCs w:val="24"/>
        </w:rPr>
        <w:t xml:space="preserve"> washed with 50 </w:t>
      </w:r>
      <w:proofErr w:type="spellStart"/>
      <w:r w:rsidRPr="006E1724">
        <w:rPr>
          <w:rFonts w:cs="Times New Roman"/>
          <w:szCs w:val="24"/>
        </w:rPr>
        <w:t>mM</w:t>
      </w:r>
      <w:proofErr w:type="spellEnd"/>
      <w:r w:rsidRPr="006E1724">
        <w:rPr>
          <w:rFonts w:cs="Times New Roman"/>
          <w:szCs w:val="24"/>
        </w:rPr>
        <w:t xml:space="preserve"> ammonium bicarbonate for 10 minutes and incubated with 100% ACN once more. The gel pieces were then dried down in the vacuum concentr</w:t>
      </w:r>
      <w:r>
        <w:rPr>
          <w:rFonts w:cs="Times New Roman"/>
          <w:szCs w:val="24"/>
        </w:rPr>
        <w:t>ator and</w:t>
      </w:r>
      <w:r w:rsidRPr="006E1724">
        <w:rPr>
          <w:rFonts w:cs="Times New Roman"/>
          <w:szCs w:val="24"/>
        </w:rPr>
        <w:t xml:space="preserve"> digested using a protease of choice. The quantity and buffer of protease required for digestion is dependent on the protease in question with the digestion being left to incubate overnight at 37 °C. Post digestion the liquid from all cons</w:t>
      </w:r>
      <w:r w:rsidR="00E66635">
        <w:rPr>
          <w:rFonts w:cs="Times New Roman"/>
          <w:szCs w:val="24"/>
        </w:rPr>
        <w:t>equent steps was collated in a Lo-B</w:t>
      </w:r>
      <w:r w:rsidRPr="006E1724">
        <w:rPr>
          <w:rFonts w:cs="Times New Roman"/>
          <w:szCs w:val="24"/>
        </w:rPr>
        <w:t xml:space="preserve">ind 1.5 </w:t>
      </w:r>
      <w:proofErr w:type="spellStart"/>
      <w:r w:rsidRPr="006E1724">
        <w:rPr>
          <w:rFonts w:cs="Times New Roman"/>
          <w:szCs w:val="24"/>
        </w:rPr>
        <w:t>mL</w:t>
      </w:r>
      <w:proofErr w:type="spellEnd"/>
      <w:r w:rsidRPr="006E1724">
        <w:rPr>
          <w:rFonts w:cs="Times New Roman"/>
          <w:szCs w:val="24"/>
        </w:rPr>
        <w:t xml:space="preserve"> </w:t>
      </w:r>
      <w:proofErr w:type="spellStart"/>
      <w:r w:rsidRPr="006E1724">
        <w:rPr>
          <w:rFonts w:cs="Times New Roman"/>
          <w:szCs w:val="24"/>
        </w:rPr>
        <w:lastRenderedPageBreak/>
        <w:t>microcentrifuge</w:t>
      </w:r>
      <w:proofErr w:type="spellEnd"/>
      <w:r w:rsidRPr="006E1724">
        <w:rPr>
          <w:rFonts w:cs="Times New Roman"/>
          <w:szCs w:val="24"/>
        </w:rPr>
        <w:t xml:space="preserve"> tube</w:t>
      </w:r>
      <w:r w:rsidR="00E66635">
        <w:rPr>
          <w:rFonts w:cs="Times New Roman"/>
          <w:szCs w:val="24"/>
        </w:rPr>
        <w:t xml:space="preserve"> (</w:t>
      </w:r>
      <w:proofErr w:type="spellStart"/>
      <w:r w:rsidR="00E66635">
        <w:rPr>
          <w:rFonts w:cs="Times New Roman"/>
          <w:szCs w:val="24"/>
        </w:rPr>
        <w:t>Eppendorf</w:t>
      </w:r>
      <w:proofErr w:type="spellEnd"/>
      <w:r w:rsidR="00E66635">
        <w:rPr>
          <w:rFonts w:cs="Times New Roman"/>
          <w:szCs w:val="24"/>
        </w:rPr>
        <w:t>)</w:t>
      </w:r>
      <w:r w:rsidRPr="006E1724">
        <w:rPr>
          <w:rFonts w:cs="Times New Roman"/>
          <w:szCs w:val="24"/>
        </w:rPr>
        <w:t xml:space="preserve">. Peptides were extracted from the gel matrix by adding 15 µL of 25 </w:t>
      </w:r>
      <w:proofErr w:type="spellStart"/>
      <w:r w:rsidRPr="006E1724">
        <w:rPr>
          <w:rFonts w:cs="Times New Roman"/>
          <w:szCs w:val="24"/>
        </w:rPr>
        <w:t>mM</w:t>
      </w:r>
      <w:proofErr w:type="spellEnd"/>
      <w:r w:rsidRPr="006E1724">
        <w:rPr>
          <w:rFonts w:cs="Times New Roman"/>
          <w:szCs w:val="24"/>
        </w:rPr>
        <w:t xml:space="preserve"> ammonium bicarbonate at room temperature for 10 minutes. 40 µL of 100% ACN was added and the samples incubated at 37 °C for 15 minutes followed by the addition of 5% formic acid with the same incubation procedure. The collated supernatant was dried down in a vacuum centrifuge ready for mass spectrometry analysis.</w:t>
      </w:r>
    </w:p>
    <w:p w:rsidR="00DF5477" w:rsidRDefault="00DF5477" w:rsidP="00096CBE">
      <w:pPr>
        <w:pStyle w:val="Thesis"/>
        <w:rPr>
          <w:rFonts w:cs="Times New Roman"/>
          <w:szCs w:val="24"/>
        </w:rPr>
      </w:pPr>
    </w:p>
    <w:p w:rsidR="00DF5477" w:rsidRDefault="00BE2FFC" w:rsidP="00096CBE">
      <w:pPr>
        <w:pStyle w:val="Thesis"/>
        <w:ind w:firstLine="0"/>
        <w:rPr>
          <w:sz w:val="28"/>
          <w:szCs w:val="28"/>
        </w:rPr>
      </w:pPr>
      <w:r>
        <w:rPr>
          <w:sz w:val="28"/>
          <w:szCs w:val="28"/>
        </w:rPr>
        <w:t>3.</w:t>
      </w:r>
      <w:r w:rsidR="00DF5477">
        <w:rPr>
          <w:sz w:val="28"/>
          <w:szCs w:val="28"/>
        </w:rPr>
        <w:t xml:space="preserve">5.2 In solution protease digestion with spiked in </w:t>
      </w:r>
      <w:r w:rsidR="00692952" w:rsidRPr="00692952">
        <w:rPr>
          <w:sz w:val="28"/>
          <w:szCs w:val="28"/>
          <w:vertAlign w:val="superscript"/>
        </w:rPr>
        <w:t>15</w:t>
      </w:r>
      <w:r w:rsidR="00692952" w:rsidRPr="00692952">
        <w:rPr>
          <w:sz w:val="28"/>
          <w:szCs w:val="28"/>
        </w:rPr>
        <w:t>N</w:t>
      </w:r>
      <w:r w:rsidR="00692952">
        <w:rPr>
          <w:sz w:val="28"/>
          <w:szCs w:val="28"/>
        </w:rPr>
        <w:t xml:space="preserve"> A</w:t>
      </w:r>
      <w:r w:rsidR="00DF5477">
        <w:rPr>
          <w:sz w:val="28"/>
          <w:szCs w:val="28"/>
        </w:rPr>
        <w:t xml:space="preserve">crA </w:t>
      </w:r>
    </w:p>
    <w:p w:rsidR="00DF5477" w:rsidRDefault="00DF5477" w:rsidP="00096CBE">
      <w:pPr>
        <w:pStyle w:val="Thesis"/>
        <w:rPr>
          <w:szCs w:val="24"/>
        </w:rPr>
      </w:pPr>
    </w:p>
    <w:p w:rsidR="00DF5477" w:rsidRDefault="00DF5477" w:rsidP="00096CBE">
      <w:pPr>
        <w:pStyle w:val="Thesis"/>
        <w:rPr>
          <w:sz w:val="28"/>
          <w:szCs w:val="28"/>
        </w:rPr>
      </w:pPr>
      <w:r>
        <w:rPr>
          <w:szCs w:val="24"/>
        </w:rPr>
        <w:t xml:space="preserve">The volume required to get 5 </w:t>
      </w:r>
      <w:r>
        <w:rPr>
          <w:rFonts w:cs="Times New Roman"/>
          <w:szCs w:val="24"/>
        </w:rPr>
        <w:t>µ</w:t>
      </w:r>
      <w:r>
        <w:rPr>
          <w:szCs w:val="24"/>
        </w:rPr>
        <w:t>g of periplasmic ext</w:t>
      </w:r>
      <w:r w:rsidR="00E66635">
        <w:rPr>
          <w:szCs w:val="24"/>
        </w:rPr>
        <w:t>ract was placed into a Lo-bind centrifuge</w:t>
      </w:r>
      <w:r>
        <w:rPr>
          <w:szCs w:val="24"/>
        </w:rPr>
        <w:t xml:space="preserve"> tube</w:t>
      </w:r>
      <w:r w:rsidR="00E66635">
        <w:rPr>
          <w:szCs w:val="24"/>
        </w:rPr>
        <w:t xml:space="preserve"> (</w:t>
      </w:r>
      <w:proofErr w:type="spellStart"/>
      <w:r w:rsidR="00E66635">
        <w:rPr>
          <w:szCs w:val="24"/>
        </w:rPr>
        <w:t>Eppendorf</w:t>
      </w:r>
      <w:proofErr w:type="spellEnd"/>
      <w:r w:rsidR="00E66635">
        <w:rPr>
          <w:szCs w:val="24"/>
        </w:rPr>
        <w:t>)</w:t>
      </w:r>
      <w:r>
        <w:rPr>
          <w:szCs w:val="24"/>
        </w:rPr>
        <w:t>. A cert</w:t>
      </w:r>
      <w:r w:rsidR="00692952">
        <w:rPr>
          <w:szCs w:val="24"/>
        </w:rPr>
        <w:t>ain quantity of heavy labelled A</w:t>
      </w:r>
      <w:r>
        <w:rPr>
          <w:szCs w:val="24"/>
        </w:rPr>
        <w:t>crA</w:t>
      </w:r>
      <w:r w:rsidR="00427B51">
        <w:rPr>
          <w:szCs w:val="24"/>
        </w:rPr>
        <w:t xml:space="preserve"> (expressed and purified as in sections 3.2.1 and 3.4.1, with the exception that growth was conducted in </w:t>
      </w:r>
      <w:proofErr w:type="spellStart"/>
      <w:r w:rsidR="00427B51">
        <w:rPr>
          <w:szCs w:val="24"/>
        </w:rPr>
        <w:t>Silantes</w:t>
      </w:r>
      <w:proofErr w:type="spellEnd"/>
      <w:r w:rsidR="00427B51">
        <w:rPr>
          <w:szCs w:val="24"/>
        </w:rPr>
        <w:t xml:space="preserve"> media containing </w:t>
      </w:r>
      <w:r w:rsidR="00427B51" w:rsidRPr="00427B51">
        <w:rPr>
          <w:szCs w:val="24"/>
          <w:vertAlign w:val="superscript"/>
        </w:rPr>
        <w:t>15</w:t>
      </w:r>
      <w:r w:rsidR="00427B51">
        <w:rPr>
          <w:szCs w:val="24"/>
        </w:rPr>
        <w:t>N)</w:t>
      </w:r>
      <w:r>
        <w:rPr>
          <w:szCs w:val="24"/>
        </w:rPr>
        <w:t xml:space="preserve"> was then added to this sample and the volume made up to 40 </w:t>
      </w:r>
      <w:r>
        <w:rPr>
          <w:rFonts w:cs="Times New Roman"/>
          <w:szCs w:val="24"/>
        </w:rPr>
        <w:t>µ</w:t>
      </w:r>
      <w:r>
        <w:rPr>
          <w:szCs w:val="24"/>
        </w:rPr>
        <w:t xml:space="preserve">L with 100 </w:t>
      </w:r>
      <w:proofErr w:type="spellStart"/>
      <w:r>
        <w:rPr>
          <w:szCs w:val="24"/>
        </w:rPr>
        <w:t>mM</w:t>
      </w:r>
      <w:proofErr w:type="spellEnd"/>
      <w:r>
        <w:rPr>
          <w:szCs w:val="24"/>
        </w:rPr>
        <w:t xml:space="preserve"> ammonium bicarbonate. 3.2 </w:t>
      </w:r>
      <w:r>
        <w:rPr>
          <w:rFonts w:cs="Times New Roman"/>
          <w:szCs w:val="24"/>
        </w:rPr>
        <w:t>µ</w:t>
      </w:r>
      <w:r>
        <w:rPr>
          <w:szCs w:val="24"/>
        </w:rPr>
        <w:t xml:space="preserve">L of 50 </w:t>
      </w:r>
      <w:proofErr w:type="spellStart"/>
      <w:r>
        <w:rPr>
          <w:szCs w:val="24"/>
        </w:rPr>
        <w:t>mM</w:t>
      </w:r>
      <w:proofErr w:type="spellEnd"/>
      <w:r>
        <w:rPr>
          <w:szCs w:val="24"/>
        </w:rPr>
        <w:t xml:space="preserve"> </w:t>
      </w:r>
      <w:proofErr w:type="spellStart"/>
      <w:r>
        <w:rPr>
          <w:szCs w:val="24"/>
        </w:rPr>
        <w:t>Dithiothreitol</w:t>
      </w:r>
      <w:proofErr w:type="spellEnd"/>
      <w:r>
        <w:rPr>
          <w:szCs w:val="24"/>
        </w:rPr>
        <w:t xml:space="preserve"> (DTT) was added to give a final concentration of 4 </w:t>
      </w:r>
      <w:proofErr w:type="spellStart"/>
      <w:r>
        <w:rPr>
          <w:szCs w:val="24"/>
        </w:rPr>
        <w:t>mM</w:t>
      </w:r>
      <w:proofErr w:type="spellEnd"/>
      <w:r>
        <w:rPr>
          <w:szCs w:val="24"/>
        </w:rPr>
        <w:t xml:space="preserve"> and incubated at 56 </w:t>
      </w:r>
      <w:r>
        <w:rPr>
          <w:rFonts w:cs="Times New Roman"/>
          <w:szCs w:val="24"/>
        </w:rPr>
        <w:t>°</w:t>
      </w:r>
      <w:r>
        <w:rPr>
          <w:szCs w:val="24"/>
        </w:rPr>
        <w:t>C for 1 hour. Samples were then spun down briefly at 2</w:t>
      </w:r>
      <w:r w:rsidR="00E66635">
        <w:rPr>
          <w:szCs w:val="24"/>
        </w:rPr>
        <w:t>,000</w:t>
      </w:r>
      <w:r>
        <w:rPr>
          <w:szCs w:val="24"/>
        </w:rPr>
        <w:t xml:space="preserve"> x g for 1 minute before 3.5 </w:t>
      </w:r>
      <w:r>
        <w:rPr>
          <w:rFonts w:cs="Times New Roman"/>
          <w:szCs w:val="24"/>
        </w:rPr>
        <w:t>µ</w:t>
      </w:r>
      <w:r>
        <w:rPr>
          <w:szCs w:val="24"/>
        </w:rPr>
        <w:t xml:space="preserve">L of 100 </w:t>
      </w:r>
      <w:proofErr w:type="spellStart"/>
      <w:r>
        <w:rPr>
          <w:szCs w:val="24"/>
        </w:rPr>
        <w:t>mM</w:t>
      </w:r>
      <w:proofErr w:type="spellEnd"/>
      <w:r>
        <w:rPr>
          <w:szCs w:val="24"/>
        </w:rPr>
        <w:t xml:space="preserve"> </w:t>
      </w:r>
      <w:proofErr w:type="spellStart"/>
      <w:r>
        <w:rPr>
          <w:szCs w:val="24"/>
        </w:rPr>
        <w:t>iodoacetamide</w:t>
      </w:r>
      <w:proofErr w:type="spellEnd"/>
      <w:r>
        <w:rPr>
          <w:szCs w:val="24"/>
        </w:rPr>
        <w:t xml:space="preserve"> was added to give a final concentration of 8 </w:t>
      </w:r>
      <w:proofErr w:type="spellStart"/>
      <w:r>
        <w:rPr>
          <w:szCs w:val="24"/>
        </w:rPr>
        <w:t>mM</w:t>
      </w:r>
      <w:proofErr w:type="spellEnd"/>
      <w:r>
        <w:rPr>
          <w:szCs w:val="24"/>
        </w:rPr>
        <w:t xml:space="preserve">. The samples were then incubated at room temperature in the dark. Post incubation, </w:t>
      </w:r>
      <w:proofErr w:type="spellStart"/>
      <w:r w:rsidR="006772AD">
        <w:rPr>
          <w:szCs w:val="24"/>
        </w:rPr>
        <w:t>Trypsin</w:t>
      </w:r>
      <w:proofErr w:type="spellEnd"/>
      <w:r>
        <w:rPr>
          <w:szCs w:val="24"/>
        </w:rPr>
        <w:t xml:space="preserve"> was added to a ratio of protease to protein of 1:25. The digestion was then left for 18 hours at 37 </w:t>
      </w:r>
      <w:r>
        <w:rPr>
          <w:rFonts w:cs="Times New Roman"/>
          <w:szCs w:val="24"/>
        </w:rPr>
        <w:t>°</w:t>
      </w:r>
      <w:r>
        <w:rPr>
          <w:szCs w:val="24"/>
        </w:rPr>
        <w:t xml:space="preserve">C, and once completed the samples were dried in a vacuum centrifuge. </w:t>
      </w:r>
      <w:r>
        <w:rPr>
          <w:sz w:val="28"/>
          <w:szCs w:val="28"/>
        </w:rPr>
        <w:t xml:space="preserve"> </w:t>
      </w:r>
    </w:p>
    <w:p w:rsidR="00DF5477" w:rsidRDefault="00DF5477" w:rsidP="00096CBE">
      <w:pPr>
        <w:pStyle w:val="Thesis"/>
        <w:rPr>
          <w:rFonts w:cs="Times New Roman"/>
          <w:szCs w:val="24"/>
        </w:rPr>
      </w:pPr>
    </w:p>
    <w:p w:rsidR="00DF5477" w:rsidRDefault="00BE2FFC" w:rsidP="00096CBE">
      <w:pPr>
        <w:pStyle w:val="Thesis"/>
        <w:ind w:firstLine="0"/>
        <w:rPr>
          <w:sz w:val="28"/>
          <w:szCs w:val="28"/>
        </w:rPr>
      </w:pPr>
      <w:r>
        <w:rPr>
          <w:sz w:val="28"/>
          <w:szCs w:val="28"/>
        </w:rPr>
        <w:t>3.</w:t>
      </w:r>
      <w:r w:rsidR="00DF5477">
        <w:rPr>
          <w:sz w:val="28"/>
          <w:szCs w:val="28"/>
        </w:rPr>
        <w:t xml:space="preserve">5.3 </w:t>
      </w:r>
      <w:r w:rsidR="00DF5477" w:rsidRPr="00326640">
        <w:rPr>
          <w:sz w:val="28"/>
          <w:szCs w:val="28"/>
        </w:rPr>
        <w:t xml:space="preserve">C18 </w:t>
      </w:r>
      <w:r w:rsidR="009C3436">
        <w:rPr>
          <w:sz w:val="28"/>
          <w:szCs w:val="28"/>
        </w:rPr>
        <w:t>c</w:t>
      </w:r>
      <w:r w:rsidR="00DF5477" w:rsidRPr="00326640">
        <w:rPr>
          <w:sz w:val="28"/>
          <w:szCs w:val="28"/>
        </w:rPr>
        <w:t>lean up</w:t>
      </w:r>
    </w:p>
    <w:p w:rsidR="00DF5477" w:rsidRPr="00427B51" w:rsidRDefault="00DF5477" w:rsidP="00096CBE">
      <w:pPr>
        <w:pStyle w:val="Thesis"/>
        <w:rPr>
          <w:sz w:val="16"/>
          <w:szCs w:val="16"/>
        </w:rPr>
      </w:pPr>
    </w:p>
    <w:p w:rsidR="00DF5477" w:rsidRPr="00326640" w:rsidRDefault="00DF5477" w:rsidP="00096CBE">
      <w:pPr>
        <w:pStyle w:val="Thesis"/>
        <w:ind w:firstLine="709"/>
        <w:rPr>
          <w:szCs w:val="24"/>
        </w:rPr>
      </w:pPr>
      <w:r>
        <w:rPr>
          <w:szCs w:val="24"/>
        </w:rPr>
        <w:t>All solutions were made up using mass spectrometry grade reagents unless stated. Solutions were pulled through the column by centrifugation at 1</w:t>
      </w:r>
      <w:r w:rsidR="00E66635">
        <w:rPr>
          <w:szCs w:val="24"/>
        </w:rPr>
        <w:t>,</w:t>
      </w:r>
      <w:r>
        <w:rPr>
          <w:szCs w:val="24"/>
        </w:rPr>
        <w:t>500 x g for 1 minute unless stated otherwise. Peptides for mass spectrometry analysis were cleaned using Pierce</w:t>
      </w:r>
      <w:r w:rsidRPr="007A3AA2">
        <w:rPr>
          <w:rFonts w:cs="Times New Roman"/>
          <w:szCs w:val="24"/>
          <w:vertAlign w:val="superscript"/>
        </w:rPr>
        <w:t>®</w:t>
      </w:r>
      <w:r>
        <w:rPr>
          <w:rFonts w:cs="Times New Roman"/>
          <w:szCs w:val="24"/>
        </w:rPr>
        <w:t xml:space="preserve"> C18 Spin columns. Dried samples were resuspended in 20 µL of 0.5% TFA in 5% ACN, </w:t>
      </w:r>
      <w:proofErr w:type="spellStart"/>
      <w:r>
        <w:rPr>
          <w:rFonts w:cs="Times New Roman"/>
          <w:szCs w:val="24"/>
        </w:rPr>
        <w:t>vortexed</w:t>
      </w:r>
      <w:proofErr w:type="spellEnd"/>
      <w:r>
        <w:rPr>
          <w:rFonts w:cs="Times New Roman"/>
          <w:szCs w:val="24"/>
        </w:rPr>
        <w:t xml:space="preserve"> briefly and </w:t>
      </w:r>
      <w:proofErr w:type="spellStart"/>
      <w:r>
        <w:rPr>
          <w:rFonts w:cs="Times New Roman"/>
          <w:szCs w:val="24"/>
        </w:rPr>
        <w:t>sonicated</w:t>
      </w:r>
      <w:proofErr w:type="spellEnd"/>
      <w:r>
        <w:rPr>
          <w:rFonts w:cs="Times New Roman"/>
          <w:szCs w:val="24"/>
        </w:rPr>
        <w:t xml:space="preserve"> on ice for 5 minutes. Spin columns were placed into a centrifuge tube and the resin activated with 2 x 200 µL of 50% ACN. Columns were centrifuged and the flow through discarded. 2 x 200 µL 0.5% TFA in 5% ACN were added to equilibrate the column. The sample was loaded onto the column resin and centrifuged. Flow through was reapplied to the column and passed through the column once more. 2 column washes with 200 µL 0.5% TFA </w:t>
      </w:r>
      <w:r>
        <w:rPr>
          <w:rFonts w:cs="Times New Roman"/>
          <w:szCs w:val="24"/>
        </w:rPr>
        <w:lastRenderedPageBreak/>
        <w:t>in 5% ACN were conducted. Post washing the column was placed in a clean Lo-Bind centrifuge tube (</w:t>
      </w:r>
      <w:proofErr w:type="spellStart"/>
      <w:r>
        <w:rPr>
          <w:rFonts w:cs="Times New Roman"/>
          <w:szCs w:val="24"/>
        </w:rPr>
        <w:t>Eppendorf</w:t>
      </w:r>
      <w:proofErr w:type="spellEnd"/>
      <w:r>
        <w:rPr>
          <w:rFonts w:cs="Times New Roman"/>
          <w:szCs w:val="24"/>
        </w:rPr>
        <w:t xml:space="preserve">) and 20 µL of elution buffer (70% ACN) was applied to the resin and drawn through the column. The elution step was repeated collecting the flow through in the same centrifuge tube. Samples were dried in a vacuum centrifuge tube and stored at -20 °C before running on the mass spectrometer. </w:t>
      </w:r>
    </w:p>
    <w:p w:rsidR="00DF5477" w:rsidRPr="00427B51" w:rsidRDefault="00DF5477" w:rsidP="00096CBE">
      <w:pPr>
        <w:pStyle w:val="Thesis"/>
        <w:ind w:left="720"/>
        <w:rPr>
          <w:sz w:val="16"/>
          <w:szCs w:val="16"/>
        </w:rPr>
      </w:pPr>
    </w:p>
    <w:p w:rsidR="00DF5477" w:rsidRPr="00161DF7" w:rsidRDefault="00BE2FFC" w:rsidP="00096CBE">
      <w:pPr>
        <w:pStyle w:val="Thesis"/>
        <w:ind w:firstLine="0"/>
        <w:rPr>
          <w:sz w:val="28"/>
          <w:szCs w:val="28"/>
        </w:rPr>
      </w:pPr>
      <w:r>
        <w:rPr>
          <w:sz w:val="28"/>
          <w:szCs w:val="28"/>
        </w:rPr>
        <w:t>3.</w:t>
      </w:r>
      <w:r w:rsidR="00DF5477">
        <w:rPr>
          <w:sz w:val="28"/>
          <w:szCs w:val="28"/>
        </w:rPr>
        <w:t>5.4 Resuspension and liquid chromatography</w:t>
      </w:r>
    </w:p>
    <w:p w:rsidR="00DF5477" w:rsidRPr="00427B51" w:rsidRDefault="00DF5477" w:rsidP="00096CBE">
      <w:pPr>
        <w:pStyle w:val="Thesis"/>
        <w:rPr>
          <w:sz w:val="16"/>
          <w:szCs w:val="16"/>
        </w:rPr>
      </w:pPr>
    </w:p>
    <w:p w:rsidR="00DF5477" w:rsidRDefault="00DF5477" w:rsidP="00096CBE">
      <w:pPr>
        <w:pStyle w:val="Thesis"/>
      </w:pPr>
      <w:r>
        <w:t xml:space="preserve">Dried samples from the protease digestion were resuspended with the addition of 20 </w:t>
      </w:r>
      <w:r>
        <w:rPr>
          <w:rFonts w:cs="Times New Roman"/>
        </w:rPr>
        <w:t>µ</w:t>
      </w:r>
      <w:r>
        <w:t xml:space="preserve">L of loading buffer from the mass spectrometer. Samples were then </w:t>
      </w:r>
      <w:proofErr w:type="spellStart"/>
      <w:r>
        <w:t>sonicated</w:t>
      </w:r>
      <w:proofErr w:type="spellEnd"/>
      <w:r>
        <w:t xml:space="preserve"> for 5 minutes and spun at 13,000 x g for 5 minutes. 18 </w:t>
      </w:r>
      <w:r>
        <w:rPr>
          <w:rFonts w:cs="Times New Roman"/>
        </w:rPr>
        <w:t>µ</w:t>
      </w:r>
      <w:r>
        <w:t xml:space="preserve">L of the sample was transferred to clean vials suitable for the LC </w:t>
      </w:r>
      <w:proofErr w:type="spellStart"/>
      <w:r>
        <w:t>autosampler</w:t>
      </w:r>
      <w:proofErr w:type="spellEnd"/>
      <w:r>
        <w:t xml:space="preserve">. </w:t>
      </w:r>
    </w:p>
    <w:p w:rsidR="002B7108" w:rsidRDefault="00DF5477" w:rsidP="00096CBE">
      <w:pPr>
        <w:pStyle w:val="Thesis"/>
      </w:pPr>
      <w:r>
        <w:t xml:space="preserve">2 </w:t>
      </w:r>
      <w:r>
        <w:rPr>
          <w:rFonts w:cs="Times New Roman"/>
        </w:rPr>
        <w:t>µ</w:t>
      </w:r>
      <w:r>
        <w:t xml:space="preserve">L of the resuspended peptides were drawn into the LC (Thermo Scientific </w:t>
      </w:r>
      <w:proofErr w:type="spellStart"/>
      <w:r>
        <w:t>Dionex</w:t>
      </w:r>
      <w:proofErr w:type="spellEnd"/>
      <w:r>
        <w:t xml:space="preserve"> Ultimate 3000, </w:t>
      </w:r>
      <w:r w:rsidR="00E66635">
        <w:t>controlled</w:t>
      </w:r>
      <w:r>
        <w:t xml:space="preserve"> by </w:t>
      </w:r>
      <w:proofErr w:type="spellStart"/>
      <w:r>
        <w:t>Chromeleon</w:t>
      </w:r>
      <w:proofErr w:type="spellEnd"/>
      <w:r>
        <w:t xml:space="preserve"> software) and ran down the LC column to separate out peptides. The LC gradient and other parameters </w:t>
      </w:r>
      <w:r w:rsidR="002B7108">
        <w:t xml:space="preserve">are outlined in </w:t>
      </w:r>
      <w:r w:rsidR="008553F0" w:rsidRPr="008553F0">
        <w:t>Table</w:t>
      </w:r>
      <w:r w:rsidR="00162B7E" w:rsidRPr="00162B7E">
        <w:rPr>
          <w:b/>
        </w:rPr>
        <w:t>s</w:t>
      </w:r>
      <w:r w:rsidR="002B7108">
        <w:t xml:space="preserve"> 3.3 and 3.4.</w:t>
      </w:r>
    </w:p>
    <w:p w:rsidR="00DF5477" w:rsidRDefault="00DF5477" w:rsidP="00096CBE">
      <w:pPr>
        <w:pStyle w:val="Thesis"/>
      </w:pPr>
      <w:r>
        <w:t xml:space="preserve"> </w:t>
      </w:r>
    </w:p>
    <w:p w:rsidR="00162B7E" w:rsidRDefault="00162B7E" w:rsidP="00096CBE">
      <w:pPr>
        <w:pStyle w:val="Thesis"/>
      </w:pPr>
    </w:p>
    <w:p w:rsidR="00E722A6" w:rsidRDefault="008553F0">
      <w:pPr>
        <w:pStyle w:val="Thesis"/>
        <w:ind w:firstLine="0"/>
        <w:rPr>
          <w:rFonts w:asciiTheme="minorHAnsi" w:hAnsiTheme="minorHAnsi"/>
          <w:sz w:val="22"/>
        </w:rPr>
      </w:pPr>
      <w:proofErr w:type="gramStart"/>
      <w:r w:rsidRPr="008553F0">
        <w:rPr>
          <w:rFonts w:asciiTheme="minorHAnsi" w:hAnsiTheme="minorHAnsi"/>
          <w:sz w:val="22"/>
        </w:rPr>
        <w:t>Table</w:t>
      </w:r>
      <w:r w:rsidR="00CE4823" w:rsidRPr="00CE4823">
        <w:rPr>
          <w:rFonts w:asciiTheme="minorHAnsi" w:hAnsiTheme="minorHAnsi"/>
          <w:sz w:val="22"/>
        </w:rPr>
        <w:t xml:space="preserve"> 3.3.</w:t>
      </w:r>
      <w:proofErr w:type="gramEnd"/>
      <w:r w:rsidR="00CE4823" w:rsidRPr="00CE4823">
        <w:rPr>
          <w:rFonts w:asciiTheme="minorHAnsi" w:hAnsiTheme="minorHAnsi"/>
          <w:sz w:val="22"/>
        </w:rPr>
        <w:t xml:space="preserve"> </w:t>
      </w:r>
      <w:proofErr w:type="gramStart"/>
      <w:r w:rsidR="00CE4823" w:rsidRPr="00CE4823">
        <w:rPr>
          <w:rFonts w:asciiTheme="minorHAnsi" w:hAnsiTheme="minorHAnsi"/>
          <w:sz w:val="22"/>
        </w:rPr>
        <w:t>Specific LC parameters</w:t>
      </w:r>
      <w:r w:rsidR="00D361D5">
        <w:rPr>
          <w:rFonts w:asciiTheme="minorHAnsi" w:hAnsiTheme="minorHAnsi"/>
          <w:sz w:val="22"/>
        </w:rPr>
        <w:t xml:space="preserve"> for the LC-MS methodology.</w:t>
      </w:r>
      <w:proofErr w:type="gramEnd"/>
    </w:p>
    <w:p w:rsidR="00E722A6" w:rsidRDefault="00E722A6">
      <w:pPr>
        <w:pStyle w:val="Thesis"/>
        <w:ind w:firstLine="0"/>
        <w:rPr>
          <w:rFonts w:asciiTheme="minorHAnsi" w:hAnsiTheme="minorHAnsi"/>
          <w:sz w:val="22"/>
        </w:rPr>
      </w:pPr>
    </w:p>
    <w:tbl>
      <w:tblPr>
        <w:tblStyle w:val="TableGrid"/>
        <w:tblW w:w="0" w:type="auto"/>
        <w:tblLook w:val="04A0"/>
      </w:tblPr>
      <w:tblGrid>
        <w:gridCol w:w="4207"/>
        <w:gridCol w:w="4207"/>
      </w:tblGrid>
      <w:tr w:rsidR="002B7108" w:rsidTr="002B7108">
        <w:tc>
          <w:tcPr>
            <w:tcW w:w="4207" w:type="dxa"/>
          </w:tcPr>
          <w:p w:rsidR="002B7108" w:rsidRPr="00162B7E" w:rsidRDefault="00CE4823" w:rsidP="00096CBE">
            <w:pPr>
              <w:pStyle w:val="Thesis"/>
              <w:spacing w:after="200"/>
              <w:ind w:firstLine="0"/>
              <w:rPr>
                <w:szCs w:val="24"/>
              </w:rPr>
            </w:pPr>
            <w:r w:rsidRPr="00CE4823">
              <w:rPr>
                <w:szCs w:val="24"/>
              </w:rPr>
              <w:t>Column temperature</w:t>
            </w:r>
          </w:p>
        </w:tc>
        <w:tc>
          <w:tcPr>
            <w:tcW w:w="4207" w:type="dxa"/>
          </w:tcPr>
          <w:p w:rsidR="002B7108" w:rsidRPr="00162B7E" w:rsidRDefault="00CE4823" w:rsidP="00096CBE">
            <w:pPr>
              <w:pStyle w:val="Thesis"/>
              <w:spacing w:after="200"/>
              <w:ind w:firstLine="0"/>
              <w:rPr>
                <w:szCs w:val="24"/>
              </w:rPr>
            </w:pPr>
            <w:r w:rsidRPr="00CE4823">
              <w:rPr>
                <w:szCs w:val="24"/>
              </w:rPr>
              <w:t>40°C</w:t>
            </w:r>
          </w:p>
        </w:tc>
      </w:tr>
      <w:tr w:rsidR="002B7108" w:rsidTr="002B7108">
        <w:tc>
          <w:tcPr>
            <w:tcW w:w="4207" w:type="dxa"/>
          </w:tcPr>
          <w:p w:rsidR="002B7108" w:rsidRPr="00162B7E" w:rsidRDefault="00CE4823" w:rsidP="00096CBE">
            <w:pPr>
              <w:pStyle w:val="Thesis"/>
              <w:spacing w:after="200"/>
              <w:ind w:firstLine="0"/>
              <w:rPr>
                <w:szCs w:val="24"/>
              </w:rPr>
            </w:pPr>
            <w:r w:rsidRPr="00CE4823">
              <w:rPr>
                <w:szCs w:val="24"/>
              </w:rPr>
              <w:t>Injection volume</w:t>
            </w:r>
          </w:p>
        </w:tc>
        <w:tc>
          <w:tcPr>
            <w:tcW w:w="4207" w:type="dxa"/>
          </w:tcPr>
          <w:p w:rsidR="002B7108" w:rsidRPr="00162B7E" w:rsidRDefault="009D3F4A" w:rsidP="00096CBE">
            <w:pPr>
              <w:pStyle w:val="Thesis"/>
              <w:spacing w:after="200"/>
              <w:ind w:firstLine="0"/>
              <w:rPr>
                <w:szCs w:val="24"/>
              </w:rPr>
            </w:pPr>
            <w:r w:rsidRPr="00162B7E">
              <w:rPr>
                <w:szCs w:val="24"/>
              </w:rPr>
              <w:t>2 µL</w:t>
            </w:r>
          </w:p>
        </w:tc>
      </w:tr>
      <w:tr w:rsidR="002B7108" w:rsidTr="002B7108">
        <w:tc>
          <w:tcPr>
            <w:tcW w:w="4207" w:type="dxa"/>
          </w:tcPr>
          <w:p w:rsidR="002B7108" w:rsidRPr="00162B7E" w:rsidRDefault="00CE4823" w:rsidP="00096CBE">
            <w:pPr>
              <w:pStyle w:val="Thesis"/>
              <w:spacing w:after="200"/>
              <w:ind w:firstLine="0"/>
              <w:rPr>
                <w:szCs w:val="24"/>
              </w:rPr>
            </w:pPr>
            <w:r w:rsidRPr="00CE4823">
              <w:rPr>
                <w:szCs w:val="24"/>
              </w:rPr>
              <w:t>Flow rate</w:t>
            </w:r>
          </w:p>
        </w:tc>
        <w:tc>
          <w:tcPr>
            <w:tcW w:w="4207" w:type="dxa"/>
          </w:tcPr>
          <w:p w:rsidR="002B7108" w:rsidRPr="00162B7E" w:rsidRDefault="009D3F4A" w:rsidP="00096CBE">
            <w:pPr>
              <w:pStyle w:val="Thesis"/>
              <w:spacing w:after="200"/>
              <w:ind w:firstLine="0"/>
              <w:rPr>
                <w:szCs w:val="24"/>
              </w:rPr>
            </w:pPr>
            <w:r w:rsidRPr="00162B7E">
              <w:rPr>
                <w:szCs w:val="24"/>
              </w:rPr>
              <w:t xml:space="preserve">0.3 </w:t>
            </w:r>
            <w:r w:rsidRPr="00162B7E">
              <w:rPr>
                <w:rFonts w:cs="Times New Roman"/>
                <w:szCs w:val="24"/>
              </w:rPr>
              <w:t>µ</w:t>
            </w:r>
            <w:r w:rsidRPr="00162B7E">
              <w:rPr>
                <w:szCs w:val="24"/>
              </w:rPr>
              <w:t>L/min</w:t>
            </w:r>
          </w:p>
        </w:tc>
      </w:tr>
      <w:tr w:rsidR="002B7108" w:rsidTr="002B7108">
        <w:tc>
          <w:tcPr>
            <w:tcW w:w="4207" w:type="dxa"/>
          </w:tcPr>
          <w:p w:rsidR="002B7108" w:rsidRPr="00162B7E" w:rsidRDefault="009D3F4A" w:rsidP="00096CBE">
            <w:pPr>
              <w:pStyle w:val="Thesis"/>
              <w:spacing w:after="200"/>
              <w:ind w:firstLine="0"/>
              <w:rPr>
                <w:szCs w:val="24"/>
              </w:rPr>
            </w:pPr>
            <w:r w:rsidRPr="00162B7E">
              <w:rPr>
                <w:szCs w:val="24"/>
              </w:rPr>
              <w:t>Mobile Phase A</w:t>
            </w:r>
          </w:p>
        </w:tc>
        <w:tc>
          <w:tcPr>
            <w:tcW w:w="4207" w:type="dxa"/>
          </w:tcPr>
          <w:p w:rsidR="002B7108" w:rsidRPr="00162B7E" w:rsidRDefault="009D3F4A" w:rsidP="00096CBE">
            <w:pPr>
              <w:pStyle w:val="Thesis"/>
              <w:spacing w:after="200"/>
              <w:ind w:firstLine="0"/>
              <w:rPr>
                <w:szCs w:val="24"/>
              </w:rPr>
            </w:pPr>
            <w:r w:rsidRPr="00162B7E">
              <w:rPr>
                <w:szCs w:val="24"/>
              </w:rPr>
              <w:t>0.1% (v/v) TFA, 97% H</w:t>
            </w:r>
            <w:r w:rsidRPr="00162B7E">
              <w:rPr>
                <w:szCs w:val="24"/>
                <w:vertAlign w:val="subscript"/>
              </w:rPr>
              <w:t>2</w:t>
            </w:r>
            <w:r w:rsidRPr="00162B7E">
              <w:rPr>
                <w:szCs w:val="24"/>
              </w:rPr>
              <w:t>O 3% ACN</w:t>
            </w:r>
          </w:p>
        </w:tc>
      </w:tr>
      <w:tr w:rsidR="002B7108" w:rsidTr="002B7108">
        <w:tc>
          <w:tcPr>
            <w:tcW w:w="4207" w:type="dxa"/>
          </w:tcPr>
          <w:p w:rsidR="002B7108" w:rsidRPr="00162B7E" w:rsidRDefault="009D3F4A" w:rsidP="00096CBE">
            <w:pPr>
              <w:pStyle w:val="Thesis"/>
              <w:spacing w:after="200"/>
              <w:ind w:firstLine="0"/>
              <w:rPr>
                <w:szCs w:val="24"/>
              </w:rPr>
            </w:pPr>
            <w:r w:rsidRPr="00162B7E">
              <w:rPr>
                <w:szCs w:val="24"/>
              </w:rPr>
              <w:t>Mobile Phase B</w:t>
            </w:r>
          </w:p>
        </w:tc>
        <w:tc>
          <w:tcPr>
            <w:tcW w:w="4207" w:type="dxa"/>
          </w:tcPr>
          <w:p w:rsidR="002B7108" w:rsidRPr="00162B7E" w:rsidRDefault="009D3F4A" w:rsidP="00096CBE">
            <w:pPr>
              <w:pStyle w:val="Thesis"/>
              <w:spacing w:after="200"/>
              <w:ind w:firstLine="0"/>
              <w:rPr>
                <w:szCs w:val="24"/>
              </w:rPr>
            </w:pPr>
            <w:r w:rsidRPr="00162B7E">
              <w:rPr>
                <w:szCs w:val="24"/>
              </w:rPr>
              <w:t>0.1% (v/v) TFA, 97% ACN 3% H</w:t>
            </w:r>
            <w:r w:rsidRPr="00162B7E">
              <w:rPr>
                <w:szCs w:val="24"/>
                <w:vertAlign w:val="subscript"/>
              </w:rPr>
              <w:t>2</w:t>
            </w:r>
            <w:r w:rsidRPr="00162B7E">
              <w:rPr>
                <w:szCs w:val="24"/>
              </w:rPr>
              <w:t>O</w:t>
            </w:r>
          </w:p>
        </w:tc>
      </w:tr>
    </w:tbl>
    <w:p w:rsidR="005A1112" w:rsidRPr="00427B51" w:rsidRDefault="005A1112" w:rsidP="00096CBE">
      <w:pPr>
        <w:pStyle w:val="Thesis"/>
        <w:ind w:firstLine="0"/>
        <w:rPr>
          <w:sz w:val="16"/>
          <w:szCs w:val="16"/>
        </w:rPr>
      </w:pPr>
    </w:p>
    <w:p w:rsidR="00E722A6" w:rsidRDefault="00E722A6">
      <w:pPr>
        <w:pStyle w:val="Thesis"/>
        <w:ind w:firstLine="0"/>
        <w:rPr>
          <w:szCs w:val="24"/>
        </w:rPr>
      </w:pPr>
    </w:p>
    <w:p w:rsidR="00E722A6" w:rsidRDefault="00E722A6">
      <w:pPr>
        <w:pStyle w:val="Thesis"/>
        <w:ind w:firstLine="0"/>
        <w:rPr>
          <w:szCs w:val="24"/>
        </w:rPr>
      </w:pPr>
    </w:p>
    <w:p w:rsidR="00E722A6" w:rsidRDefault="00E722A6">
      <w:pPr>
        <w:pStyle w:val="Thesis"/>
        <w:ind w:firstLine="0"/>
        <w:rPr>
          <w:szCs w:val="24"/>
        </w:rPr>
      </w:pPr>
    </w:p>
    <w:p w:rsidR="00E722A6" w:rsidRDefault="00E722A6">
      <w:pPr>
        <w:pStyle w:val="Thesis"/>
        <w:ind w:firstLine="0"/>
        <w:rPr>
          <w:szCs w:val="24"/>
        </w:rPr>
      </w:pPr>
    </w:p>
    <w:p w:rsidR="00E722A6" w:rsidRDefault="00E722A6">
      <w:pPr>
        <w:pStyle w:val="Thesis"/>
        <w:ind w:firstLine="0"/>
        <w:rPr>
          <w:szCs w:val="24"/>
        </w:rPr>
      </w:pPr>
    </w:p>
    <w:p w:rsidR="00E722A6" w:rsidRDefault="008553F0">
      <w:pPr>
        <w:pStyle w:val="Thesis"/>
        <w:ind w:firstLine="0"/>
        <w:rPr>
          <w:rFonts w:asciiTheme="minorHAnsi" w:hAnsiTheme="minorHAnsi" w:cs="Times New Roman"/>
          <w:sz w:val="22"/>
        </w:rPr>
      </w:pPr>
      <w:proofErr w:type="gramStart"/>
      <w:r w:rsidRPr="008553F0">
        <w:rPr>
          <w:rFonts w:asciiTheme="minorHAnsi" w:hAnsiTheme="minorHAnsi" w:cs="Times New Roman"/>
          <w:sz w:val="22"/>
        </w:rPr>
        <w:lastRenderedPageBreak/>
        <w:t>Table</w:t>
      </w:r>
      <w:r w:rsidR="00CE4823" w:rsidRPr="00CE4823">
        <w:rPr>
          <w:rFonts w:asciiTheme="minorHAnsi" w:hAnsiTheme="minorHAnsi" w:cs="Times New Roman"/>
          <w:sz w:val="22"/>
        </w:rPr>
        <w:t xml:space="preserve"> 3.4.</w:t>
      </w:r>
      <w:proofErr w:type="gramEnd"/>
      <w:r w:rsidR="00CE4823" w:rsidRPr="00CE4823">
        <w:rPr>
          <w:rFonts w:asciiTheme="minorHAnsi" w:hAnsiTheme="minorHAnsi" w:cs="Times New Roman"/>
          <w:sz w:val="22"/>
        </w:rPr>
        <w:t xml:space="preserve"> The gradient from buffer A to B used within the LC </w:t>
      </w:r>
      <w:r w:rsidR="00D361D5">
        <w:rPr>
          <w:rFonts w:asciiTheme="minorHAnsi" w:hAnsiTheme="minorHAnsi" w:cs="Times New Roman"/>
          <w:sz w:val="22"/>
        </w:rPr>
        <w:t>for LC-MS analysis.</w:t>
      </w:r>
    </w:p>
    <w:p w:rsidR="00E722A6" w:rsidRDefault="00E722A6">
      <w:pPr>
        <w:pStyle w:val="Thesis"/>
        <w:ind w:firstLine="0"/>
        <w:rPr>
          <w:rFonts w:asciiTheme="minorHAnsi" w:hAnsiTheme="minorHAnsi" w:cs="Times New Roman"/>
          <w:sz w:val="22"/>
        </w:rPr>
      </w:pPr>
    </w:p>
    <w:tbl>
      <w:tblPr>
        <w:tblStyle w:val="TableGrid"/>
        <w:tblW w:w="0" w:type="auto"/>
        <w:tblLook w:val="04A0"/>
      </w:tblPr>
      <w:tblGrid>
        <w:gridCol w:w="1526"/>
        <w:gridCol w:w="850"/>
        <w:gridCol w:w="1134"/>
        <w:gridCol w:w="1276"/>
      </w:tblGrid>
      <w:tr w:rsidR="00DF5477" w:rsidTr="00DF5477">
        <w:tc>
          <w:tcPr>
            <w:tcW w:w="1526" w:type="dxa"/>
          </w:tcPr>
          <w:p w:rsidR="00DF5477" w:rsidRPr="00162B7E" w:rsidRDefault="00DF5477" w:rsidP="00096CBE">
            <w:pPr>
              <w:pStyle w:val="Thesis"/>
              <w:spacing w:after="200"/>
              <w:ind w:firstLine="0"/>
              <w:jc w:val="left"/>
              <w:rPr>
                <w:rFonts w:cs="Times New Roman"/>
                <w:szCs w:val="24"/>
              </w:rPr>
            </w:pPr>
            <w:r w:rsidRPr="00162B7E">
              <w:rPr>
                <w:szCs w:val="24"/>
              </w:rPr>
              <w:t>Time</w:t>
            </w:r>
          </w:p>
        </w:tc>
        <w:tc>
          <w:tcPr>
            <w:tcW w:w="850" w:type="dxa"/>
          </w:tcPr>
          <w:p w:rsidR="00DF5477" w:rsidRPr="00162B7E" w:rsidRDefault="00DF5477" w:rsidP="00096CBE">
            <w:pPr>
              <w:pStyle w:val="Thesis"/>
              <w:spacing w:after="200"/>
              <w:ind w:firstLine="0"/>
              <w:jc w:val="left"/>
              <w:rPr>
                <w:rFonts w:cs="Times New Roman"/>
                <w:szCs w:val="24"/>
              </w:rPr>
            </w:pPr>
            <w:r w:rsidRPr="00162B7E">
              <w:rPr>
                <w:szCs w:val="24"/>
              </w:rPr>
              <w:t>%A</w:t>
            </w:r>
          </w:p>
        </w:tc>
        <w:tc>
          <w:tcPr>
            <w:tcW w:w="1134"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 B</w:t>
            </w:r>
          </w:p>
        </w:tc>
        <w:tc>
          <w:tcPr>
            <w:tcW w:w="1276" w:type="dxa"/>
          </w:tcPr>
          <w:p w:rsidR="00DF5477" w:rsidRPr="00162B7E" w:rsidRDefault="00DF5477" w:rsidP="00096CBE">
            <w:pPr>
              <w:pStyle w:val="Thesis"/>
              <w:spacing w:after="200"/>
              <w:ind w:firstLine="0"/>
              <w:jc w:val="left"/>
              <w:rPr>
                <w:szCs w:val="24"/>
              </w:rPr>
            </w:pPr>
            <w:r w:rsidRPr="00162B7E">
              <w:rPr>
                <w:szCs w:val="24"/>
              </w:rPr>
              <w:t>Curve</w:t>
            </w:r>
          </w:p>
        </w:tc>
      </w:tr>
      <w:tr w:rsidR="00DF5477" w:rsidTr="00DF5477">
        <w:tc>
          <w:tcPr>
            <w:tcW w:w="1526"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0.0</w:t>
            </w:r>
          </w:p>
        </w:tc>
        <w:tc>
          <w:tcPr>
            <w:tcW w:w="850"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97</w:t>
            </w:r>
          </w:p>
        </w:tc>
        <w:tc>
          <w:tcPr>
            <w:tcW w:w="1134"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3</w:t>
            </w:r>
          </w:p>
        </w:tc>
        <w:tc>
          <w:tcPr>
            <w:tcW w:w="1276"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5</w:t>
            </w:r>
          </w:p>
        </w:tc>
      </w:tr>
      <w:tr w:rsidR="00DF5477" w:rsidTr="00DF5477">
        <w:tc>
          <w:tcPr>
            <w:tcW w:w="1526"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5.0</w:t>
            </w:r>
          </w:p>
        </w:tc>
        <w:tc>
          <w:tcPr>
            <w:tcW w:w="850"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97</w:t>
            </w:r>
          </w:p>
        </w:tc>
        <w:tc>
          <w:tcPr>
            <w:tcW w:w="1134"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3</w:t>
            </w:r>
          </w:p>
        </w:tc>
        <w:tc>
          <w:tcPr>
            <w:tcW w:w="1276"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5</w:t>
            </w:r>
          </w:p>
        </w:tc>
      </w:tr>
      <w:tr w:rsidR="00DF5477" w:rsidTr="00DF5477">
        <w:tc>
          <w:tcPr>
            <w:tcW w:w="1526"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10.0</w:t>
            </w:r>
          </w:p>
        </w:tc>
        <w:tc>
          <w:tcPr>
            <w:tcW w:w="850"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90</w:t>
            </w:r>
          </w:p>
        </w:tc>
        <w:tc>
          <w:tcPr>
            <w:tcW w:w="1134"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10</w:t>
            </w:r>
          </w:p>
        </w:tc>
        <w:tc>
          <w:tcPr>
            <w:tcW w:w="1276"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5</w:t>
            </w:r>
          </w:p>
        </w:tc>
      </w:tr>
      <w:tr w:rsidR="00DF5477" w:rsidTr="00DF5477">
        <w:tc>
          <w:tcPr>
            <w:tcW w:w="1526"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85.0</w:t>
            </w:r>
          </w:p>
        </w:tc>
        <w:tc>
          <w:tcPr>
            <w:tcW w:w="850"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50</w:t>
            </w:r>
          </w:p>
        </w:tc>
        <w:tc>
          <w:tcPr>
            <w:tcW w:w="1134"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50</w:t>
            </w:r>
          </w:p>
        </w:tc>
        <w:tc>
          <w:tcPr>
            <w:tcW w:w="1276"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5</w:t>
            </w:r>
          </w:p>
        </w:tc>
      </w:tr>
      <w:tr w:rsidR="00DF5477" w:rsidTr="00DF5477">
        <w:tc>
          <w:tcPr>
            <w:tcW w:w="1526"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86.0</w:t>
            </w:r>
          </w:p>
        </w:tc>
        <w:tc>
          <w:tcPr>
            <w:tcW w:w="850"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10</w:t>
            </w:r>
          </w:p>
        </w:tc>
        <w:tc>
          <w:tcPr>
            <w:tcW w:w="1134"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90</w:t>
            </w:r>
          </w:p>
        </w:tc>
        <w:tc>
          <w:tcPr>
            <w:tcW w:w="1276"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5</w:t>
            </w:r>
          </w:p>
        </w:tc>
      </w:tr>
      <w:tr w:rsidR="00DF5477" w:rsidTr="00DF5477">
        <w:tc>
          <w:tcPr>
            <w:tcW w:w="1526"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90.0</w:t>
            </w:r>
          </w:p>
        </w:tc>
        <w:tc>
          <w:tcPr>
            <w:tcW w:w="850"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10</w:t>
            </w:r>
          </w:p>
        </w:tc>
        <w:tc>
          <w:tcPr>
            <w:tcW w:w="1134"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90</w:t>
            </w:r>
          </w:p>
        </w:tc>
        <w:tc>
          <w:tcPr>
            <w:tcW w:w="1276" w:type="dxa"/>
          </w:tcPr>
          <w:p w:rsidR="00DF5477" w:rsidRPr="00162B7E" w:rsidRDefault="00DF5477" w:rsidP="00096CBE">
            <w:pPr>
              <w:pStyle w:val="Thesis"/>
              <w:spacing w:after="200"/>
              <w:ind w:firstLine="0"/>
              <w:jc w:val="left"/>
              <w:rPr>
                <w:rFonts w:cs="Times New Roman"/>
                <w:szCs w:val="24"/>
              </w:rPr>
            </w:pPr>
            <w:r w:rsidRPr="00162B7E">
              <w:rPr>
                <w:rFonts w:cs="Times New Roman"/>
                <w:szCs w:val="24"/>
              </w:rPr>
              <w:t>5</w:t>
            </w:r>
          </w:p>
        </w:tc>
      </w:tr>
      <w:tr w:rsidR="00DF5477" w:rsidTr="00DF5477">
        <w:tc>
          <w:tcPr>
            <w:tcW w:w="1526" w:type="dxa"/>
          </w:tcPr>
          <w:p w:rsidR="00DF5477" w:rsidRPr="00162B7E" w:rsidRDefault="00DF5477" w:rsidP="00096CBE">
            <w:pPr>
              <w:pStyle w:val="Thesis"/>
              <w:spacing w:after="200"/>
              <w:ind w:firstLine="0"/>
              <w:rPr>
                <w:rFonts w:cs="Times New Roman"/>
                <w:szCs w:val="24"/>
              </w:rPr>
            </w:pPr>
            <w:r w:rsidRPr="00162B7E">
              <w:rPr>
                <w:rFonts w:cs="Times New Roman"/>
                <w:szCs w:val="24"/>
              </w:rPr>
              <w:t>91.0</w:t>
            </w:r>
          </w:p>
        </w:tc>
        <w:tc>
          <w:tcPr>
            <w:tcW w:w="850" w:type="dxa"/>
          </w:tcPr>
          <w:p w:rsidR="00DF5477" w:rsidRPr="00162B7E" w:rsidRDefault="00DF5477" w:rsidP="00096CBE">
            <w:pPr>
              <w:pStyle w:val="Thesis"/>
              <w:spacing w:after="200"/>
              <w:ind w:firstLine="0"/>
              <w:rPr>
                <w:rFonts w:cs="Times New Roman"/>
                <w:szCs w:val="24"/>
              </w:rPr>
            </w:pPr>
            <w:r w:rsidRPr="00162B7E">
              <w:rPr>
                <w:rFonts w:cs="Times New Roman"/>
                <w:szCs w:val="24"/>
              </w:rPr>
              <w:t>97</w:t>
            </w:r>
          </w:p>
        </w:tc>
        <w:tc>
          <w:tcPr>
            <w:tcW w:w="1134" w:type="dxa"/>
          </w:tcPr>
          <w:p w:rsidR="00DF5477" w:rsidRPr="00162B7E" w:rsidRDefault="00DF5477" w:rsidP="00096CBE">
            <w:pPr>
              <w:pStyle w:val="Thesis"/>
              <w:spacing w:after="200"/>
              <w:ind w:firstLine="0"/>
              <w:rPr>
                <w:rFonts w:cs="Times New Roman"/>
                <w:szCs w:val="24"/>
              </w:rPr>
            </w:pPr>
            <w:r w:rsidRPr="00162B7E">
              <w:rPr>
                <w:rFonts w:cs="Times New Roman"/>
                <w:szCs w:val="24"/>
              </w:rPr>
              <w:t>3</w:t>
            </w:r>
          </w:p>
        </w:tc>
        <w:tc>
          <w:tcPr>
            <w:tcW w:w="1276" w:type="dxa"/>
          </w:tcPr>
          <w:p w:rsidR="00DF5477" w:rsidRPr="00162B7E" w:rsidRDefault="00DF5477" w:rsidP="00096CBE">
            <w:pPr>
              <w:pStyle w:val="Thesis"/>
              <w:spacing w:after="200"/>
              <w:ind w:firstLine="0"/>
              <w:rPr>
                <w:rFonts w:cs="Times New Roman"/>
                <w:szCs w:val="24"/>
              </w:rPr>
            </w:pPr>
            <w:r w:rsidRPr="00162B7E">
              <w:rPr>
                <w:rFonts w:cs="Times New Roman"/>
                <w:szCs w:val="24"/>
              </w:rPr>
              <w:t>5</w:t>
            </w:r>
          </w:p>
        </w:tc>
      </w:tr>
      <w:tr w:rsidR="00DF5477" w:rsidTr="00DF5477">
        <w:tc>
          <w:tcPr>
            <w:tcW w:w="1526" w:type="dxa"/>
          </w:tcPr>
          <w:p w:rsidR="00DF5477" w:rsidRPr="00162B7E" w:rsidRDefault="00DF5477" w:rsidP="00096CBE">
            <w:pPr>
              <w:pStyle w:val="Thesis"/>
              <w:spacing w:after="200"/>
              <w:ind w:firstLine="0"/>
              <w:rPr>
                <w:rFonts w:cs="Times New Roman"/>
                <w:szCs w:val="24"/>
              </w:rPr>
            </w:pPr>
            <w:r w:rsidRPr="00162B7E">
              <w:rPr>
                <w:rFonts w:cs="Times New Roman"/>
                <w:szCs w:val="24"/>
              </w:rPr>
              <w:t>105.0</w:t>
            </w:r>
          </w:p>
        </w:tc>
        <w:tc>
          <w:tcPr>
            <w:tcW w:w="850" w:type="dxa"/>
          </w:tcPr>
          <w:p w:rsidR="00DF5477" w:rsidRPr="00162B7E" w:rsidRDefault="00DF5477" w:rsidP="00096CBE">
            <w:pPr>
              <w:pStyle w:val="Thesis"/>
              <w:spacing w:after="200"/>
              <w:ind w:firstLine="0"/>
              <w:rPr>
                <w:rFonts w:cs="Times New Roman"/>
                <w:szCs w:val="24"/>
              </w:rPr>
            </w:pPr>
            <w:r w:rsidRPr="00162B7E">
              <w:rPr>
                <w:rFonts w:cs="Times New Roman"/>
                <w:szCs w:val="24"/>
              </w:rPr>
              <w:t>97</w:t>
            </w:r>
          </w:p>
        </w:tc>
        <w:tc>
          <w:tcPr>
            <w:tcW w:w="1134" w:type="dxa"/>
          </w:tcPr>
          <w:p w:rsidR="00DF5477" w:rsidRPr="00162B7E" w:rsidRDefault="00DF5477" w:rsidP="00096CBE">
            <w:pPr>
              <w:pStyle w:val="Thesis"/>
              <w:spacing w:after="200"/>
              <w:ind w:firstLine="0"/>
              <w:rPr>
                <w:rFonts w:cs="Times New Roman"/>
                <w:szCs w:val="24"/>
              </w:rPr>
            </w:pPr>
            <w:r w:rsidRPr="00162B7E">
              <w:rPr>
                <w:rFonts w:cs="Times New Roman"/>
                <w:szCs w:val="24"/>
              </w:rPr>
              <w:t>3</w:t>
            </w:r>
          </w:p>
        </w:tc>
        <w:tc>
          <w:tcPr>
            <w:tcW w:w="1276" w:type="dxa"/>
          </w:tcPr>
          <w:p w:rsidR="00DF5477" w:rsidRPr="00162B7E" w:rsidRDefault="00DF5477" w:rsidP="00096CBE">
            <w:pPr>
              <w:pStyle w:val="Thesis"/>
              <w:spacing w:after="200"/>
              <w:ind w:firstLine="0"/>
              <w:rPr>
                <w:rFonts w:cs="Times New Roman"/>
                <w:szCs w:val="24"/>
              </w:rPr>
            </w:pPr>
            <w:r w:rsidRPr="00162B7E">
              <w:rPr>
                <w:rFonts w:cs="Times New Roman"/>
                <w:szCs w:val="24"/>
              </w:rPr>
              <w:t>5</w:t>
            </w:r>
          </w:p>
        </w:tc>
      </w:tr>
    </w:tbl>
    <w:p w:rsidR="002B7108" w:rsidRDefault="002B7108" w:rsidP="005A1112">
      <w:pPr>
        <w:pStyle w:val="Thesis"/>
        <w:rPr>
          <w:rFonts w:cs="Times New Roman"/>
          <w:szCs w:val="24"/>
        </w:rPr>
      </w:pPr>
    </w:p>
    <w:p w:rsidR="00162B7E" w:rsidRDefault="00162B7E" w:rsidP="005A1112">
      <w:pPr>
        <w:pStyle w:val="Thesis"/>
        <w:rPr>
          <w:rFonts w:cs="Times New Roman"/>
          <w:szCs w:val="24"/>
        </w:rPr>
      </w:pPr>
    </w:p>
    <w:p w:rsidR="00DF5477" w:rsidRPr="009C0D7A" w:rsidRDefault="00DF5477" w:rsidP="005A1112">
      <w:pPr>
        <w:pStyle w:val="Thesis"/>
        <w:rPr>
          <w:rFonts w:cs="Times New Roman"/>
          <w:szCs w:val="24"/>
        </w:rPr>
      </w:pPr>
      <w:r>
        <w:rPr>
          <w:rFonts w:cs="Times New Roman"/>
          <w:szCs w:val="24"/>
        </w:rPr>
        <w:t xml:space="preserve">A heated </w:t>
      </w:r>
      <w:proofErr w:type="spellStart"/>
      <w:r>
        <w:rPr>
          <w:rFonts w:cs="Times New Roman"/>
          <w:szCs w:val="24"/>
        </w:rPr>
        <w:t>electrospray</w:t>
      </w:r>
      <w:proofErr w:type="spellEnd"/>
      <w:r>
        <w:rPr>
          <w:rFonts w:cs="Times New Roman"/>
          <w:szCs w:val="24"/>
        </w:rPr>
        <w:t xml:space="preserve"> ionisation source in positive mode was used for ionisation of the peptides, with the ionisation voltage set at 2000 V and the capillary temperature set at 250 °C.</w:t>
      </w:r>
    </w:p>
    <w:p w:rsidR="00DF5477" w:rsidRDefault="00DF5477" w:rsidP="00096CBE">
      <w:pPr>
        <w:pStyle w:val="Thesis"/>
        <w:rPr>
          <w:rFonts w:cs="Times New Roman"/>
          <w:sz w:val="28"/>
          <w:szCs w:val="28"/>
        </w:rPr>
      </w:pPr>
    </w:p>
    <w:p w:rsidR="00DF5477" w:rsidRDefault="00BE2FFC" w:rsidP="00096CBE">
      <w:pPr>
        <w:pStyle w:val="Thesis"/>
        <w:ind w:firstLine="0"/>
        <w:rPr>
          <w:rFonts w:cs="Times New Roman"/>
          <w:sz w:val="28"/>
          <w:szCs w:val="28"/>
        </w:rPr>
      </w:pPr>
      <w:r>
        <w:rPr>
          <w:rFonts w:cs="Times New Roman"/>
          <w:sz w:val="28"/>
          <w:szCs w:val="28"/>
        </w:rPr>
        <w:t>3.</w:t>
      </w:r>
      <w:r w:rsidR="00DF5477">
        <w:rPr>
          <w:rFonts w:cs="Times New Roman"/>
          <w:sz w:val="28"/>
          <w:szCs w:val="28"/>
        </w:rPr>
        <w:t>5.5 Auto MS</w:t>
      </w:r>
    </w:p>
    <w:p w:rsidR="00DF5477" w:rsidRDefault="00DF5477" w:rsidP="00096CBE">
      <w:pPr>
        <w:pStyle w:val="Thesis"/>
        <w:rPr>
          <w:rFonts w:cs="Times New Roman"/>
          <w:szCs w:val="24"/>
        </w:rPr>
      </w:pPr>
    </w:p>
    <w:p w:rsidR="00DF5477" w:rsidRDefault="00DF5477" w:rsidP="00096CBE">
      <w:pPr>
        <w:pStyle w:val="Thesis"/>
        <w:rPr>
          <w:rFonts w:cs="Times New Roman"/>
          <w:szCs w:val="24"/>
        </w:rPr>
      </w:pPr>
      <w:r>
        <w:rPr>
          <w:rFonts w:cs="Times New Roman"/>
          <w:szCs w:val="24"/>
        </w:rPr>
        <w:t>Auto MS detection was r</w:t>
      </w:r>
      <w:r w:rsidR="009C3436">
        <w:rPr>
          <w:rFonts w:cs="Times New Roman"/>
          <w:szCs w:val="24"/>
        </w:rPr>
        <w:t>u</w:t>
      </w:r>
      <w:r>
        <w:rPr>
          <w:rFonts w:cs="Times New Roman"/>
          <w:szCs w:val="24"/>
        </w:rPr>
        <w:t xml:space="preserve">n in positive mode on the Thermo scientific Q </w:t>
      </w:r>
      <w:proofErr w:type="spellStart"/>
      <w:r>
        <w:rPr>
          <w:rFonts w:cs="Times New Roman"/>
          <w:szCs w:val="24"/>
        </w:rPr>
        <w:t>Exactive</w:t>
      </w:r>
      <w:proofErr w:type="spellEnd"/>
      <w:r>
        <w:rPr>
          <w:rFonts w:cs="Times New Roman"/>
          <w:szCs w:val="24"/>
        </w:rPr>
        <w:t xml:space="preserve"> </w:t>
      </w:r>
      <w:proofErr w:type="spellStart"/>
      <w:r>
        <w:rPr>
          <w:rFonts w:cs="Times New Roman"/>
          <w:szCs w:val="24"/>
        </w:rPr>
        <w:t>Orbitrap</w:t>
      </w:r>
      <w:proofErr w:type="spellEnd"/>
      <w:r>
        <w:rPr>
          <w:rFonts w:cs="Times New Roman"/>
          <w:szCs w:val="24"/>
        </w:rPr>
        <w:t xml:space="preserve"> mass spectrometer</w:t>
      </w:r>
      <w:r w:rsidR="005A1112">
        <w:rPr>
          <w:rFonts w:cs="Times New Roman"/>
          <w:szCs w:val="24"/>
        </w:rPr>
        <w:t>,</w:t>
      </w:r>
      <w:r>
        <w:rPr>
          <w:rFonts w:cs="Times New Roman"/>
          <w:szCs w:val="24"/>
        </w:rPr>
        <w:t xml:space="preserve"> controlled by </w:t>
      </w:r>
      <w:proofErr w:type="spellStart"/>
      <w:r>
        <w:rPr>
          <w:rFonts w:cs="Times New Roman"/>
          <w:szCs w:val="24"/>
        </w:rPr>
        <w:t>Xcalibur</w:t>
      </w:r>
      <w:proofErr w:type="spellEnd"/>
      <w:r>
        <w:rPr>
          <w:rFonts w:cs="Times New Roman"/>
          <w:szCs w:val="24"/>
        </w:rPr>
        <w:t xml:space="preserve"> software (Thermo Fisher Scientific). Detection was </w:t>
      </w:r>
      <w:r w:rsidR="009C3436">
        <w:rPr>
          <w:rFonts w:cs="Times New Roman"/>
          <w:szCs w:val="24"/>
        </w:rPr>
        <w:t xml:space="preserve">performed </w:t>
      </w:r>
      <w:r>
        <w:rPr>
          <w:rFonts w:cs="Times New Roman"/>
          <w:szCs w:val="24"/>
        </w:rPr>
        <w:t xml:space="preserve">throughout the 105 minutes that the LC method was programmed for, with a scan range of 150 to 2000 </w:t>
      </w:r>
      <w:r w:rsidR="006772AD" w:rsidRPr="006772AD">
        <w:rPr>
          <w:rFonts w:cs="Times New Roman"/>
          <w:i/>
          <w:szCs w:val="24"/>
        </w:rPr>
        <w:t>m/z</w:t>
      </w:r>
      <w:r>
        <w:rPr>
          <w:rFonts w:cs="Times New Roman"/>
          <w:szCs w:val="24"/>
        </w:rPr>
        <w:t>.  The resolution for the full scan was 120K and 30K for the MS</w:t>
      </w:r>
      <w:r w:rsidRPr="00CE23B6">
        <w:rPr>
          <w:rFonts w:cs="Times New Roman"/>
          <w:szCs w:val="24"/>
          <w:vertAlign w:val="superscript"/>
        </w:rPr>
        <w:t>2</w:t>
      </w:r>
      <w:r>
        <w:rPr>
          <w:rFonts w:cs="Times New Roman"/>
          <w:szCs w:val="24"/>
        </w:rPr>
        <w:t>, with the Automatic Gain Control (AGC), which represents the maximum ion capacity set at 1 x 10</w:t>
      </w:r>
      <w:r w:rsidRPr="009C0D7A">
        <w:rPr>
          <w:rFonts w:cs="Times New Roman"/>
          <w:szCs w:val="24"/>
          <w:vertAlign w:val="superscript"/>
        </w:rPr>
        <w:t>6</w:t>
      </w:r>
      <w:r>
        <w:rPr>
          <w:rFonts w:cs="Times New Roman"/>
          <w:szCs w:val="24"/>
        </w:rPr>
        <w:t xml:space="preserve"> ions for the full scan and 1 x 10</w:t>
      </w:r>
      <w:r w:rsidRPr="009C0D7A">
        <w:rPr>
          <w:rFonts w:cs="Times New Roman"/>
          <w:szCs w:val="24"/>
          <w:vertAlign w:val="superscript"/>
        </w:rPr>
        <w:t>5</w:t>
      </w:r>
      <w:r>
        <w:rPr>
          <w:rFonts w:cs="Times New Roman"/>
          <w:szCs w:val="24"/>
        </w:rPr>
        <w:t xml:space="preserve"> for the MS</w:t>
      </w:r>
      <w:r w:rsidRPr="009C0D7A">
        <w:rPr>
          <w:rFonts w:cs="Times New Roman"/>
          <w:szCs w:val="24"/>
          <w:vertAlign w:val="superscript"/>
        </w:rPr>
        <w:t>2</w:t>
      </w:r>
      <w:r>
        <w:rPr>
          <w:rFonts w:cs="Times New Roman"/>
          <w:szCs w:val="24"/>
        </w:rPr>
        <w:t xml:space="preserve">. The maximum ion injection time (IT) was 60 ms for both scans with an isolation window of 2 </w:t>
      </w:r>
      <w:r w:rsidR="006772AD" w:rsidRPr="006772AD">
        <w:rPr>
          <w:rFonts w:cs="Times New Roman"/>
          <w:i/>
          <w:szCs w:val="24"/>
        </w:rPr>
        <w:t>m/z</w:t>
      </w:r>
      <w:r>
        <w:rPr>
          <w:rFonts w:cs="Times New Roman"/>
          <w:szCs w:val="24"/>
        </w:rPr>
        <w:t xml:space="preserve">, and the normalised collision energy set to 27. </w:t>
      </w:r>
    </w:p>
    <w:p w:rsidR="00000000" w:rsidRDefault="007D62EC">
      <w:pPr>
        <w:pStyle w:val="Thesis"/>
        <w:ind w:firstLine="0"/>
        <w:rPr>
          <w:rFonts w:cs="Times New Roman"/>
          <w:szCs w:val="24"/>
        </w:rPr>
      </w:pPr>
    </w:p>
    <w:p w:rsidR="00162B7E" w:rsidRDefault="00162B7E" w:rsidP="00096CBE">
      <w:pPr>
        <w:pStyle w:val="Thesis"/>
        <w:rPr>
          <w:rFonts w:cs="Times New Roman"/>
          <w:szCs w:val="24"/>
        </w:rPr>
      </w:pPr>
    </w:p>
    <w:p w:rsidR="00DF5477" w:rsidRDefault="00DF5477" w:rsidP="00096CBE">
      <w:pPr>
        <w:pStyle w:val="Thesis"/>
        <w:rPr>
          <w:rFonts w:cs="Times New Roman"/>
          <w:szCs w:val="24"/>
        </w:rPr>
      </w:pPr>
      <w:r>
        <w:rPr>
          <w:rFonts w:cs="Times New Roman"/>
          <w:noProof/>
          <w:szCs w:val="24"/>
          <w:lang w:eastAsia="en-GB"/>
        </w:rPr>
        <w:drawing>
          <wp:anchor distT="0" distB="0" distL="114300" distR="114300" simplePos="0" relativeHeight="251716608" behindDoc="1" locked="0" layoutInCell="1" allowOverlap="1">
            <wp:simplePos x="0" y="0"/>
            <wp:positionH relativeFrom="column">
              <wp:posOffset>-187753</wp:posOffset>
            </wp:positionH>
            <wp:positionV relativeFrom="paragraph">
              <wp:posOffset>-116958</wp:posOffset>
            </wp:positionV>
            <wp:extent cx="5701266" cy="3551275"/>
            <wp:effectExtent l="19050" t="0" r="0" b="0"/>
            <wp:wrapNone/>
            <wp:docPr id="9" name="Picture 2" descr="542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2 0.4.JPG"/>
                    <pic:cNvPicPr/>
                  </pic:nvPicPr>
                  <pic:blipFill>
                    <a:blip r:embed="rId46" cstate="print"/>
                    <a:srcRect t="10000"/>
                    <a:stretch>
                      <a:fillRect/>
                    </a:stretch>
                  </pic:blipFill>
                  <pic:spPr>
                    <a:xfrm>
                      <a:off x="0" y="0"/>
                      <a:ext cx="5701266" cy="3551275"/>
                    </a:xfrm>
                    <a:prstGeom prst="rect">
                      <a:avLst/>
                    </a:prstGeom>
                  </pic:spPr>
                </pic:pic>
              </a:graphicData>
            </a:graphic>
          </wp:anchor>
        </w:drawing>
      </w:r>
    </w:p>
    <w:p w:rsidR="00DF5477" w:rsidRDefault="00DF5477" w:rsidP="00096CBE">
      <w:pPr>
        <w:pStyle w:val="Thesis"/>
        <w:rPr>
          <w:rFonts w:cs="Times New Roman"/>
          <w:sz w:val="28"/>
          <w:szCs w:val="28"/>
        </w:rPr>
      </w:pPr>
    </w:p>
    <w:p w:rsidR="00DF5477" w:rsidRDefault="00DF5477" w:rsidP="00096CBE">
      <w:pPr>
        <w:pStyle w:val="Thesis"/>
        <w:rPr>
          <w:rFonts w:cs="Times New Roman"/>
          <w:sz w:val="28"/>
          <w:szCs w:val="28"/>
        </w:rPr>
      </w:pPr>
    </w:p>
    <w:p w:rsidR="00DF5477" w:rsidRDefault="00DF5477" w:rsidP="00096CBE">
      <w:pPr>
        <w:pStyle w:val="Thesis"/>
        <w:rPr>
          <w:rFonts w:cs="Times New Roman"/>
          <w:sz w:val="28"/>
          <w:szCs w:val="28"/>
        </w:rPr>
      </w:pPr>
    </w:p>
    <w:p w:rsidR="00DF5477" w:rsidRDefault="00DF5477" w:rsidP="00096CBE">
      <w:pPr>
        <w:pStyle w:val="Thesis"/>
        <w:rPr>
          <w:rFonts w:cs="Times New Roman"/>
          <w:sz w:val="28"/>
          <w:szCs w:val="28"/>
        </w:rPr>
      </w:pPr>
    </w:p>
    <w:p w:rsidR="00DF5477" w:rsidRDefault="00DF5477" w:rsidP="00096CBE">
      <w:pPr>
        <w:pStyle w:val="Thesis"/>
        <w:rPr>
          <w:rFonts w:cs="Times New Roman"/>
          <w:sz w:val="28"/>
          <w:szCs w:val="28"/>
        </w:rPr>
      </w:pPr>
    </w:p>
    <w:p w:rsidR="00DF5477" w:rsidRDefault="00DF5477" w:rsidP="00096CBE">
      <w:pPr>
        <w:pStyle w:val="Thesis"/>
        <w:rPr>
          <w:rFonts w:cs="Times New Roman"/>
          <w:sz w:val="28"/>
          <w:szCs w:val="28"/>
        </w:rPr>
      </w:pPr>
    </w:p>
    <w:p w:rsidR="00DF5477" w:rsidRDefault="00DF5477" w:rsidP="00096CBE">
      <w:pPr>
        <w:pStyle w:val="Thesis"/>
        <w:rPr>
          <w:rFonts w:cs="Times New Roman"/>
          <w:sz w:val="28"/>
          <w:szCs w:val="28"/>
        </w:rPr>
      </w:pPr>
    </w:p>
    <w:p w:rsidR="00DF5477" w:rsidRDefault="00DF5477" w:rsidP="00096CBE">
      <w:pPr>
        <w:pStyle w:val="Thesis"/>
        <w:rPr>
          <w:rFonts w:cs="Times New Roman"/>
          <w:sz w:val="28"/>
          <w:szCs w:val="28"/>
        </w:rPr>
      </w:pPr>
    </w:p>
    <w:p w:rsidR="00DF5477" w:rsidRDefault="00DF5477" w:rsidP="00096CBE">
      <w:pPr>
        <w:pStyle w:val="Thesis"/>
        <w:rPr>
          <w:rFonts w:cs="Times New Roman"/>
          <w:sz w:val="28"/>
          <w:szCs w:val="28"/>
        </w:rPr>
      </w:pPr>
    </w:p>
    <w:p w:rsidR="00DF5477" w:rsidRDefault="00DF5477" w:rsidP="00096CBE">
      <w:pPr>
        <w:pStyle w:val="Thesis"/>
        <w:rPr>
          <w:rFonts w:cs="Times New Roman"/>
          <w:sz w:val="28"/>
          <w:szCs w:val="28"/>
        </w:rPr>
      </w:pPr>
    </w:p>
    <w:p w:rsidR="00DF5477" w:rsidRDefault="00F629D4" w:rsidP="00096CBE">
      <w:pPr>
        <w:pStyle w:val="Thesis"/>
        <w:rPr>
          <w:rFonts w:cs="Times New Roman"/>
          <w:sz w:val="28"/>
          <w:szCs w:val="28"/>
        </w:rPr>
      </w:pPr>
      <w:r>
        <w:rPr>
          <w:rFonts w:cs="Times New Roman"/>
          <w:noProof/>
          <w:sz w:val="28"/>
          <w:szCs w:val="28"/>
          <w:lang w:eastAsia="en-GB"/>
        </w:rPr>
        <w:pict>
          <v:rect id="_x0000_s1055" style="position:absolute;left:0;text-align:left;margin-left:-7.95pt;margin-top:21.6pt;width:427pt;height:70.75pt;z-index:251717632" stroked="f">
            <v:textbox style="mso-next-textbox:#_x0000_s1055">
              <w:txbxContent>
                <w:p w:rsidR="00AB7B37" w:rsidRPr="00864CC1" w:rsidRDefault="00AB7B37" w:rsidP="00DF5477">
                  <w:pPr>
                    <w:jc w:val="both"/>
                  </w:pPr>
                  <w:proofErr w:type="gramStart"/>
                  <w:r w:rsidRPr="008553F0">
                    <w:t>Figure</w:t>
                  </w:r>
                  <w:r>
                    <w:t xml:space="preserve"> 3.3.</w:t>
                  </w:r>
                  <w:proofErr w:type="gramEnd"/>
                  <w:r>
                    <w:t xml:space="preserve">  Example of MS level spectra showing the presence of a targeted precursor ion and its </w:t>
                  </w:r>
                  <w:r w:rsidRPr="00692952">
                    <w:rPr>
                      <w:vertAlign w:val="superscript"/>
                    </w:rPr>
                    <w:t>15</w:t>
                  </w:r>
                  <w:r w:rsidRPr="00692952">
                    <w:t>N</w:t>
                  </w:r>
                  <w:r>
                    <w:rPr>
                      <w:vertAlign w:val="superscript"/>
                    </w:rPr>
                    <w:t xml:space="preserve"> </w:t>
                  </w:r>
                  <w:r>
                    <w:t xml:space="preserve">peptide in the same spectra. </w:t>
                  </w:r>
                  <w:r w:rsidRPr="00692952">
                    <w:rPr>
                      <w:vertAlign w:val="superscript"/>
                    </w:rPr>
                    <w:t>14</w:t>
                  </w:r>
                  <w:r w:rsidRPr="00692952">
                    <w:t>N</w:t>
                  </w:r>
                  <w:r>
                    <w:t xml:space="preserve"> precursor expected </w:t>
                  </w:r>
                  <w:r w:rsidRPr="006772AD">
                    <w:rPr>
                      <w:i/>
                    </w:rPr>
                    <w:t>m/z</w:t>
                  </w:r>
                  <w:r>
                    <w:t xml:space="preserve"> = 542.29, </w:t>
                  </w:r>
                  <w:r w:rsidRPr="00692952">
                    <w:rPr>
                      <w:vertAlign w:val="superscript"/>
                    </w:rPr>
                    <w:t>15</w:t>
                  </w:r>
                  <w:r w:rsidRPr="00692952">
                    <w:t>N</w:t>
                  </w:r>
                  <w:r>
                    <w:t xml:space="preserve"> precursor expected </w:t>
                  </w:r>
                  <w:r w:rsidRPr="006772AD">
                    <w:rPr>
                      <w:i/>
                    </w:rPr>
                    <w:t>m/z</w:t>
                  </w:r>
                  <w:r>
                    <w:t xml:space="preserve"> = 548.27. </w:t>
                  </w:r>
                </w:p>
              </w:txbxContent>
            </v:textbox>
          </v:rect>
        </w:pict>
      </w:r>
    </w:p>
    <w:p w:rsidR="00DF5477" w:rsidRDefault="00DF5477" w:rsidP="00096CBE">
      <w:pPr>
        <w:pStyle w:val="Thesis"/>
        <w:rPr>
          <w:rFonts w:cs="Times New Roman"/>
          <w:sz w:val="28"/>
          <w:szCs w:val="28"/>
        </w:rPr>
      </w:pPr>
    </w:p>
    <w:p w:rsidR="00DF5477" w:rsidRDefault="00DF5477" w:rsidP="00096CBE">
      <w:pPr>
        <w:pStyle w:val="Thesis"/>
        <w:rPr>
          <w:rFonts w:cs="Times New Roman"/>
          <w:sz w:val="28"/>
          <w:szCs w:val="28"/>
        </w:rPr>
      </w:pPr>
    </w:p>
    <w:p w:rsidR="00DF5477" w:rsidRDefault="00DF5477" w:rsidP="00096CBE">
      <w:pPr>
        <w:pStyle w:val="Thesis"/>
        <w:rPr>
          <w:rFonts w:cs="Times New Roman"/>
          <w:sz w:val="28"/>
          <w:szCs w:val="28"/>
        </w:rPr>
      </w:pPr>
    </w:p>
    <w:p w:rsidR="00DF5477" w:rsidRPr="005E2C94" w:rsidRDefault="00BE2FFC" w:rsidP="00096CBE">
      <w:pPr>
        <w:pStyle w:val="Thesis"/>
        <w:ind w:firstLine="0"/>
        <w:rPr>
          <w:rFonts w:cs="Times New Roman"/>
          <w:sz w:val="28"/>
          <w:szCs w:val="28"/>
        </w:rPr>
      </w:pPr>
      <w:r>
        <w:rPr>
          <w:rFonts w:cs="Times New Roman"/>
          <w:sz w:val="28"/>
          <w:szCs w:val="28"/>
        </w:rPr>
        <w:t>3.</w:t>
      </w:r>
      <w:r w:rsidR="00DF5477">
        <w:rPr>
          <w:rFonts w:cs="Times New Roman"/>
          <w:sz w:val="28"/>
          <w:szCs w:val="28"/>
        </w:rPr>
        <w:t>5.6 Parallel reaction monitoring PRM</w:t>
      </w:r>
    </w:p>
    <w:p w:rsidR="00DF5477" w:rsidRPr="000F0659" w:rsidRDefault="00DF5477" w:rsidP="00096CBE">
      <w:pPr>
        <w:pStyle w:val="Thesis"/>
        <w:rPr>
          <w:rFonts w:cs="Times New Roman"/>
          <w:szCs w:val="24"/>
        </w:rPr>
      </w:pPr>
    </w:p>
    <w:p w:rsidR="00DF5477" w:rsidRPr="005E2C94" w:rsidRDefault="00DF5477" w:rsidP="00096CBE">
      <w:pPr>
        <w:pStyle w:val="Thesis"/>
      </w:pPr>
      <w:r>
        <w:t xml:space="preserve">Peptide masses for the inclusion list were generated using </w:t>
      </w:r>
      <w:r w:rsidR="007726E7">
        <w:t xml:space="preserve">the </w:t>
      </w:r>
      <w:r>
        <w:t>Skyline</w:t>
      </w:r>
      <w:r w:rsidR="007726E7">
        <w:rPr>
          <w:rFonts w:cs="Times New Roman"/>
        </w:rPr>
        <w:t xml:space="preserve"> software</w:t>
      </w:r>
      <w:r>
        <w:t xml:space="preserve"> and input into the method builder in the </w:t>
      </w:r>
      <w:proofErr w:type="spellStart"/>
      <w:r>
        <w:t>Xcalibur</w:t>
      </w:r>
      <w:proofErr w:type="spellEnd"/>
      <w:r>
        <w:t xml:space="preserve"> for Parallel Reaction Monitoring (PRM). Retention time information from the auto LC/MS run with the 75 minute gradient was input for available peptides. As with the </w:t>
      </w:r>
      <w:proofErr w:type="spellStart"/>
      <w:r>
        <w:t>autoMS</w:t>
      </w:r>
      <w:proofErr w:type="spellEnd"/>
      <w:r>
        <w:t xml:space="preserve"> run, a voltage of 2000 V and a capillary temperature of 250 </w:t>
      </w:r>
      <w:r>
        <w:rPr>
          <w:rFonts w:cs="Times New Roman"/>
        </w:rPr>
        <w:t>°</w:t>
      </w:r>
      <w:r>
        <w:t xml:space="preserve">C </w:t>
      </w:r>
      <w:r w:rsidR="00431481">
        <w:t>were</w:t>
      </w:r>
      <w:r>
        <w:t xml:space="preserve"> set for ionisation from the </w:t>
      </w:r>
      <w:proofErr w:type="spellStart"/>
      <w:r>
        <w:t>electrospray</w:t>
      </w:r>
      <w:proofErr w:type="spellEnd"/>
      <w:r>
        <w:t xml:space="preserve">. The full scan range was fixed at 150 to 2000 </w:t>
      </w:r>
      <w:r w:rsidR="006772AD" w:rsidRPr="006772AD">
        <w:rPr>
          <w:i/>
        </w:rPr>
        <w:t>m/z</w:t>
      </w:r>
      <w:r>
        <w:t xml:space="preserve">, with an </w:t>
      </w:r>
      <w:proofErr w:type="spellStart"/>
      <w:r>
        <w:t>orbitrap</w:t>
      </w:r>
      <w:proofErr w:type="spellEnd"/>
      <w:r>
        <w:t xml:space="preserve"> resolution of 120K, a target AGC value of 3 x 106, and a maximum IT of 200 </w:t>
      </w:r>
      <w:proofErr w:type="spellStart"/>
      <w:proofErr w:type="gramStart"/>
      <w:r>
        <w:t>ms</w:t>
      </w:r>
      <w:proofErr w:type="gramEnd"/>
      <w:r>
        <w:t>.</w:t>
      </w:r>
      <w:proofErr w:type="spellEnd"/>
      <w:r>
        <w:t xml:space="preserve"> For PRM mode, the resolution was set at 30K, with an isolation window of 4. The target AGC was set at 2 x 105 and the fill time of 100 </w:t>
      </w:r>
      <w:proofErr w:type="spellStart"/>
      <w:proofErr w:type="gramStart"/>
      <w:r>
        <w:t>ms</w:t>
      </w:r>
      <w:proofErr w:type="gramEnd"/>
      <w:r>
        <w:t>.</w:t>
      </w:r>
      <w:proofErr w:type="spellEnd"/>
      <w:r>
        <w:t xml:space="preserve"> Fragmentation of the peptides was performed with a normalised collision energy of 35 with no fixed first mass set. </w:t>
      </w:r>
    </w:p>
    <w:p w:rsidR="00DF5477" w:rsidRDefault="00DF5477" w:rsidP="00096CBE">
      <w:pPr>
        <w:pStyle w:val="Thesis"/>
        <w:rPr>
          <w:sz w:val="28"/>
          <w:szCs w:val="28"/>
        </w:rPr>
      </w:pPr>
    </w:p>
    <w:p w:rsidR="00A546D1" w:rsidRDefault="00A546D1" w:rsidP="005C26C6">
      <w:pPr>
        <w:pStyle w:val="Thesis"/>
        <w:ind w:firstLine="0"/>
        <w:outlineLvl w:val="1"/>
        <w:rPr>
          <w:sz w:val="28"/>
          <w:szCs w:val="28"/>
        </w:rPr>
      </w:pPr>
    </w:p>
    <w:p w:rsidR="00DF5477" w:rsidRDefault="00BE2FFC" w:rsidP="005C26C6">
      <w:pPr>
        <w:pStyle w:val="Thesis"/>
        <w:ind w:firstLine="0"/>
        <w:outlineLvl w:val="1"/>
        <w:rPr>
          <w:sz w:val="28"/>
          <w:szCs w:val="28"/>
        </w:rPr>
      </w:pPr>
      <w:bookmarkStart w:id="95" w:name="_Toc476073359"/>
      <w:r>
        <w:rPr>
          <w:sz w:val="28"/>
          <w:szCs w:val="28"/>
        </w:rPr>
        <w:lastRenderedPageBreak/>
        <w:t>3.</w:t>
      </w:r>
      <w:r w:rsidR="00DF5477">
        <w:rPr>
          <w:sz w:val="28"/>
          <w:szCs w:val="28"/>
        </w:rPr>
        <w:t>6 High performance liquid chromatography (HPLC)</w:t>
      </w:r>
      <w:bookmarkEnd w:id="95"/>
    </w:p>
    <w:p w:rsidR="00DF5477" w:rsidRDefault="00DF5477" w:rsidP="00096CBE">
      <w:pPr>
        <w:pStyle w:val="Thesis"/>
        <w:rPr>
          <w:szCs w:val="24"/>
        </w:rPr>
      </w:pPr>
    </w:p>
    <w:p w:rsidR="00DF5477" w:rsidRDefault="00DF5477" w:rsidP="00096CBE">
      <w:pPr>
        <w:pStyle w:val="Thesis"/>
        <w:rPr>
          <w:szCs w:val="24"/>
        </w:rPr>
      </w:pPr>
      <w:r>
        <w:rPr>
          <w:szCs w:val="24"/>
        </w:rPr>
        <w:t xml:space="preserve">Samples were prepped for HPLC analysis normally with the samples being ran through size exclusion spins columns, which allowed the buffer that the sample was suspended in to be changed. The selected buffer in most cases corresponded to the buffer that was selected as the initial mobile phase, unless the </w:t>
      </w:r>
      <w:proofErr w:type="spellStart"/>
      <w:r>
        <w:rPr>
          <w:szCs w:val="24"/>
        </w:rPr>
        <w:t>hydrophobicity</w:t>
      </w:r>
      <w:proofErr w:type="spellEnd"/>
      <w:r>
        <w:rPr>
          <w:szCs w:val="24"/>
        </w:rPr>
        <w:t xml:space="preserve"> of the solution was too high that protein aggregation may </w:t>
      </w:r>
      <w:r w:rsidR="00185FB0">
        <w:rPr>
          <w:szCs w:val="24"/>
        </w:rPr>
        <w:t>occur</w:t>
      </w:r>
      <w:r>
        <w:rPr>
          <w:szCs w:val="24"/>
        </w:rPr>
        <w:t xml:space="preserve">. </w:t>
      </w:r>
    </w:p>
    <w:p w:rsidR="00DF5477" w:rsidRDefault="00DF5477" w:rsidP="00096CBE">
      <w:pPr>
        <w:pStyle w:val="Thesis"/>
        <w:rPr>
          <w:szCs w:val="24"/>
        </w:rPr>
      </w:pPr>
      <w:r>
        <w:rPr>
          <w:szCs w:val="24"/>
        </w:rPr>
        <w:tab/>
        <w:t xml:space="preserve">Along with sample preparation, solvents were prepared using HPLC quality solvents, and degassed prior to being set up for use on the </w:t>
      </w:r>
      <w:proofErr w:type="spellStart"/>
      <w:r>
        <w:rPr>
          <w:szCs w:val="24"/>
        </w:rPr>
        <w:t>Dionex</w:t>
      </w:r>
      <w:proofErr w:type="spellEnd"/>
      <w:r>
        <w:rPr>
          <w:szCs w:val="24"/>
        </w:rPr>
        <w:t xml:space="preserve"> U300 that was used for HPLC analysis. Methods were</w:t>
      </w:r>
      <w:r w:rsidR="00431481">
        <w:rPr>
          <w:szCs w:val="24"/>
        </w:rPr>
        <w:t xml:space="preserve"> programmed to include the dete</w:t>
      </w:r>
      <w:r>
        <w:rPr>
          <w:szCs w:val="24"/>
        </w:rPr>
        <w:t xml:space="preserve">ction parameters, such as UV wavelength or florescence, injection volume, which was largely dependent on the column used and the volume of the injection volume, column compartment temperature, and the gradient to which the buffers would change from percentage A to B or vice versa. Specific running conditions of the HPLC will be listed in the relevant chapters, highlighting the parameters listed here and the contents of the buffers used. </w:t>
      </w:r>
    </w:p>
    <w:p w:rsidR="00DF5477" w:rsidRDefault="00DF5477" w:rsidP="00096CBE">
      <w:pPr>
        <w:pStyle w:val="Thesis"/>
        <w:rPr>
          <w:szCs w:val="24"/>
        </w:rPr>
      </w:pPr>
    </w:p>
    <w:p w:rsidR="00DF5477" w:rsidRDefault="00BE2FFC" w:rsidP="00096CBE">
      <w:pPr>
        <w:pStyle w:val="Thesis"/>
        <w:ind w:firstLine="0"/>
        <w:rPr>
          <w:sz w:val="28"/>
          <w:szCs w:val="28"/>
        </w:rPr>
      </w:pPr>
      <w:r>
        <w:rPr>
          <w:sz w:val="28"/>
          <w:szCs w:val="28"/>
        </w:rPr>
        <w:t>3.</w:t>
      </w:r>
      <w:r w:rsidR="00DF5477">
        <w:rPr>
          <w:sz w:val="28"/>
          <w:szCs w:val="28"/>
        </w:rPr>
        <w:t xml:space="preserve">6.1 HPLC </w:t>
      </w:r>
      <w:r w:rsidR="00534315">
        <w:rPr>
          <w:sz w:val="28"/>
          <w:szCs w:val="28"/>
        </w:rPr>
        <w:t>f</w:t>
      </w:r>
      <w:r w:rsidR="00DF5477" w:rsidRPr="007250B5">
        <w:rPr>
          <w:sz w:val="28"/>
          <w:szCs w:val="28"/>
        </w:rPr>
        <w:t>ractionation</w:t>
      </w:r>
    </w:p>
    <w:p w:rsidR="00DF5477" w:rsidRDefault="00DF5477" w:rsidP="00096CBE">
      <w:pPr>
        <w:pStyle w:val="Thesis"/>
        <w:rPr>
          <w:szCs w:val="24"/>
        </w:rPr>
      </w:pPr>
    </w:p>
    <w:p w:rsidR="00DF5477" w:rsidRPr="007250B5" w:rsidRDefault="00DF5477" w:rsidP="00096CBE">
      <w:pPr>
        <w:pStyle w:val="Thesis"/>
        <w:rPr>
          <w:szCs w:val="24"/>
        </w:rPr>
      </w:pPr>
      <w:r>
        <w:rPr>
          <w:szCs w:val="24"/>
        </w:rPr>
        <w:t xml:space="preserve">The </w:t>
      </w:r>
      <w:proofErr w:type="spellStart"/>
      <w:r>
        <w:rPr>
          <w:szCs w:val="24"/>
        </w:rPr>
        <w:t>Chromeleon</w:t>
      </w:r>
      <w:proofErr w:type="spellEnd"/>
      <w:r>
        <w:rPr>
          <w:szCs w:val="24"/>
        </w:rPr>
        <w:t xml:space="preserve"> software was set up to automatically detect peaks within the chromatogram. Once a peak was detected based upon certain thresholds, such as the peak intensity and its initial slope, measured by the detection of the UV absorbance or intrinsic fluorescence, the peaks were collected into vials on the </w:t>
      </w:r>
      <w:r w:rsidR="00431481">
        <w:rPr>
          <w:szCs w:val="24"/>
        </w:rPr>
        <w:t>auto sampler</w:t>
      </w:r>
      <w:r>
        <w:rPr>
          <w:szCs w:val="24"/>
        </w:rPr>
        <w:t xml:space="preserve">, where as the slope of the peak decreased, the software was able to recognise this and cancel peak collection. Alternatively if retention time was deemed to be consistent, the times of the peaks could be input and the samples collected based on this.    </w:t>
      </w:r>
    </w:p>
    <w:p w:rsidR="00162B7E" w:rsidRDefault="00162B7E" w:rsidP="00096CBE">
      <w:pPr>
        <w:pStyle w:val="Thesis"/>
      </w:pPr>
    </w:p>
    <w:p w:rsidR="00DF5477" w:rsidRPr="00002078" w:rsidRDefault="00BE2FFC" w:rsidP="005C26C6">
      <w:pPr>
        <w:pStyle w:val="Thesis"/>
        <w:ind w:firstLine="0"/>
        <w:outlineLvl w:val="1"/>
        <w:rPr>
          <w:sz w:val="28"/>
          <w:szCs w:val="28"/>
        </w:rPr>
      </w:pPr>
      <w:bookmarkStart w:id="96" w:name="_Toc476073360"/>
      <w:r>
        <w:rPr>
          <w:sz w:val="28"/>
          <w:szCs w:val="28"/>
        </w:rPr>
        <w:t>3.</w:t>
      </w:r>
      <w:r w:rsidR="00DF5477">
        <w:rPr>
          <w:sz w:val="28"/>
          <w:szCs w:val="28"/>
        </w:rPr>
        <w:t xml:space="preserve">7 </w:t>
      </w:r>
      <w:r w:rsidR="00DF5477" w:rsidRPr="00002078">
        <w:rPr>
          <w:sz w:val="28"/>
          <w:szCs w:val="28"/>
        </w:rPr>
        <w:t>Dot blots</w:t>
      </w:r>
      <w:bookmarkEnd w:id="96"/>
      <w:r w:rsidR="00DF5477" w:rsidRPr="00002078">
        <w:rPr>
          <w:sz w:val="28"/>
          <w:szCs w:val="28"/>
        </w:rPr>
        <w:t xml:space="preserve"> </w:t>
      </w:r>
    </w:p>
    <w:p w:rsidR="00DF5477" w:rsidRDefault="00DF5477" w:rsidP="00096CBE">
      <w:pPr>
        <w:pStyle w:val="Thesis"/>
        <w:ind w:firstLine="360"/>
        <w:rPr>
          <w:rFonts w:cs="Times New Roman"/>
        </w:rPr>
      </w:pPr>
    </w:p>
    <w:p w:rsidR="00DF5477" w:rsidRPr="00002078" w:rsidRDefault="00BE2FFC" w:rsidP="00096CBE">
      <w:pPr>
        <w:pStyle w:val="Thesis"/>
        <w:ind w:firstLine="0"/>
        <w:rPr>
          <w:rFonts w:cs="Times New Roman"/>
          <w:sz w:val="28"/>
          <w:szCs w:val="28"/>
        </w:rPr>
      </w:pPr>
      <w:r>
        <w:rPr>
          <w:rFonts w:cs="Times New Roman"/>
          <w:sz w:val="28"/>
          <w:szCs w:val="28"/>
        </w:rPr>
        <w:t>3.</w:t>
      </w:r>
      <w:r w:rsidR="00DF5477">
        <w:rPr>
          <w:rFonts w:cs="Times New Roman"/>
          <w:sz w:val="28"/>
          <w:szCs w:val="28"/>
        </w:rPr>
        <w:t xml:space="preserve">7.1 </w:t>
      </w:r>
      <w:r w:rsidR="00DF5477" w:rsidRPr="00002078">
        <w:rPr>
          <w:rFonts w:cs="Times New Roman"/>
          <w:sz w:val="28"/>
          <w:szCs w:val="28"/>
        </w:rPr>
        <w:t>Cell surface representation of glycans</w:t>
      </w:r>
    </w:p>
    <w:p w:rsidR="00DF5477" w:rsidRPr="006E1724" w:rsidRDefault="00DF5477" w:rsidP="00096CBE">
      <w:pPr>
        <w:pStyle w:val="Thesis"/>
        <w:rPr>
          <w:rFonts w:cs="Times New Roman"/>
          <w:szCs w:val="24"/>
        </w:rPr>
      </w:pPr>
    </w:p>
    <w:p w:rsidR="00DF5477" w:rsidRPr="006E1724" w:rsidRDefault="00DF5477" w:rsidP="00096CBE">
      <w:pPr>
        <w:pStyle w:val="Thesis"/>
        <w:ind w:firstLine="567"/>
        <w:rPr>
          <w:rFonts w:cs="Times New Roman"/>
          <w:szCs w:val="24"/>
        </w:rPr>
      </w:pPr>
      <w:r w:rsidRPr="003C5B29">
        <w:rPr>
          <w:rFonts w:cs="Times New Roman"/>
          <w:i/>
          <w:szCs w:val="24"/>
        </w:rPr>
        <w:t>E. coli</w:t>
      </w:r>
      <w:r w:rsidRPr="006E1724">
        <w:rPr>
          <w:rFonts w:cs="Times New Roman"/>
          <w:szCs w:val="24"/>
        </w:rPr>
        <w:t xml:space="preserve"> MC4100 cells were used for this part of the st</w:t>
      </w:r>
      <w:r w:rsidR="008E7A05">
        <w:rPr>
          <w:rFonts w:cs="Times New Roman"/>
          <w:szCs w:val="24"/>
        </w:rPr>
        <w:t xml:space="preserve">udy due to the presence of the </w:t>
      </w:r>
      <w:proofErr w:type="spellStart"/>
      <w:r w:rsidR="008E7A05">
        <w:rPr>
          <w:rFonts w:cs="Times New Roman"/>
          <w:szCs w:val="24"/>
        </w:rPr>
        <w:t>W</w:t>
      </w:r>
      <w:r w:rsidRPr="006E1724">
        <w:rPr>
          <w:rFonts w:cs="Times New Roman"/>
          <w:szCs w:val="24"/>
        </w:rPr>
        <w:t>aaL</w:t>
      </w:r>
      <w:proofErr w:type="spellEnd"/>
      <w:r w:rsidRPr="006E1724">
        <w:rPr>
          <w:rFonts w:cs="Times New Roman"/>
          <w:szCs w:val="24"/>
        </w:rPr>
        <w:t xml:space="preserve"> pathway. 1 </w:t>
      </w:r>
      <w:proofErr w:type="spellStart"/>
      <w:r w:rsidRPr="006E1724">
        <w:rPr>
          <w:rFonts w:cs="Times New Roman"/>
          <w:szCs w:val="24"/>
        </w:rPr>
        <w:t>mL</w:t>
      </w:r>
      <w:proofErr w:type="spellEnd"/>
      <w:r w:rsidRPr="006E1724">
        <w:rPr>
          <w:rFonts w:cs="Times New Roman"/>
          <w:szCs w:val="24"/>
        </w:rPr>
        <w:t xml:space="preserve"> of LB in a sterile 1.5 </w:t>
      </w:r>
      <w:proofErr w:type="spellStart"/>
      <w:r w:rsidRPr="006E1724">
        <w:rPr>
          <w:rFonts w:cs="Times New Roman"/>
          <w:szCs w:val="24"/>
        </w:rPr>
        <w:t>mL</w:t>
      </w:r>
      <w:proofErr w:type="spellEnd"/>
      <w:r w:rsidRPr="006E1724">
        <w:rPr>
          <w:rFonts w:cs="Times New Roman"/>
          <w:szCs w:val="24"/>
        </w:rPr>
        <w:t xml:space="preserve"> centrifuge tube was inoculated </w:t>
      </w:r>
      <w:r w:rsidRPr="006E1724">
        <w:rPr>
          <w:rFonts w:cs="Times New Roman"/>
          <w:szCs w:val="24"/>
        </w:rPr>
        <w:lastRenderedPageBreak/>
        <w:t>with t</w:t>
      </w:r>
      <w:r>
        <w:rPr>
          <w:rFonts w:cs="Times New Roman"/>
          <w:szCs w:val="24"/>
        </w:rPr>
        <w:t>he bacterial strain of interest, and the appropriate antibiotics added.</w:t>
      </w:r>
      <w:r w:rsidRPr="006E1724">
        <w:rPr>
          <w:rFonts w:cs="Times New Roman"/>
          <w:szCs w:val="24"/>
        </w:rPr>
        <w:t xml:space="preserve"> Growth took place overnight at 37 °C shaking at 180 rpm. The O.D at 600 nm was measured and cultures were normalised down to 0.6 using sterile deionised water. The cells were then diluted</w:t>
      </w:r>
      <w:r w:rsidR="008E7A05">
        <w:rPr>
          <w:rFonts w:cs="Times New Roman"/>
          <w:szCs w:val="24"/>
        </w:rPr>
        <w:t xml:space="preserve"> by a factor of 1 in 75,000 to</w:t>
      </w:r>
      <w:r w:rsidRPr="006E1724">
        <w:rPr>
          <w:rFonts w:cs="Times New Roman"/>
          <w:szCs w:val="24"/>
        </w:rPr>
        <w:t xml:space="preserve"> a final volume of 1 </w:t>
      </w:r>
      <w:proofErr w:type="spellStart"/>
      <w:r w:rsidRPr="006E1724">
        <w:rPr>
          <w:rFonts w:cs="Times New Roman"/>
          <w:szCs w:val="24"/>
        </w:rPr>
        <w:t>mL.</w:t>
      </w:r>
      <w:proofErr w:type="spellEnd"/>
      <w:r w:rsidRPr="006E1724">
        <w:rPr>
          <w:rFonts w:cs="Times New Roman"/>
          <w:szCs w:val="24"/>
        </w:rPr>
        <w:t xml:space="preserve"> 100 µL of the diluted cells were then plated out on LB agar with the appropriate antibiotics and left to incubate at 37 °C overnight. A piece of </w:t>
      </w:r>
      <w:proofErr w:type="spellStart"/>
      <w:r w:rsidRPr="006E1724">
        <w:rPr>
          <w:rFonts w:cs="Times New Roman"/>
          <w:szCs w:val="24"/>
        </w:rPr>
        <w:t>Protran</w:t>
      </w:r>
      <w:proofErr w:type="spellEnd"/>
      <w:r>
        <w:rPr>
          <w:rFonts w:cs="Times New Roman"/>
          <w:szCs w:val="24"/>
        </w:rPr>
        <w:t>™</w:t>
      </w:r>
      <w:r w:rsidRPr="006E1724">
        <w:rPr>
          <w:rFonts w:cs="Times New Roman"/>
          <w:szCs w:val="24"/>
        </w:rPr>
        <w:t xml:space="preserve"> nitrocellulose paper was cut to fit a </w:t>
      </w:r>
      <w:proofErr w:type="spellStart"/>
      <w:r w:rsidRPr="006E1724">
        <w:rPr>
          <w:rFonts w:cs="Times New Roman"/>
          <w:szCs w:val="24"/>
        </w:rPr>
        <w:t>petri</w:t>
      </w:r>
      <w:proofErr w:type="spellEnd"/>
      <w:r w:rsidRPr="006E1724">
        <w:rPr>
          <w:rFonts w:cs="Times New Roman"/>
          <w:szCs w:val="24"/>
        </w:rPr>
        <w:t xml:space="preserve"> dish and soaked in the appropriate antibiotics for 5 minutes before being left to dry in a flow hood. The paper was then placed over the </w:t>
      </w:r>
      <w:proofErr w:type="spellStart"/>
      <w:r w:rsidRPr="006E1724">
        <w:rPr>
          <w:rFonts w:cs="Times New Roman"/>
          <w:szCs w:val="24"/>
        </w:rPr>
        <w:t>petri</w:t>
      </w:r>
      <w:proofErr w:type="spellEnd"/>
      <w:r w:rsidRPr="006E1724">
        <w:rPr>
          <w:rFonts w:cs="Times New Roman"/>
          <w:szCs w:val="24"/>
        </w:rPr>
        <w:t xml:space="preserve"> dish making contact with the colonies and left to incubate for 3 hours at 37 °C. The nitrocellulose membrane was then blocked in PBS containing 2% </w:t>
      </w:r>
      <w:proofErr w:type="spellStart"/>
      <w:r w:rsidRPr="006E1724">
        <w:rPr>
          <w:rFonts w:cs="Times New Roman"/>
          <w:szCs w:val="24"/>
        </w:rPr>
        <w:t>Tween</w:t>
      </w:r>
      <w:proofErr w:type="spellEnd"/>
      <w:r w:rsidRPr="006E1724">
        <w:rPr>
          <w:rFonts w:cs="Times New Roman"/>
          <w:szCs w:val="24"/>
        </w:rPr>
        <w:t xml:space="preserve"> 20 for 2 minutes at room temperature</w:t>
      </w:r>
      <w:r>
        <w:rPr>
          <w:rFonts w:cs="Times New Roman"/>
          <w:szCs w:val="24"/>
        </w:rPr>
        <w:t>,</w:t>
      </w:r>
      <w:r w:rsidRPr="006E1724">
        <w:rPr>
          <w:rFonts w:cs="Times New Roman"/>
          <w:szCs w:val="24"/>
        </w:rPr>
        <w:t xml:space="preserve"> before being washed twice with PBS for 10 minutes. The membrane was then incubated in PBS with 0.05% TWEEN® 20, 1 </w:t>
      </w:r>
      <w:proofErr w:type="spellStart"/>
      <w:r w:rsidRPr="006E1724">
        <w:rPr>
          <w:rFonts w:cs="Times New Roman"/>
          <w:szCs w:val="24"/>
        </w:rPr>
        <w:t>mM</w:t>
      </w:r>
      <w:proofErr w:type="spellEnd"/>
      <w:r w:rsidRPr="006E1724">
        <w:rPr>
          <w:rFonts w:cs="Times New Roman"/>
          <w:szCs w:val="24"/>
        </w:rPr>
        <w:t xml:space="preserve"> CaCl</w:t>
      </w:r>
      <w:r w:rsidRPr="00944D6E">
        <w:rPr>
          <w:rFonts w:cs="Times New Roman"/>
          <w:szCs w:val="24"/>
          <w:vertAlign w:val="subscript"/>
        </w:rPr>
        <w:t>2</w:t>
      </w:r>
      <w:r w:rsidRPr="006E1724">
        <w:rPr>
          <w:rFonts w:cs="Times New Roman"/>
          <w:szCs w:val="24"/>
        </w:rPr>
        <w:t xml:space="preserve">, 1 </w:t>
      </w:r>
      <w:proofErr w:type="spellStart"/>
      <w:r w:rsidRPr="006E1724">
        <w:rPr>
          <w:rFonts w:cs="Times New Roman"/>
          <w:szCs w:val="24"/>
        </w:rPr>
        <w:t>mM</w:t>
      </w:r>
      <w:proofErr w:type="spellEnd"/>
      <w:r w:rsidRPr="006E1724">
        <w:rPr>
          <w:rFonts w:cs="Times New Roman"/>
          <w:szCs w:val="24"/>
        </w:rPr>
        <w:t xml:space="preserve"> MnCl</w:t>
      </w:r>
      <w:r w:rsidRPr="00944D6E">
        <w:rPr>
          <w:rFonts w:cs="Times New Roman"/>
          <w:szCs w:val="24"/>
          <w:vertAlign w:val="subscript"/>
        </w:rPr>
        <w:t>2</w:t>
      </w:r>
      <w:r w:rsidRPr="006E1724">
        <w:rPr>
          <w:rFonts w:cs="Times New Roman"/>
          <w:szCs w:val="24"/>
        </w:rPr>
        <w:t xml:space="preserve">,  1 </w:t>
      </w:r>
      <w:proofErr w:type="spellStart"/>
      <w:r w:rsidRPr="006E1724">
        <w:rPr>
          <w:rFonts w:cs="Times New Roman"/>
          <w:szCs w:val="24"/>
        </w:rPr>
        <w:t>mM</w:t>
      </w:r>
      <w:proofErr w:type="spellEnd"/>
      <w:r w:rsidRPr="006E1724">
        <w:rPr>
          <w:rFonts w:cs="Times New Roman"/>
          <w:szCs w:val="24"/>
        </w:rPr>
        <w:t xml:space="preserve"> MgCl</w:t>
      </w:r>
      <w:r w:rsidRPr="00944D6E">
        <w:rPr>
          <w:rFonts w:cs="Times New Roman"/>
          <w:szCs w:val="24"/>
          <w:vertAlign w:val="subscript"/>
        </w:rPr>
        <w:t>2</w:t>
      </w:r>
      <w:r w:rsidRPr="006E1724">
        <w:rPr>
          <w:rFonts w:cs="Times New Roman"/>
          <w:szCs w:val="24"/>
        </w:rPr>
        <w:t xml:space="preserve">, and 3 µg soybean agglutinin </w:t>
      </w:r>
      <w:proofErr w:type="spellStart"/>
      <w:r w:rsidRPr="006E1724">
        <w:rPr>
          <w:rFonts w:cs="Times New Roman"/>
          <w:szCs w:val="24"/>
        </w:rPr>
        <w:t>lectin</w:t>
      </w:r>
      <w:proofErr w:type="spellEnd"/>
      <w:r w:rsidRPr="006E1724">
        <w:rPr>
          <w:rFonts w:cs="Times New Roman"/>
          <w:szCs w:val="24"/>
        </w:rPr>
        <w:t xml:space="preserve"> </w:t>
      </w:r>
      <w:proofErr w:type="spellStart"/>
      <w:r w:rsidRPr="006E1724">
        <w:rPr>
          <w:rFonts w:cs="Times New Roman"/>
          <w:szCs w:val="24"/>
        </w:rPr>
        <w:t>peroxidase</w:t>
      </w:r>
      <w:proofErr w:type="spellEnd"/>
      <w:r w:rsidRPr="006E1724">
        <w:rPr>
          <w:rFonts w:cs="Times New Roman"/>
          <w:szCs w:val="24"/>
        </w:rPr>
        <w:t xml:space="preserve"> (specific for GalNAc), for 16 hours at 20 °C. The membrane was then washed twice in PBS for 10 minutes before detecting and analysing the colonies using </w:t>
      </w:r>
      <w:proofErr w:type="spellStart"/>
      <w:r w:rsidRPr="006E1724">
        <w:rPr>
          <w:rFonts w:cs="Times New Roman"/>
          <w:szCs w:val="24"/>
        </w:rPr>
        <w:t>Immobilon</w:t>
      </w:r>
      <w:proofErr w:type="spellEnd"/>
      <w:r w:rsidRPr="006E1724">
        <w:rPr>
          <w:rFonts w:cs="Times New Roman"/>
          <w:szCs w:val="24"/>
        </w:rPr>
        <w:t xml:space="preserve">™ </w:t>
      </w:r>
      <w:proofErr w:type="spellStart"/>
      <w:r w:rsidRPr="006E1724">
        <w:rPr>
          <w:rFonts w:cs="Times New Roman"/>
          <w:szCs w:val="24"/>
        </w:rPr>
        <w:t>chemiluminescent</w:t>
      </w:r>
      <w:proofErr w:type="spellEnd"/>
      <w:r w:rsidRPr="006E1724">
        <w:rPr>
          <w:rFonts w:cs="Times New Roman"/>
          <w:szCs w:val="24"/>
        </w:rPr>
        <w:t xml:space="preserve"> HRP substrate (Millipore) with </w:t>
      </w:r>
      <w:proofErr w:type="spellStart"/>
      <w:r w:rsidRPr="006E1724">
        <w:rPr>
          <w:rFonts w:cs="Times New Roman"/>
          <w:szCs w:val="24"/>
        </w:rPr>
        <w:t>ImageQuant</w:t>
      </w:r>
      <w:proofErr w:type="spellEnd"/>
      <w:r w:rsidRPr="006E1724">
        <w:rPr>
          <w:rFonts w:cs="Times New Roman"/>
          <w:szCs w:val="24"/>
        </w:rPr>
        <w:t>™ RT ECL (GE Healthcare), fitted with a 16-bit CCD camera.</w:t>
      </w:r>
    </w:p>
    <w:p w:rsidR="00DF5477" w:rsidRDefault="00DF5477" w:rsidP="00096CBE">
      <w:pPr>
        <w:pStyle w:val="Thesis"/>
        <w:rPr>
          <w:rFonts w:cs="Times New Roman"/>
        </w:rPr>
      </w:pPr>
      <w:r>
        <w:rPr>
          <w:rFonts w:cs="Times New Roman"/>
          <w:noProof/>
          <w:lang w:eastAsia="en-GB"/>
        </w:rPr>
        <w:drawing>
          <wp:anchor distT="0" distB="0" distL="114300" distR="114300" simplePos="0" relativeHeight="251714560" behindDoc="1" locked="0" layoutInCell="1" allowOverlap="1">
            <wp:simplePos x="0" y="0"/>
            <wp:positionH relativeFrom="column">
              <wp:posOffset>-185538</wp:posOffset>
            </wp:positionH>
            <wp:positionV relativeFrom="paragraph">
              <wp:posOffset>156668</wp:posOffset>
            </wp:positionV>
            <wp:extent cx="5582093" cy="3125973"/>
            <wp:effectExtent l="0" t="0" r="0" b="0"/>
            <wp:wrapNone/>
            <wp:docPr id="16" name="Picture 1" descr="Dot blot method.png"/>
            <wp:cNvGraphicFramePr/>
            <a:graphic xmlns:a="http://schemas.openxmlformats.org/drawingml/2006/main">
              <a:graphicData uri="http://schemas.openxmlformats.org/drawingml/2006/picture">
                <pic:pic xmlns:pic="http://schemas.openxmlformats.org/drawingml/2006/picture">
                  <pic:nvPicPr>
                    <pic:cNvPr id="5" name="Picture 4" descr="Dot blot method.png"/>
                    <pic:cNvPicPr>
                      <a:picLocks noChangeAspect="1"/>
                    </pic:cNvPicPr>
                  </pic:nvPicPr>
                  <pic:blipFill>
                    <a:blip r:embed="rId47" cstate="print"/>
                    <a:stretch>
                      <a:fillRect/>
                    </a:stretch>
                  </pic:blipFill>
                  <pic:spPr>
                    <a:xfrm>
                      <a:off x="0" y="0"/>
                      <a:ext cx="5582093" cy="3125973"/>
                    </a:xfrm>
                    <a:prstGeom prst="rect">
                      <a:avLst/>
                    </a:prstGeom>
                  </pic:spPr>
                </pic:pic>
              </a:graphicData>
            </a:graphic>
          </wp:anchor>
        </w:drawing>
      </w:r>
    </w:p>
    <w:p w:rsidR="00DF5477" w:rsidRDefault="00DF5477" w:rsidP="00096CBE">
      <w:pPr>
        <w:pStyle w:val="Thesis"/>
        <w:rPr>
          <w:rFonts w:cs="Times New Roman"/>
          <w:sz w:val="28"/>
          <w:szCs w:val="28"/>
        </w:rPr>
      </w:pPr>
    </w:p>
    <w:p w:rsidR="00DF5477" w:rsidRDefault="00DF5477" w:rsidP="00096CBE">
      <w:pPr>
        <w:pStyle w:val="Thesis"/>
        <w:rPr>
          <w:rFonts w:cs="Times New Roman"/>
          <w:sz w:val="28"/>
          <w:szCs w:val="28"/>
        </w:rPr>
      </w:pPr>
    </w:p>
    <w:p w:rsidR="00DF5477" w:rsidRDefault="00DF5477" w:rsidP="00096CBE">
      <w:pPr>
        <w:pStyle w:val="Thesis"/>
        <w:rPr>
          <w:rFonts w:cs="Times New Roman"/>
          <w:sz w:val="28"/>
          <w:szCs w:val="28"/>
        </w:rPr>
      </w:pPr>
    </w:p>
    <w:p w:rsidR="00DF5477" w:rsidRDefault="00DF5477" w:rsidP="00096CBE">
      <w:pPr>
        <w:pStyle w:val="Thesis"/>
        <w:rPr>
          <w:rFonts w:cs="Times New Roman"/>
          <w:sz w:val="28"/>
          <w:szCs w:val="28"/>
        </w:rPr>
      </w:pPr>
    </w:p>
    <w:p w:rsidR="00DF5477" w:rsidRDefault="00DF5477" w:rsidP="00096CBE">
      <w:pPr>
        <w:pStyle w:val="Thesis"/>
        <w:rPr>
          <w:rFonts w:cs="Times New Roman"/>
          <w:sz w:val="28"/>
          <w:szCs w:val="28"/>
        </w:rPr>
      </w:pPr>
    </w:p>
    <w:p w:rsidR="00DF5477" w:rsidRDefault="00DF5477" w:rsidP="00096CBE">
      <w:pPr>
        <w:pStyle w:val="Thesis"/>
        <w:rPr>
          <w:rFonts w:cs="Times New Roman"/>
          <w:sz w:val="28"/>
          <w:szCs w:val="28"/>
        </w:rPr>
      </w:pPr>
    </w:p>
    <w:p w:rsidR="00DF5477" w:rsidRDefault="00DF5477" w:rsidP="00096CBE">
      <w:pPr>
        <w:pStyle w:val="Thesis"/>
        <w:rPr>
          <w:rFonts w:cs="Times New Roman"/>
          <w:sz w:val="28"/>
          <w:szCs w:val="28"/>
        </w:rPr>
      </w:pPr>
    </w:p>
    <w:p w:rsidR="00DF5477" w:rsidRDefault="00DF5477" w:rsidP="00096CBE">
      <w:pPr>
        <w:pStyle w:val="Thesis"/>
        <w:rPr>
          <w:rFonts w:cs="Times New Roman"/>
          <w:sz w:val="28"/>
          <w:szCs w:val="28"/>
        </w:rPr>
      </w:pPr>
    </w:p>
    <w:p w:rsidR="00DF5477" w:rsidRDefault="00DF5477" w:rsidP="00096CBE">
      <w:pPr>
        <w:pStyle w:val="Thesis"/>
        <w:rPr>
          <w:rFonts w:cs="Times New Roman"/>
          <w:sz w:val="28"/>
          <w:szCs w:val="28"/>
        </w:rPr>
      </w:pPr>
    </w:p>
    <w:p w:rsidR="00DF5477" w:rsidRDefault="00DF5477" w:rsidP="00096CBE">
      <w:pPr>
        <w:pStyle w:val="Thesis"/>
        <w:rPr>
          <w:rFonts w:cs="Times New Roman"/>
          <w:sz w:val="28"/>
          <w:szCs w:val="28"/>
        </w:rPr>
      </w:pPr>
    </w:p>
    <w:p w:rsidR="00DF5477" w:rsidRDefault="00F629D4" w:rsidP="00096CBE">
      <w:pPr>
        <w:pStyle w:val="Thesis"/>
        <w:rPr>
          <w:rFonts w:cs="Times New Roman"/>
          <w:sz w:val="28"/>
          <w:szCs w:val="28"/>
        </w:rPr>
      </w:pPr>
      <w:r>
        <w:rPr>
          <w:rFonts w:cs="Times New Roman"/>
          <w:noProof/>
          <w:sz w:val="28"/>
          <w:szCs w:val="28"/>
          <w:lang w:eastAsia="en-GB"/>
        </w:rPr>
        <w:pict>
          <v:rect id="_x0000_s1054" style="position:absolute;left:0;text-align:left;margin-left:-4.05pt;margin-top:3.05pt;width:419.7pt;height:41.9pt;z-index:-251602944" stroked="f">
            <v:textbox style="mso-next-textbox:#_x0000_s1054">
              <w:txbxContent>
                <w:p w:rsidR="00AB7B37" w:rsidRPr="00994B7A" w:rsidRDefault="00AB7B37" w:rsidP="00DF5477">
                  <w:pPr>
                    <w:jc w:val="both"/>
                    <w:rPr>
                      <w:rFonts w:cs="Times New Roman"/>
                    </w:rPr>
                  </w:pPr>
                  <w:proofErr w:type="gramStart"/>
                  <w:r w:rsidRPr="008553F0">
                    <w:rPr>
                      <w:rFonts w:cs="Times New Roman"/>
                    </w:rPr>
                    <w:t>Figure</w:t>
                  </w:r>
                  <w:r w:rsidRPr="00994B7A">
                    <w:rPr>
                      <w:rFonts w:cs="Times New Roman"/>
                    </w:rPr>
                    <w:t xml:space="preserve"> </w:t>
                  </w:r>
                  <w:r>
                    <w:rPr>
                      <w:rFonts w:cs="Times New Roman"/>
                    </w:rPr>
                    <w:t>3.4</w:t>
                  </w:r>
                  <w:r w:rsidRPr="00994B7A">
                    <w:rPr>
                      <w:rFonts w:cs="Times New Roman"/>
                    </w:rPr>
                    <w:t>.</w:t>
                  </w:r>
                  <w:proofErr w:type="gramEnd"/>
                  <w:r w:rsidRPr="00994B7A">
                    <w:rPr>
                      <w:rFonts w:cs="Times New Roman"/>
                    </w:rPr>
                    <w:t xml:space="preserve"> Outline of the methodology used to achieve single bacterial colonies on the agar plates and the process of screening for the representation of the cell surface glycans.</w:t>
                  </w:r>
                </w:p>
              </w:txbxContent>
            </v:textbox>
          </v:rect>
        </w:pict>
      </w:r>
    </w:p>
    <w:p w:rsidR="00DF5477" w:rsidRDefault="00DF5477" w:rsidP="00096CBE">
      <w:pPr>
        <w:pStyle w:val="Thesis"/>
        <w:rPr>
          <w:rFonts w:cs="Times New Roman"/>
          <w:sz w:val="28"/>
          <w:szCs w:val="28"/>
        </w:rPr>
      </w:pPr>
    </w:p>
    <w:p w:rsidR="00DF5477" w:rsidRDefault="00DF5477" w:rsidP="00096CBE">
      <w:pPr>
        <w:pStyle w:val="Thesis"/>
        <w:rPr>
          <w:rFonts w:cs="Times New Roman"/>
          <w:sz w:val="28"/>
          <w:szCs w:val="28"/>
        </w:rPr>
      </w:pPr>
    </w:p>
    <w:p w:rsidR="00DF5477" w:rsidRPr="00002078" w:rsidRDefault="00BE2FFC" w:rsidP="00096CBE">
      <w:pPr>
        <w:pStyle w:val="Thesis"/>
        <w:ind w:firstLine="0"/>
        <w:rPr>
          <w:rFonts w:cs="Times New Roman"/>
          <w:sz w:val="28"/>
          <w:szCs w:val="28"/>
        </w:rPr>
      </w:pPr>
      <w:r>
        <w:rPr>
          <w:rFonts w:cs="Times New Roman"/>
          <w:sz w:val="28"/>
          <w:szCs w:val="28"/>
        </w:rPr>
        <w:lastRenderedPageBreak/>
        <w:t>3.</w:t>
      </w:r>
      <w:r w:rsidR="00DF5477">
        <w:rPr>
          <w:rFonts w:cs="Times New Roman"/>
          <w:sz w:val="28"/>
          <w:szCs w:val="28"/>
        </w:rPr>
        <w:t xml:space="preserve">7.2 </w:t>
      </w:r>
      <w:r w:rsidR="00DF5477" w:rsidRPr="00002078">
        <w:rPr>
          <w:rFonts w:cs="Times New Roman"/>
          <w:sz w:val="28"/>
          <w:szCs w:val="28"/>
        </w:rPr>
        <w:t xml:space="preserve">Colony analysis </w:t>
      </w:r>
    </w:p>
    <w:p w:rsidR="00DF5477" w:rsidRPr="006E1724" w:rsidRDefault="00DF5477" w:rsidP="00096CBE">
      <w:pPr>
        <w:pStyle w:val="Thesis"/>
        <w:rPr>
          <w:rFonts w:cs="Times New Roman"/>
          <w:szCs w:val="24"/>
        </w:rPr>
      </w:pPr>
    </w:p>
    <w:p w:rsidR="00DF5477" w:rsidRDefault="00DF5477" w:rsidP="00096CBE">
      <w:pPr>
        <w:pStyle w:val="Thesis"/>
        <w:rPr>
          <w:rFonts w:cs="Times New Roman"/>
          <w:szCs w:val="24"/>
        </w:rPr>
      </w:pPr>
      <w:r w:rsidRPr="006E1724">
        <w:rPr>
          <w:rFonts w:cs="Times New Roman"/>
          <w:szCs w:val="24"/>
        </w:rPr>
        <w:t xml:space="preserve">Images were analysed using </w:t>
      </w:r>
      <w:r>
        <w:rPr>
          <w:rFonts w:cs="Times New Roman"/>
          <w:szCs w:val="24"/>
        </w:rPr>
        <w:t xml:space="preserve">version 7 of the </w:t>
      </w:r>
      <w:proofErr w:type="spellStart"/>
      <w:r>
        <w:rPr>
          <w:rFonts w:cs="Times New Roman"/>
          <w:szCs w:val="24"/>
        </w:rPr>
        <w:t>ImageQuant</w:t>
      </w:r>
      <w:proofErr w:type="spellEnd"/>
      <w:r>
        <w:rPr>
          <w:rFonts w:cs="Times New Roman"/>
          <w:szCs w:val="24"/>
        </w:rPr>
        <w:t xml:space="preserve"> software.</w:t>
      </w:r>
      <w:r w:rsidRPr="006E1724">
        <w:rPr>
          <w:rFonts w:cs="Times New Roman"/>
          <w:szCs w:val="24"/>
        </w:rPr>
        <w:t xml:space="preserve"> Single colonies were selected and those in close proximity of another colony were disregarded to ensure minimal contamination of two colony selection. Initially the pixel intensity and area were calculated before the background of the membrane was subtracted from the density measurement. Density measurements were tallied, the means plotted and compared to the control.</w:t>
      </w:r>
    </w:p>
    <w:p w:rsidR="00DF5477" w:rsidRPr="00EF7753" w:rsidRDefault="00DF5477" w:rsidP="00096CBE">
      <w:pPr>
        <w:pStyle w:val="Thesis"/>
        <w:ind w:left="720"/>
      </w:pPr>
    </w:p>
    <w:p w:rsidR="00DF5477" w:rsidRPr="00715148" w:rsidRDefault="00BE2FFC" w:rsidP="005C26C6">
      <w:pPr>
        <w:pStyle w:val="Thesis"/>
        <w:ind w:firstLine="0"/>
        <w:outlineLvl w:val="1"/>
        <w:rPr>
          <w:rFonts w:cs="Times New Roman"/>
          <w:sz w:val="28"/>
          <w:szCs w:val="28"/>
        </w:rPr>
      </w:pPr>
      <w:bookmarkStart w:id="97" w:name="_Toc476073361"/>
      <w:r>
        <w:rPr>
          <w:rFonts w:cs="Times New Roman"/>
          <w:sz w:val="28"/>
          <w:szCs w:val="28"/>
        </w:rPr>
        <w:t>3.</w:t>
      </w:r>
      <w:r w:rsidR="00DF5477">
        <w:rPr>
          <w:rFonts w:cs="Times New Roman"/>
          <w:sz w:val="28"/>
          <w:szCs w:val="28"/>
        </w:rPr>
        <w:t xml:space="preserve">8 Chromosomal integration using the </w:t>
      </w:r>
      <w:r w:rsidR="00534315">
        <w:rPr>
          <w:rFonts w:cs="Times New Roman"/>
          <w:sz w:val="28"/>
          <w:szCs w:val="28"/>
        </w:rPr>
        <w:t>c</w:t>
      </w:r>
      <w:r w:rsidR="00DF5477" w:rsidRPr="00715148">
        <w:rPr>
          <w:rFonts w:cs="Times New Roman"/>
          <w:sz w:val="28"/>
          <w:szCs w:val="28"/>
        </w:rPr>
        <w:t>lonetegration</w:t>
      </w:r>
      <w:r w:rsidR="00DF5477">
        <w:rPr>
          <w:rFonts w:cs="Times New Roman"/>
          <w:sz w:val="28"/>
          <w:szCs w:val="28"/>
        </w:rPr>
        <w:t xml:space="preserve"> technique</w:t>
      </w:r>
      <w:bookmarkEnd w:id="97"/>
    </w:p>
    <w:p w:rsidR="00DF5477" w:rsidRDefault="00DF5477" w:rsidP="00096CBE">
      <w:pPr>
        <w:pStyle w:val="Thesis"/>
      </w:pPr>
    </w:p>
    <w:p w:rsidR="00DF5477" w:rsidRDefault="00DF5477" w:rsidP="008E7A05">
      <w:pPr>
        <w:pStyle w:val="Thesis"/>
        <w:ind w:firstLine="567"/>
      </w:pPr>
      <w:r>
        <w:t xml:space="preserve">One Step Integration Plasmids (pOSIP) were obtained from the </w:t>
      </w:r>
      <w:proofErr w:type="spellStart"/>
      <w:r>
        <w:t>Shearwin</w:t>
      </w:r>
      <w:proofErr w:type="spellEnd"/>
      <w:r>
        <w:t xml:space="preserve"> research group</w:t>
      </w:r>
      <w:r w:rsidR="008356B8">
        <w:t xml:space="preserve"> (The University of Adelaide, SA 5005, Australia)</w:t>
      </w:r>
      <w:r>
        <w:t xml:space="preserve"> transformed into the </w:t>
      </w:r>
      <w:proofErr w:type="spellStart"/>
      <w:r>
        <w:t>ccdB</w:t>
      </w:r>
      <w:proofErr w:type="spellEnd"/>
      <w:r>
        <w:t xml:space="preserve">-resistant </w:t>
      </w:r>
      <w:r w:rsidRPr="008E7A05">
        <w:rPr>
          <w:i/>
        </w:rPr>
        <w:t>E. coli</w:t>
      </w:r>
      <w:r>
        <w:t xml:space="preserve"> strain DB3.1. The OSIP plasmids contain all the genetic elements required to integrate </w:t>
      </w:r>
      <w:r w:rsidR="008553F0">
        <w:t>the</w:t>
      </w:r>
      <w:r>
        <w:t xml:space="preserve"> desired DNA into </w:t>
      </w:r>
      <w:r w:rsidR="008553F0">
        <w:t>the</w:t>
      </w:r>
      <w:r>
        <w:t xml:space="preserve"> strain of choice. </w:t>
      </w:r>
    </w:p>
    <w:p w:rsidR="00DF5477" w:rsidRDefault="00DF5477" w:rsidP="00096CBE">
      <w:pPr>
        <w:pStyle w:val="Thesis"/>
        <w:ind w:firstLine="567"/>
      </w:pPr>
      <w:r>
        <w:t>Initially the pOSIP plasmid of choice was propagated in the DB3.1 strain and the plasmid DNA purified using a mini prep kit (</w:t>
      </w:r>
      <w:proofErr w:type="spellStart"/>
      <w:r>
        <w:t>Qiagen</w:t>
      </w:r>
      <w:proofErr w:type="spellEnd"/>
      <w:r w:rsidR="00BD2D1F" w:rsidRPr="00BD2D1F">
        <w:rPr>
          <w:rFonts w:cs="Times New Roman"/>
          <w:vertAlign w:val="superscript"/>
        </w:rPr>
        <w:t>®</w:t>
      </w:r>
      <w:r>
        <w:t xml:space="preserve">). Plasmid DNA was then cut with the appropriate restriction enzymes and gel purified. </w:t>
      </w:r>
    </w:p>
    <w:p w:rsidR="00DF5477" w:rsidRDefault="00DF5477" w:rsidP="00096CBE">
      <w:pPr>
        <w:pStyle w:val="Thesis"/>
        <w:ind w:firstLine="567"/>
      </w:pPr>
      <w:r>
        <w:t xml:space="preserve">The desired DNA that </w:t>
      </w:r>
      <w:r w:rsidR="008553F0">
        <w:t>was to be i</w:t>
      </w:r>
      <w:r>
        <w:t>ntegrate</w:t>
      </w:r>
      <w:r w:rsidR="008553F0">
        <w:t>d</w:t>
      </w:r>
      <w:r>
        <w:t xml:space="preserve"> was amplified using PCR with primers containing the necessary promoter and RBS sequence for the forward primer, and the desired restriction sites on both the forward and reverse. Amplified DNA was subsequently digested using these restriction enzymes and gel purified. Both plasmid and insert DNA was quantified on a 1% agarose gel and a ligation reaction </w:t>
      </w:r>
      <w:r w:rsidR="009C3436">
        <w:t>performed</w:t>
      </w:r>
      <w:r>
        <w:t xml:space="preserve">. </w:t>
      </w:r>
    </w:p>
    <w:p w:rsidR="00DF5477" w:rsidRDefault="00DF5477" w:rsidP="00096CBE">
      <w:pPr>
        <w:pStyle w:val="Thesis"/>
        <w:rPr>
          <w:rFonts w:cs="Times New Roman"/>
        </w:rPr>
      </w:pPr>
      <w:r>
        <w:t xml:space="preserve">Ligation reaction mix post incubation was transformed into chemically competent cells of </w:t>
      </w:r>
      <w:r w:rsidR="008553F0" w:rsidRPr="008553F0">
        <w:t>we</w:t>
      </w:r>
      <w:r>
        <w:t xml:space="preserve"> strain of choice, CLM24. The outgrowth was conducted at 30 </w:t>
      </w:r>
      <w:r>
        <w:rPr>
          <w:rFonts w:cs="Times New Roman"/>
        </w:rPr>
        <w:t xml:space="preserve">°C due to the temperature sensitive nature of the integration module. Post transformation the cells were plated onto agar containing the appropriate </w:t>
      </w:r>
      <w:r w:rsidR="008E7A05">
        <w:rPr>
          <w:rFonts w:cs="Times New Roman"/>
        </w:rPr>
        <w:t>antibiotic and left to incubate</w:t>
      </w:r>
      <w:r>
        <w:rPr>
          <w:rFonts w:cs="Times New Roman"/>
        </w:rPr>
        <w:t xml:space="preserve"> overnight at 30 °C. </w:t>
      </w:r>
    </w:p>
    <w:p w:rsidR="00DF5477" w:rsidRPr="00DF5477" w:rsidRDefault="00DF5477" w:rsidP="00096CBE">
      <w:pPr>
        <w:pStyle w:val="Thesis"/>
        <w:rPr>
          <w:rFonts w:cs="Times New Roman"/>
        </w:rPr>
      </w:pPr>
      <w:r>
        <w:rPr>
          <w:rFonts w:cs="Times New Roman"/>
        </w:rPr>
        <w:t xml:space="preserve">Colonies were screened using PCR analysis. Primers detailed in the original clonetegration paper were used to see if successful integration of the OSIP plasmid containing </w:t>
      </w:r>
      <w:r w:rsidR="008553F0">
        <w:rPr>
          <w:rFonts w:cs="Times New Roman"/>
        </w:rPr>
        <w:t>the</w:t>
      </w:r>
      <w:r>
        <w:rPr>
          <w:rFonts w:cs="Times New Roman"/>
        </w:rPr>
        <w:t xml:space="preserve"> DNA of interest had occurred. Colonies with apparent integration </w:t>
      </w:r>
      <w:r>
        <w:rPr>
          <w:rFonts w:cs="Times New Roman"/>
        </w:rPr>
        <w:lastRenderedPageBreak/>
        <w:t xml:space="preserve">were subject to another PCR reaction containing a primer specific to the chromosome and one specific to the DNA </w:t>
      </w:r>
      <w:r w:rsidR="008553F0">
        <w:rPr>
          <w:rFonts w:cs="Times New Roman"/>
        </w:rPr>
        <w:t>that was to be</w:t>
      </w:r>
      <w:r>
        <w:rPr>
          <w:rFonts w:cs="Times New Roman"/>
        </w:rPr>
        <w:t xml:space="preserve"> integrate</w:t>
      </w:r>
      <w:r w:rsidR="008553F0">
        <w:rPr>
          <w:rFonts w:cs="Times New Roman"/>
        </w:rPr>
        <w:t>d</w:t>
      </w:r>
      <w:r>
        <w:rPr>
          <w:rFonts w:cs="Times New Roman"/>
        </w:rPr>
        <w:t xml:space="preserve">.  </w:t>
      </w:r>
    </w:p>
    <w:p w:rsidR="00DF5477" w:rsidRDefault="00DF5477" w:rsidP="00096CBE">
      <w:pPr>
        <w:pStyle w:val="Thesis"/>
      </w:pPr>
      <w:r>
        <w:t xml:space="preserve">Post confirmation, a glycerol stock of the strain was made and a 200 </w:t>
      </w:r>
      <w:proofErr w:type="spellStart"/>
      <w:r>
        <w:t>mL</w:t>
      </w:r>
      <w:proofErr w:type="spellEnd"/>
      <w:r>
        <w:t xml:space="preserve"> culture grown to produce chemically competent cells. These cells were then transformed with the plasmid </w:t>
      </w:r>
      <w:proofErr w:type="spellStart"/>
      <w:r>
        <w:t>pE</w:t>
      </w:r>
      <w:proofErr w:type="spellEnd"/>
      <w:r>
        <w:t xml:space="preserve">-FLP. This plasmid was also obtained from the </w:t>
      </w:r>
      <w:proofErr w:type="spellStart"/>
      <w:r>
        <w:t>Shearwin</w:t>
      </w:r>
      <w:proofErr w:type="spellEnd"/>
      <w:r>
        <w:t xml:space="preserve"> research group and is necessary to remove the integration module from the chromosome. Cells were plated out on agar containing </w:t>
      </w:r>
      <w:proofErr w:type="gramStart"/>
      <w:r>
        <w:t xml:space="preserve">30 </w:t>
      </w:r>
      <w:r>
        <w:rPr>
          <w:rFonts w:cs="Times New Roman"/>
        </w:rPr>
        <w:t>µ</w:t>
      </w:r>
      <w:r>
        <w:t>g/</w:t>
      </w:r>
      <w:proofErr w:type="spellStart"/>
      <w:r>
        <w:t>mL</w:t>
      </w:r>
      <w:proofErr w:type="spellEnd"/>
      <w:r>
        <w:t xml:space="preserve"> </w:t>
      </w:r>
      <w:proofErr w:type="spellStart"/>
      <w:r>
        <w:t>ampicillin</w:t>
      </w:r>
      <w:proofErr w:type="spellEnd"/>
      <w:proofErr w:type="gramEnd"/>
      <w:r>
        <w:t xml:space="preserve"> and incubated overnight at 30 </w:t>
      </w:r>
      <w:r>
        <w:rPr>
          <w:rFonts w:cs="Times New Roman"/>
        </w:rPr>
        <w:t>°</w:t>
      </w:r>
      <w:r>
        <w:t xml:space="preserve">C. Colonies were screened using a PCR reaction with the same primers used to confirm successful integration with one primer specific to the chromosome and the other to the plasmid. If the integration module was removed the PCR fragment would be </w:t>
      </w:r>
      <w:r>
        <w:rPr>
          <w:rFonts w:cs="Times New Roman"/>
        </w:rPr>
        <w:t>~</w:t>
      </w:r>
      <w:r>
        <w:t xml:space="preserve">2 Kb less than the previous PCR fragment. </w:t>
      </w:r>
    </w:p>
    <w:p w:rsidR="00DF5477" w:rsidRDefault="00DF5477" w:rsidP="00096CBE">
      <w:pPr>
        <w:pStyle w:val="Thesis"/>
      </w:pPr>
      <w:r>
        <w:t xml:space="preserve">The </w:t>
      </w:r>
      <w:proofErr w:type="spellStart"/>
      <w:r>
        <w:t>pE</w:t>
      </w:r>
      <w:proofErr w:type="spellEnd"/>
      <w:r>
        <w:t>-FLP plasmid was</w:t>
      </w:r>
      <w:r w:rsidR="009C3436">
        <w:t xml:space="preserve"> removed </w:t>
      </w:r>
      <w:r>
        <w:t xml:space="preserve">from the bacteria by streaking out the colonies </w:t>
      </w:r>
      <w:r w:rsidR="00D33A31">
        <w:t>repeatedly</w:t>
      </w:r>
      <w:r w:rsidR="00550BBF">
        <w:t xml:space="preserve"> on agar plates with and without </w:t>
      </w:r>
      <w:proofErr w:type="spellStart"/>
      <w:r w:rsidR="00550BBF">
        <w:t>ampicillin</w:t>
      </w:r>
      <w:proofErr w:type="spellEnd"/>
      <w:r w:rsidR="00550BBF">
        <w:t xml:space="preserve">. Colonies that grew on the </w:t>
      </w:r>
      <w:proofErr w:type="spellStart"/>
      <w:r w:rsidR="00550BBF">
        <w:t>ampicillin</w:t>
      </w:r>
      <w:proofErr w:type="spellEnd"/>
      <w:r w:rsidR="00550BBF">
        <w:t xml:space="preserve"> plates were streaked again until</w:t>
      </w:r>
      <w:r>
        <w:t xml:space="preserve"> the strain did not grow</w:t>
      </w:r>
      <w:r w:rsidR="00550BBF">
        <w:t xml:space="preserve"> on plates with the antibiotic</w:t>
      </w:r>
      <w:r>
        <w:t xml:space="preserve">. </w:t>
      </w:r>
    </w:p>
    <w:p w:rsidR="00DF5477" w:rsidRDefault="00DF5477" w:rsidP="00096CBE">
      <w:pPr>
        <w:pStyle w:val="Thesis"/>
      </w:pPr>
      <w:r>
        <w:t xml:space="preserve">The strain was then checked with the previous PCR reaction to confirm that no contamination had taken place with the removal of the </w:t>
      </w:r>
      <w:proofErr w:type="spellStart"/>
      <w:r>
        <w:t>pE</w:t>
      </w:r>
      <w:proofErr w:type="spellEnd"/>
      <w:r>
        <w:t xml:space="preserve">-FLP plasmid before making a glycerol stock. </w:t>
      </w:r>
    </w:p>
    <w:p w:rsidR="00DF5477" w:rsidRDefault="00DF5477" w:rsidP="00096CBE">
      <w:pPr>
        <w:pStyle w:val="Thesis"/>
      </w:pPr>
      <w:r>
        <w:rPr>
          <w:noProof/>
          <w:lang w:eastAsia="en-GB"/>
        </w:rPr>
        <w:drawing>
          <wp:anchor distT="0" distB="0" distL="114300" distR="114300" simplePos="0" relativeHeight="251715584" behindDoc="1" locked="0" layoutInCell="1" allowOverlap="1">
            <wp:simplePos x="0" y="0"/>
            <wp:positionH relativeFrom="column">
              <wp:posOffset>24898</wp:posOffset>
            </wp:positionH>
            <wp:positionV relativeFrom="paragraph">
              <wp:posOffset>146995</wp:posOffset>
            </wp:positionV>
            <wp:extent cx="5201536" cy="2934586"/>
            <wp:effectExtent l="19050" t="0" r="0" b="0"/>
            <wp:wrapNone/>
            <wp:docPr id="17" name="Picture 1" descr="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JPG"/>
                    <pic:cNvPicPr/>
                  </pic:nvPicPr>
                  <pic:blipFill>
                    <a:blip r:embed="rId48" cstate="print"/>
                    <a:stretch>
                      <a:fillRect/>
                    </a:stretch>
                  </pic:blipFill>
                  <pic:spPr>
                    <a:xfrm>
                      <a:off x="0" y="0"/>
                      <a:ext cx="5201536" cy="2934586"/>
                    </a:xfrm>
                    <a:prstGeom prst="rect">
                      <a:avLst/>
                    </a:prstGeom>
                  </pic:spPr>
                </pic:pic>
              </a:graphicData>
            </a:graphic>
          </wp:anchor>
        </w:drawing>
      </w:r>
    </w:p>
    <w:p w:rsidR="00DF5477" w:rsidRDefault="00DF5477" w:rsidP="00096CBE">
      <w:pPr>
        <w:pStyle w:val="Thesis"/>
        <w:rPr>
          <w:sz w:val="28"/>
          <w:szCs w:val="28"/>
        </w:rPr>
      </w:pPr>
    </w:p>
    <w:p w:rsidR="00DF5477" w:rsidRDefault="00DF5477" w:rsidP="00096CBE">
      <w:pPr>
        <w:pStyle w:val="Thesis"/>
        <w:rPr>
          <w:sz w:val="28"/>
          <w:szCs w:val="28"/>
        </w:rPr>
      </w:pPr>
    </w:p>
    <w:p w:rsidR="00DF5477" w:rsidRDefault="00DF5477" w:rsidP="00096CBE">
      <w:pPr>
        <w:pStyle w:val="Thesis"/>
        <w:rPr>
          <w:sz w:val="28"/>
          <w:szCs w:val="28"/>
        </w:rPr>
      </w:pPr>
    </w:p>
    <w:p w:rsidR="00DF5477" w:rsidRDefault="00DF5477" w:rsidP="00096CBE">
      <w:pPr>
        <w:pStyle w:val="Thesis"/>
        <w:rPr>
          <w:sz w:val="28"/>
          <w:szCs w:val="28"/>
        </w:rPr>
      </w:pPr>
    </w:p>
    <w:p w:rsidR="00DF5477" w:rsidRDefault="00DF5477" w:rsidP="00096CBE">
      <w:pPr>
        <w:pStyle w:val="Thesis"/>
        <w:rPr>
          <w:sz w:val="28"/>
          <w:szCs w:val="28"/>
        </w:rPr>
      </w:pPr>
    </w:p>
    <w:p w:rsidR="00DF5477" w:rsidRDefault="00DF5477" w:rsidP="00096CBE">
      <w:pPr>
        <w:pStyle w:val="Thesis"/>
        <w:rPr>
          <w:sz w:val="28"/>
          <w:szCs w:val="28"/>
        </w:rPr>
      </w:pPr>
    </w:p>
    <w:p w:rsidR="00DF5477" w:rsidRDefault="00DF5477" w:rsidP="00096CBE">
      <w:pPr>
        <w:pStyle w:val="Thesis"/>
        <w:rPr>
          <w:sz w:val="28"/>
          <w:szCs w:val="28"/>
        </w:rPr>
      </w:pPr>
    </w:p>
    <w:p w:rsidR="00DF5477" w:rsidRDefault="00F629D4" w:rsidP="00096CBE">
      <w:pPr>
        <w:pStyle w:val="Thesis"/>
        <w:rPr>
          <w:sz w:val="28"/>
          <w:szCs w:val="28"/>
        </w:rPr>
      </w:pPr>
      <w:r>
        <w:rPr>
          <w:noProof/>
          <w:sz w:val="28"/>
          <w:szCs w:val="28"/>
          <w:lang w:eastAsia="en-GB"/>
        </w:rPr>
        <w:pict>
          <v:rect id="_x0000_s1056" style="position:absolute;left:0;text-align:left;margin-left:-20.2pt;margin-top:14.35pt;width:423.75pt;height:71.1pt;z-index:251718656" stroked="f">
            <v:textbox style="mso-next-textbox:#_x0000_s1056">
              <w:txbxContent>
                <w:p w:rsidR="00AB7B37" w:rsidRPr="003D3A94" w:rsidRDefault="00AB7B37" w:rsidP="00DF5477">
                  <w:pPr>
                    <w:jc w:val="both"/>
                  </w:pPr>
                  <w:proofErr w:type="gramStart"/>
                  <w:r w:rsidRPr="008553F0">
                    <w:t>Figure</w:t>
                  </w:r>
                  <w:r>
                    <w:t xml:space="preserve"> 3.5.</w:t>
                  </w:r>
                  <w:proofErr w:type="gramEnd"/>
                  <w:r>
                    <w:t xml:space="preserve"> Structure of the pOSIP plasmids used in the Clonetegration protocol, showing the presence of the </w:t>
                  </w:r>
                  <w:proofErr w:type="spellStart"/>
                  <w:r>
                    <w:rPr>
                      <w:i/>
                    </w:rPr>
                    <w:t>ccdB</w:t>
                  </w:r>
                  <w:proofErr w:type="spellEnd"/>
                  <w:r>
                    <w:rPr>
                      <w:i/>
                    </w:rPr>
                    <w:t xml:space="preserve"> </w:t>
                  </w:r>
                  <w:r>
                    <w:t xml:space="preserve">gene. Plasmid variants of the pOSIP plasmids differ in their antibiotic resistance cassettes and the </w:t>
                  </w:r>
                  <w:proofErr w:type="spellStart"/>
                  <w:r>
                    <w:rPr>
                      <w:i/>
                    </w:rPr>
                    <w:t>attP</w:t>
                  </w:r>
                  <w:proofErr w:type="spellEnd"/>
                  <w:r>
                    <w:rPr>
                      <w:i/>
                    </w:rPr>
                    <w:t xml:space="preserve"> </w:t>
                  </w:r>
                  <w:r>
                    <w:t xml:space="preserve">sites, allowing for the insertion of genes onto different parts of the chromosome </w:t>
                  </w:r>
                  <w:r w:rsidR="00F629D4">
                    <w:fldChar w:fldCharType="begin"/>
                  </w:r>
                  <w:r>
                    <w:instrText xml:space="preserve"> ADDIN EN.CITE &lt;EndNote&gt;&lt;Cite&gt;&lt;Author&gt;St-Pierre&lt;/Author&gt;&lt;Year&gt;2013&lt;/Year&gt;&lt;RecNum&gt;357&lt;/RecNum&gt;&lt;DisplayText&gt;(St-Pierre&lt;style face="italic"&gt; et al.&lt;/style&gt; 2013)&lt;/DisplayText&gt;&lt;record&gt;&lt;rec-number&gt;357&lt;/rec-number&gt;&lt;foreign-keys&gt;&lt;key app="EN" db-id="9avazsaebedwx7epatvx2zd0axz922wef2a0"&gt;357&lt;/key&gt;&lt;/foreign-keys&gt;&lt;ref-type name="Journal Article"&gt;17&lt;/ref-type&gt;&lt;contributors&gt;&lt;authors&gt;&lt;author&gt;St-Pierre, François&lt;/author&gt;&lt;author&gt;Cui, Lun&lt;/author&gt;&lt;author&gt;Priest, David G&lt;/author&gt;&lt;author&gt;Endy, Drew&lt;/author&gt;&lt;author&gt;Dodd, Ian B&lt;/author&gt;&lt;author&gt;Shearwin, Keith E&lt;/author&gt;&lt;/authors&gt;&lt;/contributors&gt;&lt;titles&gt;&lt;title&gt;One-step cloning and chromosomal integration of DNA&lt;/title&gt;&lt;secondary-title&gt;ACS Synthetic Biology&lt;/secondary-title&gt;&lt;/titles&gt;&lt;pages&gt;537-541&lt;/pages&gt;&lt;volume&gt;2&lt;/volume&gt;&lt;number&gt;9&lt;/number&gt;&lt;dates&gt;&lt;year&gt;2013&lt;/year&gt;&lt;/dates&gt;&lt;isbn&gt;2161-5063&lt;/isbn&gt;&lt;urls&gt;&lt;/urls&gt;&lt;/record&gt;&lt;/Cite&gt;&lt;/EndNote&gt;</w:instrText>
                  </w:r>
                  <w:r w:rsidR="00F629D4">
                    <w:fldChar w:fldCharType="separate"/>
                  </w:r>
                  <w:r>
                    <w:rPr>
                      <w:noProof/>
                    </w:rPr>
                    <w:t>(</w:t>
                  </w:r>
                  <w:hyperlink w:anchor="_ENREF_200" w:tooltip="St-Pierre, 2013 #357" w:history="1">
                    <w:r>
                      <w:rPr>
                        <w:noProof/>
                      </w:rPr>
                      <w:t xml:space="preserve">St-Pierre </w:t>
                    </w:r>
                    <w:r w:rsidRPr="004C6DB8">
                      <w:rPr>
                        <w:i/>
                        <w:noProof/>
                      </w:rPr>
                      <w:t>et al.</w:t>
                    </w:r>
                    <w:r>
                      <w:rPr>
                        <w:noProof/>
                      </w:rPr>
                      <w:t xml:space="preserve"> 2013</w:t>
                    </w:r>
                  </w:hyperlink>
                  <w:r>
                    <w:rPr>
                      <w:noProof/>
                    </w:rPr>
                    <w:t>)</w:t>
                  </w:r>
                  <w:r w:rsidR="00F629D4">
                    <w:fldChar w:fldCharType="end"/>
                  </w:r>
                  <w:r>
                    <w:t xml:space="preserve">. </w:t>
                  </w:r>
                </w:p>
              </w:txbxContent>
            </v:textbox>
          </v:rect>
        </w:pict>
      </w:r>
    </w:p>
    <w:p w:rsidR="00DF5477" w:rsidRDefault="00DF5477" w:rsidP="00096CBE">
      <w:pPr>
        <w:pStyle w:val="Thesis"/>
        <w:rPr>
          <w:sz w:val="28"/>
          <w:szCs w:val="28"/>
        </w:rPr>
      </w:pPr>
    </w:p>
    <w:p w:rsidR="00DF5477" w:rsidRDefault="00DF5477" w:rsidP="00096CBE">
      <w:pPr>
        <w:pStyle w:val="Thesis"/>
        <w:rPr>
          <w:sz w:val="28"/>
          <w:szCs w:val="28"/>
        </w:rPr>
      </w:pPr>
    </w:p>
    <w:p w:rsidR="00DF5477" w:rsidRDefault="00DF5477" w:rsidP="00096CBE">
      <w:pPr>
        <w:pStyle w:val="Thesis"/>
        <w:rPr>
          <w:sz w:val="28"/>
          <w:szCs w:val="28"/>
        </w:rPr>
      </w:pPr>
    </w:p>
    <w:p w:rsidR="00DF5477" w:rsidRDefault="00DF5477" w:rsidP="00096CBE">
      <w:pPr>
        <w:pStyle w:val="Thesis"/>
        <w:rPr>
          <w:sz w:val="28"/>
          <w:szCs w:val="28"/>
        </w:rPr>
      </w:pPr>
    </w:p>
    <w:p w:rsidR="00DF5477" w:rsidRDefault="00BE2FFC" w:rsidP="005C26C6">
      <w:pPr>
        <w:pStyle w:val="Thesis"/>
        <w:ind w:firstLine="0"/>
        <w:outlineLvl w:val="1"/>
        <w:rPr>
          <w:sz w:val="28"/>
          <w:szCs w:val="28"/>
        </w:rPr>
      </w:pPr>
      <w:bookmarkStart w:id="98" w:name="_Toc476073362"/>
      <w:r>
        <w:rPr>
          <w:sz w:val="28"/>
          <w:szCs w:val="28"/>
        </w:rPr>
        <w:lastRenderedPageBreak/>
        <w:t>3.</w:t>
      </w:r>
      <w:r w:rsidR="00DF5477">
        <w:rPr>
          <w:sz w:val="28"/>
          <w:szCs w:val="28"/>
        </w:rPr>
        <w:t xml:space="preserve">9 Quantification using a </w:t>
      </w:r>
      <w:proofErr w:type="spellStart"/>
      <w:r w:rsidR="00534315">
        <w:rPr>
          <w:sz w:val="28"/>
          <w:szCs w:val="28"/>
        </w:rPr>
        <w:t>n</w:t>
      </w:r>
      <w:r w:rsidR="00DF5477">
        <w:rPr>
          <w:sz w:val="28"/>
          <w:szCs w:val="28"/>
        </w:rPr>
        <w:t>anodrop</w:t>
      </w:r>
      <w:bookmarkEnd w:id="98"/>
      <w:proofErr w:type="spellEnd"/>
    </w:p>
    <w:p w:rsidR="00DF5477" w:rsidRDefault="00DF5477" w:rsidP="00096CBE">
      <w:pPr>
        <w:pStyle w:val="Thesis"/>
        <w:rPr>
          <w:szCs w:val="24"/>
        </w:rPr>
      </w:pPr>
    </w:p>
    <w:p w:rsidR="00DF5477" w:rsidRDefault="00DF5477" w:rsidP="00096CBE">
      <w:pPr>
        <w:pStyle w:val="Thesis"/>
        <w:rPr>
          <w:szCs w:val="24"/>
        </w:rPr>
      </w:pPr>
      <w:r>
        <w:rPr>
          <w:szCs w:val="24"/>
        </w:rPr>
        <w:tab/>
        <w:t xml:space="preserve">Periplasmic extract from CLM24 cells expressing either pEC(acrA) or pEC(acrA) with pACYC(pgl2) that had been purified using nickel affinity chromatography, and been processed through buffer exchange columns, had their absorbance at 280 nm measured on a </w:t>
      </w:r>
      <w:proofErr w:type="spellStart"/>
      <w:r w:rsidR="00E3569A">
        <w:rPr>
          <w:szCs w:val="24"/>
        </w:rPr>
        <w:t>N</w:t>
      </w:r>
      <w:r>
        <w:rPr>
          <w:szCs w:val="24"/>
        </w:rPr>
        <w:t>anodrop</w:t>
      </w:r>
      <w:proofErr w:type="spellEnd"/>
      <w:r>
        <w:rPr>
          <w:szCs w:val="24"/>
        </w:rPr>
        <w:t xml:space="preserve"> 1000</w:t>
      </w:r>
      <w:r w:rsidR="00E3569A">
        <w:rPr>
          <w:szCs w:val="24"/>
        </w:rPr>
        <w:t xml:space="preserve"> (Thermo Fisher Scientific)</w:t>
      </w:r>
      <w:r>
        <w:rPr>
          <w:szCs w:val="24"/>
        </w:rPr>
        <w:t xml:space="preserve">. The </w:t>
      </w:r>
      <w:proofErr w:type="spellStart"/>
      <w:r w:rsidR="00E3569A">
        <w:rPr>
          <w:szCs w:val="24"/>
        </w:rPr>
        <w:t>Nanodrop</w:t>
      </w:r>
      <w:proofErr w:type="spellEnd"/>
      <w:r>
        <w:rPr>
          <w:szCs w:val="24"/>
        </w:rPr>
        <w:t xml:space="preserve"> was first cleaned with deionised water, and the equipment blanked at 280 nm with 2 </w:t>
      </w:r>
      <w:r>
        <w:rPr>
          <w:rFonts w:cs="Times New Roman"/>
          <w:szCs w:val="24"/>
        </w:rPr>
        <w:t>µ</w:t>
      </w:r>
      <w:r>
        <w:rPr>
          <w:szCs w:val="24"/>
        </w:rPr>
        <w:t xml:space="preserve">L of the solution that the </w:t>
      </w:r>
      <w:r w:rsidR="008553F0">
        <w:rPr>
          <w:szCs w:val="24"/>
        </w:rPr>
        <w:t xml:space="preserve">sample </w:t>
      </w:r>
      <w:r>
        <w:rPr>
          <w:szCs w:val="24"/>
        </w:rPr>
        <w:t xml:space="preserve">protein was suspended in. Once blanked 2 </w:t>
      </w:r>
      <w:r>
        <w:rPr>
          <w:rFonts w:cs="Times New Roman"/>
          <w:szCs w:val="24"/>
        </w:rPr>
        <w:t>µ</w:t>
      </w:r>
      <w:r>
        <w:rPr>
          <w:szCs w:val="24"/>
        </w:rPr>
        <w:t xml:space="preserve">L of sample was placed on the lower measurement pedestal, the sample arm was closed and the measurement taken by selecting the correct application on the associated software. Between samples the lower an upper pedestals were cleaned by wiping with clean blue roll. Measurements of each sample were taken twice and the average used for quantification purposes. </w:t>
      </w:r>
    </w:p>
    <w:p w:rsidR="00DF5477" w:rsidRPr="0021022F" w:rsidRDefault="00DF5477" w:rsidP="00096CBE">
      <w:pPr>
        <w:pStyle w:val="Thesis"/>
        <w:rPr>
          <w:szCs w:val="24"/>
        </w:rPr>
      </w:pPr>
    </w:p>
    <w:p w:rsidR="00167E5B" w:rsidRDefault="00167E5B" w:rsidP="00096CBE">
      <w:pPr>
        <w:pStyle w:val="Thesis"/>
        <w:jc w:val="right"/>
        <w:rPr>
          <w:sz w:val="36"/>
          <w:szCs w:val="36"/>
        </w:rPr>
        <w:sectPr w:rsidR="00167E5B" w:rsidSect="00104EE7">
          <w:headerReference w:type="default" r:id="rId49"/>
          <w:type w:val="continuous"/>
          <w:pgSz w:w="11906" w:h="16838"/>
          <w:pgMar w:top="1440" w:right="1440" w:bottom="1440" w:left="2268" w:header="708" w:footer="708" w:gutter="0"/>
          <w:cols w:space="708"/>
          <w:docGrid w:linePitch="360"/>
        </w:sectPr>
      </w:pPr>
    </w:p>
    <w:p w:rsidR="00D361D5" w:rsidRDefault="00D361D5" w:rsidP="004C438D">
      <w:pPr>
        <w:pStyle w:val="Thesis"/>
        <w:jc w:val="right"/>
        <w:rPr>
          <w:sz w:val="36"/>
          <w:szCs w:val="36"/>
        </w:rPr>
      </w:pPr>
    </w:p>
    <w:p w:rsidR="00D361D5" w:rsidRDefault="00D361D5" w:rsidP="004C438D">
      <w:pPr>
        <w:pStyle w:val="Thesis"/>
        <w:jc w:val="right"/>
        <w:rPr>
          <w:sz w:val="36"/>
          <w:szCs w:val="36"/>
        </w:rPr>
      </w:pPr>
    </w:p>
    <w:p w:rsidR="00D361D5" w:rsidRDefault="00D361D5" w:rsidP="004C438D">
      <w:pPr>
        <w:pStyle w:val="Thesis"/>
        <w:jc w:val="right"/>
        <w:rPr>
          <w:sz w:val="36"/>
          <w:szCs w:val="36"/>
        </w:rPr>
      </w:pPr>
    </w:p>
    <w:p w:rsidR="00D361D5" w:rsidRDefault="00D361D5" w:rsidP="004C438D">
      <w:pPr>
        <w:pStyle w:val="Thesis"/>
        <w:jc w:val="right"/>
        <w:rPr>
          <w:sz w:val="36"/>
          <w:szCs w:val="36"/>
        </w:rPr>
      </w:pPr>
    </w:p>
    <w:p w:rsidR="00D361D5" w:rsidRDefault="00D361D5" w:rsidP="004C438D">
      <w:pPr>
        <w:pStyle w:val="Thesis"/>
        <w:jc w:val="right"/>
        <w:rPr>
          <w:sz w:val="36"/>
          <w:szCs w:val="36"/>
        </w:rPr>
      </w:pPr>
    </w:p>
    <w:p w:rsidR="00D361D5" w:rsidRDefault="00D361D5" w:rsidP="004C438D">
      <w:pPr>
        <w:pStyle w:val="Thesis"/>
        <w:jc w:val="right"/>
        <w:rPr>
          <w:sz w:val="36"/>
          <w:szCs w:val="36"/>
        </w:rPr>
      </w:pPr>
    </w:p>
    <w:p w:rsidR="00D361D5" w:rsidRDefault="00D361D5" w:rsidP="004C438D">
      <w:pPr>
        <w:pStyle w:val="Thesis"/>
        <w:jc w:val="right"/>
        <w:rPr>
          <w:sz w:val="36"/>
          <w:szCs w:val="36"/>
        </w:rPr>
      </w:pPr>
    </w:p>
    <w:p w:rsidR="00D361D5" w:rsidRDefault="00D361D5" w:rsidP="004C438D">
      <w:pPr>
        <w:pStyle w:val="Thesis"/>
        <w:jc w:val="right"/>
        <w:rPr>
          <w:sz w:val="36"/>
          <w:szCs w:val="36"/>
        </w:rPr>
      </w:pPr>
    </w:p>
    <w:p w:rsidR="00DA6228" w:rsidRDefault="00DA6228" w:rsidP="004C438D">
      <w:pPr>
        <w:pStyle w:val="Thesis"/>
        <w:jc w:val="right"/>
        <w:rPr>
          <w:sz w:val="36"/>
          <w:szCs w:val="36"/>
        </w:rPr>
      </w:pPr>
    </w:p>
    <w:p w:rsidR="00DA6228" w:rsidRDefault="00DA6228" w:rsidP="004C438D">
      <w:pPr>
        <w:pStyle w:val="Thesis"/>
        <w:jc w:val="right"/>
        <w:rPr>
          <w:sz w:val="36"/>
          <w:szCs w:val="36"/>
        </w:rPr>
      </w:pPr>
    </w:p>
    <w:p w:rsidR="00DA6228" w:rsidRDefault="00DA6228" w:rsidP="004C438D">
      <w:pPr>
        <w:pStyle w:val="Thesis"/>
        <w:jc w:val="right"/>
        <w:rPr>
          <w:sz w:val="36"/>
          <w:szCs w:val="36"/>
        </w:rPr>
      </w:pPr>
    </w:p>
    <w:p w:rsidR="00DA6228" w:rsidRDefault="00DA6228" w:rsidP="004C438D">
      <w:pPr>
        <w:pStyle w:val="Thesis"/>
        <w:jc w:val="right"/>
        <w:rPr>
          <w:sz w:val="36"/>
          <w:szCs w:val="36"/>
        </w:rPr>
      </w:pPr>
    </w:p>
    <w:p w:rsidR="00DA6228" w:rsidRDefault="00DA6228" w:rsidP="004C438D">
      <w:pPr>
        <w:pStyle w:val="Thesis"/>
        <w:jc w:val="right"/>
        <w:rPr>
          <w:sz w:val="36"/>
          <w:szCs w:val="36"/>
        </w:rPr>
      </w:pPr>
    </w:p>
    <w:p w:rsidR="00000000" w:rsidRDefault="001E059B">
      <w:pPr>
        <w:pStyle w:val="Thesis"/>
        <w:jc w:val="right"/>
      </w:pPr>
      <w:r>
        <w:rPr>
          <w:sz w:val="36"/>
          <w:szCs w:val="36"/>
        </w:rPr>
        <w:lastRenderedPageBreak/>
        <w:t>Chapter four</w:t>
      </w:r>
    </w:p>
    <w:p w:rsidR="00000000" w:rsidRDefault="007D62EC">
      <w:pPr>
        <w:pStyle w:val="Thesis"/>
        <w:jc w:val="right"/>
      </w:pPr>
    </w:p>
    <w:p w:rsidR="00C46BBF" w:rsidRDefault="00C46BBF" w:rsidP="00096CBE">
      <w:pPr>
        <w:pStyle w:val="Thesis"/>
        <w:jc w:val="right"/>
        <w:rPr>
          <w:sz w:val="28"/>
          <w:szCs w:val="28"/>
        </w:rPr>
      </w:pPr>
    </w:p>
    <w:p w:rsidR="00C46BBF" w:rsidRPr="00CA4240" w:rsidRDefault="00C46BBF" w:rsidP="004C438D">
      <w:pPr>
        <w:pStyle w:val="Thesis"/>
        <w:ind w:firstLine="0"/>
        <w:outlineLvl w:val="0"/>
        <w:rPr>
          <w:sz w:val="36"/>
          <w:szCs w:val="36"/>
        </w:rPr>
      </w:pPr>
      <w:bookmarkStart w:id="99" w:name="_Toc476073363"/>
      <w:r w:rsidRPr="00CA4240">
        <w:rPr>
          <w:sz w:val="36"/>
          <w:szCs w:val="36"/>
        </w:rPr>
        <w:t xml:space="preserve">Testing the effect of over expressing a combination of genes shown to improve bacterial glycosylation in </w:t>
      </w:r>
      <w:r w:rsidRPr="00CA4240">
        <w:rPr>
          <w:i/>
          <w:sz w:val="36"/>
          <w:szCs w:val="36"/>
        </w:rPr>
        <w:t>E. coli</w:t>
      </w:r>
      <w:bookmarkEnd w:id="99"/>
      <w:r w:rsidRPr="00CA4240">
        <w:rPr>
          <w:sz w:val="36"/>
          <w:szCs w:val="36"/>
        </w:rPr>
        <w:t xml:space="preserve"> </w:t>
      </w:r>
    </w:p>
    <w:p w:rsidR="00C46BBF" w:rsidRDefault="00C46BBF" w:rsidP="00096CBE">
      <w:pPr>
        <w:pStyle w:val="Thesis"/>
        <w:ind w:firstLine="0"/>
        <w:rPr>
          <w:sz w:val="28"/>
          <w:szCs w:val="28"/>
        </w:rPr>
      </w:pPr>
    </w:p>
    <w:p w:rsidR="00C46BBF" w:rsidRDefault="00C46BBF" w:rsidP="005C26C6">
      <w:pPr>
        <w:pStyle w:val="Thesis"/>
        <w:ind w:firstLine="0"/>
        <w:outlineLvl w:val="1"/>
        <w:rPr>
          <w:sz w:val="28"/>
          <w:szCs w:val="28"/>
        </w:rPr>
      </w:pPr>
      <w:bookmarkStart w:id="100" w:name="_Toc476073364"/>
      <w:r>
        <w:rPr>
          <w:sz w:val="28"/>
          <w:szCs w:val="28"/>
        </w:rPr>
        <w:t>4.1 Introduction</w:t>
      </w:r>
      <w:bookmarkEnd w:id="100"/>
      <w:r>
        <w:rPr>
          <w:sz w:val="28"/>
          <w:szCs w:val="28"/>
        </w:rPr>
        <w:t xml:space="preserve"> </w:t>
      </w:r>
    </w:p>
    <w:p w:rsidR="00C46BBF" w:rsidRDefault="00C46BBF" w:rsidP="00096CBE">
      <w:pPr>
        <w:pStyle w:val="Thesis"/>
        <w:rPr>
          <w:szCs w:val="24"/>
        </w:rPr>
      </w:pPr>
    </w:p>
    <w:p w:rsidR="00C46BBF" w:rsidRPr="00D443E3" w:rsidRDefault="00C46BBF" w:rsidP="00096CBE">
      <w:pPr>
        <w:pStyle w:val="Thesis"/>
        <w:rPr>
          <w:szCs w:val="24"/>
        </w:rPr>
      </w:pPr>
      <w:r>
        <w:rPr>
          <w:szCs w:val="24"/>
        </w:rPr>
        <w:t>As the field of bacterial glycosylation advances from the production of glycans in the prokaryotic domain of life, to those in the eukaryotic, the efficiency at which the cell can transfer a glycan onto the target protein is a limitation in industrial applications. From various studies, a number of genes have been identified, that when</w:t>
      </w:r>
      <w:r w:rsidR="00F25C8D">
        <w:rPr>
          <w:szCs w:val="24"/>
        </w:rPr>
        <w:t xml:space="preserve"> over expressed in isolation le</w:t>
      </w:r>
      <w:r>
        <w:rPr>
          <w:szCs w:val="24"/>
        </w:rPr>
        <w:t>d to an increase in glycosylation efficiency</w:t>
      </w:r>
      <w:r w:rsidR="00810F01">
        <w:rPr>
          <w:szCs w:val="24"/>
        </w:rPr>
        <w:t xml:space="preserve"> </w:t>
      </w:r>
      <w:r w:rsidR="00F629D4">
        <w:rPr>
          <w:szCs w:val="24"/>
        </w:rPr>
        <w:fldChar w:fldCharType="begin">
          <w:fldData xml:space="preserve">PEVuZE5vdGU+PENpdGU+PEF1dGhvcj5QYW5kaGFsPC9BdXRob3I+PFllYXI+MjAxMzwvWWVhcj48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</w:fldData>
        </w:fldChar>
      </w:r>
      <w:r w:rsidR="00A8476C">
        <w:rPr>
          <w:szCs w:val="24"/>
        </w:rPr>
        <w:instrText xml:space="preserve"> ADDIN EN.CITE </w:instrText>
      </w:r>
      <w:r w:rsidR="00F629D4">
        <w:rPr>
          <w:szCs w:val="24"/>
        </w:rPr>
        <w:fldChar w:fldCharType="begin">
          <w:fldData xml:space="preserve">PEVuZE5vdGU+PENpdGU+PEF1dGhvcj5QYW5kaGFsPC9BdXRob3I+PFllYXI+MjAxMzwvWWVhcj48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</w:fldData>
        </w:fldChar>
      </w:r>
      <w:r w:rsidR="00A8476C">
        <w:rPr>
          <w:szCs w:val="24"/>
        </w:rPr>
        <w:instrText xml:space="preserve"> ADDIN EN.CITE.DATA </w:instrText>
      </w:r>
      <w:r w:rsidR="00F629D4">
        <w:rPr>
          <w:szCs w:val="24"/>
        </w:rPr>
      </w:r>
      <w:r w:rsidR="00F629D4">
        <w:rPr>
          <w:szCs w:val="24"/>
        </w:rPr>
        <w:fldChar w:fldCharType="end"/>
      </w:r>
      <w:r w:rsidR="00F629D4">
        <w:rPr>
          <w:szCs w:val="24"/>
        </w:rPr>
      </w:r>
      <w:r w:rsidR="00F629D4">
        <w:rPr>
          <w:szCs w:val="24"/>
        </w:rPr>
        <w:fldChar w:fldCharType="separate"/>
      </w:r>
      <w:r w:rsidR="009F6764">
        <w:rPr>
          <w:noProof/>
          <w:szCs w:val="24"/>
        </w:rPr>
        <w:t>(</w:t>
      </w:r>
      <w:hyperlink w:anchor="_ENREF_160" w:tooltip="Pandhal, 2011 #6" w:history="1">
        <w:r w:rsidR="00C206CA">
          <w:rPr>
            <w:noProof/>
            <w:szCs w:val="24"/>
          </w:rPr>
          <w:t>Pandhal</w:t>
        </w:r>
        <w:r w:rsidR="00C206CA" w:rsidRPr="009F6764">
          <w:rPr>
            <w:i/>
            <w:noProof/>
            <w:szCs w:val="24"/>
          </w:rPr>
          <w:t xml:space="preserve"> et al.</w:t>
        </w:r>
        <w:r w:rsidR="00C206CA">
          <w:rPr>
            <w:noProof/>
            <w:szCs w:val="24"/>
          </w:rPr>
          <w:t xml:space="preserve"> 2011</w:t>
        </w:r>
      </w:hyperlink>
      <w:r w:rsidR="009F6764">
        <w:rPr>
          <w:noProof/>
          <w:szCs w:val="24"/>
        </w:rPr>
        <w:t xml:space="preserve">, </w:t>
      </w:r>
      <w:hyperlink w:anchor="_ENREF_161" w:tooltip="Pandhal, 2013 #88" w:history="1">
        <w:r w:rsidR="00C206CA">
          <w:rPr>
            <w:noProof/>
            <w:szCs w:val="24"/>
          </w:rPr>
          <w:t>Pandhal</w:t>
        </w:r>
        <w:r w:rsidR="00C206CA" w:rsidRPr="009F6764">
          <w:rPr>
            <w:i/>
            <w:noProof/>
            <w:szCs w:val="24"/>
          </w:rPr>
          <w:t xml:space="preserve"> et al.</w:t>
        </w:r>
        <w:r w:rsidR="00C206CA">
          <w:rPr>
            <w:noProof/>
            <w:szCs w:val="24"/>
          </w:rPr>
          <w:t xml:space="preserve"> 2013</w:t>
        </w:r>
      </w:hyperlink>
      <w:r w:rsidR="009F6764">
        <w:rPr>
          <w:noProof/>
          <w:szCs w:val="24"/>
        </w:rPr>
        <w:t>)</w:t>
      </w:r>
      <w:r w:rsidR="00F629D4">
        <w:rPr>
          <w:szCs w:val="24"/>
        </w:rPr>
        <w:fldChar w:fldCharType="end"/>
      </w:r>
      <w:r>
        <w:rPr>
          <w:szCs w:val="24"/>
        </w:rPr>
        <w:t xml:space="preserve">. Here </w:t>
      </w:r>
      <w:r w:rsidR="00810F01">
        <w:rPr>
          <w:szCs w:val="24"/>
        </w:rPr>
        <w:t xml:space="preserve">three of </w:t>
      </w:r>
      <w:r>
        <w:rPr>
          <w:szCs w:val="24"/>
        </w:rPr>
        <w:t>those genes were expressed in combination with one another in an attempt to observe additive benefits. The system was characterised to analyse the effect that over expressing these genes had on glycosylation efficiency, glycan production, glycoprotein production</w:t>
      </w:r>
      <w:r w:rsidR="00810F01">
        <w:rPr>
          <w:szCs w:val="24"/>
        </w:rPr>
        <w:t>,</w:t>
      </w:r>
      <w:r>
        <w:rPr>
          <w:szCs w:val="24"/>
        </w:rPr>
        <w:t xml:space="preserve"> and site occupancy of the two glycosylation sites within the target model glycoprotein, AcrA. To test this, a </w:t>
      </w:r>
      <w:proofErr w:type="spellStart"/>
      <w:r>
        <w:rPr>
          <w:szCs w:val="24"/>
        </w:rPr>
        <w:t>lectin</w:t>
      </w:r>
      <w:proofErr w:type="spellEnd"/>
      <w:r>
        <w:rPr>
          <w:szCs w:val="24"/>
        </w:rPr>
        <w:t xml:space="preserve"> screen was carried out to detect glycan production on the cell surface, and </w:t>
      </w:r>
      <w:r w:rsidR="00692952">
        <w:rPr>
          <w:szCs w:val="24"/>
        </w:rPr>
        <w:t>Western</w:t>
      </w:r>
      <w:r>
        <w:rPr>
          <w:szCs w:val="24"/>
        </w:rPr>
        <w:t xml:space="preserve"> blot analysis conducted to analyse the </w:t>
      </w:r>
      <w:r w:rsidR="005B2530">
        <w:rPr>
          <w:szCs w:val="24"/>
        </w:rPr>
        <w:t xml:space="preserve">glycosylation efficiency and relative </w:t>
      </w:r>
      <w:r w:rsidR="00D538A3">
        <w:rPr>
          <w:szCs w:val="24"/>
        </w:rPr>
        <w:t>glyco</w:t>
      </w:r>
      <w:r>
        <w:rPr>
          <w:szCs w:val="24"/>
        </w:rPr>
        <w:t xml:space="preserve">protein production. </w:t>
      </w:r>
    </w:p>
    <w:p w:rsidR="00C46BBF" w:rsidRDefault="00C46BBF" w:rsidP="00810F01">
      <w:pPr>
        <w:pStyle w:val="Thesis"/>
        <w:ind w:firstLine="0"/>
        <w:rPr>
          <w:rFonts w:cs="Times New Roman"/>
          <w:sz w:val="28"/>
          <w:szCs w:val="28"/>
        </w:rPr>
      </w:pPr>
    </w:p>
    <w:p w:rsidR="00C46BBF" w:rsidRDefault="00810F01" w:rsidP="00096CBE">
      <w:pPr>
        <w:pStyle w:val="Thesis"/>
        <w:ind w:firstLine="0"/>
        <w:rPr>
          <w:rFonts w:cs="Times New Roman"/>
          <w:sz w:val="28"/>
          <w:szCs w:val="28"/>
        </w:rPr>
      </w:pPr>
      <w:r>
        <w:rPr>
          <w:rFonts w:cs="Times New Roman"/>
          <w:sz w:val="28"/>
          <w:szCs w:val="28"/>
        </w:rPr>
        <w:t>4.1.1</w:t>
      </w:r>
      <w:r w:rsidR="00C46BBF">
        <w:rPr>
          <w:rFonts w:cs="Times New Roman"/>
          <w:sz w:val="28"/>
          <w:szCs w:val="28"/>
        </w:rPr>
        <w:t xml:space="preserve"> </w:t>
      </w:r>
      <w:r w:rsidR="00C46BBF" w:rsidRPr="00B90C4B">
        <w:rPr>
          <w:rFonts w:cs="Times New Roman"/>
          <w:sz w:val="28"/>
          <w:szCs w:val="28"/>
        </w:rPr>
        <w:t>The three genes</w:t>
      </w:r>
      <w:r w:rsidR="00C46BBF">
        <w:rPr>
          <w:rFonts w:cs="Times New Roman"/>
          <w:sz w:val="28"/>
          <w:szCs w:val="28"/>
        </w:rPr>
        <w:t xml:space="preserve"> identified in the recent efficiency studies and </w:t>
      </w:r>
      <w:r w:rsidR="00C46BBF" w:rsidRPr="00B90C4B">
        <w:rPr>
          <w:rFonts w:cs="Times New Roman"/>
          <w:sz w:val="28"/>
          <w:szCs w:val="28"/>
        </w:rPr>
        <w:t xml:space="preserve">their </w:t>
      </w:r>
      <w:r w:rsidR="00C46BBF">
        <w:rPr>
          <w:rFonts w:cs="Times New Roman"/>
          <w:sz w:val="28"/>
          <w:szCs w:val="28"/>
        </w:rPr>
        <w:t>effect</w:t>
      </w:r>
      <w:r w:rsidR="00C46BBF" w:rsidRPr="00B90C4B">
        <w:rPr>
          <w:rFonts w:cs="Times New Roman"/>
          <w:sz w:val="28"/>
          <w:szCs w:val="28"/>
        </w:rPr>
        <w:t xml:space="preserve"> on the process of glycosylation </w:t>
      </w:r>
    </w:p>
    <w:p w:rsidR="00C46BBF" w:rsidRDefault="00C46BBF" w:rsidP="00096CBE">
      <w:pPr>
        <w:pStyle w:val="Thesis"/>
        <w:rPr>
          <w:rFonts w:cs="Times New Roman"/>
          <w:szCs w:val="24"/>
        </w:rPr>
      </w:pPr>
    </w:p>
    <w:p w:rsidR="00C46BBF" w:rsidRPr="00955625" w:rsidRDefault="00C46BBF" w:rsidP="00096CBE">
      <w:pPr>
        <w:pStyle w:val="Thesis"/>
        <w:rPr>
          <w:rFonts w:cs="Times New Roman"/>
          <w:szCs w:val="24"/>
        </w:rPr>
      </w:pPr>
      <w:r>
        <w:rPr>
          <w:rFonts w:cs="Times New Roman"/>
          <w:szCs w:val="24"/>
        </w:rPr>
        <w:t>From the two s</w:t>
      </w:r>
      <w:r w:rsidR="00DF5527">
        <w:rPr>
          <w:rFonts w:cs="Times New Roman"/>
          <w:szCs w:val="24"/>
        </w:rPr>
        <w:t xml:space="preserve">tudies outlined in </w:t>
      </w:r>
      <w:r w:rsidR="00BF2792">
        <w:rPr>
          <w:rFonts w:cs="Times New Roman"/>
          <w:szCs w:val="24"/>
        </w:rPr>
        <w:t>chapter</w:t>
      </w:r>
      <w:r w:rsidR="00DF5527">
        <w:rPr>
          <w:rFonts w:cs="Times New Roman"/>
          <w:szCs w:val="24"/>
        </w:rPr>
        <w:t xml:space="preserve"> 2.3.7</w:t>
      </w:r>
      <w:r>
        <w:rPr>
          <w:rFonts w:cs="Times New Roman"/>
          <w:szCs w:val="24"/>
        </w:rPr>
        <w:t xml:space="preserve">, both employing different strategies to identify genes that are </w:t>
      </w:r>
      <w:proofErr w:type="spellStart"/>
      <w:r>
        <w:rPr>
          <w:rFonts w:cs="Times New Roman"/>
          <w:szCs w:val="24"/>
        </w:rPr>
        <w:t>upregulated</w:t>
      </w:r>
      <w:proofErr w:type="spellEnd"/>
      <w:r>
        <w:rPr>
          <w:rFonts w:cs="Times New Roman"/>
          <w:szCs w:val="24"/>
        </w:rPr>
        <w:t xml:space="preserve"> in the presence of the glycosylation machinery, three genes were identified that are of interest to this study. By understanding their function, </w:t>
      </w:r>
      <w:r w:rsidR="008553F0">
        <w:rPr>
          <w:rFonts w:cs="Times New Roman"/>
          <w:szCs w:val="24"/>
        </w:rPr>
        <w:t>an insight was</w:t>
      </w:r>
      <w:r>
        <w:rPr>
          <w:rFonts w:cs="Times New Roman"/>
          <w:szCs w:val="24"/>
        </w:rPr>
        <w:t xml:space="preserve"> gain</w:t>
      </w:r>
      <w:r w:rsidR="008553F0">
        <w:rPr>
          <w:rFonts w:cs="Times New Roman"/>
          <w:szCs w:val="24"/>
        </w:rPr>
        <w:t>ed</w:t>
      </w:r>
      <w:r>
        <w:rPr>
          <w:rFonts w:cs="Times New Roman"/>
          <w:szCs w:val="24"/>
        </w:rPr>
        <w:t xml:space="preserve"> </w:t>
      </w:r>
      <w:r w:rsidR="00810F01">
        <w:rPr>
          <w:rFonts w:cs="Times New Roman"/>
          <w:szCs w:val="24"/>
        </w:rPr>
        <w:t>into why these proteins were</w:t>
      </w:r>
      <w:r>
        <w:rPr>
          <w:rFonts w:cs="Times New Roman"/>
          <w:szCs w:val="24"/>
        </w:rPr>
        <w:t xml:space="preserve"> causing an improvement in glycosylation efficiency, before engineering the mul</w:t>
      </w:r>
      <w:r w:rsidR="00810F01">
        <w:rPr>
          <w:rFonts w:cs="Times New Roman"/>
          <w:szCs w:val="24"/>
        </w:rPr>
        <w:t xml:space="preserve">tiple </w:t>
      </w:r>
      <w:r w:rsidR="00810F01">
        <w:rPr>
          <w:rFonts w:cs="Times New Roman"/>
          <w:szCs w:val="24"/>
        </w:rPr>
        <w:lastRenderedPageBreak/>
        <w:t>combinations of the genes</w:t>
      </w:r>
      <w:r>
        <w:rPr>
          <w:rFonts w:cs="Times New Roman"/>
          <w:szCs w:val="24"/>
        </w:rPr>
        <w:t xml:space="preserve"> to be expressed on the </w:t>
      </w:r>
      <w:proofErr w:type="gramStart"/>
      <w:r>
        <w:rPr>
          <w:rFonts w:cs="Times New Roman"/>
          <w:szCs w:val="24"/>
        </w:rPr>
        <w:t>pEC(</w:t>
      </w:r>
      <w:proofErr w:type="gramEnd"/>
      <w:r>
        <w:rPr>
          <w:rFonts w:cs="Times New Roman"/>
          <w:szCs w:val="24"/>
        </w:rPr>
        <w:t>acrA) plasmid</w:t>
      </w:r>
      <w:r w:rsidR="00810F01">
        <w:rPr>
          <w:rFonts w:cs="Times New Roman"/>
          <w:szCs w:val="24"/>
        </w:rPr>
        <w:t xml:space="preserve"> along with the expression of pACYC(pgl2) in the bacterial strains CLM24 and MC4100</w:t>
      </w:r>
      <w:r>
        <w:rPr>
          <w:rFonts w:cs="Times New Roman"/>
          <w:szCs w:val="24"/>
        </w:rPr>
        <w:t>.</w:t>
      </w:r>
    </w:p>
    <w:p w:rsidR="00C46BBF" w:rsidRPr="00955625" w:rsidRDefault="00C46BBF" w:rsidP="00096CBE">
      <w:pPr>
        <w:pStyle w:val="Thesis"/>
        <w:rPr>
          <w:rFonts w:cs="Times New Roman"/>
          <w:szCs w:val="24"/>
        </w:rPr>
      </w:pPr>
    </w:p>
    <w:p w:rsidR="00C46BBF" w:rsidRDefault="00810F01" w:rsidP="00096CBE">
      <w:pPr>
        <w:pStyle w:val="Thesis"/>
        <w:ind w:firstLine="0"/>
        <w:rPr>
          <w:rFonts w:cs="Times New Roman"/>
          <w:sz w:val="28"/>
          <w:szCs w:val="28"/>
        </w:rPr>
      </w:pPr>
      <w:r>
        <w:rPr>
          <w:rFonts w:cs="Times New Roman"/>
          <w:sz w:val="28"/>
          <w:szCs w:val="28"/>
        </w:rPr>
        <w:t>4.1.1</w:t>
      </w:r>
      <w:r w:rsidR="00C46BBF">
        <w:rPr>
          <w:rFonts w:cs="Times New Roman"/>
          <w:sz w:val="28"/>
          <w:szCs w:val="28"/>
        </w:rPr>
        <w:t xml:space="preserve">.1 </w:t>
      </w:r>
      <w:proofErr w:type="spellStart"/>
      <w:proofErr w:type="gramStart"/>
      <w:r>
        <w:rPr>
          <w:rFonts w:cs="Times New Roman"/>
          <w:i/>
          <w:sz w:val="28"/>
          <w:szCs w:val="28"/>
        </w:rPr>
        <w:t>icl</w:t>
      </w:r>
      <w:proofErr w:type="spellEnd"/>
      <w:proofErr w:type="gramEnd"/>
    </w:p>
    <w:p w:rsidR="00C46BBF" w:rsidRDefault="00C46BBF" w:rsidP="00096CBE">
      <w:pPr>
        <w:pStyle w:val="Thesis"/>
        <w:rPr>
          <w:rFonts w:cs="Times New Roman"/>
          <w:szCs w:val="24"/>
        </w:rPr>
      </w:pPr>
    </w:p>
    <w:p w:rsidR="00C46BBF" w:rsidRDefault="00E722A6" w:rsidP="00096CBE">
      <w:pPr>
        <w:pStyle w:val="Thesis"/>
        <w:rPr>
          <w:rFonts w:cs="Times New Roman"/>
          <w:szCs w:val="24"/>
        </w:rPr>
      </w:pPr>
      <w:r>
        <w:rPr>
          <w:rFonts w:cs="Times New Roman"/>
          <w:noProof/>
          <w:szCs w:val="24"/>
          <w:lang w:eastAsia="en-GB"/>
        </w:rPr>
        <w:drawing>
          <wp:anchor distT="0" distB="0" distL="114300" distR="114300" simplePos="0" relativeHeight="251890688" behindDoc="1" locked="0" layoutInCell="1" allowOverlap="1">
            <wp:simplePos x="0" y="0"/>
            <wp:positionH relativeFrom="column">
              <wp:posOffset>550678</wp:posOffset>
            </wp:positionH>
            <wp:positionV relativeFrom="paragraph">
              <wp:posOffset>1555056</wp:posOffset>
            </wp:positionV>
            <wp:extent cx="4499787" cy="3618238"/>
            <wp:effectExtent l="19050" t="0" r="0" b="0"/>
            <wp:wrapNone/>
            <wp:docPr id="23" name="Picture 22" descr="I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L.png"/>
                    <pic:cNvPicPr/>
                  </pic:nvPicPr>
                  <pic:blipFill>
                    <a:blip r:embed="rId50" cstate="print"/>
                    <a:stretch>
                      <a:fillRect/>
                    </a:stretch>
                  </pic:blipFill>
                  <pic:spPr>
                    <a:xfrm>
                      <a:off x="0" y="0"/>
                      <a:ext cx="4499311" cy="3617856"/>
                    </a:xfrm>
                    <a:prstGeom prst="rect">
                      <a:avLst/>
                    </a:prstGeom>
                  </pic:spPr>
                </pic:pic>
              </a:graphicData>
            </a:graphic>
          </wp:anchor>
        </w:drawing>
      </w:r>
      <w:r w:rsidR="00C46BBF" w:rsidRPr="006E1724">
        <w:rPr>
          <w:rFonts w:cs="Times New Roman"/>
          <w:szCs w:val="24"/>
        </w:rPr>
        <w:t>Isocitrate lyase (ICL)</w:t>
      </w:r>
      <w:r w:rsidR="008B5FAF">
        <w:rPr>
          <w:rFonts w:cs="Times New Roman"/>
          <w:szCs w:val="24"/>
        </w:rPr>
        <w:t xml:space="preserve"> is o</w:t>
      </w:r>
      <w:r w:rsidR="00C46BBF" w:rsidRPr="006E1724">
        <w:rPr>
          <w:rFonts w:cs="Times New Roman"/>
          <w:szCs w:val="24"/>
        </w:rPr>
        <w:t xml:space="preserve">ne of the key enzymes in the glyoxylate pathway, whose function is to cleave isocitrate to succinate and glyoxylate </w:t>
      </w:r>
      <w:r w:rsidR="00F629D4" w:rsidRPr="006E1724">
        <w:rPr>
          <w:rFonts w:cs="Times New Roman"/>
          <w:szCs w:val="24"/>
        </w:rPr>
        <w:fldChar w:fldCharType="begin"/>
      </w:r>
      <w:r w:rsidR="00A8476C">
        <w:rPr>
          <w:rFonts w:cs="Times New Roman"/>
          <w:szCs w:val="24"/>
        </w:rPr>
        <w:instrText xml:space="preserve"> ADDIN EN.CITE &lt;EndNote&gt;&lt;Cite&gt;&lt;Author&gt;Atomi&lt;/Author&gt;&lt;Year&gt;1990&lt;/Year&gt;&lt;RecNum&gt;115&lt;/RecNum&gt;&lt;DisplayText&gt;(Atomi&lt;style face="italic"&gt; et al.&lt;/style&gt; 1990)&lt;/DisplayText&gt;&lt;record&gt;&lt;rec-number&gt;115&lt;/rec-number&gt;&lt;foreign-keys&gt;&lt;key app="EN" db-id="9avazsaebedwx7epatvx2zd0axz922wef2a0"&gt;115&lt;/key&gt;&lt;/foreign-keys&gt;&lt;ref-type name="Journal Article"&gt;17&lt;/ref-type&gt;&lt;contributors&gt;&lt;authors&gt;&lt;author&gt;Atomi, Haruyuki&lt;/author&gt;&lt;author&gt;Ueda, Mitsuyoshi&lt;/author&gt;&lt;author&gt;Hikida, Masaki&lt;/author&gt;&lt;author&gt;ashi Hishida, Tadas&lt;/author&gt;&lt;author&gt;Teranishi, Yutaka&lt;/author&gt;&lt;author&gt;Tanaka, Atsuo&lt;/author&gt;&lt;/authors&gt;&lt;/contributors&gt;&lt;titles&gt;&lt;title&gt;&lt;style face="normal" font="default" size="100%"&gt;Peroxisomal isocitrate lyase of the n-alkane-assimilating yeast &lt;/style&gt;&lt;style face="italic" font="default" size="100%"&gt;Candida tropicalis&lt;/style&gt;&lt;style face="normal" font="default" size="100%"&gt;: gene analysis and characterization&lt;/style&gt;&lt;/title&gt;&lt;secondary-title&gt;Journal of Biochemistry&lt;/secondary-title&gt;&lt;/titles&gt;&lt;pages&gt;262-266&lt;/pages&gt;&lt;volume&gt;107&lt;/volume&gt;&lt;number&gt;2&lt;/number&gt;&lt;dates&gt;&lt;year&gt;1990&lt;/year&gt;&lt;/dates&gt;&lt;isbn&gt;0021-924X&lt;/isbn&gt;&lt;urls&gt;&lt;/urls&gt;&lt;/record&gt;&lt;/Cite&gt;&lt;/EndNote&gt;</w:instrText>
      </w:r>
      <w:r w:rsidR="00F629D4" w:rsidRPr="006E1724">
        <w:rPr>
          <w:rFonts w:cs="Times New Roman"/>
          <w:szCs w:val="24"/>
        </w:rPr>
        <w:fldChar w:fldCharType="separate"/>
      </w:r>
      <w:r w:rsidR="00C46BBF">
        <w:rPr>
          <w:rFonts w:cs="Times New Roman"/>
          <w:noProof/>
          <w:szCs w:val="24"/>
        </w:rPr>
        <w:t>(</w:t>
      </w:r>
      <w:hyperlink w:anchor="_ENREF_8" w:tooltip="Atomi, 1990 #115" w:history="1">
        <w:r w:rsidR="00C206CA">
          <w:rPr>
            <w:rFonts w:cs="Times New Roman"/>
            <w:noProof/>
            <w:szCs w:val="24"/>
          </w:rPr>
          <w:t xml:space="preserve">Atomi </w:t>
        </w:r>
        <w:r w:rsidR="00C206CA" w:rsidRPr="004C6DB8">
          <w:rPr>
            <w:rFonts w:cs="Times New Roman"/>
            <w:i/>
            <w:noProof/>
            <w:szCs w:val="24"/>
          </w:rPr>
          <w:t>et al.</w:t>
        </w:r>
        <w:r w:rsidR="00C206CA">
          <w:rPr>
            <w:rFonts w:cs="Times New Roman"/>
            <w:noProof/>
            <w:szCs w:val="24"/>
          </w:rPr>
          <w:t xml:space="preserve"> 1990</w:t>
        </w:r>
      </w:hyperlink>
      <w:r w:rsidR="00C46BBF">
        <w:rPr>
          <w:rFonts w:cs="Times New Roman"/>
          <w:noProof/>
          <w:szCs w:val="24"/>
        </w:rPr>
        <w:t>)</w:t>
      </w:r>
      <w:r w:rsidR="00F629D4" w:rsidRPr="006E1724">
        <w:rPr>
          <w:rFonts w:cs="Times New Roman"/>
          <w:szCs w:val="24"/>
        </w:rPr>
        <w:fldChar w:fldCharType="end"/>
      </w:r>
      <w:r w:rsidR="008B5FAF">
        <w:rPr>
          <w:rFonts w:cs="Times New Roman"/>
          <w:szCs w:val="24"/>
        </w:rPr>
        <w:t>. With this protein over expressed it may increase the carbon pool available for other biosynthesis within the cell as utilising the glyoxylate pathway instead of the full c</w:t>
      </w:r>
      <w:r w:rsidR="00C46BBF" w:rsidRPr="006E1724">
        <w:rPr>
          <w:rFonts w:cs="Times New Roman"/>
          <w:szCs w:val="24"/>
        </w:rPr>
        <w:t xml:space="preserve">itric </w:t>
      </w:r>
      <w:r w:rsidR="008B5FAF">
        <w:rPr>
          <w:rFonts w:cs="Times New Roman"/>
          <w:szCs w:val="24"/>
        </w:rPr>
        <w:t>a</w:t>
      </w:r>
      <w:r w:rsidR="00C46BBF" w:rsidRPr="006E1724">
        <w:rPr>
          <w:rFonts w:cs="Times New Roman"/>
          <w:szCs w:val="24"/>
        </w:rPr>
        <w:t xml:space="preserve">cid cycle </w:t>
      </w:r>
      <w:r w:rsidR="008B5FAF">
        <w:rPr>
          <w:rFonts w:cs="Times New Roman"/>
          <w:szCs w:val="24"/>
        </w:rPr>
        <w:t xml:space="preserve">conserves carbons (Figure 4.1). These could then in theory be utilised for biosynthesis of glycan precursors.  </w:t>
      </w:r>
    </w:p>
    <w:p w:rsidR="00810F01" w:rsidRDefault="00810F01" w:rsidP="00096CBE">
      <w:pPr>
        <w:pStyle w:val="Thesis"/>
        <w:ind w:firstLine="0"/>
        <w:rPr>
          <w:rFonts w:cs="Times New Roman"/>
          <w:sz w:val="28"/>
          <w:szCs w:val="28"/>
        </w:rPr>
      </w:pPr>
    </w:p>
    <w:p w:rsidR="008B5FAF" w:rsidRDefault="008B5FAF" w:rsidP="00096CBE">
      <w:pPr>
        <w:pStyle w:val="Thesis"/>
        <w:ind w:firstLine="0"/>
        <w:rPr>
          <w:rFonts w:cs="Times New Roman"/>
          <w:sz w:val="28"/>
          <w:szCs w:val="28"/>
        </w:rPr>
      </w:pPr>
    </w:p>
    <w:p w:rsidR="008B5FAF" w:rsidRDefault="008B5FAF" w:rsidP="00096CBE">
      <w:pPr>
        <w:pStyle w:val="Thesis"/>
        <w:ind w:firstLine="0"/>
        <w:rPr>
          <w:rFonts w:cs="Times New Roman"/>
          <w:sz w:val="28"/>
          <w:szCs w:val="28"/>
        </w:rPr>
      </w:pPr>
    </w:p>
    <w:p w:rsidR="008B5FAF" w:rsidRDefault="008B5FAF" w:rsidP="00096CBE">
      <w:pPr>
        <w:pStyle w:val="Thesis"/>
        <w:ind w:firstLine="0"/>
        <w:rPr>
          <w:rFonts w:cs="Times New Roman"/>
          <w:sz w:val="28"/>
          <w:szCs w:val="28"/>
        </w:rPr>
      </w:pPr>
    </w:p>
    <w:p w:rsidR="008B5FAF" w:rsidRDefault="008B5FAF" w:rsidP="00096CBE">
      <w:pPr>
        <w:pStyle w:val="Thesis"/>
        <w:ind w:firstLine="0"/>
        <w:rPr>
          <w:rFonts w:cs="Times New Roman"/>
          <w:sz w:val="28"/>
          <w:szCs w:val="28"/>
        </w:rPr>
      </w:pPr>
    </w:p>
    <w:p w:rsidR="008B5FAF" w:rsidRDefault="008B5FAF" w:rsidP="00096CBE">
      <w:pPr>
        <w:pStyle w:val="Thesis"/>
        <w:ind w:firstLine="0"/>
        <w:rPr>
          <w:rFonts w:cs="Times New Roman"/>
          <w:sz w:val="28"/>
          <w:szCs w:val="28"/>
        </w:rPr>
      </w:pPr>
    </w:p>
    <w:p w:rsidR="008B5FAF" w:rsidRDefault="008B5FAF" w:rsidP="00096CBE">
      <w:pPr>
        <w:pStyle w:val="Thesis"/>
        <w:ind w:firstLine="0"/>
        <w:rPr>
          <w:rFonts w:cs="Times New Roman"/>
          <w:sz w:val="28"/>
          <w:szCs w:val="28"/>
        </w:rPr>
      </w:pPr>
    </w:p>
    <w:p w:rsidR="008B5FAF" w:rsidRDefault="008B5FAF" w:rsidP="00096CBE">
      <w:pPr>
        <w:pStyle w:val="Thesis"/>
        <w:ind w:firstLine="0"/>
        <w:rPr>
          <w:rFonts w:cs="Times New Roman"/>
          <w:sz w:val="28"/>
          <w:szCs w:val="28"/>
        </w:rPr>
      </w:pPr>
    </w:p>
    <w:p w:rsidR="008B5FAF" w:rsidRDefault="008B5FAF" w:rsidP="00096CBE">
      <w:pPr>
        <w:pStyle w:val="Thesis"/>
        <w:ind w:firstLine="0"/>
        <w:rPr>
          <w:rFonts w:cs="Times New Roman"/>
          <w:sz w:val="28"/>
          <w:szCs w:val="28"/>
        </w:rPr>
      </w:pPr>
    </w:p>
    <w:p w:rsidR="008B5FAF" w:rsidRDefault="008B5FAF" w:rsidP="00096CBE">
      <w:pPr>
        <w:pStyle w:val="Thesis"/>
        <w:ind w:firstLine="0"/>
        <w:rPr>
          <w:rFonts w:cs="Times New Roman"/>
          <w:sz w:val="28"/>
          <w:szCs w:val="28"/>
        </w:rPr>
      </w:pPr>
    </w:p>
    <w:p w:rsidR="008B5FAF" w:rsidRDefault="008B5FAF" w:rsidP="00096CBE">
      <w:pPr>
        <w:pStyle w:val="Thesis"/>
        <w:ind w:firstLine="0"/>
        <w:rPr>
          <w:rFonts w:cs="Times New Roman"/>
          <w:sz w:val="28"/>
          <w:szCs w:val="28"/>
        </w:rPr>
      </w:pPr>
    </w:p>
    <w:p w:rsidR="008B5FAF" w:rsidRDefault="008B5FAF" w:rsidP="00096CBE">
      <w:pPr>
        <w:pStyle w:val="Thesis"/>
        <w:ind w:firstLine="0"/>
        <w:rPr>
          <w:rFonts w:cs="Times New Roman"/>
          <w:sz w:val="28"/>
          <w:szCs w:val="28"/>
        </w:rPr>
      </w:pPr>
    </w:p>
    <w:p w:rsidR="008B5FAF" w:rsidRDefault="00F629D4" w:rsidP="00096CBE">
      <w:pPr>
        <w:pStyle w:val="Thesis"/>
        <w:ind w:firstLine="0"/>
        <w:rPr>
          <w:rFonts w:cs="Times New Roman"/>
          <w:sz w:val="28"/>
          <w:szCs w:val="28"/>
        </w:rPr>
      </w:pPr>
      <w:r>
        <w:rPr>
          <w:rFonts w:cs="Times New Roman"/>
          <w:noProof/>
          <w:sz w:val="28"/>
          <w:szCs w:val="28"/>
          <w:lang w:eastAsia="en-GB"/>
        </w:rPr>
        <w:pict>
          <v:rect id="_x0000_s1143" style="position:absolute;left:0;text-align:left;margin-left:-5.9pt;margin-top:6.55pt;width:406.9pt;height:55.25pt;z-index:251889664" filled="f" stroked="f">
            <v:textbox>
              <w:txbxContent>
                <w:p w:rsidR="00AB7B37" w:rsidRDefault="00AB7B37">
                  <w:pPr>
                    <w:jc w:val="both"/>
                  </w:pPr>
                  <w:r>
                    <w:t xml:space="preserve">Figure 4.1. The Citric Acid not being fully utilised with the glyoxylate pathway highlighted showing the bypassing of various intermediates to succinate and malate production. </w:t>
                  </w:r>
                </w:p>
              </w:txbxContent>
            </v:textbox>
          </v:rect>
        </w:pict>
      </w:r>
    </w:p>
    <w:p w:rsidR="008B5FAF" w:rsidRDefault="008B5FAF" w:rsidP="00096CBE">
      <w:pPr>
        <w:pStyle w:val="Thesis"/>
        <w:ind w:firstLine="0"/>
        <w:rPr>
          <w:rFonts w:cs="Times New Roman"/>
          <w:sz w:val="28"/>
          <w:szCs w:val="28"/>
        </w:rPr>
      </w:pPr>
    </w:p>
    <w:p w:rsidR="008B5FAF" w:rsidRDefault="008B5FAF" w:rsidP="00096CBE">
      <w:pPr>
        <w:pStyle w:val="Thesis"/>
        <w:ind w:firstLine="0"/>
        <w:rPr>
          <w:rFonts w:cs="Times New Roman"/>
          <w:sz w:val="28"/>
          <w:szCs w:val="28"/>
        </w:rPr>
      </w:pPr>
    </w:p>
    <w:p w:rsidR="00C46BBF" w:rsidRDefault="00810F01" w:rsidP="00096CBE">
      <w:pPr>
        <w:pStyle w:val="Thesis"/>
        <w:ind w:firstLine="0"/>
        <w:rPr>
          <w:rFonts w:cs="Times New Roman"/>
          <w:sz w:val="28"/>
          <w:szCs w:val="28"/>
        </w:rPr>
      </w:pPr>
      <w:r>
        <w:rPr>
          <w:rFonts w:cs="Times New Roman"/>
          <w:sz w:val="28"/>
          <w:szCs w:val="28"/>
        </w:rPr>
        <w:t>4.1.1</w:t>
      </w:r>
      <w:r w:rsidR="00C46BBF">
        <w:rPr>
          <w:rFonts w:cs="Times New Roman"/>
          <w:sz w:val="28"/>
          <w:szCs w:val="28"/>
        </w:rPr>
        <w:t xml:space="preserve">.2 </w:t>
      </w:r>
      <w:proofErr w:type="gramStart"/>
      <w:r w:rsidR="00C46BBF" w:rsidRPr="00F17604">
        <w:rPr>
          <w:rFonts w:cs="Times New Roman"/>
          <w:i/>
          <w:sz w:val="28"/>
          <w:szCs w:val="28"/>
        </w:rPr>
        <w:t>ptsA</w:t>
      </w:r>
      <w:proofErr w:type="gramEnd"/>
    </w:p>
    <w:p w:rsidR="00C46BBF" w:rsidRDefault="00C46BBF" w:rsidP="00096CBE">
      <w:pPr>
        <w:pStyle w:val="Thesis"/>
        <w:rPr>
          <w:rFonts w:cs="Times New Roman"/>
          <w:szCs w:val="24"/>
        </w:rPr>
      </w:pPr>
    </w:p>
    <w:p w:rsidR="00C46BBF" w:rsidRDefault="00C46BBF" w:rsidP="00096CBE">
      <w:pPr>
        <w:pStyle w:val="Thesis"/>
        <w:rPr>
          <w:rFonts w:cs="Times New Roman"/>
          <w:szCs w:val="24"/>
        </w:rPr>
      </w:pPr>
      <w:r>
        <w:rPr>
          <w:rFonts w:cs="Times New Roman"/>
          <w:szCs w:val="24"/>
        </w:rPr>
        <w:t xml:space="preserve">A gene involved in the </w:t>
      </w:r>
      <w:proofErr w:type="spellStart"/>
      <w:r>
        <w:rPr>
          <w:rFonts w:cs="Times New Roman"/>
          <w:szCs w:val="24"/>
        </w:rPr>
        <w:t>phosphotransferase</w:t>
      </w:r>
      <w:proofErr w:type="spellEnd"/>
      <w:r>
        <w:rPr>
          <w:rFonts w:cs="Times New Roman"/>
          <w:szCs w:val="24"/>
        </w:rPr>
        <w:t xml:space="preserve"> system (PTS) </w:t>
      </w:r>
      <w:r w:rsidR="00F629D4">
        <w:rPr>
          <w:rFonts w:cs="Times New Roman"/>
          <w:szCs w:val="24"/>
        </w:rPr>
        <w:fldChar w:fldCharType="begin"/>
      </w:r>
      <w:r w:rsidR="00A8476C">
        <w:rPr>
          <w:rFonts w:cs="Times New Roman"/>
          <w:szCs w:val="24"/>
        </w:rPr>
        <w:instrText xml:space="preserve"> ADDIN EN.CITE &lt;EndNote&gt;&lt;Cite&gt;&lt;Author&gt;Blattner&lt;/Author&gt;&lt;Year&gt;1993&lt;/Year&gt;&lt;RecNum&gt;193&lt;/RecNum&gt;&lt;DisplayText&gt;(Blattner&lt;style face="italic"&gt; et al.&lt;/style&gt; 1993, Saler and Reizer 1994)&lt;/DisplayText&gt;&lt;record&gt;&lt;rec-number&gt;193&lt;/rec-number&gt;&lt;foreign-keys&gt;&lt;key app="EN" db-id="9avazsaebedwx7epatvx2zd0axz922wef2a0"&gt;193&lt;/key&gt;&lt;/foreign-keys&gt;&lt;ref-type name="Journal Article"&gt;17&lt;/ref-type&gt;&lt;contributors&gt;&lt;authors&gt;&lt;author&gt;Blattner, Frederick R&lt;/author&gt;&lt;author&gt;Burland, Valerie&lt;/author&gt;&lt;author&gt;Plunkett 3rd, G&lt;/author&gt;&lt;author&gt;Sofia, HJ&lt;/author&gt;&lt;author&gt;Daniels, DL&lt;/author&gt;&lt;/authors&gt;&lt;/contributors&gt;&lt;titles&gt;&lt;title&gt;&lt;style face="normal" font="default" size="100%"&gt;Analysis of the &lt;/style&gt;&lt;style face="italic" font="default" size="100%"&gt;Escherichia coli &lt;/style&gt;&lt;style face="normal" font="default" size="100%"&gt;genome. IV. DNA sequence of the region from 89.2 to 92.8 minutes&lt;/style&gt;&lt;/title&gt;&lt;secondary-title&gt;Nucleic Acids Research&lt;/secondary-title&gt;&lt;/titles&gt;&lt;periodical&gt;&lt;full-title&gt;Nucleic Acids Research&lt;/full-title&gt;&lt;abbr-1&gt;Nucleic Acids Res.&lt;/abbr-1&gt;&lt;abbr-2&gt;Nucleic Acids Res&lt;/abbr-2&gt;&lt;/periodical&gt;&lt;pages&gt;5408-5417&lt;/pages&gt;&lt;volume&gt;21&lt;/volume&gt;&lt;number&gt;23&lt;/number&gt;&lt;dates&gt;&lt;year&gt;1993&lt;/year&gt;&lt;/dates&gt;&lt;urls&gt;&lt;/urls&gt;&lt;/record&gt;&lt;/Cite&gt;&lt;Cite&gt;&lt;Author&gt;Saler&lt;/Author&gt;&lt;Year&gt;1994&lt;/Year&gt;&lt;RecNum&gt;194&lt;/RecNum&gt;&lt;record&gt;&lt;rec-number&gt;194&lt;/rec-number&gt;&lt;foreign-keys&gt;&lt;key app="EN" db-id="9avazsaebedwx7epatvx2zd0axz922wef2a0"&gt;194&lt;/key&gt;&lt;/foreign-keys&gt;&lt;ref-type name="Journal Article"&gt;17&lt;/ref-type&gt;&lt;contributors&gt;&lt;authors&gt;&lt;author&gt;Saler, Milton H&lt;/author&gt;&lt;author&gt;Reizer, Jonathan&lt;/author&gt;&lt;/authors&gt;&lt;/contributors&gt;&lt;titles&gt;&lt;title&gt;The bacterial phosphotransferase system: new frontiers 30 years later&lt;/title&gt;&lt;secondary-title&gt;Molecular Microbiology&lt;/secondary-title&gt;&lt;/titles&gt;&lt;periodical&gt;&lt;full-title&gt;Molecular Microbiology&lt;/full-title&gt;&lt;abbr-1&gt;Mol. Microbiol.&lt;/abbr-1&gt;&lt;abbr-2&gt;Mol Microbiol&lt;/abbr-2&gt;&lt;/periodical&gt;&lt;pages&gt;755-764&lt;/pages&gt;&lt;volume&gt;13&lt;/volume&gt;&lt;number&gt;5&lt;/number&gt;&lt;dates&gt;&lt;year&gt;1994&lt;/year&gt;&lt;/dates&gt;&lt;isbn&gt;1365-2958&lt;/isbn&gt;&lt;urls&gt;&lt;/urls&gt;&lt;/record&gt;&lt;/Cite&gt;&lt;/EndNote&gt;</w:instrText>
      </w:r>
      <w:r w:rsidR="00F629D4">
        <w:rPr>
          <w:rFonts w:cs="Times New Roman"/>
          <w:szCs w:val="24"/>
        </w:rPr>
        <w:fldChar w:fldCharType="separate"/>
      </w:r>
      <w:r>
        <w:rPr>
          <w:rFonts w:cs="Times New Roman"/>
          <w:noProof/>
          <w:szCs w:val="24"/>
        </w:rPr>
        <w:t>(</w:t>
      </w:r>
      <w:hyperlink w:anchor="_ENREF_16" w:tooltip="Blattner, 1993 #193" w:history="1">
        <w:r w:rsidR="00C206CA">
          <w:rPr>
            <w:rFonts w:cs="Times New Roman"/>
            <w:noProof/>
            <w:szCs w:val="24"/>
          </w:rPr>
          <w:t xml:space="preserve">Blattner </w:t>
        </w:r>
        <w:r w:rsidR="00C206CA" w:rsidRPr="004C6DB8">
          <w:rPr>
            <w:rFonts w:cs="Times New Roman"/>
            <w:i/>
            <w:noProof/>
            <w:szCs w:val="24"/>
          </w:rPr>
          <w:t>et al.</w:t>
        </w:r>
        <w:r w:rsidR="00C206CA">
          <w:rPr>
            <w:rFonts w:cs="Times New Roman"/>
            <w:noProof/>
            <w:szCs w:val="24"/>
          </w:rPr>
          <w:t xml:space="preserve"> 1993</w:t>
        </w:r>
      </w:hyperlink>
      <w:r>
        <w:rPr>
          <w:rFonts w:cs="Times New Roman"/>
          <w:noProof/>
          <w:szCs w:val="24"/>
        </w:rPr>
        <w:t xml:space="preserve">, </w:t>
      </w:r>
      <w:hyperlink w:anchor="_ENREF_181" w:tooltip="Saler, 1994 #194" w:history="1">
        <w:r w:rsidR="00C206CA">
          <w:rPr>
            <w:rFonts w:cs="Times New Roman"/>
            <w:noProof/>
            <w:szCs w:val="24"/>
          </w:rPr>
          <w:t>Saler and Reizer 1994</w:t>
        </w:r>
      </w:hyperlink>
      <w:r>
        <w:rPr>
          <w:rFonts w:cs="Times New Roman"/>
          <w:noProof/>
          <w:szCs w:val="24"/>
        </w:rPr>
        <w:t>)</w:t>
      </w:r>
      <w:r w:rsidR="00F629D4">
        <w:rPr>
          <w:rFonts w:cs="Times New Roman"/>
          <w:szCs w:val="24"/>
        </w:rPr>
        <w:fldChar w:fldCharType="end"/>
      </w:r>
      <w:r>
        <w:rPr>
          <w:rFonts w:cs="Times New Roman"/>
          <w:szCs w:val="24"/>
        </w:rPr>
        <w:t xml:space="preserve">, the </w:t>
      </w:r>
      <w:r w:rsidRPr="00F17604">
        <w:rPr>
          <w:rFonts w:cs="Times New Roman"/>
          <w:i/>
          <w:szCs w:val="24"/>
        </w:rPr>
        <w:t>ptsA</w:t>
      </w:r>
      <w:r>
        <w:rPr>
          <w:rFonts w:cs="Times New Roman"/>
          <w:szCs w:val="24"/>
        </w:rPr>
        <w:t xml:space="preserve"> gene encodes for the </w:t>
      </w:r>
      <w:proofErr w:type="spellStart"/>
      <w:r>
        <w:rPr>
          <w:rFonts w:cs="Times New Roman"/>
          <w:szCs w:val="24"/>
        </w:rPr>
        <w:t>phosphoenol-pyruvate</w:t>
      </w:r>
      <w:proofErr w:type="spellEnd"/>
      <w:r>
        <w:rPr>
          <w:rFonts w:cs="Times New Roman"/>
          <w:szCs w:val="24"/>
        </w:rPr>
        <w:t xml:space="preserve"> (PEP) protein </w:t>
      </w:r>
      <w:proofErr w:type="spellStart"/>
      <w:r>
        <w:rPr>
          <w:rFonts w:cs="Times New Roman"/>
          <w:szCs w:val="24"/>
        </w:rPr>
        <w:t>phosphotransferase</w:t>
      </w:r>
      <w:proofErr w:type="spellEnd"/>
      <w:r>
        <w:rPr>
          <w:rFonts w:cs="Times New Roman"/>
          <w:szCs w:val="24"/>
        </w:rPr>
        <w:t xml:space="preserve"> system enzyme I </w:t>
      </w:r>
      <w:r w:rsidR="00F629D4">
        <w:rPr>
          <w:rFonts w:cs="Times New Roman"/>
          <w:szCs w:val="24"/>
        </w:rPr>
        <w:fldChar w:fldCharType="begin"/>
      </w:r>
      <w:r w:rsidR="002D1C6B">
        <w:rPr>
          <w:rFonts w:cs="Times New Roman"/>
          <w:szCs w:val="24"/>
        </w:rPr>
        <w:instrText xml:space="preserve"> ADDIN EN.CITE &lt;EndNote&gt;&lt;Cite&gt;&lt;Author&gt;Keseler&lt;/Author&gt;&lt;Year&gt;2005&lt;/Year&gt;&lt;RecNum&gt;195&lt;/RecNum&gt;&lt;DisplayText&gt;(Keseler&lt;style face="italic"&gt; et al.&lt;/style&gt; 2005)&lt;/DisplayText&gt;&lt;record&gt;&lt;rec-number&gt;195&lt;/rec-number&gt;&lt;foreign-keys&gt;&lt;key app="EN" db-id="9avazsaebedwx7epatvx2zd0axz922wef2a0"&gt;195&lt;/key&gt;&lt;/foreign-keys&gt;&lt;ref-type name="Journal Article"&gt;17&lt;/ref-type&gt;&lt;contributors&gt;&lt;authors&gt;&lt;author&gt;Keseler, Ingrid M&lt;/author&gt;&lt;author&gt;Collado-Vides, Julio&lt;/author&gt;&lt;author&gt;Gama-Castro, Socorro&lt;/author&gt;&lt;author&gt;Ingraham, John&lt;/author&gt;&lt;author&gt;Paley, Suzanne&lt;/author&gt;&lt;author&gt;Paulsen, Ian T&lt;/author&gt;&lt;author&gt;Peralta-Gil, Martín&lt;/author&gt;&lt;author&gt;Karp, Peter D&lt;/author&gt;&lt;/authors&gt;&lt;/contributors&gt;&lt;titles&gt;&lt;title&gt;&lt;style face="normal" font="default" size="100%"&gt;EcoCyc: a comprehensive database resource for &lt;/style&gt;&lt;style face="italic" font="default" size="100%"&gt;Escherichia coli&lt;/style&gt;&lt;/title&gt;&lt;secondary-title&gt;Nucleic Acids Research&lt;/secondary-title&gt;&lt;/titles&gt;&lt;periodical&gt;&lt;full-title&gt;Nucleic Acids Research&lt;/full-title&gt;&lt;abbr-1&gt;Nucleic Acids Res.&lt;/abbr-1&gt;&lt;abbr-2&gt;Nucleic Acids Res&lt;/abbr-2&gt;&lt;/periodical&gt;&lt;pages&gt;334-337&lt;/pages&gt;&lt;volume&gt;33&lt;/volume&gt;&lt;number&gt;1&lt;/number&gt;&lt;dates&gt;&lt;year&gt;2005&lt;/year&gt;&lt;/dates&gt;&lt;isbn&gt;0305-1048&lt;/isbn&gt;&lt;urls&gt;&lt;/urls&gt;&lt;/record&gt;&lt;/Cite&gt;&lt;/EndNote&gt;</w:instrText>
      </w:r>
      <w:r w:rsidR="00F629D4">
        <w:rPr>
          <w:rFonts w:cs="Times New Roman"/>
          <w:szCs w:val="24"/>
        </w:rPr>
        <w:fldChar w:fldCharType="separate"/>
      </w:r>
      <w:r>
        <w:rPr>
          <w:rFonts w:cs="Times New Roman"/>
          <w:noProof/>
          <w:szCs w:val="24"/>
        </w:rPr>
        <w:t>(</w:t>
      </w:r>
      <w:hyperlink w:anchor="_ENREF_110" w:tooltip="Keseler, 2005 #195" w:history="1">
        <w:r w:rsidR="00C206CA">
          <w:rPr>
            <w:rFonts w:cs="Times New Roman"/>
            <w:noProof/>
            <w:szCs w:val="24"/>
          </w:rPr>
          <w:t xml:space="preserve">Keseler </w:t>
        </w:r>
        <w:r w:rsidR="00C206CA" w:rsidRPr="004C6DB8">
          <w:rPr>
            <w:rFonts w:cs="Times New Roman"/>
            <w:i/>
            <w:noProof/>
            <w:szCs w:val="24"/>
          </w:rPr>
          <w:t>et al.</w:t>
        </w:r>
        <w:r w:rsidR="00C206CA">
          <w:rPr>
            <w:rFonts w:cs="Times New Roman"/>
            <w:noProof/>
            <w:szCs w:val="24"/>
          </w:rPr>
          <w:t xml:space="preserve"> 2005</w:t>
        </w:r>
      </w:hyperlink>
      <w:r>
        <w:rPr>
          <w:rFonts w:cs="Times New Roman"/>
          <w:noProof/>
          <w:szCs w:val="24"/>
        </w:rPr>
        <w:t>)</w:t>
      </w:r>
      <w:r w:rsidR="00F629D4">
        <w:rPr>
          <w:rFonts w:cs="Times New Roman"/>
          <w:szCs w:val="24"/>
        </w:rPr>
        <w:fldChar w:fldCharType="end"/>
      </w:r>
      <w:r>
        <w:rPr>
          <w:rFonts w:cs="Times New Roman"/>
          <w:szCs w:val="24"/>
        </w:rPr>
        <w:t xml:space="preserve">. </w:t>
      </w:r>
    </w:p>
    <w:p w:rsidR="00C46BBF" w:rsidRDefault="00C46BBF" w:rsidP="00096CBE">
      <w:pPr>
        <w:pStyle w:val="Thesis"/>
        <w:rPr>
          <w:rFonts w:cs="Times New Roman"/>
          <w:szCs w:val="24"/>
        </w:rPr>
      </w:pPr>
      <w:r>
        <w:rPr>
          <w:rFonts w:cs="Times New Roman"/>
          <w:szCs w:val="24"/>
        </w:rPr>
        <w:lastRenderedPageBreak/>
        <w:t xml:space="preserve">Within this system, enzyme I is initially </w:t>
      </w:r>
      <w:proofErr w:type="spellStart"/>
      <w:r>
        <w:rPr>
          <w:rFonts w:cs="Times New Roman"/>
          <w:szCs w:val="24"/>
        </w:rPr>
        <w:t>phophorylated</w:t>
      </w:r>
      <w:proofErr w:type="spellEnd"/>
      <w:r>
        <w:rPr>
          <w:rFonts w:cs="Times New Roman"/>
          <w:szCs w:val="24"/>
        </w:rPr>
        <w:t xml:space="preserve"> by PEP and then subsequently transfers its newly acquired </w:t>
      </w:r>
      <w:proofErr w:type="spellStart"/>
      <w:r>
        <w:rPr>
          <w:rFonts w:cs="Times New Roman"/>
          <w:szCs w:val="24"/>
        </w:rPr>
        <w:t>phosphoryl</w:t>
      </w:r>
      <w:proofErr w:type="spellEnd"/>
      <w:r>
        <w:rPr>
          <w:rFonts w:cs="Times New Roman"/>
          <w:szCs w:val="24"/>
        </w:rPr>
        <w:t xml:space="preserve"> group to a </w:t>
      </w:r>
      <w:proofErr w:type="spellStart"/>
      <w:r>
        <w:rPr>
          <w:rFonts w:cs="Times New Roman"/>
          <w:szCs w:val="24"/>
        </w:rPr>
        <w:t>histidine</w:t>
      </w:r>
      <w:proofErr w:type="spellEnd"/>
      <w:r>
        <w:rPr>
          <w:rFonts w:cs="Times New Roman"/>
          <w:szCs w:val="24"/>
        </w:rPr>
        <w:t xml:space="preserve"> </w:t>
      </w:r>
      <w:proofErr w:type="spellStart"/>
      <w:r>
        <w:rPr>
          <w:rFonts w:cs="Times New Roman"/>
          <w:szCs w:val="24"/>
        </w:rPr>
        <w:t>phosphocarrier</w:t>
      </w:r>
      <w:proofErr w:type="spellEnd"/>
      <w:r>
        <w:rPr>
          <w:rFonts w:cs="Times New Roman"/>
          <w:szCs w:val="24"/>
        </w:rPr>
        <w:t xml:space="preserve"> protein which in turn can continue the cascade </w:t>
      </w:r>
      <w:r w:rsidR="00F629D4">
        <w:rPr>
          <w:rFonts w:cs="Times New Roman"/>
          <w:szCs w:val="24"/>
        </w:rPr>
        <w:fldChar w:fldCharType="begin">
          <w:fldData xml:space="preserve">PEVuZE5vdGU+PENpdGU+PEF1dGhvcj5Qb29sbWFuPC9BdXRob3I+PFllYXI+MTk5NTwvWWVhcj48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</w:fldData>
        </w:fldChar>
      </w:r>
      <w:r w:rsidR="002D1C6B">
        <w:rPr>
          <w:rFonts w:cs="Times New Roman"/>
          <w:szCs w:val="24"/>
        </w:rPr>
        <w:instrText xml:space="preserve"> ADDIN EN.CITE </w:instrText>
      </w:r>
      <w:r w:rsidR="00F629D4">
        <w:rPr>
          <w:rFonts w:cs="Times New Roman"/>
          <w:szCs w:val="24"/>
        </w:rPr>
        <w:fldChar w:fldCharType="begin">
          <w:fldData xml:space="preserve">PEVuZE5vdGU+PENpdGU+PEF1dGhvcj5Qb29sbWFuPC9BdXRob3I+PFllYXI+MTk5NTwvWWVhcj48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</w:fldData>
        </w:fldChar>
      </w:r>
      <w:r w:rsidR="002D1C6B">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Pr>
          <w:rFonts w:cs="Times New Roman"/>
          <w:szCs w:val="24"/>
        </w:rPr>
      </w:r>
      <w:r w:rsidR="00F629D4">
        <w:rPr>
          <w:rFonts w:cs="Times New Roman"/>
          <w:szCs w:val="24"/>
        </w:rPr>
        <w:fldChar w:fldCharType="separate"/>
      </w:r>
      <w:r>
        <w:rPr>
          <w:rFonts w:cs="Times New Roman"/>
          <w:noProof/>
          <w:szCs w:val="24"/>
        </w:rPr>
        <w:t>(</w:t>
      </w:r>
      <w:hyperlink w:anchor="_ENREF_167" w:tooltip="Poolman, 1995 #197" w:history="1">
        <w:r w:rsidR="00C206CA">
          <w:rPr>
            <w:rFonts w:cs="Times New Roman"/>
            <w:noProof/>
            <w:szCs w:val="24"/>
          </w:rPr>
          <w:t xml:space="preserve">Poolman </w:t>
        </w:r>
        <w:r w:rsidR="00C206CA" w:rsidRPr="004C6DB8">
          <w:rPr>
            <w:rFonts w:cs="Times New Roman"/>
            <w:i/>
            <w:noProof/>
            <w:szCs w:val="24"/>
          </w:rPr>
          <w:t>et al.</w:t>
        </w:r>
        <w:r w:rsidR="00C206CA">
          <w:rPr>
            <w:rFonts w:cs="Times New Roman"/>
            <w:noProof/>
            <w:szCs w:val="24"/>
          </w:rPr>
          <w:t xml:space="preserve"> 1995</w:t>
        </w:r>
      </w:hyperlink>
      <w:r>
        <w:rPr>
          <w:rFonts w:cs="Times New Roman"/>
          <w:noProof/>
          <w:szCs w:val="24"/>
        </w:rPr>
        <w:t xml:space="preserve">, </w:t>
      </w:r>
      <w:hyperlink w:anchor="_ENREF_61" w:tooltip="Garrett, 1997 #198" w:history="1">
        <w:r w:rsidR="00C206CA">
          <w:rPr>
            <w:rFonts w:cs="Times New Roman"/>
            <w:noProof/>
            <w:szCs w:val="24"/>
          </w:rPr>
          <w:t xml:space="preserve">Garrett </w:t>
        </w:r>
        <w:r w:rsidR="00C206CA" w:rsidRPr="004C6DB8">
          <w:rPr>
            <w:rFonts w:cs="Times New Roman"/>
            <w:i/>
            <w:noProof/>
            <w:szCs w:val="24"/>
          </w:rPr>
          <w:t>et al.</w:t>
        </w:r>
        <w:r w:rsidR="00C206CA">
          <w:rPr>
            <w:rFonts w:cs="Times New Roman"/>
            <w:noProof/>
            <w:szCs w:val="24"/>
          </w:rPr>
          <w:t xml:space="preserve"> 1997</w:t>
        </w:r>
      </w:hyperlink>
      <w:r>
        <w:rPr>
          <w:rFonts w:cs="Times New Roman"/>
          <w:noProof/>
          <w:szCs w:val="24"/>
        </w:rPr>
        <w:t>)</w:t>
      </w:r>
      <w:r w:rsidR="00F629D4">
        <w:rPr>
          <w:rFonts w:cs="Times New Roman"/>
          <w:szCs w:val="24"/>
        </w:rPr>
        <w:fldChar w:fldCharType="end"/>
      </w:r>
      <w:r>
        <w:rPr>
          <w:rFonts w:cs="Times New Roman"/>
          <w:szCs w:val="24"/>
        </w:rPr>
        <w:t>.</w:t>
      </w:r>
      <w:r w:rsidRPr="0010363E">
        <w:rPr>
          <w:rFonts w:cs="Times New Roman"/>
          <w:szCs w:val="24"/>
        </w:rPr>
        <w:t xml:space="preserve"> </w:t>
      </w:r>
      <w:r>
        <w:rPr>
          <w:rFonts w:cs="Times New Roman"/>
          <w:szCs w:val="24"/>
        </w:rPr>
        <w:t xml:space="preserve">The pathway was discovered in </w:t>
      </w:r>
      <w:r>
        <w:rPr>
          <w:rFonts w:cs="Times New Roman"/>
          <w:i/>
          <w:szCs w:val="24"/>
        </w:rPr>
        <w:t>E. coli</w:t>
      </w:r>
      <w:r>
        <w:rPr>
          <w:rFonts w:cs="Times New Roman"/>
          <w:szCs w:val="24"/>
        </w:rPr>
        <w:t xml:space="preserve"> and subsequently found to be involved in the uptake and </w:t>
      </w:r>
      <w:proofErr w:type="spellStart"/>
      <w:r>
        <w:rPr>
          <w:rFonts w:cs="Times New Roman"/>
          <w:szCs w:val="24"/>
        </w:rPr>
        <w:t>phosphorylation</w:t>
      </w:r>
      <w:proofErr w:type="spellEnd"/>
      <w:r>
        <w:rPr>
          <w:rFonts w:cs="Times New Roman"/>
          <w:szCs w:val="24"/>
        </w:rPr>
        <w:t xml:space="preserve"> of a variety of sugars, including </w:t>
      </w:r>
      <w:r w:rsidR="00A459DC" w:rsidRPr="00A459DC">
        <w:rPr>
          <w:rFonts w:cs="Times New Roman"/>
          <w:i/>
          <w:szCs w:val="24"/>
        </w:rPr>
        <w:t>N</w:t>
      </w:r>
      <w:r w:rsidR="00A459DC" w:rsidRPr="00A459DC">
        <w:rPr>
          <w:rFonts w:cs="Times New Roman"/>
          <w:szCs w:val="24"/>
        </w:rPr>
        <w:t>-</w:t>
      </w:r>
      <w:proofErr w:type="spellStart"/>
      <w:r>
        <w:rPr>
          <w:rFonts w:cs="Times New Roman"/>
          <w:szCs w:val="24"/>
        </w:rPr>
        <w:t>acetylglucosamine</w:t>
      </w:r>
      <w:proofErr w:type="spellEnd"/>
      <w:r>
        <w:rPr>
          <w:rFonts w:cs="Times New Roman"/>
          <w:szCs w:val="24"/>
        </w:rPr>
        <w:t xml:space="preserve">, one of the sugars present in the glycan encoded by pgl2 </w:t>
      </w:r>
      <w:r w:rsidR="00F629D4">
        <w:rPr>
          <w:rFonts w:cs="Times New Roman"/>
          <w:szCs w:val="24"/>
        </w:rPr>
        <w:fldChar w:fldCharType="begin"/>
      </w:r>
      <w:r w:rsidR="002D1C6B">
        <w:rPr>
          <w:rFonts w:cs="Times New Roman"/>
          <w:szCs w:val="24"/>
        </w:rPr>
        <w:instrText xml:space="preserve"> ADDIN EN.CITE &lt;EndNote&gt;&lt;Cite&gt;&lt;Author&gt;Kundig&lt;/Author&gt;&lt;Year&gt;1971&lt;/Year&gt;&lt;RecNum&gt;196&lt;/RecNum&gt;&lt;DisplayText&gt;(Kundig and Roseman 1971)&lt;/DisplayText&gt;&lt;record&gt;&lt;rec-number&gt;196&lt;/rec-number&gt;&lt;foreign-keys&gt;&lt;key app="EN" db-id="9avazsaebedwx7epatvx2zd0axz922wef2a0"&gt;196&lt;/key&gt;&lt;/foreign-keys&gt;&lt;ref-type name="Journal Article"&gt;17&lt;/ref-type&gt;&lt;contributors&gt;&lt;authors&gt;&lt;author&gt;Kundig, Werner&lt;/author&gt;&lt;author&gt;Roseman, Saul&lt;/author&gt;&lt;/authors&gt;&lt;/contributors&gt;&lt;titles&gt;&lt;title&gt;&lt;style face="normal" font="default" size="100%"&gt;Sugar transport I. Isolation of a phosphotransferase system from&lt;/style&gt;&lt;style face="italic" font="default" size="100%"&gt; Escherichia coli&lt;/style&gt;&lt;/title&gt;&lt;secondary-title&gt;Journal of Biological Chemistry&lt;/secondary-title&gt;&lt;/titles&gt;&lt;periodical&gt;&lt;full-title&gt;Journal of Biological Chemistry&lt;/full-title&gt;&lt;abbr-1&gt;J. Biol. Chem.&lt;/abbr-1&gt;&lt;abbr-2&gt;J Biol Chem&lt;/abbr-2&gt;&lt;/periodical&gt;&lt;pages&gt;1393-1406&lt;/pages&gt;&lt;volume&gt;246&lt;/volume&gt;&lt;number&gt;5&lt;/number&gt;&lt;dates&gt;&lt;year&gt;1971&lt;/year&gt;&lt;/dates&gt;&lt;isbn&gt;0021-9258&lt;/isbn&gt;&lt;urls&gt;&lt;/urls&gt;&lt;/record&gt;&lt;/Cite&gt;&lt;/EndNote&gt;</w:instrText>
      </w:r>
      <w:r w:rsidR="00F629D4">
        <w:rPr>
          <w:rFonts w:cs="Times New Roman"/>
          <w:szCs w:val="24"/>
        </w:rPr>
        <w:fldChar w:fldCharType="separate"/>
      </w:r>
      <w:r>
        <w:rPr>
          <w:rFonts w:cs="Times New Roman"/>
          <w:noProof/>
          <w:szCs w:val="24"/>
        </w:rPr>
        <w:t>(</w:t>
      </w:r>
      <w:hyperlink w:anchor="_ENREF_121" w:tooltip="Kundig, 1971 #196" w:history="1">
        <w:r w:rsidR="00C206CA">
          <w:rPr>
            <w:rFonts w:cs="Times New Roman"/>
            <w:noProof/>
            <w:szCs w:val="24"/>
          </w:rPr>
          <w:t>Kundig and Roseman 1971</w:t>
        </w:r>
      </w:hyperlink>
      <w:r>
        <w:rPr>
          <w:rFonts w:cs="Times New Roman"/>
          <w:noProof/>
          <w:szCs w:val="24"/>
        </w:rPr>
        <w:t>)</w:t>
      </w:r>
      <w:r w:rsidR="00F629D4">
        <w:rPr>
          <w:rFonts w:cs="Times New Roman"/>
          <w:szCs w:val="24"/>
        </w:rPr>
        <w:fldChar w:fldCharType="end"/>
      </w:r>
      <w:r>
        <w:rPr>
          <w:rFonts w:cs="Times New Roman"/>
          <w:szCs w:val="24"/>
        </w:rPr>
        <w:t xml:space="preserve">.  </w:t>
      </w:r>
    </w:p>
    <w:p w:rsidR="00C46BBF" w:rsidRPr="00462367" w:rsidRDefault="00C46BBF" w:rsidP="00096CBE">
      <w:pPr>
        <w:pStyle w:val="Thesis"/>
        <w:rPr>
          <w:rFonts w:cs="Times New Roman"/>
          <w:szCs w:val="24"/>
        </w:rPr>
      </w:pPr>
      <w:r>
        <w:rPr>
          <w:rFonts w:cs="Times New Roman"/>
          <w:szCs w:val="24"/>
        </w:rPr>
        <w:t>From the perspective of engineering the bacterium to perform glycosylation, the fact that this pathway is involved in the uptake of sugars from the extracellular media is an important one. By over</w:t>
      </w:r>
      <w:r w:rsidR="00D538A3">
        <w:rPr>
          <w:rFonts w:cs="Times New Roman"/>
          <w:szCs w:val="24"/>
        </w:rPr>
        <w:t xml:space="preserve"> </w:t>
      </w:r>
      <w:r>
        <w:rPr>
          <w:rFonts w:cs="Times New Roman"/>
          <w:szCs w:val="24"/>
        </w:rPr>
        <w:t xml:space="preserve">expressing one of the early components of the PTS, more sugars may </w:t>
      </w:r>
      <w:r w:rsidR="00810F01">
        <w:rPr>
          <w:rFonts w:cs="Times New Roman"/>
          <w:szCs w:val="24"/>
        </w:rPr>
        <w:t xml:space="preserve">be </w:t>
      </w:r>
      <w:r>
        <w:rPr>
          <w:rFonts w:cs="Times New Roman"/>
          <w:szCs w:val="24"/>
        </w:rPr>
        <w:t xml:space="preserve">taken up by the cell, increasing the number of glycan precursors within the cells and therefore </w:t>
      </w:r>
      <w:r w:rsidR="005B2530">
        <w:rPr>
          <w:rFonts w:cs="Times New Roman"/>
          <w:szCs w:val="24"/>
        </w:rPr>
        <w:t>increasing</w:t>
      </w:r>
      <w:r>
        <w:rPr>
          <w:rFonts w:cs="Times New Roman"/>
          <w:szCs w:val="24"/>
        </w:rPr>
        <w:t xml:space="preserve"> the number of glycans that the cell is able to build.  </w:t>
      </w:r>
    </w:p>
    <w:p w:rsidR="00C46BBF" w:rsidRPr="004B4CDB" w:rsidRDefault="00C46BBF" w:rsidP="00096CBE">
      <w:pPr>
        <w:pStyle w:val="Thesis"/>
        <w:rPr>
          <w:rFonts w:cs="Times New Roman"/>
          <w:szCs w:val="24"/>
        </w:rPr>
      </w:pPr>
    </w:p>
    <w:p w:rsidR="00C46BBF" w:rsidRDefault="00810F01" w:rsidP="00096CBE">
      <w:pPr>
        <w:pStyle w:val="Thesis"/>
        <w:rPr>
          <w:rFonts w:cs="Times New Roman"/>
          <w:sz w:val="28"/>
          <w:szCs w:val="28"/>
        </w:rPr>
      </w:pPr>
      <w:r>
        <w:rPr>
          <w:rFonts w:cs="Times New Roman"/>
          <w:noProof/>
          <w:sz w:val="28"/>
          <w:szCs w:val="28"/>
          <w:lang w:eastAsia="en-GB"/>
        </w:rPr>
        <w:drawing>
          <wp:anchor distT="0" distB="0" distL="114300" distR="114300" simplePos="0" relativeHeight="251723776" behindDoc="1" locked="0" layoutInCell="1" allowOverlap="1">
            <wp:simplePos x="0" y="0"/>
            <wp:positionH relativeFrom="column">
              <wp:posOffset>1055370</wp:posOffset>
            </wp:positionH>
            <wp:positionV relativeFrom="paragraph">
              <wp:posOffset>-161925</wp:posOffset>
            </wp:positionV>
            <wp:extent cx="2514600" cy="3080385"/>
            <wp:effectExtent l="19050" t="0" r="0" b="0"/>
            <wp:wrapNone/>
            <wp:docPr id="19" name="Picture 0" descr="Und-P synthe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d-P synthesis.JPG"/>
                    <pic:cNvPicPr/>
                  </pic:nvPicPr>
                  <pic:blipFill>
                    <a:blip r:embed="rId51" cstate="print"/>
                    <a:stretch>
                      <a:fillRect/>
                    </a:stretch>
                  </pic:blipFill>
                  <pic:spPr>
                    <a:xfrm>
                      <a:off x="0" y="0"/>
                      <a:ext cx="2514600" cy="3080385"/>
                    </a:xfrm>
                    <a:prstGeom prst="rect">
                      <a:avLst/>
                    </a:prstGeom>
                  </pic:spPr>
                </pic:pic>
              </a:graphicData>
            </a:graphic>
          </wp:anchor>
        </w:drawing>
      </w:r>
    </w:p>
    <w:p w:rsidR="00C46BBF" w:rsidRDefault="00C46BBF" w:rsidP="00096CBE">
      <w:pPr>
        <w:pStyle w:val="Thesis"/>
        <w:rPr>
          <w:rFonts w:cs="Times New Roman"/>
          <w:sz w:val="28"/>
          <w:szCs w:val="28"/>
        </w:rPr>
      </w:pPr>
    </w:p>
    <w:p w:rsidR="00C46BBF" w:rsidRDefault="00C46BBF" w:rsidP="00096CBE">
      <w:pPr>
        <w:pStyle w:val="Thesis"/>
        <w:rPr>
          <w:rFonts w:cs="Times New Roman"/>
          <w:sz w:val="28"/>
          <w:szCs w:val="28"/>
        </w:rPr>
      </w:pPr>
    </w:p>
    <w:p w:rsidR="00C46BBF" w:rsidRDefault="00C46BBF" w:rsidP="00096CBE">
      <w:pPr>
        <w:pStyle w:val="Thesis"/>
        <w:rPr>
          <w:rFonts w:cs="Times New Roman"/>
          <w:sz w:val="28"/>
          <w:szCs w:val="28"/>
        </w:rPr>
      </w:pPr>
    </w:p>
    <w:p w:rsidR="00C46BBF" w:rsidRDefault="00C46BBF" w:rsidP="00096CBE">
      <w:pPr>
        <w:pStyle w:val="Thesis"/>
        <w:rPr>
          <w:rFonts w:cs="Times New Roman"/>
          <w:sz w:val="28"/>
          <w:szCs w:val="28"/>
        </w:rPr>
      </w:pPr>
    </w:p>
    <w:p w:rsidR="00C46BBF" w:rsidRDefault="00C46BBF" w:rsidP="00096CBE">
      <w:pPr>
        <w:pStyle w:val="Thesis"/>
        <w:rPr>
          <w:rFonts w:cs="Times New Roman"/>
          <w:sz w:val="28"/>
          <w:szCs w:val="28"/>
        </w:rPr>
      </w:pPr>
    </w:p>
    <w:p w:rsidR="00C46BBF" w:rsidRDefault="00C46BBF" w:rsidP="00096CBE">
      <w:pPr>
        <w:pStyle w:val="Thesis"/>
        <w:rPr>
          <w:rFonts w:cs="Times New Roman"/>
          <w:sz w:val="28"/>
          <w:szCs w:val="28"/>
        </w:rPr>
      </w:pPr>
    </w:p>
    <w:p w:rsidR="00C46BBF" w:rsidRDefault="00C46BBF" w:rsidP="00096CBE">
      <w:pPr>
        <w:pStyle w:val="Thesis"/>
        <w:rPr>
          <w:rFonts w:cs="Times New Roman"/>
          <w:sz w:val="28"/>
          <w:szCs w:val="28"/>
        </w:rPr>
      </w:pPr>
    </w:p>
    <w:p w:rsidR="00C46BBF" w:rsidRDefault="00C46BBF" w:rsidP="00096CBE">
      <w:pPr>
        <w:pStyle w:val="Thesis"/>
        <w:rPr>
          <w:rFonts w:cs="Times New Roman"/>
          <w:sz w:val="28"/>
          <w:szCs w:val="28"/>
        </w:rPr>
      </w:pPr>
    </w:p>
    <w:p w:rsidR="00C46BBF" w:rsidRDefault="00F629D4" w:rsidP="00096CBE">
      <w:pPr>
        <w:pStyle w:val="Thesis"/>
        <w:rPr>
          <w:rFonts w:cs="Times New Roman"/>
          <w:sz w:val="28"/>
          <w:szCs w:val="28"/>
        </w:rPr>
      </w:pPr>
      <w:r>
        <w:rPr>
          <w:rFonts w:cs="Times New Roman"/>
          <w:noProof/>
          <w:sz w:val="28"/>
          <w:szCs w:val="28"/>
          <w:lang w:eastAsia="en-GB"/>
        </w:rPr>
        <w:pict>
          <v:rect id="_x0000_s1059" style="position:absolute;left:0;text-align:left;margin-left:-7.3pt;margin-top:18.15pt;width:425.2pt;height:34.3pt;z-index:251724800" filled="f" stroked="f">
            <v:textbox style="mso-next-textbox:#_x0000_s1059">
              <w:txbxContent>
                <w:p w:rsidR="00AB7B37" w:rsidRPr="00F17604" w:rsidRDefault="00AB7B37" w:rsidP="00C46BBF">
                  <w:pPr>
                    <w:jc w:val="both"/>
                    <w:rPr>
                      <w:rFonts w:cs="Times New Roman"/>
                    </w:rPr>
                  </w:pPr>
                  <w:proofErr w:type="gramStart"/>
                  <w:r w:rsidRPr="008553F0">
                    <w:rPr>
                      <w:rFonts w:cs="Times New Roman"/>
                    </w:rPr>
                    <w:t>Figure</w:t>
                  </w:r>
                  <w:r>
                    <w:rPr>
                      <w:rFonts w:cs="Times New Roman"/>
                    </w:rPr>
                    <w:t xml:space="preserve"> 4.2</w:t>
                  </w:r>
                  <w:r w:rsidRPr="00F17604">
                    <w:rPr>
                      <w:rFonts w:cs="Times New Roman"/>
                    </w:rPr>
                    <w:t>.</w:t>
                  </w:r>
                  <w:proofErr w:type="gramEnd"/>
                  <w:r w:rsidRPr="00F17604">
                    <w:rPr>
                      <w:rFonts w:cs="Times New Roman"/>
                    </w:rPr>
                    <w:t xml:space="preserve"> The production of the glycan lipid anchor, Und-P and the involvement of dxs in the process </w:t>
                  </w:r>
                  <w:r w:rsidR="00F629D4" w:rsidRPr="00F17604">
                    <w:rPr>
                      <w:rFonts w:cs="Times New Roman"/>
                    </w:rPr>
                    <w:fldChar w:fldCharType="begin"/>
                  </w:r>
                  <w:r>
                    <w:rPr>
                      <w:rFonts w:cs="Times New Roman"/>
                    </w:rPr>
                    <w:instrText xml:space="preserve"> ADDIN EN.CITE &lt;EndNote&gt;&lt;Cite&gt;&lt;Author&gt;Tatar&lt;/Author&gt;&lt;Year&gt;2007&lt;/Year&gt;&lt;RecNum&gt;205&lt;/RecNum&gt;&lt;DisplayText&gt;(Tatar&lt;style face="italic"&gt; et al.&lt;/style&gt; 2007)&lt;/DisplayText&gt;&lt;record&gt;&lt;rec-number&gt;205&lt;/rec-number&gt;&lt;foreign-keys&gt;&lt;key app="EN" db-id="9avazsaebedwx7epatvx2zd0axz922wef2a0"&gt;205&lt;/key&gt;&lt;/foreign-keys&gt;&lt;ref-type name="Journal Article"&gt;17&lt;/ref-type&gt;&lt;contributors&gt;&lt;authors&gt;&lt;author&gt;Tatar, Laura D&lt;/author&gt;&lt;author&gt;Marolda, Cristina L&lt;/author&gt;&lt;author&gt;Polischuk, Andrew N&lt;/author&gt;&lt;author&gt;van Leeuwen, Deborah&lt;/author&gt;&lt;author&gt;Valvano, Miguel A&lt;/author&gt;&lt;/authors&gt;&lt;/contributors&gt;&lt;titles&gt;&lt;title&gt;&lt;style face="normal" font="default" size="100%"&gt;An &lt;/style&gt;&lt;style face="italic" font="default" size="100%"&gt;Escherichia coli &lt;/style&gt;&lt;style face="normal" font="default" size="100%"&gt;undecaprenyl-pyrophosphate phosphatase implicated in undecaprenyl phosphate recycling&lt;/style&gt;&lt;/title&gt;&lt;secondary-title&gt;Microbiology&lt;/secondary-title&gt;&lt;/titles&gt;&lt;pages&gt;2518-2529&lt;/pages&gt;&lt;volume&gt;153&lt;/volume&gt;&lt;number&gt;8&lt;/number&gt;&lt;dates&gt;&lt;year&gt;2007&lt;/year&gt;&lt;/dates&gt;&lt;isbn&gt;1350-0872&lt;/isbn&gt;&lt;urls&gt;&lt;/urls&gt;&lt;/record&gt;&lt;/Cite&gt;&lt;/EndNote&gt;</w:instrText>
                  </w:r>
                  <w:r w:rsidR="00F629D4" w:rsidRPr="00F17604">
                    <w:rPr>
                      <w:rFonts w:cs="Times New Roman"/>
                    </w:rPr>
                    <w:fldChar w:fldCharType="separate"/>
                  </w:r>
                  <w:r w:rsidRPr="00F17604">
                    <w:rPr>
                      <w:rFonts w:cs="Times New Roman"/>
                      <w:noProof/>
                    </w:rPr>
                    <w:t>(</w:t>
                  </w:r>
                  <w:hyperlink w:anchor="_ENREF_209" w:tooltip="Tatar, 2007 #205" w:history="1">
                    <w:r w:rsidRPr="00F17604">
                      <w:rPr>
                        <w:rFonts w:cs="Times New Roman"/>
                        <w:noProof/>
                      </w:rPr>
                      <w:t xml:space="preserve">Tatar </w:t>
                    </w:r>
                    <w:r w:rsidRPr="004C6DB8">
                      <w:rPr>
                        <w:rFonts w:cs="Times New Roman"/>
                        <w:i/>
                        <w:noProof/>
                      </w:rPr>
                      <w:t>et al.</w:t>
                    </w:r>
                    <w:r w:rsidRPr="00F17604">
                      <w:rPr>
                        <w:rFonts w:cs="Times New Roman"/>
                        <w:noProof/>
                      </w:rPr>
                      <w:t xml:space="preserve"> 2007</w:t>
                    </w:r>
                  </w:hyperlink>
                  <w:r w:rsidRPr="00F17604">
                    <w:rPr>
                      <w:rFonts w:cs="Times New Roman"/>
                      <w:noProof/>
                    </w:rPr>
                    <w:t>)</w:t>
                  </w:r>
                  <w:r w:rsidR="00F629D4" w:rsidRPr="00F17604">
                    <w:rPr>
                      <w:rFonts w:cs="Times New Roman"/>
                    </w:rPr>
                    <w:fldChar w:fldCharType="end"/>
                  </w:r>
                </w:p>
              </w:txbxContent>
            </v:textbox>
          </v:rect>
        </w:pict>
      </w:r>
    </w:p>
    <w:p w:rsidR="00C46BBF" w:rsidRDefault="00C46BBF" w:rsidP="00096CBE">
      <w:pPr>
        <w:pStyle w:val="Thesis"/>
        <w:rPr>
          <w:rFonts w:cs="Times New Roman"/>
          <w:sz w:val="28"/>
          <w:szCs w:val="28"/>
        </w:rPr>
      </w:pPr>
    </w:p>
    <w:p w:rsidR="00C46BBF" w:rsidRDefault="00C46BBF" w:rsidP="00096CBE">
      <w:pPr>
        <w:pStyle w:val="Thesis"/>
        <w:rPr>
          <w:rFonts w:cs="Times New Roman"/>
          <w:sz w:val="28"/>
          <w:szCs w:val="28"/>
        </w:rPr>
      </w:pPr>
    </w:p>
    <w:p w:rsidR="00C46BBF" w:rsidRDefault="00C46BBF" w:rsidP="00096CBE">
      <w:pPr>
        <w:pStyle w:val="Thesis"/>
        <w:ind w:firstLine="0"/>
        <w:rPr>
          <w:rFonts w:cs="Times New Roman"/>
          <w:sz w:val="28"/>
          <w:szCs w:val="28"/>
        </w:rPr>
      </w:pPr>
      <w:r>
        <w:rPr>
          <w:rFonts w:cs="Times New Roman"/>
          <w:sz w:val="28"/>
          <w:szCs w:val="28"/>
        </w:rPr>
        <w:t>4.1.</w:t>
      </w:r>
      <w:r w:rsidR="00810F01">
        <w:rPr>
          <w:rFonts w:cs="Times New Roman"/>
          <w:sz w:val="28"/>
          <w:szCs w:val="28"/>
        </w:rPr>
        <w:t>1</w:t>
      </w:r>
      <w:r>
        <w:rPr>
          <w:rFonts w:cs="Times New Roman"/>
          <w:sz w:val="28"/>
          <w:szCs w:val="28"/>
        </w:rPr>
        <w:t xml:space="preserve">.3 </w:t>
      </w:r>
      <w:proofErr w:type="gramStart"/>
      <w:r w:rsidRPr="00F17604">
        <w:rPr>
          <w:rFonts w:cs="Times New Roman"/>
          <w:i/>
          <w:sz w:val="28"/>
          <w:szCs w:val="28"/>
        </w:rPr>
        <w:t>dxs</w:t>
      </w:r>
      <w:proofErr w:type="gramEnd"/>
    </w:p>
    <w:p w:rsidR="00C46BBF" w:rsidRDefault="00C46BBF" w:rsidP="00096CBE">
      <w:pPr>
        <w:pStyle w:val="Thesis"/>
        <w:rPr>
          <w:rFonts w:cs="Times New Roman"/>
          <w:szCs w:val="24"/>
        </w:rPr>
      </w:pPr>
    </w:p>
    <w:p w:rsidR="00C46BBF" w:rsidRDefault="00C46BBF" w:rsidP="00096CBE">
      <w:pPr>
        <w:pStyle w:val="Thesis"/>
        <w:rPr>
          <w:rFonts w:cs="Times New Roman"/>
          <w:szCs w:val="24"/>
        </w:rPr>
      </w:pPr>
      <w:r>
        <w:rPr>
          <w:rFonts w:cs="Times New Roman"/>
          <w:szCs w:val="24"/>
        </w:rPr>
        <w:t xml:space="preserve">The </w:t>
      </w:r>
      <w:r w:rsidRPr="00D538A3">
        <w:rPr>
          <w:rFonts w:cs="Times New Roman"/>
          <w:i/>
          <w:szCs w:val="24"/>
        </w:rPr>
        <w:t>dxs</w:t>
      </w:r>
      <w:r>
        <w:rPr>
          <w:rFonts w:cs="Times New Roman"/>
          <w:szCs w:val="24"/>
        </w:rPr>
        <w:t xml:space="preserve"> gene encodes for 1-deoxyxylulose-5-phosphate (DXP) </w:t>
      </w:r>
      <w:proofErr w:type="spellStart"/>
      <w:r>
        <w:rPr>
          <w:rFonts w:cs="Times New Roman"/>
          <w:szCs w:val="24"/>
        </w:rPr>
        <w:t>synthase</w:t>
      </w:r>
      <w:proofErr w:type="spellEnd"/>
      <w:r>
        <w:rPr>
          <w:rFonts w:cs="Times New Roman"/>
          <w:szCs w:val="24"/>
        </w:rPr>
        <w:t xml:space="preserve"> which catalyses the production of DXP from </w:t>
      </w:r>
      <w:proofErr w:type="spellStart"/>
      <w:r>
        <w:rPr>
          <w:rFonts w:cs="Times New Roman"/>
          <w:szCs w:val="24"/>
        </w:rPr>
        <w:t>pyruvate</w:t>
      </w:r>
      <w:proofErr w:type="spellEnd"/>
      <w:r>
        <w:rPr>
          <w:rFonts w:cs="Times New Roman"/>
          <w:szCs w:val="24"/>
        </w:rPr>
        <w:t xml:space="preserve"> and D-glyceraldehyde-3-phosphate (D-GAP) in a thiamine </w:t>
      </w:r>
      <w:proofErr w:type="spellStart"/>
      <w:r>
        <w:rPr>
          <w:rFonts w:cs="Times New Roman"/>
          <w:szCs w:val="24"/>
        </w:rPr>
        <w:t>diphosphate</w:t>
      </w:r>
      <w:proofErr w:type="spellEnd"/>
      <w:r>
        <w:rPr>
          <w:rFonts w:cs="Times New Roman"/>
          <w:szCs w:val="24"/>
        </w:rPr>
        <w:t xml:space="preserve"> dependent manner </w:t>
      </w:r>
      <w:r w:rsidR="00F629D4">
        <w:rPr>
          <w:rFonts w:cs="Times New Roman"/>
          <w:szCs w:val="24"/>
        </w:rPr>
        <w:fldChar w:fldCharType="begin">
          <w:fldData xml:space="preserve">PEVuZE5vdGU+PENpdGU+PEF1dGhvcj5TcHJlbmdlcjwvQXV0aG9yPjxZZWFyPjE5OTc8L1llYXI+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</w:fldData>
        </w:fldChar>
      </w:r>
      <w:r w:rsidR="002D1C6B">
        <w:rPr>
          <w:rFonts w:cs="Times New Roman"/>
          <w:szCs w:val="24"/>
        </w:rPr>
        <w:instrText xml:space="preserve"> ADDIN EN.CITE </w:instrText>
      </w:r>
      <w:r w:rsidR="00F629D4">
        <w:rPr>
          <w:rFonts w:cs="Times New Roman"/>
          <w:szCs w:val="24"/>
        </w:rPr>
        <w:fldChar w:fldCharType="begin">
          <w:fldData xml:space="preserve">PEVuZE5vdGU+PENpdGU+PEF1dGhvcj5TcHJlbmdlcjwvQXV0aG9yPjxZZWFyPjE5OTc8L1llYXI+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</w:fldData>
        </w:fldChar>
      </w:r>
      <w:r w:rsidR="002D1C6B">
        <w:rPr>
          <w:rFonts w:cs="Times New Roman"/>
          <w:szCs w:val="24"/>
        </w:rPr>
        <w:instrText xml:space="preserve"> ADDIN EN.CITE.DATA </w:instrText>
      </w:r>
      <w:r w:rsidR="00F629D4">
        <w:rPr>
          <w:rFonts w:cs="Times New Roman"/>
          <w:szCs w:val="24"/>
        </w:rPr>
      </w:r>
      <w:r w:rsidR="00F629D4">
        <w:rPr>
          <w:rFonts w:cs="Times New Roman"/>
          <w:szCs w:val="24"/>
        </w:rPr>
        <w:fldChar w:fldCharType="end"/>
      </w:r>
      <w:r w:rsidR="00F629D4">
        <w:rPr>
          <w:rFonts w:cs="Times New Roman"/>
          <w:szCs w:val="24"/>
        </w:rPr>
      </w:r>
      <w:r w:rsidR="00F629D4">
        <w:rPr>
          <w:rFonts w:cs="Times New Roman"/>
          <w:szCs w:val="24"/>
        </w:rPr>
        <w:fldChar w:fldCharType="separate"/>
      </w:r>
      <w:r>
        <w:rPr>
          <w:rFonts w:cs="Times New Roman"/>
          <w:noProof/>
          <w:szCs w:val="24"/>
        </w:rPr>
        <w:t>(</w:t>
      </w:r>
      <w:hyperlink w:anchor="_ENREF_198" w:tooltip="Sprenger, 1997 #199" w:history="1">
        <w:r w:rsidR="00C206CA">
          <w:rPr>
            <w:rFonts w:cs="Times New Roman"/>
            <w:noProof/>
            <w:szCs w:val="24"/>
          </w:rPr>
          <w:t xml:space="preserve">Sprenger </w:t>
        </w:r>
        <w:r w:rsidR="00C206CA" w:rsidRPr="004C6DB8">
          <w:rPr>
            <w:rFonts w:cs="Times New Roman"/>
            <w:i/>
            <w:noProof/>
            <w:szCs w:val="24"/>
          </w:rPr>
          <w:t>et al.</w:t>
        </w:r>
        <w:r w:rsidR="00C206CA">
          <w:rPr>
            <w:rFonts w:cs="Times New Roman"/>
            <w:noProof/>
            <w:szCs w:val="24"/>
          </w:rPr>
          <w:t xml:space="preserve"> </w:t>
        </w:r>
        <w:r w:rsidR="00C206CA">
          <w:rPr>
            <w:rFonts w:cs="Times New Roman"/>
            <w:noProof/>
            <w:szCs w:val="24"/>
          </w:rPr>
          <w:lastRenderedPageBreak/>
          <w:t>1997</w:t>
        </w:r>
      </w:hyperlink>
      <w:r>
        <w:rPr>
          <w:rFonts w:cs="Times New Roman"/>
          <w:noProof/>
          <w:szCs w:val="24"/>
        </w:rPr>
        <w:t xml:space="preserve">, </w:t>
      </w:r>
      <w:hyperlink w:anchor="_ENREF_19" w:tooltip="Brammer, 2011 #202" w:history="1">
        <w:r w:rsidR="00C206CA">
          <w:rPr>
            <w:rFonts w:cs="Times New Roman"/>
            <w:noProof/>
            <w:szCs w:val="24"/>
          </w:rPr>
          <w:t xml:space="preserve">Brammer </w:t>
        </w:r>
        <w:r w:rsidR="00C206CA" w:rsidRPr="004C6DB8">
          <w:rPr>
            <w:rFonts w:cs="Times New Roman"/>
            <w:i/>
            <w:noProof/>
            <w:szCs w:val="24"/>
          </w:rPr>
          <w:t>et al.</w:t>
        </w:r>
        <w:r w:rsidR="00C206CA">
          <w:rPr>
            <w:rFonts w:cs="Times New Roman"/>
            <w:noProof/>
            <w:szCs w:val="24"/>
          </w:rPr>
          <w:t xml:space="preserve"> 2011</w:t>
        </w:r>
      </w:hyperlink>
      <w:r>
        <w:rPr>
          <w:rFonts w:cs="Times New Roman"/>
          <w:noProof/>
          <w:szCs w:val="24"/>
        </w:rPr>
        <w:t>)</w:t>
      </w:r>
      <w:r w:rsidR="00F629D4">
        <w:rPr>
          <w:rFonts w:cs="Times New Roman"/>
          <w:szCs w:val="24"/>
        </w:rPr>
        <w:fldChar w:fldCharType="end"/>
      </w:r>
      <w:r>
        <w:rPr>
          <w:rFonts w:cs="Times New Roman"/>
          <w:szCs w:val="24"/>
        </w:rPr>
        <w:t>. DXP in turn is a biosynthetic precursor for</w:t>
      </w:r>
      <w:r w:rsidRPr="000018D2">
        <w:rPr>
          <w:rFonts w:cs="Times New Roman"/>
          <w:szCs w:val="24"/>
        </w:rPr>
        <w:t xml:space="preserve"> </w:t>
      </w:r>
      <w:proofErr w:type="spellStart"/>
      <w:r>
        <w:rPr>
          <w:rFonts w:cs="Times New Roman"/>
          <w:szCs w:val="24"/>
        </w:rPr>
        <w:t>thiamin</w:t>
      </w:r>
      <w:proofErr w:type="spellEnd"/>
      <w:r>
        <w:rPr>
          <w:rFonts w:cs="Times New Roman"/>
          <w:szCs w:val="24"/>
        </w:rPr>
        <w:t xml:space="preserve"> and </w:t>
      </w:r>
      <w:proofErr w:type="spellStart"/>
      <w:r>
        <w:rPr>
          <w:rFonts w:cs="Times New Roman"/>
          <w:szCs w:val="24"/>
        </w:rPr>
        <w:t>pyridoxol</w:t>
      </w:r>
      <w:proofErr w:type="spellEnd"/>
      <w:r>
        <w:rPr>
          <w:rFonts w:cs="Times New Roman"/>
          <w:szCs w:val="24"/>
        </w:rPr>
        <w:t xml:space="preserve">, as well as for </w:t>
      </w:r>
      <w:proofErr w:type="spellStart"/>
      <w:r>
        <w:rPr>
          <w:rFonts w:cs="Times New Roman"/>
          <w:szCs w:val="24"/>
        </w:rPr>
        <w:t>isopentenyl</w:t>
      </w:r>
      <w:proofErr w:type="spellEnd"/>
      <w:r>
        <w:rPr>
          <w:rFonts w:cs="Times New Roman"/>
          <w:szCs w:val="24"/>
        </w:rPr>
        <w:t xml:space="preserve"> </w:t>
      </w:r>
      <w:proofErr w:type="spellStart"/>
      <w:r>
        <w:rPr>
          <w:rFonts w:cs="Times New Roman"/>
          <w:szCs w:val="24"/>
        </w:rPr>
        <w:t>diphosphate</w:t>
      </w:r>
      <w:proofErr w:type="spellEnd"/>
      <w:r>
        <w:rPr>
          <w:rFonts w:cs="Times New Roman"/>
          <w:szCs w:val="24"/>
        </w:rPr>
        <w:t xml:space="preserve">, the five carbon precursor for all </w:t>
      </w:r>
      <w:proofErr w:type="spellStart"/>
      <w:r>
        <w:rPr>
          <w:rFonts w:cs="Times New Roman"/>
          <w:szCs w:val="24"/>
        </w:rPr>
        <w:t>isoprenoids</w:t>
      </w:r>
      <w:proofErr w:type="spellEnd"/>
      <w:r>
        <w:rPr>
          <w:rFonts w:cs="Times New Roman"/>
          <w:szCs w:val="24"/>
        </w:rPr>
        <w:t xml:space="preserve"> </w:t>
      </w:r>
      <w:r w:rsidR="00F629D4">
        <w:rPr>
          <w:rFonts w:cs="Times New Roman"/>
          <w:szCs w:val="24"/>
        </w:rPr>
        <w:fldChar w:fldCharType="begin"/>
      </w:r>
      <w:r w:rsidR="002D1C6B">
        <w:rPr>
          <w:rFonts w:cs="Times New Roman"/>
          <w:szCs w:val="24"/>
        </w:rPr>
        <w:instrText xml:space="preserve"> ADDIN EN.CITE &lt;EndNote&gt;&lt;Cite&gt;&lt;Author&gt;Broers&lt;/Author&gt;&lt;Year&gt;1994&lt;/Year&gt;&lt;RecNum&gt;200&lt;/RecNum&gt;&lt;DisplayText&gt;(Broers 1994, Himmeldirk&lt;style face="italic"&gt; et al.&lt;/style&gt; 1996)&lt;/DisplayText&gt;&lt;record&gt;&lt;rec-number&gt;200&lt;/rec-number&gt;&lt;foreign-keys&gt;&lt;key app="EN" db-id="9avazsaebedwx7epatvx2zd0axz922wef2a0"&gt;200&lt;/key&gt;&lt;/foreign-keys&gt;&lt;ref-type name="Generic"&gt;13&lt;/ref-type&gt;&lt;contributors&gt;&lt;authors&gt;&lt;author&gt;Broers, STJ&lt;/author&gt;&lt;/authors&gt;&lt;/contributors&gt;&lt;titles&gt;&lt;title&gt;ETH Thesis (1994) No. 10978&lt;/title&gt;&lt;/titles&gt;&lt;dates&gt;&lt;year&gt;1994&lt;/year&gt;&lt;/dates&gt;&lt;publisher&gt;Zürich&lt;/publisher&gt;&lt;urls&gt;&lt;/urls&gt;&lt;/record&gt;&lt;/Cite&gt;&lt;Cite&gt;&lt;Author&gt;Himmeldirk&lt;/Author&gt;&lt;Year&gt;1996&lt;/Year&gt;&lt;RecNum&gt;203&lt;/RecNum&gt;&lt;record&gt;&lt;rec-number&gt;203&lt;/rec-number&gt;&lt;foreign-keys&gt;&lt;key app="EN" db-id="9avazsaebedwx7epatvx2zd0axz922wef2a0"&gt;203&lt;/key&gt;&lt;/foreign-keys&gt;&lt;ref-type name="Journal Article"&gt;17&lt;/ref-type&gt;&lt;contributors&gt;&lt;authors&gt;&lt;author&gt;Himmeldirk, Klaus&lt;/author&gt;&lt;author&gt;Kennedy, Isaac A&lt;/author&gt;&lt;author&gt;Hill, Robert E&lt;/author&gt;&lt;author&gt;Sayer, Brian G&lt;/author&gt;&lt;author&gt;Spenser, Ian D&lt;/author&gt;&lt;/authors&gt;&lt;/contributors&gt;&lt;titles&gt;&lt;title&gt;&lt;style face="normal" font="default" size="100%"&gt;Biosynthesis of vitamins B1 and B6 in &lt;/style&gt;&lt;style face="italic" font="default" size="100%"&gt;Escherichia coli&lt;/style&gt;&lt;style face="normal" font="default" size="100%"&gt;: Concurrent incorporation of 1-deoxy-D-xylulose into thiamin (B1) and pyridoxol (B6)&lt;/style&gt;&lt;/title&gt;&lt;secondary-title&gt;Chem. Commun.&lt;/secondary-title&gt;&lt;/titles&gt;&lt;pages&gt;1187-1188&lt;/pages&gt;&lt;number&gt;10&lt;/number&gt;&lt;dates&gt;&lt;year&gt;1996&lt;/year&gt;&lt;/dates&gt;&lt;isbn&gt;1364-548X&lt;/isbn&gt;&lt;urls&gt;&lt;/urls&gt;&lt;/record&gt;&lt;/Cite&gt;&lt;/EndNote&gt;</w:instrText>
      </w:r>
      <w:r w:rsidR="00F629D4">
        <w:rPr>
          <w:rFonts w:cs="Times New Roman"/>
          <w:szCs w:val="24"/>
        </w:rPr>
        <w:fldChar w:fldCharType="separate"/>
      </w:r>
      <w:r>
        <w:rPr>
          <w:rFonts w:cs="Times New Roman"/>
          <w:noProof/>
          <w:szCs w:val="24"/>
        </w:rPr>
        <w:t>(</w:t>
      </w:r>
      <w:hyperlink w:anchor="_ENREF_20" w:tooltip="Broers, 1994 #200" w:history="1">
        <w:r w:rsidR="00C206CA">
          <w:rPr>
            <w:rFonts w:cs="Times New Roman"/>
            <w:noProof/>
            <w:szCs w:val="24"/>
          </w:rPr>
          <w:t>Broers 1994</w:t>
        </w:r>
      </w:hyperlink>
      <w:r>
        <w:rPr>
          <w:rFonts w:cs="Times New Roman"/>
          <w:noProof/>
          <w:szCs w:val="24"/>
        </w:rPr>
        <w:t xml:space="preserve">, </w:t>
      </w:r>
      <w:hyperlink w:anchor="_ENREF_85" w:tooltip="Himmeldirk, 1996 #203" w:history="1">
        <w:r w:rsidR="00C206CA">
          <w:rPr>
            <w:rFonts w:cs="Times New Roman"/>
            <w:noProof/>
            <w:szCs w:val="24"/>
          </w:rPr>
          <w:t xml:space="preserve">Himmeldirk </w:t>
        </w:r>
        <w:r w:rsidR="00C206CA" w:rsidRPr="004C6DB8">
          <w:rPr>
            <w:rFonts w:cs="Times New Roman"/>
            <w:i/>
            <w:noProof/>
            <w:szCs w:val="24"/>
          </w:rPr>
          <w:t>et al.</w:t>
        </w:r>
        <w:r w:rsidR="00C206CA">
          <w:rPr>
            <w:rFonts w:cs="Times New Roman"/>
            <w:noProof/>
            <w:szCs w:val="24"/>
          </w:rPr>
          <w:t xml:space="preserve"> 1996</w:t>
        </w:r>
      </w:hyperlink>
      <w:r>
        <w:rPr>
          <w:rFonts w:cs="Times New Roman"/>
          <w:noProof/>
          <w:szCs w:val="24"/>
        </w:rPr>
        <w:t>)</w:t>
      </w:r>
      <w:r w:rsidR="00F629D4">
        <w:rPr>
          <w:rFonts w:cs="Times New Roman"/>
          <w:szCs w:val="24"/>
        </w:rPr>
        <w:fldChar w:fldCharType="end"/>
      </w:r>
      <w:r>
        <w:rPr>
          <w:rFonts w:cs="Times New Roman"/>
          <w:szCs w:val="24"/>
        </w:rPr>
        <w:t xml:space="preserve">. The production of DXP is deemed to be the rate limiting step in the </w:t>
      </w:r>
      <w:proofErr w:type="spellStart"/>
      <w:r>
        <w:rPr>
          <w:rFonts w:cs="Times New Roman"/>
          <w:szCs w:val="24"/>
        </w:rPr>
        <w:t>mevalonate</w:t>
      </w:r>
      <w:proofErr w:type="spellEnd"/>
      <w:r>
        <w:rPr>
          <w:rFonts w:cs="Times New Roman"/>
          <w:szCs w:val="24"/>
        </w:rPr>
        <w:t xml:space="preserve"> pathway of </w:t>
      </w:r>
      <w:proofErr w:type="spellStart"/>
      <w:r>
        <w:rPr>
          <w:rFonts w:cs="Times New Roman"/>
          <w:szCs w:val="24"/>
        </w:rPr>
        <w:t>isoprenoid</w:t>
      </w:r>
      <w:proofErr w:type="spellEnd"/>
      <w:r>
        <w:rPr>
          <w:rFonts w:cs="Times New Roman"/>
          <w:szCs w:val="24"/>
        </w:rPr>
        <w:t xml:space="preserve"> synthesis </w:t>
      </w:r>
      <w:r w:rsidR="00F629D4">
        <w:rPr>
          <w:rFonts w:cs="Times New Roman"/>
          <w:szCs w:val="24"/>
        </w:rPr>
        <w:fldChar w:fldCharType="begin"/>
      </w:r>
      <w:r w:rsidR="00A8476C">
        <w:rPr>
          <w:rFonts w:cs="Times New Roman"/>
          <w:szCs w:val="24"/>
        </w:rPr>
        <w:instrText xml:space="preserve"> ADDIN EN.CITE &lt;EndNote&gt;&lt;Cite&gt;&lt;Author&gt;Kuzuyama&lt;/Author&gt;&lt;Year&gt;2000&lt;/Year&gt;&lt;RecNum&gt;204&lt;/RecNum&gt;&lt;DisplayText&gt;(Kuzuyama&lt;style face="italic"&gt; et al.&lt;/style&gt; 2000)&lt;/DisplayText&gt;&lt;record&gt;&lt;rec-number&gt;204&lt;/rec-number&gt;&lt;foreign-keys&gt;&lt;key app="EN" db-id="9avazsaebedwx7epatvx2zd0axz922wef2a0"&gt;204&lt;/key&gt;&lt;/foreign-keys&gt;&lt;ref-type name="Journal Article"&gt;17&lt;/ref-type&gt;&lt;contributors&gt;&lt;authors&gt;&lt;author&gt;Kuzuyama, Tomohisa&lt;/author&gt;&lt;author&gt;Takagi, Motoki&lt;/author&gt;&lt;author&gt;Takahashi, Shunji&lt;/author&gt;&lt;author&gt;Seto, Haruo&lt;/author&gt;&lt;/authors&gt;&lt;/contributors&gt;&lt;titles&gt;&lt;title&gt;&lt;style face="normal" font="default" size="100%"&gt;Cloning and characterization of 1-deoxy-d-xylulose 5-phosphate synthase from &lt;/style&gt;&lt;style face="italic" font="default" size="100%"&gt;Streptomyces&lt;/style&gt;&lt;style face="normal" font="default" size="100%"&gt; sp. strain CL190, which uses both the mevalonate and nonmevalonate pathways for isopentenyl diphosphate biosynthesis&lt;/style&gt;&lt;/title&gt;&lt;secondary-title&gt;Journal of Bacteriology&lt;/secondary-title&gt;&lt;/titles&gt;&lt;periodical&gt;&lt;full-title&gt;Journal of Bacteriology&lt;/full-title&gt;&lt;abbr-1&gt;J. Bacteriol.&lt;/abbr-1&gt;&lt;abbr-2&gt;J Bacteriol&lt;/abbr-2&gt;&lt;/periodical&gt;&lt;pages&gt;891-897&lt;/pages&gt;&lt;volume&gt;182&lt;/volume&gt;&lt;number&gt;4&lt;/number&gt;&lt;dates&gt;&lt;year&gt;2000&lt;/year&gt;&lt;/dates&gt;&lt;isbn&gt;0021-9193&lt;/isbn&gt;&lt;urls&gt;&lt;/urls&gt;&lt;/record&gt;&lt;/Cite&gt;&lt;/EndNote&gt;</w:instrText>
      </w:r>
      <w:r w:rsidR="00F629D4">
        <w:rPr>
          <w:rFonts w:cs="Times New Roman"/>
          <w:szCs w:val="24"/>
        </w:rPr>
        <w:fldChar w:fldCharType="separate"/>
      </w:r>
      <w:r>
        <w:rPr>
          <w:rFonts w:cs="Times New Roman"/>
          <w:noProof/>
          <w:szCs w:val="24"/>
        </w:rPr>
        <w:t>(</w:t>
      </w:r>
      <w:hyperlink w:anchor="_ENREF_123" w:tooltip="Kuzuyama, 2000 #204" w:history="1">
        <w:r w:rsidR="00C206CA">
          <w:rPr>
            <w:rFonts w:cs="Times New Roman"/>
            <w:noProof/>
            <w:szCs w:val="24"/>
          </w:rPr>
          <w:t xml:space="preserve">Kuzuyama </w:t>
        </w:r>
        <w:r w:rsidR="00C206CA" w:rsidRPr="004C6DB8">
          <w:rPr>
            <w:rFonts w:cs="Times New Roman"/>
            <w:i/>
            <w:noProof/>
            <w:szCs w:val="24"/>
          </w:rPr>
          <w:t>et al.</w:t>
        </w:r>
        <w:r w:rsidR="00C206CA">
          <w:rPr>
            <w:rFonts w:cs="Times New Roman"/>
            <w:noProof/>
            <w:szCs w:val="24"/>
          </w:rPr>
          <w:t xml:space="preserve"> 2000</w:t>
        </w:r>
      </w:hyperlink>
      <w:r>
        <w:rPr>
          <w:rFonts w:cs="Times New Roman"/>
          <w:noProof/>
          <w:szCs w:val="24"/>
        </w:rPr>
        <w:t>)</w:t>
      </w:r>
      <w:r w:rsidR="00F629D4">
        <w:rPr>
          <w:rFonts w:cs="Times New Roman"/>
          <w:szCs w:val="24"/>
        </w:rPr>
        <w:fldChar w:fldCharType="end"/>
      </w:r>
      <w:r>
        <w:rPr>
          <w:rFonts w:cs="Times New Roman"/>
          <w:szCs w:val="24"/>
        </w:rPr>
        <w:t xml:space="preserve">. </w:t>
      </w:r>
    </w:p>
    <w:p w:rsidR="00123D53" w:rsidRDefault="008553F0" w:rsidP="00096CBE">
      <w:pPr>
        <w:pStyle w:val="Thesis"/>
        <w:rPr>
          <w:rFonts w:cs="Times New Roman"/>
          <w:szCs w:val="24"/>
        </w:rPr>
      </w:pPr>
      <w:r w:rsidRPr="008553F0">
        <w:rPr>
          <w:rFonts w:cs="Times New Roman"/>
          <w:szCs w:val="24"/>
        </w:rPr>
        <w:t>Figure</w:t>
      </w:r>
      <w:r w:rsidR="00C46BBF">
        <w:rPr>
          <w:rFonts w:cs="Times New Roman"/>
          <w:szCs w:val="24"/>
        </w:rPr>
        <w:t xml:space="preserve"> 4.</w:t>
      </w:r>
      <w:r w:rsidR="00123D53">
        <w:rPr>
          <w:rFonts w:cs="Times New Roman"/>
          <w:szCs w:val="24"/>
        </w:rPr>
        <w:t>2</w:t>
      </w:r>
      <w:r w:rsidR="00C46BBF">
        <w:rPr>
          <w:rFonts w:cs="Times New Roman"/>
          <w:szCs w:val="24"/>
        </w:rPr>
        <w:t xml:space="preserve"> shows the initial step of DXP production and the significance this reaction has with the number of downstream products that depend on this one reaction. One of those numerous products is </w:t>
      </w:r>
      <w:proofErr w:type="spellStart"/>
      <w:r w:rsidR="00C46BBF">
        <w:rPr>
          <w:rFonts w:cs="Times New Roman"/>
          <w:szCs w:val="24"/>
        </w:rPr>
        <w:t>undecaprenyl</w:t>
      </w:r>
      <w:proofErr w:type="spellEnd"/>
      <w:r w:rsidR="00C46BBF">
        <w:rPr>
          <w:rFonts w:cs="Times New Roman"/>
          <w:szCs w:val="24"/>
        </w:rPr>
        <w:t xml:space="preserve"> phosphate (Und-P) which acts as a lipid anchor on which the glycan is built. By over expressing </w:t>
      </w:r>
      <w:r w:rsidR="00C46BBF" w:rsidRPr="00F17604">
        <w:rPr>
          <w:rFonts w:cs="Times New Roman"/>
          <w:i/>
          <w:szCs w:val="24"/>
        </w:rPr>
        <w:t>dxs</w:t>
      </w:r>
      <w:r w:rsidR="00C46BBF">
        <w:rPr>
          <w:rFonts w:cs="Times New Roman"/>
          <w:szCs w:val="24"/>
        </w:rPr>
        <w:t xml:space="preserve">, more Und-P could be produced, potentially meaning a higher number of glycans being built on the </w:t>
      </w:r>
      <w:proofErr w:type="spellStart"/>
      <w:r w:rsidR="00C46BBF">
        <w:rPr>
          <w:rFonts w:cs="Times New Roman"/>
          <w:szCs w:val="24"/>
        </w:rPr>
        <w:t>cytoplasmic</w:t>
      </w:r>
      <w:proofErr w:type="spellEnd"/>
      <w:r w:rsidR="00C46BBF">
        <w:rPr>
          <w:rFonts w:cs="Times New Roman"/>
          <w:szCs w:val="24"/>
        </w:rPr>
        <w:t xml:space="preserve"> membrane which in turn </w:t>
      </w:r>
      <w:r w:rsidR="00810F01">
        <w:rPr>
          <w:rFonts w:cs="Times New Roman"/>
          <w:szCs w:val="24"/>
        </w:rPr>
        <w:t>may increase the</w:t>
      </w:r>
      <w:r w:rsidR="00C46BBF">
        <w:rPr>
          <w:rFonts w:cs="Times New Roman"/>
          <w:szCs w:val="24"/>
        </w:rPr>
        <w:t xml:space="preserve"> efficiency.   </w:t>
      </w:r>
    </w:p>
    <w:p w:rsidR="00123D53" w:rsidRDefault="00123D53">
      <w:pPr>
        <w:pStyle w:val="Thesis"/>
        <w:rPr>
          <w:rFonts w:cs="Times New Roman"/>
          <w:szCs w:val="24"/>
        </w:rPr>
      </w:pPr>
    </w:p>
    <w:p w:rsidR="00123D53" w:rsidRDefault="005B2530" w:rsidP="00096CBE">
      <w:pPr>
        <w:pStyle w:val="Thesis"/>
        <w:rPr>
          <w:rFonts w:cs="Times New Roman"/>
          <w:szCs w:val="24"/>
        </w:rPr>
      </w:pPr>
      <w:r>
        <w:rPr>
          <w:rFonts w:cs="Times New Roman"/>
          <w:szCs w:val="24"/>
        </w:rPr>
        <w:t>Re</w:t>
      </w:r>
      <w:r w:rsidR="00C46BBF">
        <w:rPr>
          <w:rFonts w:cs="Times New Roman"/>
          <w:szCs w:val="24"/>
        </w:rPr>
        <w:t>search</w:t>
      </w:r>
      <w:r>
        <w:rPr>
          <w:rFonts w:cs="Times New Roman"/>
          <w:szCs w:val="24"/>
        </w:rPr>
        <w:t xml:space="preserve"> into</w:t>
      </w:r>
      <w:r w:rsidR="00C46BBF">
        <w:rPr>
          <w:rFonts w:cs="Times New Roman"/>
          <w:szCs w:val="24"/>
        </w:rPr>
        <w:t xml:space="preserve"> the proteins that the metabolic gen</w:t>
      </w:r>
      <w:r w:rsidR="00810F01">
        <w:rPr>
          <w:rFonts w:cs="Times New Roman"/>
          <w:szCs w:val="24"/>
        </w:rPr>
        <w:t>es encode showed</w:t>
      </w:r>
      <w:r w:rsidR="00C46BBF">
        <w:rPr>
          <w:rFonts w:cs="Times New Roman"/>
          <w:szCs w:val="24"/>
        </w:rPr>
        <w:t xml:space="preserve"> th</w:t>
      </w:r>
      <w:r w:rsidR="00810F01">
        <w:rPr>
          <w:rFonts w:cs="Times New Roman"/>
          <w:szCs w:val="24"/>
        </w:rPr>
        <w:t xml:space="preserve">at the main effect </w:t>
      </w:r>
      <w:r w:rsidR="00C46BBF">
        <w:rPr>
          <w:rFonts w:cs="Times New Roman"/>
          <w:szCs w:val="24"/>
        </w:rPr>
        <w:t>is with the glycan and sugar biosynthesis pathways</w:t>
      </w:r>
      <w:r w:rsidR="00123D53">
        <w:rPr>
          <w:rFonts w:cs="Times New Roman"/>
          <w:szCs w:val="24"/>
        </w:rPr>
        <w:t>, as highlighted in Table 4.1.</w:t>
      </w:r>
    </w:p>
    <w:p w:rsidR="00123D53" w:rsidRDefault="00F629D4" w:rsidP="00096CBE">
      <w:pPr>
        <w:pStyle w:val="Thesis"/>
        <w:rPr>
          <w:rFonts w:cs="Times New Roman"/>
          <w:szCs w:val="24"/>
        </w:rPr>
      </w:pPr>
      <w:r>
        <w:rPr>
          <w:rFonts w:cs="Times New Roman"/>
          <w:noProof/>
          <w:szCs w:val="24"/>
          <w:lang w:eastAsia="en-GB"/>
        </w:rPr>
        <w:pict>
          <v:rect id="_x0000_s1058" style="position:absolute;left:0;text-align:left;margin-left:-5.85pt;margin-top:3.7pt;width:423.7pt;height:38.55pt;z-index:-251594752" stroked="f">
            <v:textbox style="mso-next-textbox:#_x0000_s1058">
              <w:txbxContent>
                <w:p w:rsidR="00AB7B37" w:rsidRPr="00F17604" w:rsidRDefault="00AB7B37" w:rsidP="00C46BBF">
                  <w:pPr>
                    <w:jc w:val="both"/>
                    <w:rPr>
                      <w:rFonts w:cs="Times New Roman"/>
                    </w:rPr>
                  </w:pPr>
                  <w:proofErr w:type="gramStart"/>
                  <w:r w:rsidRPr="008553F0">
                    <w:rPr>
                      <w:rFonts w:cs="Times New Roman"/>
                    </w:rPr>
                    <w:t>Table</w:t>
                  </w:r>
                  <w:r w:rsidRPr="00F17604">
                    <w:rPr>
                      <w:rFonts w:cs="Times New Roman"/>
                    </w:rPr>
                    <w:t xml:space="preserve"> 4.1.</w:t>
                  </w:r>
                  <w:proofErr w:type="gramEnd"/>
                  <w:r w:rsidRPr="00F17604">
                    <w:rPr>
                      <w:rFonts w:cs="Times New Roman"/>
                    </w:rPr>
                    <w:t xml:space="preserve"> The three metabolic engineering genes of choice and their proposed role in the glycosylation process</w:t>
                  </w:r>
                </w:p>
              </w:txbxContent>
            </v:textbox>
          </v:rect>
        </w:pict>
      </w:r>
    </w:p>
    <w:p w:rsidR="00C46BBF" w:rsidRDefault="00C46BBF" w:rsidP="00096CBE">
      <w:pPr>
        <w:pStyle w:val="Thesis"/>
        <w:rPr>
          <w:rFonts w:cs="Times New Roman"/>
          <w:szCs w:val="24"/>
        </w:rPr>
      </w:pPr>
    </w:p>
    <w:p w:rsidR="00C46BBF" w:rsidRDefault="00C46BBF" w:rsidP="00096CBE">
      <w:pPr>
        <w:pStyle w:val="Thesis"/>
        <w:rPr>
          <w:rFonts w:cs="Times New Roman"/>
          <w:szCs w:val="24"/>
        </w:rPr>
      </w:pPr>
    </w:p>
    <w:tbl>
      <w:tblPr>
        <w:tblStyle w:val="TableGrid"/>
        <w:tblW w:w="0" w:type="auto"/>
        <w:tblLook w:val="04A0"/>
      </w:tblPr>
      <w:tblGrid>
        <w:gridCol w:w="959"/>
        <w:gridCol w:w="3402"/>
        <w:gridCol w:w="4053"/>
      </w:tblGrid>
      <w:tr w:rsidR="00F91491" w:rsidTr="00107408">
        <w:tc>
          <w:tcPr>
            <w:tcW w:w="959" w:type="dxa"/>
          </w:tcPr>
          <w:p w:rsidR="00F91491" w:rsidRDefault="00107408" w:rsidP="00096CBE">
            <w:pPr>
              <w:pStyle w:val="Thesis"/>
              <w:ind w:firstLine="0"/>
              <w:rPr>
                <w:rFonts w:cs="Times New Roman"/>
                <w:szCs w:val="24"/>
              </w:rPr>
            </w:pPr>
            <w:r>
              <w:rPr>
                <w:rFonts w:cs="Times New Roman"/>
                <w:szCs w:val="24"/>
              </w:rPr>
              <w:t>Gene</w:t>
            </w:r>
          </w:p>
        </w:tc>
        <w:tc>
          <w:tcPr>
            <w:tcW w:w="3402" w:type="dxa"/>
          </w:tcPr>
          <w:p w:rsidR="00F91491" w:rsidRDefault="00F91491" w:rsidP="00096CBE">
            <w:pPr>
              <w:pStyle w:val="Thesis"/>
              <w:ind w:firstLine="0"/>
              <w:rPr>
                <w:rFonts w:cs="Times New Roman"/>
                <w:szCs w:val="24"/>
              </w:rPr>
            </w:pPr>
            <w:r>
              <w:rPr>
                <w:rFonts w:cs="Times New Roman"/>
                <w:szCs w:val="24"/>
              </w:rPr>
              <w:t>Function</w:t>
            </w:r>
          </w:p>
        </w:tc>
        <w:tc>
          <w:tcPr>
            <w:tcW w:w="4053" w:type="dxa"/>
          </w:tcPr>
          <w:p w:rsidR="00F91491" w:rsidRDefault="00107408" w:rsidP="00096CBE">
            <w:pPr>
              <w:pStyle w:val="Thesis"/>
              <w:ind w:firstLine="0"/>
              <w:rPr>
                <w:rFonts w:cs="Times New Roman"/>
                <w:szCs w:val="24"/>
              </w:rPr>
            </w:pPr>
            <w:r>
              <w:rPr>
                <w:rFonts w:cs="Times New Roman"/>
                <w:szCs w:val="24"/>
              </w:rPr>
              <w:t>Potential</w:t>
            </w:r>
            <w:r w:rsidR="00F91491">
              <w:rPr>
                <w:rFonts w:cs="Times New Roman"/>
                <w:szCs w:val="24"/>
              </w:rPr>
              <w:t xml:space="preserve"> glyco-benefit</w:t>
            </w:r>
          </w:p>
        </w:tc>
      </w:tr>
      <w:tr w:rsidR="00F91491" w:rsidTr="00107408">
        <w:tc>
          <w:tcPr>
            <w:tcW w:w="959" w:type="dxa"/>
          </w:tcPr>
          <w:p w:rsidR="00F91491" w:rsidRPr="00107408" w:rsidRDefault="00CE4823" w:rsidP="00096CBE">
            <w:pPr>
              <w:pStyle w:val="Thesis"/>
              <w:spacing w:after="200"/>
              <w:ind w:firstLine="0"/>
              <w:rPr>
                <w:rFonts w:cs="Times New Roman"/>
                <w:i/>
                <w:szCs w:val="24"/>
              </w:rPr>
            </w:pPr>
            <w:proofErr w:type="spellStart"/>
            <w:r w:rsidRPr="00CE4823">
              <w:rPr>
                <w:rFonts w:cs="Times New Roman"/>
                <w:i/>
                <w:szCs w:val="24"/>
              </w:rPr>
              <w:t>icl</w:t>
            </w:r>
            <w:proofErr w:type="spellEnd"/>
          </w:p>
        </w:tc>
        <w:tc>
          <w:tcPr>
            <w:tcW w:w="3402" w:type="dxa"/>
          </w:tcPr>
          <w:p w:rsidR="00F91491" w:rsidRDefault="00F91491" w:rsidP="00096CBE">
            <w:pPr>
              <w:pStyle w:val="Thesis"/>
              <w:ind w:firstLine="0"/>
              <w:rPr>
                <w:rFonts w:cs="Times New Roman"/>
                <w:szCs w:val="24"/>
              </w:rPr>
            </w:pPr>
            <w:r>
              <w:rPr>
                <w:rFonts w:cs="Times New Roman"/>
                <w:szCs w:val="24"/>
              </w:rPr>
              <w:t xml:space="preserve">Catalyzes the cleavage of Isocitrate </w:t>
            </w:r>
            <w:r w:rsidR="00107408">
              <w:rPr>
                <w:rFonts w:cs="Times New Roman"/>
                <w:szCs w:val="24"/>
              </w:rPr>
              <w:t xml:space="preserve">to succinate and glyoxylate </w:t>
            </w:r>
          </w:p>
        </w:tc>
        <w:tc>
          <w:tcPr>
            <w:tcW w:w="4053" w:type="dxa"/>
          </w:tcPr>
          <w:p w:rsidR="00F91491" w:rsidRDefault="00107408" w:rsidP="00096CBE">
            <w:pPr>
              <w:pStyle w:val="Thesis"/>
              <w:ind w:firstLine="0"/>
              <w:rPr>
                <w:rFonts w:cs="Times New Roman"/>
                <w:szCs w:val="24"/>
              </w:rPr>
            </w:pPr>
            <w:r>
              <w:rPr>
                <w:rFonts w:cs="Times New Roman"/>
                <w:szCs w:val="24"/>
              </w:rPr>
              <w:t>Tighter control over carbon pool causing an increase for incorporation into glycan precursor synthesis</w:t>
            </w:r>
          </w:p>
        </w:tc>
      </w:tr>
      <w:tr w:rsidR="00F91491" w:rsidTr="00107408">
        <w:tc>
          <w:tcPr>
            <w:tcW w:w="959" w:type="dxa"/>
          </w:tcPr>
          <w:p w:rsidR="00F91491" w:rsidRPr="00107408" w:rsidRDefault="00CE4823" w:rsidP="00096CBE">
            <w:pPr>
              <w:pStyle w:val="Thesis"/>
              <w:spacing w:after="200"/>
              <w:ind w:firstLine="0"/>
              <w:rPr>
                <w:rFonts w:cs="Times New Roman"/>
                <w:i/>
                <w:szCs w:val="24"/>
              </w:rPr>
            </w:pPr>
            <w:r w:rsidRPr="00CE4823">
              <w:rPr>
                <w:rFonts w:cs="Times New Roman"/>
                <w:i/>
                <w:szCs w:val="24"/>
              </w:rPr>
              <w:t>dxs</w:t>
            </w:r>
          </w:p>
        </w:tc>
        <w:tc>
          <w:tcPr>
            <w:tcW w:w="3402" w:type="dxa"/>
          </w:tcPr>
          <w:p w:rsidR="00F91491" w:rsidRDefault="00107408" w:rsidP="00096CBE">
            <w:pPr>
              <w:pStyle w:val="Thesis"/>
              <w:ind w:firstLine="0"/>
              <w:rPr>
                <w:rFonts w:cs="Times New Roman"/>
                <w:szCs w:val="24"/>
              </w:rPr>
            </w:pPr>
            <w:proofErr w:type="spellStart"/>
            <w:r>
              <w:rPr>
                <w:rFonts w:cs="Times New Roman"/>
                <w:szCs w:val="24"/>
              </w:rPr>
              <w:t>Deoxy</w:t>
            </w:r>
            <w:proofErr w:type="spellEnd"/>
            <w:r>
              <w:rPr>
                <w:rFonts w:cs="Times New Roman"/>
                <w:szCs w:val="24"/>
              </w:rPr>
              <w:t>-</w:t>
            </w:r>
            <w:proofErr w:type="spellStart"/>
            <w:r>
              <w:rPr>
                <w:rFonts w:cs="Times New Roman"/>
                <w:szCs w:val="24"/>
              </w:rPr>
              <w:t>xylulose</w:t>
            </w:r>
            <w:proofErr w:type="spellEnd"/>
            <w:r>
              <w:rPr>
                <w:rFonts w:cs="Times New Roman"/>
                <w:szCs w:val="24"/>
              </w:rPr>
              <w:t>-P-</w:t>
            </w:r>
            <w:proofErr w:type="spellStart"/>
            <w:r>
              <w:rPr>
                <w:rFonts w:cs="Times New Roman"/>
                <w:szCs w:val="24"/>
              </w:rPr>
              <w:t>synthase</w:t>
            </w:r>
            <w:proofErr w:type="spellEnd"/>
          </w:p>
        </w:tc>
        <w:tc>
          <w:tcPr>
            <w:tcW w:w="4053" w:type="dxa"/>
          </w:tcPr>
          <w:p w:rsidR="00F91491" w:rsidRDefault="00107408" w:rsidP="00096CBE">
            <w:pPr>
              <w:pStyle w:val="Thesis"/>
              <w:ind w:firstLine="0"/>
              <w:rPr>
                <w:rFonts w:cs="Times New Roman"/>
                <w:szCs w:val="24"/>
              </w:rPr>
            </w:pPr>
            <w:proofErr w:type="spellStart"/>
            <w:r>
              <w:rPr>
                <w:rFonts w:cs="Times New Roman"/>
                <w:szCs w:val="24"/>
              </w:rPr>
              <w:t>Isoprenoid</w:t>
            </w:r>
            <w:proofErr w:type="spellEnd"/>
            <w:r>
              <w:rPr>
                <w:rFonts w:cs="Times New Roman"/>
                <w:szCs w:val="24"/>
              </w:rPr>
              <w:t xml:space="preserve"> synthesis, an essential process for lipid production</w:t>
            </w:r>
          </w:p>
          <w:p w:rsidR="00107408" w:rsidRPr="00107408" w:rsidRDefault="00107408" w:rsidP="00096CBE">
            <w:pPr>
              <w:pStyle w:val="Thesis"/>
              <w:spacing w:after="200"/>
              <w:ind w:firstLine="0"/>
              <w:rPr>
                <w:rFonts w:cs="Times New Roman"/>
                <w:szCs w:val="24"/>
              </w:rPr>
            </w:pPr>
            <w:r>
              <w:rPr>
                <w:rFonts w:cs="Times New Roman"/>
                <w:szCs w:val="24"/>
              </w:rPr>
              <w:t xml:space="preserve">Involved in glycan transport during </w:t>
            </w:r>
            <w:r>
              <w:rPr>
                <w:rFonts w:cs="Times New Roman"/>
                <w:i/>
                <w:szCs w:val="24"/>
              </w:rPr>
              <w:t>N</w:t>
            </w:r>
            <w:r>
              <w:rPr>
                <w:rFonts w:cs="Times New Roman"/>
                <w:szCs w:val="24"/>
              </w:rPr>
              <w:t>-glycosylation</w:t>
            </w:r>
          </w:p>
        </w:tc>
      </w:tr>
      <w:tr w:rsidR="00F91491" w:rsidTr="00107408">
        <w:tc>
          <w:tcPr>
            <w:tcW w:w="959" w:type="dxa"/>
          </w:tcPr>
          <w:p w:rsidR="00F91491" w:rsidRPr="00107408" w:rsidRDefault="00CE4823" w:rsidP="00096CBE">
            <w:pPr>
              <w:pStyle w:val="Thesis"/>
              <w:spacing w:after="200"/>
              <w:ind w:firstLine="0"/>
              <w:rPr>
                <w:rFonts w:cs="Times New Roman"/>
                <w:i/>
                <w:szCs w:val="24"/>
              </w:rPr>
            </w:pPr>
            <w:r w:rsidRPr="00CE4823">
              <w:rPr>
                <w:rFonts w:cs="Times New Roman"/>
                <w:i/>
                <w:szCs w:val="24"/>
              </w:rPr>
              <w:t>ptsA</w:t>
            </w:r>
          </w:p>
        </w:tc>
        <w:tc>
          <w:tcPr>
            <w:tcW w:w="3402" w:type="dxa"/>
          </w:tcPr>
          <w:p w:rsidR="00F91491" w:rsidRDefault="00107408" w:rsidP="00096CBE">
            <w:pPr>
              <w:pStyle w:val="Thesis"/>
              <w:ind w:firstLine="0"/>
              <w:rPr>
                <w:rFonts w:cs="Times New Roman"/>
                <w:szCs w:val="24"/>
              </w:rPr>
            </w:pPr>
            <w:r>
              <w:rPr>
                <w:rFonts w:cs="Times New Roman"/>
                <w:szCs w:val="24"/>
              </w:rPr>
              <w:t xml:space="preserve">PEP-protein </w:t>
            </w:r>
            <w:proofErr w:type="spellStart"/>
            <w:r>
              <w:rPr>
                <w:rFonts w:cs="Times New Roman"/>
                <w:szCs w:val="24"/>
              </w:rPr>
              <w:t>phosphotransferase</w:t>
            </w:r>
            <w:proofErr w:type="spellEnd"/>
            <w:r>
              <w:rPr>
                <w:rFonts w:cs="Times New Roman"/>
                <w:szCs w:val="24"/>
              </w:rPr>
              <w:t xml:space="preserve"> system enzyme I</w:t>
            </w:r>
          </w:p>
        </w:tc>
        <w:tc>
          <w:tcPr>
            <w:tcW w:w="4053" w:type="dxa"/>
          </w:tcPr>
          <w:p w:rsidR="00F91491" w:rsidRDefault="00107408" w:rsidP="00096CBE">
            <w:pPr>
              <w:pStyle w:val="Thesis"/>
              <w:ind w:firstLine="0"/>
              <w:rPr>
                <w:rFonts w:cs="Times New Roman"/>
                <w:szCs w:val="24"/>
              </w:rPr>
            </w:pPr>
            <w:r>
              <w:rPr>
                <w:rFonts w:cs="Times New Roman"/>
                <w:szCs w:val="24"/>
              </w:rPr>
              <w:t>Improved energy metabolism and protein biosynthesis</w:t>
            </w:r>
          </w:p>
        </w:tc>
      </w:tr>
    </w:tbl>
    <w:p w:rsidR="00C46BBF" w:rsidRDefault="00C46BBF" w:rsidP="00096CBE">
      <w:pPr>
        <w:pStyle w:val="Thesis"/>
        <w:rPr>
          <w:rFonts w:cs="Times New Roman"/>
          <w:szCs w:val="24"/>
        </w:rPr>
      </w:pPr>
    </w:p>
    <w:p w:rsidR="00C46BBF" w:rsidRDefault="00810F01" w:rsidP="00096CBE">
      <w:pPr>
        <w:pStyle w:val="Thesis"/>
        <w:ind w:firstLine="0"/>
        <w:rPr>
          <w:rFonts w:cs="Times New Roman"/>
          <w:sz w:val="28"/>
          <w:szCs w:val="28"/>
        </w:rPr>
      </w:pPr>
      <w:r>
        <w:rPr>
          <w:rFonts w:cs="Times New Roman"/>
          <w:sz w:val="28"/>
          <w:szCs w:val="28"/>
        </w:rPr>
        <w:t>4.1.2</w:t>
      </w:r>
      <w:r w:rsidR="00C46BBF">
        <w:rPr>
          <w:rFonts w:cs="Times New Roman"/>
          <w:sz w:val="28"/>
          <w:szCs w:val="28"/>
        </w:rPr>
        <w:t xml:space="preserve"> Expressing the genes of interest in combination</w:t>
      </w:r>
    </w:p>
    <w:p w:rsidR="005B2530" w:rsidRDefault="005B2530" w:rsidP="00096CBE">
      <w:pPr>
        <w:pStyle w:val="Thesis"/>
        <w:rPr>
          <w:rFonts w:cs="Times New Roman"/>
          <w:szCs w:val="24"/>
        </w:rPr>
      </w:pPr>
    </w:p>
    <w:p w:rsidR="00C46BBF" w:rsidRDefault="00C46BBF" w:rsidP="005B2530">
      <w:pPr>
        <w:pStyle w:val="Thesis"/>
        <w:rPr>
          <w:rFonts w:cs="Times New Roman"/>
          <w:szCs w:val="24"/>
        </w:rPr>
      </w:pPr>
      <w:r>
        <w:rPr>
          <w:rFonts w:cs="Times New Roman"/>
          <w:szCs w:val="24"/>
        </w:rPr>
        <w:t>To accommodate the multiple combinations of the three genes of interest a multiple cloning site</w:t>
      </w:r>
      <w:r w:rsidR="0041226E">
        <w:rPr>
          <w:rFonts w:cs="Times New Roman"/>
          <w:szCs w:val="24"/>
        </w:rPr>
        <w:t xml:space="preserve"> (MCS)</w:t>
      </w:r>
      <w:r>
        <w:rPr>
          <w:rFonts w:cs="Times New Roman"/>
          <w:szCs w:val="24"/>
        </w:rPr>
        <w:t xml:space="preserve"> was inserted into </w:t>
      </w:r>
      <w:proofErr w:type="gramStart"/>
      <w:r>
        <w:rPr>
          <w:rFonts w:cs="Times New Roman"/>
          <w:szCs w:val="24"/>
        </w:rPr>
        <w:t>pEC(</w:t>
      </w:r>
      <w:proofErr w:type="gramEnd"/>
      <w:r>
        <w:rPr>
          <w:rFonts w:cs="Times New Roman"/>
          <w:szCs w:val="24"/>
        </w:rPr>
        <w:t>acrA).</w:t>
      </w:r>
      <w:r w:rsidR="00810F01">
        <w:rPr>
          <w:rFonts w:cs="Times New Roman"/>
          <w:szCs w:val="24"/>
        </w:rPr>
        <w:t xml:space="preserve"> The MCS contained the </w:t>
      </w:r>
      <w:r w:rsidR="00810F01">
        <w:rPr>
          <w:rFonts w:cs="Times New Roman"/>
          <w:szCs w:val="24"/>
        </w:rPr>
        <w:lastRenderedPageBreak/>
        <w:t xml:space="preserve">necessary restriction sites to insert the genes of interest, as well as the </w:t>
      </w:r>
      <w:r w:rsidR="00C0197E">
        <w:rPr>
          <w:rFonts w:cs="Times New Roman"/>
          <w:szCs w:val="24"/>
        </w:rPr>
        <w:t xml:space="preserve">strong </w:t>
      </w:r>
      <w:r w:rsidR="00810F01">
        <w:rPr>
          <w:rFonts w:cs="Times New Roman"/>
          <w:szCs w:val="24"/>
        </w:rPr>
        <w:t xml:space="preserve">constitutive promoter J23119 from the </w:t>
      </w:r>
      <w:proofErr w:type="spellStart"/>
      <w:r w:rsidR="00810F01">
        <w:rPr>
          <w:rFonts w:cs="Times New Roman"/>
          <w:szCs w:val="24"/>
        </w:rPr>
        <w:t>iG</w:t>
      </w:r>
      <w:r w:rsidR="005B2530">
        <w:rPr>
          <w:rFonts w:cs="Times New Roman"/>
          <w:szCs w:val="24"/>
        </w:rPr>
        <w:t>EM</w:t>
      </w:r>
      <w:proofErr w:type="spellEnd"/>
      <w:r w:rsidR="00810F01">
        <w:rPr>
          <w:rFonts w:cs="Times New Roman"/>
          <w:szCs w:val="24"/>
        </w:rPr>
        <w:t xml:space="preserve"> catalogue.</w:t>
      </w:r>
      <w:r>
        <w:rPr>
          <w:rFonts w:cs="Times New Roman"/>
          <w:szCs w:val="24"/>
        </w:rPr>
        <w:t xml:space="preserve"> </w:t>
      </w:r>
    </w:p>
    <w:p w:rsidR="00C46BBF" w:rsidRPr="00B90DBC" w:rsidRDefault="00C46BBF" w:rsidP="00096CBE">
      <w:pPr>
        <w:pStyle w:val="Thesis"/>
        <w:rPr>
          <w:rFonts w:cs="Times New Roman"/>
          <w:sz w:val="16"/>
          <w:szCs w:val="16"/>
        </w:rPr>
      </w:pPr>
    </w:p>
    <w:p w:rsidR="002F7126" w:rsidRDefault="00810F01" w:rsidP="00096CBE">
      <w:pPr>
        <w:pStyle w:val="Thesis"/>
        <w:ind w:firstLine="0"/>
        <w:rPr>
          <w:rFonts w:cs="Times New Roman"/>
          <w:sz w:val="16"/>
          <w:szCs w:val="16"/>
        </w:rPr>
      </w:pPr>
      <w:r>
        <w:rPr>
          <w:rFonts w:cs="Times New Roman"/>
          <w:sz w:val="28"/>
          <w:szCs w:val="28"/>
        </w:rPr>
        <w:t>4.1.2</w:t>
      </w:r>
      <w:r w:rsidR="00C46BBF" w:rsidRPr="008D04CC">
        <w:rPr>
          <w:rFonts w:cs="Times New Roman"/>
          <w:sz w:val="28"/>
          <w:szCs w:val="28"/>
        </w:rPr>
        <w:t>.1</w:t>
      </w:r>
      <w:r w:rsidR="00C46BBF">
        <w:rPr>
          <w:rFonts w:cs="Times New Roman"/>
          <w:sz w:val="28"/>
          <w:szCs w:val="28"/>
        </w:rPr>
        <w:t xml:space="preserve"> </w:t>
      </w:r>
      <w:r w:rsidR="002F7126">
        <w:rPr>
          <w:rFonts w:cs="Times New Roman"/>
          <w:sz w:val="28"/>
          <w:szCs w:val="28"/>
        </w:rPr>
        <w:t>Table</w:t>
      </w:r>
      <w:r w:rsidR="00C46BBF">
        <w:rPr>
          <w:rFonts w:cs="Times New Roman"/>
          <w:sz w:val="28"/>
          <w:szCs w:val="28"/>
        </w:rPr>
        <w:t xml:space="preserve"> of the constructs </w:t>
      </w:r>
      <w:r w:rsidR="002F7126">
        <w:rPr>
          <w:rFonts w:cs="Times New Roman"/>
          <w:sz w:val="28"/>
          <w:szCs w:val="28"/>
        </w:rPr>
        <w:t xml:space="preserve">produced </w:t>
      </w:r>
    </w:p>
    <w:p w:rsidR="002F7126" w:rsidRPr="002F7126" w:rsidRDefault="002F7126" w:rsidP="00096CBE">
      <w:pPr>
        <w:pStyle w:val="Thesis"/>
        <w:ind w:firstLine="0"/>
        <w:rPr>
          <w:rFonts w:cs="Times New Roman"/>
          <w:szCs w:val="24"/>
        </w:rPr>
      </w:pPr>
    </w:p>
    <w:p w:rsidR="00E722A6" w:rsidRDefault="008553F0">
      <w:pPr>
        <w:pStyle w:val="Thesis"/>
        <w:ind w:firstLine="0"/>
        <w:rPr>
          <w:rFonts w:asciiTheme="minorHAnsi" w:hAnsiTheme="minorHAnsi" w:cs="Times New Roman"/>
          <w:sz w:val="22"/>
        </w:rPr>
      </w:pPr>
      <w:proofErr w:type="gramStart"/>
      <w:r w:rsidRPr="008553F0">
        <w:rPr>
          <w:rFonts w:asciiTheme="minorHAnsi" w:hAnsiTheme="minorHAnsi" w:cs="Times New Roman"/>
          <w:sz w:val="22"/>
        </w:rPr>
        <w:t>Table</w:t>
      </w:r>
      <w:r w:rsidR="002F7126">
        <w:rPr>
          <w:rFonts w:asciiTheme="minorHAnsi" w:hAnsiTheme="minorHAnsi" w:cs="Times New Roman"/>
          <w:sz w:val="22"/>
        </w:rPr>
        <w:t xml:space="preserve"> 4.2.</w:t>
      </w:r>
      <w:proofErr w:type="gramEnd"/>
      <w:r w:rsidR="002F7126">
        <w:rPr>
          <w:rFonts w:asciiTheme="minorHAnsi" w:hAnsiTheme="minorHAnsi" w:cs="Times New Roman"/>
          <w:sz w:val="22"/>
        </w:rPr>
        <w:t xml:space="preserve"> The seven constructs produced in this study, from the genes expressed in isolation and in combination</w:t>
      </w:r>
    </w:p>
    <w:tbl>
      <w:tblPr>
        <w:tblStyle w:val="TableGrid"/>
        <w:tblW w:w="0" w:type="auto"/>
        <w:tblLook w:val="04A0"/>
      </w:tblPr>
      <w:tblGrid>
        <w:gridCol w:w="2804"/>
        <w:gridCol w:w="2805"/>
        <w:gridCol w:w="2805"/>
      </w:tblGrid>
      <w:tr w:rsidR="002F7126" w:rsidTr="002F7126">
        <w:tc>
          <w:tcPr>
            <w:tcW w:w="2804" w:type="dxa"/>
          </w:tcPr>
          <w:p w:rsidR="002F7126" w:rsidRDefault="002F7126" w:rsidP="00096CBE">
            <w:pPr>
              <w:pStyle w:val="Thesis"/>
              <w:ind w:firstLine="0"/>
              <w:rPr>
                <w:rFonts w:cs="Times New Roman"/>
                <w:szCs w:val="24"/>
                <w:u w:val="single"/>
              </w:rPr>
            </w:pPr>
            <w:r>
              <w:rPr>
                <w:rFonts w:cs="Times New Roman"/>
                <w:szCs w:val="24"/>
                <w:u w:val="single"/>
              </w:rPr>
              <w:t>Singles</w:t>
            </w:r>
          </w:p>
        </w:tc>
        <w:tc>
          <w:tcPr>
            <w:tcW w:w="2805" w:type="dxa"/>
          </w:tcPr>
          <w:p w:rsidR="002F7126" w:rsidRDefault="002F7126" w:rsidP="00096CBE">
            <w:pPr>
              <w:pStyle w:val="Thesis"/>
              <w:ind w:firstLine="0"/>
              <w:rPr>
                <w:rFonts w:cs="Times New Roman"/>
                <w:szCs w:val="24"/>
                <w:u w:val="single"/>
              </w:rPr>
            </w:pPr>
            <w:r>
              <w:rPr>
                <w:rFonts w:cs="Times New Roman"/>
                <w:szCs w:val="24"/>
                <w:u w:val="single"/>
              </w:rPr>
              <w:t>Doubles</w:t>
            </w:r>
          </w:p>
        </w:tc>
        <w:tc>
          <w:tcPr>
            <w:tcW w:w="2805" w:type="dxa"/>
          </w:tcPr>
          <w:p w:rsidR="002F7126" w:rsidRDefault="002F7126" w:rsidP="00096CBE">
            <w:pPr>
              <w:pStyle w:val="Thesis"/>
              <w:ind w:firstLine="0"/>
              <w:rPr>
                <w:rFonts w:cs="Times New Roman"/>
                <w:szCs w:val="24"/>
                <w:u w:val="single"/>
              </w:rPr>
            </w:pPr>
            <w:r>
              <w:rPr>
                <w:rFonts w:cs="Times New Roman"/>
                <w:szCs w:val="24"/>
                <w:u w:val="single"/>
              </w:rPr>
              <w:t>Triples</w:t>
            </w:r>
          </w:p>
        </w:tc>
      </w:tr>
      <w:tr w:rsidR="002F7126" w:rsidTr="002F7126">
        <w:tc>
          <w:tcPr>
            <w:tcW w:w="2804" w:type="dxa"/>
          </w:tcPr>
          <w:p w:rsidR="002F7126" w:rsidRPr="002F7126" w:rsidRDefault="002F7126" w:rsidP="00096CBE">
            <w:pPr>
              <w:pStyle w:val="Thesis"/>
              <w:spacing w:after="200"/>
              <w:ind w:firstLine="0"/>
              <w:rPr>
                <w:rFonts w:cs="Times New Roman"/>
                <w:szCs w:val="24"/>
              </w:rPr>
            </w:pPr>
            <w:r>
              <w:rPr>
                <w:rFonts w:cs="Times New Roman"/>
                <w:szCs w:val="24"/>
              </w:rPr>
              <w:t>pEC(</w:t>
            </w:r>
            <w:proofErr w:type="spellStart"/>
            <w:r>
              <w:rPr>
                <w:rFonts w:cs="Times New Roman"/>
                <w:szCs w:val="24"/>
              </w:rPr>
              <w:t>acrA_ptsA</w:t>
            </w:r>
            <w:proofErr w:type="spellEnd"/>
            <w:r>
              <w:rPr>
                <w:rFonts w:cs="Times New Roman"/>
                <w:szCs w:val="24"/>
              </w:rPr>
              <w:t>)</w:t>
            </w:r>
          </w:p>
        </w:tc>
        <w:tc>
          <w:tcPr>
            <w:tcW w:w="2805" w:type="dxa"/>
          </w:tcPr>
          <w:p w:rsidR="002F7126" w:rsidRDefault="002F7126" w:rsidP="00096CBE">
            <w:pPr>
              <w:pStyle w:val="Thesis"/>
              <w:ind w:firstLine="0"/>
              <w:rPr>
                <w:rFonts w:cs="Times New Roman"/>
                <w:szCs w:val="24"/>
                <w:u w:val="single"/>
              </w:rPr>
            </w:pPr>
            <w:r>
              <w:rPr>
                <w:rFonts w:cs="Times New Roman"/>
                <w:szCs w:val="24"/>
              </w:rPr>
              <w:t>pEC(</w:t>
            </w:r>
            <w:proofErr w:type="spellStart"/>
            <w:r>
              <w:rPr>
                <w:rFonts w:cs="Times New Roman"/>
                <w:szCs w:val="24"/>
              </w:rPr>
              <w:t>acrA_ptsA_ICL</w:t>
            </w:r>
            <w:proofErr w:type="spellEnd"/>
            <w:r>
              <w:rPr>
                <w:rFonts w:cs="Times New Roman"/>
                <w:szCs w:val="24"/>
              </w:rPr>
              <w:t>)</w:t>
            </w:r>
          </w:p>
        </w:tc>
        <w:tc>
          <w:tcPr>
            <w:tcW w:w="2805" w:type="dxa"/>
          </w:tcPr>
          <w:p w:rsidR="002F7126" w:rsidRPr="002F7126" w:rsidRDefault="002F7126" w:rsidP="00096CBE">
            <w:pPr>
              <w:pStyle w:val="Thesis"/>
              <w:spacing w:after="200"/>
              <w:ind w:firstLine="0"/>
              <w:rPr>
                <w:rFonts w:cs="Times New Roman"/>
                <w:szCs w:val="24"/>
              </w:rPr>
            </w:pPr>
            <w:r>
              <w:rPr>
                <w:rFonts w:cs="Times New Roman"/>
                <w:szCs w:val="24"/>
              </w:rPr>
              <w:t>pEC(</w:t>
            </w:r>
            <w:proofErr w:type="spellStart"/>
            <w:r>
              <w:rPr>
                <w:rFonts w:cs="Times New Roman"/>
                <w:szCs w:val="24"/>
              </w:rPr>
              <w:t>acrA_ptsA_dxs_ICL</w:t>
            </w:r>
            <w:proofErr w:type="spellEnd"/>
            <w:r>
              <w:rPr>
                <w:rFonts w:cs="Times New Roman"/>
                <w:szCs w:val="24"/>
              </w:rPr>
              <w:t>)</w:t>
            </w:r>
          </w:p>
        </w:tc>
      </w:tr>
      <w:tr w:rsidR="002F7126" w:rsidTr="002F7126">
        <w:tc>
          <w:tcPr>
            <w:tcW w:w="2804" w:type="dxa"/>
          </w:tcPr>
          <w:p w:rsidR="002F7126" w:rsidRDefault="002F7126" w:rsidP="00096CBE">
            <w:pPr>
              <w:pStyle w:val="Thesis"/>
              <w:ind w:firstLine="0"/>
              <w:rPr>
                <w:rFonts w:cs="Times New Roman"/>
                <w:szCs w:val="24"/>
                <w:u w:val="single"/>
              </w:rPr>
            </w:pPr>
            <w:r>
              <w:rPr>
                <w:rFonts w:cs="Times New Roman"/>
                <w:szCs w:val="24"/>
              </w:rPr>
              <w:t>pEC(</w:t>
            </w:r>
            <w:proofErr w:type="spellStart"/>
            <w:r>
              <w:rPr>
                <w:rFonts w:cs="Times New Roman"/>
                <w:szCs w:val="24"/>
              </w:rPr>
              <w:t>acrA_dxs</w:t>
            </w:r>
            <w:proofErr w:type="spellEnd"/>
            <w:r>
              <w:rPr>
                <w:rFonts w:cs="Times New Roman"/>
                <w:szCs w:val="24"/>
              </w:rPr>
              <w:t>)</w:t>
            </w:r>
          </w:p>
        </w:tc>
        <w:tc>
          <w:tcPr>
            <w:tcW w:w="2805" w:type="dxa"/>
          </w:tcPr>
          <w:p w:rsidR="002F7126" w:rsidRPr="002F7126" w:rsidRDefault="002F7126" w:rsidP="00096CBE">
            <w:pPr>
              <w:pStyle w:val="Thesis"/>
              <w:spacing w:after="200"/>
              <w:ind w:firstLine="0"/>
              <w:rPr>
                <w:rFonts w:cs="Times New Roman"/>
                <w:szCs w:val="24"/>
              </w:rPr>
            </w:pPr>
            <w:r>
              <w:rPr>
                <w:rFonts w:cs="Times New Roman"/>
                <w:szCs w:val="24"/>
              </w:rPr>
              <w:t>pEC(</w:t>
            </w:r>
            <w:proofErr w:type="spellStart"/>
            <w:r>
              <w:rPr>
                <w:rFonts w:cs="Times New Roman"/>
                <w:szCs w:val="24"/>
              </w:rPr>
              <w:t>acrA_ptsA_dxs</w:t>
            </w:r>
            <w:proofErr w:type="spellEnd"/>
            <w:r>
              <w:rPr>
                <w:rFonts w:cs="Times New Roman"/>
                <w:szCs w:val="24"/>
              </w:rPr>
              <w:t>)</w:t>
            </w:r>
          </w:p>
        </w:tc>
        <w:tc>
          <w:tcPr>
            <w:tcW w:w="2805" w:type="dxa"/>
          </w:tcPr>
          <w:p w:rsidR="002F7126" w:rsidRDefault="002F7126" w:rsidP="00096CBE">
            <w:pPr>
              <w:pStyle w:val="Thesis"/>
              <w:ind w:firstLine="0"/>
              <w:rPr>
                <w:rFonts w:cs="Times New Roman"/>
                <w:szCs w:val="24"/>
                <w:u w:val="single"/>
              </w:rPr>
            </w:pPr>
          </w:p>
        </w:tc>
      </w:tr>
      <w:tr w:rsidR="002F7126" w:rsidTr="002F7126">
        <w:tc>
          <w:tcPr>
            <w:tcW w:w="2804" w:type="dxa"/>
          </w:tcPr>
          <w:p w:rsidR="002F7126" w:rsidRDefault="002F7126" w:rsidP="00096CBE">
            <w:pPr>
              <w:pStyle w:val="Thesis"/>
              <w:ind w:firstLine="0"/>
              <w:rPr>
                <w:rFonts w:cs="Times New Roman"/>
                <w:szCs w:val="24"/>
                <w:u w:val="single"/>
              </w:rPr>
            </w:pPr>
            <w:r>
              <w:rPr>
                <w:rFonts w:cs="Times New Roman"/>
                <w:szCs w:val="24"/>
              </w:rPr>
              <w:t>pEC(</w:t>
            </w:r>
            <w:proofErr w:type="spellStart"/>
            <w:r>
              <w:rPr>
                <w:rFonts w:cs="Times New Roman"/>
                <w:szCs w:val="24"/>
              </w:rPr>
              <w:t>acrA_ICL</w:t>
            </w:r>
            <w:proofErr w:type="spellEnd"/>
            <w:r>
              <w:rPr>
                <w:rFonts w:cs="Times New Roman"/>
                <w:szCs w:val="24"/>
              </w:rPr>
              <w:t>)</w:t>
            </w:r>
          </w:p>
        </w:tc>
        <w:tc>
          <w:tcPr>
            <w:tcW w:w="2805" w:type="dxa"/>
          </w:tcPr>
          <w:p w:rsidR="002F7126" w:rsidRPr="002F7126" w:rsidRDefault="002F7126" w:rsidP="00096CBE">
            <w:pPr>
              <w:pStyle w:val="Thesis"/>
              <w:spacing w:after="200"/>
              <w:ind w:firstLine="0"/>
              <w:rPr>
                <w:rFonts w:cs="Times New Roman"/>
                <w:szCs w:val="24"/>
              </w:rPr>
            </w:pPr>
            <w:r>
              <w:rPr>
                <w:rFonts w:cs="Times New Roman"/>
                <w:szCs w:val="24"/>
              </w:rPr>
              <w:t>pEC(</w:t>
            </w:r>
            <w:proofErr w:type="spellStart"/>
            <w:r>
              <w:rPr>
                <w:rFonts w:cs="Times New Roman"/>
                <w:szCs w:val="24"/>
              </w:rPr>
              <w:t>acrA_dxs_ICL</w:t>
            </w:r>
            <w:proofErr w:type="spellEnd"/>
            <w:r>
              <w:rPr>
                <w:rFonts w:cs="Times New Roman"/>
                <w:szCs w:val="24"/>
              </w:rPr>
              <w:t>)</w:t>
            </w:r>
          </w:p>
        </w:tc>
        <w:tc>
          <w:tcPr>
            <w:tcW w:w="2805" w:type="dxa"/>
          </w:tcPr>
          <w:p w:rsidR="002F7126" w:rsidRDefault="002F7126" w:rsidP="00096CBE">
            <w:pPr>
              <w:pStyle w:val="Thesis"/>
              <w:ind w:firstLine="0"/>
              <w:rPr>
                <w:rFonts w:cs="Times New Roman"/>
                <w:szCs w:val="24"/>
                <w:u w:val="single"/>
              </w:rPr>
            </w:pPr>
          </w:p>
        </w:tc>
      </w:tr>
    </w:tbl>
    <w:p w:rsidR="002F7126" w:rsidRDefault="002F7126" w:rsidP="00096CBE">
      <w:pPr>
        <w:pStyle w:val="Thesis"/>
        <w:ind w:firstLine="0"/>
        <w:rPr>
          <w:rFonts w:cs="Times New Roman"/>
          <w:szCs w:val="24"/>
          <w:u w:val="single"/>
        </w:rPr>
      </w:pPr>
    </w:p>
    <w:p w:rsidR="00E722A6" w:rsidRDefault="00C46BBF">
      <w:pPr>
        <w:pStyle w:val="Thesis"/>
        <w:ind w:firstLine="0"/>
        <w:jc w:val="left"/>
        <w:rPr>
          <w:rFonts w:cs="Times New Roman"/>
          <w:szCs w:val="24"/>
        </w:rPr>
      </w:pPr>
      <w:r>
        <w:rPr>
          <w:rFonts w:cs="Times New Roman"/>
          <w:szCs w:val="24"/>
        </w:rPr>
        <w:tab/>
      </w:r>
      <w:r>
        <w:rPr>
          <w:rFonts w:cs="Times New Roman"/>
          <w:szCs w:val="24"/>
        </w:rPr>
        <w:tab/>
      </w:r>
      <w:r>
        <w:rPr>
          <w:rFonts w:cs="Times New Roman"/>
          <w:szCs w:val="24"/>
        </w:rPr>
        <w:tab/>
      </w:r>
      <w:r>
        <w:rPr>
          <w:rFonts w:cs="Times New Roman"/>
          <w:szCs w:val="24"/>
        </w:rPr>
        <w:tab/>
      </w:r>
    </w:p>
    <w:p w:rsidR="00E722A6" w:rsidRDefault="00810F01">
      <w:pPr>
        <w:pStyle w:val="Thesis"/>
        <w:ind w:firstLine="0"/>
        <w:jc w:val="left"/>
        <w:rPr>
          <w:rFonts w:cs="Times New Roman"/>
          <w:sz w:val="28"/>
          <w:szCs w:val="28"/>
        </w:rPr>
      </w:pPr>
      <w:r>
        <w:rPr>
          <w:rFonts w:cs="Times New Roman"/>
          <w:sz w:val="28"/>
          <w:szCs w:val="28"/>
        </w:rPr>
        <w:t>4.1.3</w:t>
      </w:r>
      <w:r w:rsidR="00C46BBF">
        <w:rPr>
          <w:rFonts w:cs="Times New Roman"/>
          <w:sz w:val="28"/>
          <w:szCs w:val="28"/>
        </w:rPr>
        <w:t xml:space="preserve"> Testing the system</w:t>
      </w:r>
    </w:p>
    <w:p w:rsidR="00C46BBF" w:rsidRPr="002859DE" w:rsidRDefault="00C46BBF" w:rsidP="00096CBE">
      <w:pPr>
        <w:pStyle w:val="Thesis"/>
        <w:rPr>
          <w:rFonts w:cs="Times New Roman"/>
          <w:szCs w:val="24"/>
        </w:rPr>
      </w:pPr>
    </w:p>
    <w:p w:rsidR="00C46BBF" w:rsidRDefault="00810F01" w:rsidP="00096CBE">
      <w:pPr>
        <w:pStyle w:val="Thesis"/>
        <w:ind w:firstLine="0"/>
        <w:rPr>
          <w:rFonts w:cs="Times New Roman"/>
          <w:i/>
          <w:sz w:val="28"/>
          <w:szCs w:val="28"/>
        </w:rPr>
      </w:pPr>
      <w:r>
        <w:rPr>
          <w:rFonts w:cs="Times New Roman"/>
          <w:sz w:val="28"/>
          <w:szCs w:val="28"/>
        </w:rPr>
        <w:t>4.1.3</w:t>
      </w:r>
      <w:r w:rsidR="00C46BBF">
        <w:rPr>
          <w:rFonts w:cs="Times New Roman"/>
          <w:sz w:val="28"/>
          <w:szCs w:val="28"/>
        </w:rPr>
        <w:t xml:space="preserve">.1 </w:t>
      </w:r>
      <w:r w:rsidR="00C46BBF" w:rsidRPr="00F17604">
        <w:rPr>
          <w:rFonts w:cs="Times New Roman"/>
          <w:sz w:val="28"/>
          <w:szCs w:val="28"/>
        </w:rPr>
        <w:t xml:space="preserve">Testing the glycan production capabilities </w:t>
      </w:r>
      <w:r w:rsidR="00C46BBF">
        <w:rPr>
          <w:rFonts w:cs="Times New Roman"/>
          <w:sz w:val="28"/>
          <w:szCs w:val="28"/>
        </w:rPr>
        <w:t xml:space="preserve">utilising the presence of the </w:t>
      </w:r>
      <w:proofErr w:type="spellStart"/>
      <w:proofErr w:type="gramStart"/>
      <w:r w:rsidR="00C46BBF">
        <w:rPr>
          <w:rFonts w:cs="Times New Roman"/>
          <w:i/>
          <w:sz w:val="28"/>
          <w:szCs w:val="28"/>
        </w:rPr>
        <w:t>waaL</w:t>
      </w:r>
      <w:proofErr w:type="spellEnd"/>
      <w:proofErr w:type="gramEnd"/>
    </w:p>
    <w:p w:rsidR="00C46BBF" w:rsidRPr="002859DE" w:rsidRDefault="00C46BBF" w:rsidP="00096CBE">
      <w:pPr>
        <w:pStyle w:val="Thesis"/>
        <w:rPr>
          <w:rFonts w:cs="Times New Roman"/>
          <w:i/>
          <w:szCs w:val="24"/>
        </w:rPr>
      </w:pPr>
    </w:p>
    <w:p w:rsidR="00C46BBF" w:rsidRDefault="00C46BBF" w:rsidP="00096CBE">
      <w:pPr>
        <w:pStyle w:val="Thesis"/>
        <w:rPr>
          <w:rFonts w:cs="Times New Roman"/>
          <w:szCs w:val="24"/>
        </w:rPr>
      </w:pPr>
      <w:proofErr w:type="gramStart"/>
      <w:r>
        <w:rPr>
          <w:rFonts w:cs="Times New Roman"/>
          <w:szCs w:val="24"/>
        </w:rPr>
        <w:t>CLM24,</w:t>
      </w:r>
      <w:proofErr w:type="gramEnd"/>
      <w:r>
        <w:rPr>
          <w:rFonts w:cs="Times New Roman"/>
          <w:szCs w:val="24"/>
        </w:rPr>
        <w:t xml:space="preserve"> is a bacterial strain that is chosen for glycoprotein production due the knockout of the </w:t>
      </w:r>
      <w:proofErr w:type="spellStart"/>
      <w:r>
        <w:rPr>
          <w:rFonts w:cs="Times New Roman"/>
          <w:i/>
          <w:szCs w:val="24"/>
        </w:rPr>
        <w:t>waaL</w:t>
      </w:r>
      <w:proofErr w:type="spellEnd"/>
      <w:r>
        <w:rPr>
          <w:rFonts w:cs="Times New Roman"/>
          <w:i/>
          <w:szCs w:val="24"/>
        </w:rPr>
        <w:t xml:space="preserve"> </w:t>
      </w:r>
      <w:r>
        <w:rPr>
          <w:rFonts w:cs="Times New Roman"/>
          <w:szCs w:val="24"/>
        </w:rPr>
        <w:t>gene (</w:t>
      </w:r>
      <w:r w:rsidR="00BF2792">
        <w:rPr>
          <w:rFonts w:cs="Times New Roman"/>
          <w:szCs w:val="24"/>
        </w:rPr>
        <w:t>chapter</w:t>
      </w:r>
      <w:r>
        <w:rPr>
          <w:rFonts w:cs="Times New Roman"/>
          <w:szCs w:val="24"/>
        </w:rPr>
        <w:t xml:space="preserve"> 2.4.1). This is crucial for glycoprotein production studies, as </w:t>
      </w:r>
      <w:proofErr w:type="spellStart"/>
      <w:r>
        <w:rPr>
          <w:rFonts w:cs="Times New Roman"/>
          <w:szCs w:val="24"/>
        </w:rPr>
        <w:t>WaaL</w:t>
      </w:r>
      <w:proofErr w:type="spellEnd"/>
      <w:r>
        <w:rPr>
          <w:rFonts w:cs="Times New Roman"/>
          <w:szCs w:val="24"/>
        </w:rPr>
        <w:t xml:space="preserve"> can recognise the glycan produced by the pgl2 machinery as a substrate, which results in the glycan being presented on the surface of the cell. The </w:t>
      </w:r>
      <w:r w:rsidRPr="00DF5527">
        <w:rPr>
          <w:rFonts w:cs="Times New Roman"/>
          <w:i/>
          <w:szCs w:val="24"/>
        </w:rPr>
        <w:t>O</w:t>
      </w:r>
      <w:r>
        <w:rPr>
          <w:rFonts w:cs="Times New Roman"/>
          <w:szCs w:val="24"/>
        </w:rPr>
        <w:t xml:space="preserve">-antigen presenting pathway that </w:t>
      </w:r>
      <w:proofErr w:type="spellStart"/>
      <w:r>
        <w:rPr>
          <w:rFonts w:cs="Times New Roman"/>
          <w:szCs w:val="24"/>
        </w:rPr>
        <w:t>WaaL</w:t>
      </w:r>
      <w:proofErr w:type="spellEnd"/>
      <w:r>
        <w:rPr>
          <w:rFonts w:cs="Times New Roman"/>
          <w:szCs w:val="24"/>
        </w:rPr>
        <w:t xml:space="preserve"> is a part of, can be utilised in a bacterial strain where no target pro</w:t>
      </w:r>
      <w:r w:rsidR="003F0611">
        <w:rPr>
          <w:rFonts w:cs="Times New Roman"/>
          <w:szCs w:val="24"/>
        </w:rPr>
        <w:t>tein is present, so that all</w:t>
      </w:r>
      <w:r>
        <w:rPr>
          <w:rFonts w:cs="Times New Roman"/>
          <w:szCs w:val="24"/>
        </w:rPr>
        <w:t xml:space="preserve"> glycan</w:t>
      </w:r>
      <w:r w:rsidR="003F0611">
        <w:rPr>
          <w:rFonts w:cs="Times New Roman"/>
          <w:szCs w:val="24"/>
        </w:rPr>
        <w:t>s</w:t>
      </w:r>
      <w:r>
        <w:rPr>
          <w:rFonts w:cs="Times New Roman"/>
          <w:szCs w:val="24"/>
        </w:rPr>
        <w:t xml:space="preserve"> produced by the cell can be placed upon the cell surface, and the glycan production capabilities of that strain measured by </w:t>
      </w:r>
      <w:proofErr w:type="spellStart"/>
      <w:r>
        <w:rPr>
          <w:rFonts w:cs="Times New Roman"/>
          <w:szCs w:val="24"/>
        </w:rPr>
        <w:t>immunoblotting</w:t>
      </w:r>
      <w:proofErr w:type="spellEnd"/>
      <w:r>
        <w:rPr>
          <w:rFonts w:cs="Times New Roman"/>
          <w:szCs w:val="24"/>
        </w:rPr>
        <w:t xml:space="preserve"> the surface of the cells with a </w:t>
      </w:r>
      <w:proofErr w:type="spellStart"/>
      <w:r>
        <w:rPr>
          <w:rFonts w:cs="Times New Roman"/>
          <w:szCs w:val="24"/>
        </w:rPr>
        <w:t>lectin</w:t>
      </w:r>
      <w:proofErr w:type="spellEnd"/>
      <w:r>
        <w:rPr>
          <w:rFonts w:cs="Times New Roman"/>
          <w:szCs w:val="24"/>
        </w:rPr>
        <w:t xml:space="preserve"> specific to the sugar residues in the pgl2 glycan. </w:t>
      </w:r>
    </w:p>
    <w:p w:rsidR="00E722A6" w:rsidRDefault="00C46BBF">
      <w:pPr>
        <w:pStyle w:val="Thesis"/>
        <w:ind w:firstLine="0"/>
        <w:rPr>
          <w:rFonts w:cs="Times New Roman"/>
          <w:szCs w:val="24"/>
        </w:rPr>
      </w:pPr>
      <w:r>
        <w:rPr>
          <w:rFonts w:cs="Times New Roman"/>
          <w:szCs w:val="24"/>
        </w:rPr>
        <w:t xml:space="preserve">With the combinations of the three genes being investigated, the glycan production capabilities of each combination were examined through the exploitation of the </w:t>
      </w:r>
      <w:proofErr w:type="spellStart"/>
      <w:r>
        <w:rPr>
          <w:rFonts w:cs="Times New Roman"/>
          <w:szCs w:val="24"/>
        </w:rPr>
        <w:t>WaaL</w:t>
      </w:r>
      <w:proofErr w:type="spellEnd"/>
      <w:r>
        <w:rPr>
          <w:rFonts w:cs="Times New Roman"/>
          <w:szCs w:val="24"/>
        </w:rPr>
        <w:t xml:space="preserve"> protein. The results obtained could then be compared to the glycoprotein production results to see if an increase in glycan production tends to equate to an increase in glycoprotein production</w:t>
      </w:r>
      <w:r w:rsidR="0001702A">
        <w:rPr>
          <w:rFonts w:cs="Times New Roman"/>
          <w:szCs w:val="24"/>
        </w:rPr>
        <w:t>, or to see if</w:t>
      </w:r>
      <w:r>
        <w:rPr>
          <w:rFonts w:cs="Times New Roman"/>
          <w:szCs w:val="24"/>
        </w:rPr>
        <w:t xml:space="preserve"> various bottlenecks</w:t>
      </w:r>
      <w:r w:rsidR="0001702A">
        <w:rPr>
          <w:rFonts w:cs="Times New Roman"/>
          <w:szCs w:val="24"/>
        </w:rPr>
        <w:t xml:space="preserve"> exist in </w:t>
      </w:r>
      <w:r>
        <w:rPr>
          <w:rFonts w:cs="Times New Roman"/>
          <w:szCs w:val="24"/>
        </w:rPr>
        <w:t>the bacterial glycosylation pathway</w:t>
      </w:r>
      <w:r w:rsidR="0001702A">
        <w:rPr>
          <w:rFonts w:cs="Times New Roman"/>
          <w:szCs w:val="24"/>
        </w:rPr>
        <w:t xml:space="preserve"> that would prevent efficient transfer</w:t>
      </w:r>
      <w:r>
        <w:rPr>
          <w:rFonts w:cs="Times New Roman"/>
          <w:szCs w:val="24"/>
        </w:rPr>
        <w:t xml:space="preserve">. </w:t>
      </w:r>
    </w:p>
    <w:p w:rsidR="00E722A6" w:rsidRDefault="00C46BBF">
      <w:pPr>
        <w:pStyle w:val="Thesis"/>
        <w:ind w:firstLine="0"/>
        <w:rPr>
          <w:sz w:val="28"/>
          <w:szCs w:val="28"/>
        </w:rPr>
      </w:pPr>
      <w:r>
        <w:rPr>
          <w:sz w:val="28"/>
          <w:szCs w:val="28"/>
        </w:rPr>
        <w:lastRenderedPageBreak/>
        <w:t xml:space="preserve">4.2 </w:t>
      </w:r>
      <w:r w:rsidRPr="00EE34B9">
        <w:rPr>
          <w:sz w:val="28"/>
          <w:szCs w:val="28"/>
        </w:rPr>
        <w:t>Aim</w:t>
      </w:r>
      <w:r>
        <w:rPr>
          <w:sz w:val="28"/>
          <w:szCs w:val="28"/>
        </w:rPr>
        <w:t xml:space="preserve">s and hypothesis </w:t>
      </w:r>
    </w:p>
    <w:p w:rsidR="00810F01" w:rsidRPr="002859DE" w:rsidRDefault="00810F01" w:rsidP="00096CBE">
      <w:pPr>
        <w:pStyle w:val="Thesis"/>
        <w:ind w:firstLine="0"/>
        <w:rPr>
          <w:szCs w:val="24"/>
        </w:rPr>
      </w:pPr>
    </w:p>
    <w:p w:rsidR="00C46BBF" w:rsidRDefault="00C46BBF" w:rsidP="00096CBE">
      <w:pPr>
        <w:pStyle w:val="Thesis"/>
        <w:ind w:firstLine="0"/>
        <w:rPr>
          <w:sz w:val="28"/>
          <w:szCs w:val="28"/>
        </w:rPr>
      </w:pPr>
      <w:r>
        <w:rPr>
          <w:sz w:val="28"/>
          <w:szCs w:val="28"/>
        </w:rPr>
        <w:t>4.2.1 Aim</w:t>
      </w:r>
      <w:r w:rsidRPr="00EE34B9">
        <w:rPr>
          <w:sz w:val="28"/>
          <w:szCs w:val="28"/>
        </w:rPr>
        <w:t xml:space="preserve"> </w:t>
      </w:r>
    </w:p>
    <w:p w:rsidR="0089297E" w:rsidRPr="002859DE" w:rsidRDefault="0089297E" w:rsidP="00096CBE">
      <w:pPr>
        <w:pStyle w:val="Thesis"/>
        <w:ind w:firstLine="0"/>
        <w:rPr>
          <w:szCs w:val="24"/>
        </w:rPr>
      </w:pPr>
    </w:p>
    <w:p w:rsidR="00C46BBF" w:rsidRDefault="00C206CA" w:rsidP="00096CBE">
      <w:pPr>
        <w:pStyle w:val="Thesis"/>
        <w:rPr>
          <w:rFonts w:cs="Times New Roman"/>
          <w:szCs w:val="24"/>
        </w:rPr>
      </w:pPr>
      <w:r>
        <w:rPr>
          <w:rFonts w:cs="Times New Roman"/>
          <w:szCs w:val="24"/>
        </w:rPr>
        <w:t>The aim was</w:t>
      </w:r>
      <w:r w:rsidR="00C46BBF">
        <w:rPr>
          <w:rFonts w:cs="Times New Roman"/>
          <w:szCs w:val="24"/>
        </w:rPr>
        <w:t xml:space="preserve"> to test the combinatorial effect of expressing multiple genes of interest that have proven to be beneficial to bacterial glycosylation. Once the </w:t>
      </w:r>
      <w:r w:rsidR="001455FD">
        <w:rPr>
          <w:rFonts w:cs="Times New Roman"/>
          <w:szCs w:val="24"/>
        </w:rPr>
        <w:t>seven</w:t>
      </w:r>
      <w:r w:rsidR="00C46BBF">
        <w:rPr>
          <w:rFonts w:cs="Times New Roman"/>
          <w:szCs w:val="24"/>
        </w:rPr>
        <w:t xml:space="preserve"> constructs </w:t>
      </w:r>
      <w:r w:rsidR="00AA2539">
        <w:rPr>
          <w:rFonts w:cs="Times New Roman"/>
          <w:szCs w:val="24"/>
        </w:rPr>
        <w:t>were</w:t>
      </w:r>
      <w:r w:rsidR="00C46BBF">
        <w:rPr>
          <w:rFonts w:cs="Times New Roman"/>
          <w:szCs w:val="24"/>
        </w:rPr>
        <w:t xml:space="preserve"> made, the plasmids were transformed into the </w:t>
      </w:r>
      <w:r w:rsidR="00C46BBF">
        <w:rPr>
          <w:rFonts w:cs="Times New Roman"/>
          <w:i/>
          <w:szCs w:val="24"/>
        </w:rPr>
        <w:t xml:space="preserve">E. coli </w:t>
      </w:r>
      <w:r w:rsidR="00C46BBF">
        <w:rPr>
          <w:rFonts w:cs="Times New Roman"/>
          <w:szCs w:val="24"/>
        </w:rPr>
        <w:t>strains CLM24 and MC4100 along with the glycosylation machinery pgl2. Both universal glycan production and target protein glycosylation efficiency were measured to analyse effects from over expressing the various combinations.</w:t>
      </w:r>
    </w:p>
    <w:p w:rsidR="00C46BBF" w:rsidRPr="002859DE" w:rsidRDefault="00C46BBF" w:rsidP="00096CBE">
      <w:pPr>
        <w:pStyle w:val="Thesis"/>
        <w:rPr>
          <w:rFonts w:cs="Times New Roman"/>
          <w:szCs w:val="24"/>
        </w:rPr>
      </w:pPr>
    </w:p>
    <w:p w:rsidR="00C46BBF" w:rsidRDefault="00C46BBF" w:rsidP="00096CBE">
      <w:pPr>
        <w:pStyle w:val="Thesis"/>
        <w:ind w:firstLine="0"/>
        <w:rPr>
          <w:rFonts w:cs="Times New Roman"/>
          <w:sz w:val="28"/>
          <w:szCs w:val="28"/>
        </w:rPr>
      </w:pPr>
      <w:r>
        <w:rPr>
          <w:rFonts w:cs="Times New Roman"/>
          <w:sz w:val="28"/>
          <w:szCs w:val="28"/>
        </w:rPr>
        <w:t xml:space="preserve">4.2.2 Hypothesis </w:t>
      </w:r>
    </w:p>
    <w:p w:rsidR="00C46BBF" w:rsidRPr="002859DE" w:rsidRDefault="00C46BBF" w:rsidP="00096CBE">
      <w:pPr>
        <w:pStyle w:val="Thesis"/>
        <w:jc w:val="left"/>
        <w:rPr>
          <w:rFonts w:cs="Times New Roman"/>
          <w:szCs w:val="24"/>
        </w:rPr>
      </w:pPr>
    </w:p>
    <w:p w:rsidR="00C46BBF" w:rsidRPr="00990A0F" w:rsidRDefault="00C46BBF" w:rsidP="00096CBE">
      <w:pPr>
        <w:pStyle w:val="Thesis"/>
        <w:rPr>
          <w:rFonts w:cs="Times New Roman"/>
          <w:szCs w:val="24"/>
        </w:rPr>
      </w:pPr>
      <w:r>
        <w:rPr>
          <w:rFonts w:cs="Times New Roman"/>
          <w:szCs w:val="24"/>
        </w:rPr>
        <w:t xml:space="preserve">Factors such as glycosylation efficiency and glycan production will be improved upon in cells over expressing a multitude of the identified metabolic engineering genes, when compared to cells that are over expressing these genes in isolation, and the control cells MC4100 and CLM24, which contain the plasmids </w:t>
      </w:r>
      <w:proofErr w:type="gramStart"/>
      <w:r>
        <w:rPr>
          <w:rFonts w:cs="Times New Roman"/>
          <w:szCs w:val="24"/>
        </w:rPr>
        <w:t>pEC(</w:t>
      </w:r>
      <w:proofErr w:type="spellStart"/>
      <w:proofErr w:type="gramEnd"/>
      <w:r>
        <w:rPr>
          <w:rFonts w:cs="Times New Roman"/>
          <w:szCs w:val="24"/>
        </w:rPr>
        <w:t>acrA_MCS</w:t>
      </w:r>
      <w:proofErr w:type="spellEnd"/>
      <w:r>
        <w:rPr>
          <w:rFonts w:cs="Times New Roman"/>
          <w:szCs w:val="24"/>
        </w:rPr>
        <w:t xml:space="preserve">) and pACYC(pgl2) without the metabolic genes of interest being expressed. </w:t>
      </w:r>
    </w:p>
    <w:p w:rsidR="00C46BBF" w:rsidRPr="002859DE" w:rsidRDefault="00C46BBF" w:rsidP="00096CBE">
      <w:pPr>
        <w:pStyle w:val="Thesis"/>
        <w:ind w:firstLine="0"/>
        <w:rPr>
          <w:szCs w:val="24"/>
        </w:rPr>
      </w:pPr>
    </w:p>
    <w:p w:rsidR="00C46BBF" w:rsidRPr="00EE34B9" w:rsidRDefault="00C46BBF" w:rsidP="005C26C6">
      <w:pPr>
        <w:pStyle w:val="Thesis"/>
        <w:ind w:firstLine="0"/>
        <w:outlineLvl w:val="1"/>
        <w:rPr>
          <w:sz w:val="28"/>
          <w:szCs w:val="28"/>
        </w:rPr>
      </w:pPr>
      <w:bookmarkStart w:id="101" w:name="_Toc476073365"/>
      <w:r>
        <w:rPr>
          <w:sz w:val="28"/>
          <w:szCs w:val="28"/>
        </w:rPr>
        <w:t xml:space="preserve">4.3 </w:t>
      </w:r>
      <w:r w:rsidRPr="00EE34B9">
        <w:rPr>
          <w:sz w:val="28"/>
          <w:szCs w:val="28"/>
        </w:rPr>
        <w:t>Workflow</w:t>
      </w:r>
      <w:bookmarkEnd w:id="101"/>
    </w:p>
    <w:p w:rsidR="00C46BBF" w:rsidRPr="002859DE" w:rsidRDefault="00C46BBF" w:rsidP="00096CBE">
      <w:pPr>
        <w:pStyle w:val="Thesis"/>
        <w:rPr>
          <w:rFonts w:cs="Times New Roman"/>
          <w:szCs w:val="24"/>
        </w:rPr>
      </w:pPr>
    </w:p>
    <w:p w:rsidR="00C46BBF" w:rsidRDefault="00C46BBF" w:rsidP="00096CBE">
      <w:pPr>
        <w:pStyle w:val="Thesis"/>
        <w:rPr>
          <w:rFonts w:cs="Times New Roman"/>
          <w:szCs w:val="24"/>
        </w:rPr>
      </w:pPr>
      <w:r w:rsidRPr="006E1724">
        <w:rPr>
          <w:rFonts w:cs="Times New Roman"/>
          <w:szCs w:val="24"/>
        </w:rPr>
        <w:t xml:space="preserve">The constructs created </w:t>
      </w:r>
      <w:r>
        <w:rPr>
          <w:rFonts w:cs="Times New Roman"/>
          <w:szCs w:val="24"/>
        </w:rPr>
        <w:t xml:space="preserve">were initially tested using the </w:t>
      </w:r>
      <w:r w:rsidRPr="003C5B29">
        <w:rPr>
          <w:rFonts w:cs="Times New Roman"/>
          <w:i/>
          <w:szCs w:val="24"/>
        </w:rPr>
        <w:t>E. coli</w:t>
      </w:r>
      <w:r w:rsidRPr="006E1724">
        <w:rPr>
          <w:rFonts w:cs="Times New Roman"/>
          <w:szCs w:val="24"/>
        </w:rPr>
        <w:t xml:space="preserve"> strain MC4100, which has the </w:t>
      </w:r>
      <w:proofErr w:type="spellStart"/>
      <w:proofErr w:type="gramStart"/>
      <w:r w:rsidRPr="00DF5527">
        <w:rPr>
          <w:rFonts w:cs="Times New Roman"/>
          <w:i/>
          <w:szCs w:val="24"/>
        </w:rPr>
        <w:t>waaL</w:t>
      </w:r>
      <w:proofErr w:type="spellEnd"/>
      <w:proofErr w:type="gramEnd"/>
      <w:r>
        <w:rPr>
          <w:rFonts w:cs="Times New Roman"/>
          <w:szCs w:val="24"/>
        </w:rPr>
        <w:t xml:space="preserve"> pathway intact</w:t>
      </w:r>
      <w:r w:rsidR="00C206CA">
        <w:rPr>
          <w:rFonts w:cs="Times New Roman"/>
          <w:szCs w:val="24"/>
        </w:rPr>
        <w:t xml:space="preserve"> enabling analysis of </w:t>
      </w:r>
      <w:r w:rsidRPr="006E1724">
        <w:rPr>
          <w:rFonts w:cs="Times New Roman"/>
          <w:szCs w:val="24"/>
        </w:rPr>
        <w:t xml:space="preserve">the glycan producing qualities of the constructs. Serving as a preliminary study, this </w:t>
      </w:r>
      <w:r>
        <w:rPr>
          <w:rFonts w:cs="Times New Roman"/>
          <w:szCs w:val="24"/>
        </w:rPr>
        <w:t xml:space="preserve">gave </w:t>
      </w:r>
      <w:r w:rsidRPr="006E1724">
        <w:rPr>
          <w:rFonts w:cs="Times New Roman"/>
          <w:szCs w:val="24"/>
        </w:rPr>
        <w:t>an insight into which combination of th</w:t>
      </w:r>
      <w:r>
        <w:rPr>
          <w:rFonts w:cs="Times New Roman"/>
          <w:szCs w:val="24"/>
        </w:rPr>
        <w:t>e metabolic engineer</w:t>
      </w:r>
      <w:r w:rsidR="00DF5527">
        <w:rPr>
          <w:rFonts w:cs="Times New Roman"/>
          <w:szCs w:val="24"/>
        </w:rPr>
        <w:t>ing genes were</w:t>
      </w:r>
      <w:r w:rsidRPr="006E1724">
        <w:rPr>
          <w:rFonts w:cs="Times New Roman"/>
          <w:szCs w:val="24"/>
        </w:rPr>
        <w:t xml:space="preserve"> the most beneficial</w:t>
      </w:r>
      <w:r>
        <w:rPr>
          <w:rFonts w:cs="Times New Roman"/>
          <w:szCs w:val="24"/>
        </w:rPr>
        <w:t xml:space="preserve"> based on glycan production</w:t>
      </w:r>
      <w:r w:rsidRPr="006E1724">
        <w:rPr>
          <w:rFonts w:cs="Times New Roman"/>
          <w:szCs w:val="24"/>
        </w:rPr>
        <w:t xml:space="preserve">. </w:t>
      </w:r>
      <w:r>
        <w:rPr>
          <w:rFonts w:cs="Times New Roman"/>
          <w:szCs w:val="24"/>
        </w:rPr>
        <w:t>Following this t</w:t>
      </w:r>
      <w:r w:rsidRPr="006E1724">
        <w:rPr>
          <w:rFonts w:cs="Times New Roman"/>
          <w:szCs w:val="24"/>
        </w:rPr>
        <w:t xml:space="preserve">he constructs </w:t>
      </w:r>
      <w:r>
        <w:rPr>
          <w:rFonts w:cs="Times New Roman"/>
          <w:szCs w:val="24"/>
        </w:rPr>
        <w:t>were</w:t>
      </w:r>
      <w:r w:rsidRPr="006E1724">
        <w:rPr>
          <w:rFonts w:cs="Times New Roman"/>
          <w:szCs w:val="24"/>
        </w:rPr>
        <w:t xml:space="preserve"> transformed into the</w:t>
      </w:r>
      <w:r>
        <w:rPr>
          <w:rFonts w:cs="Times New Roman"/>
          <w:szCs w:val="24"/>
        </w:rPr>
        <w:t xml:space="preserve"> </w:t>
      </w:r>
      <w:r>
        <w:rPr>
          <w:rFonts w:cs="Times New Roman"/>
          <w:i/>
          <w:szCs w:val="24"/>
        </w:rPr>
        <w:t>E. coli</w:t>
      </w:r>
      <w:r>
        <w:rPr>
          <w:rFonts w:cs="Times New Roman"/>
          <w:szCs w:val="24"/>
        </w:rPr>
        <w:t xml:space="preserve"> strain </w:t>
      </w:r>
      <w:r w:rsidRPr="006E1724">
        <w:rPr>
          <w:rFonts w:cs="Times New Roman"/>
          <w:szCs w:val="24"/>
        </w:rPr>
        <w:t xml:space="preserve">CLM24 where the </w:t>
      </w:r>
      <w:proofErr w:type="spellStart"/>
      <w:proofErr w:type="gramStart"/>
      <w:r w:rsidRPr="00DF5527">
        <w:rPr>
          <w:rFonts w:cs="Times New Roman"/>
          <w:i/>
          <w:szCs w:val="24"/>
        </w:rPr>
        <w:t>waaL</w:t>
      </w:r>
      <w:proofErr w:type="spellEnd"/>
      <w:proofErr w:type="gramEnd"/>
      <w:r w:rsidRPr="006E1724">
        <w:rPr>
          <w:rFonts w:cs="Times New Roman"/>
          <w:szCs w:val="24"/>
        </w:rPr>
        <w:t xml:space="preserve"> pathway has been knocked out, allowing </w:t>
      </w:r>
      <w:r w:rsidR="00DF5527">
        <w:rPr>
          <w:rFonts w:cs="Times New Roman"/>
          <w:szCs w:val="24"/>
        </w:rPr>
        <w:t>P</w:t>
      </w:r>
      <w:r w:rsidRPr="006E1724">
        <w:rPr>
          <w:rFonts w:cs="Times New Roman"/>
          <w:szCs w:val="24"/>
        </w:rPr>
        <w:t xml:space="preserve">glB to transfer the glycans to the protein of interest. Western blot analysis </w:t>
      </w:r>
      <w:r>
        <w:rPr>
          <w:rFonts w:cs="Times New Roman"/>
          <w:szCs w:val="24"/>
        </w:rPr>
        <w:t>was conducted</w:t>
      </w:r>
      <w:r w:rsidRPr="006E1724">
        <w:rPr>
          <w:rFonts w:cs="Times New Roman"/>
          <w:szCs w:val="24"/>
        </w:rPr>
        <w:t xml:space="preserve"> to assess the glycoprotein production capabilities of the strains. </w:t>
      </w:r>
    </w:p>
    <w:p w:rsidR="00C46BBF" w:rsidRPr="002859DE" w:rsidRDefault="00C46BBF" w:rsidP="00096CBE">
      <w:pPr>
        <w:pStyle w:val="Thesis"/>
        <w:rPr>
          <w:rFonts w:cs="Times New Roman"/>
          <w:szCs w:val="24"/>
        </w:rPr>
      </w:pPr>
    </w:p>
    <w:p w:rsidR="001455FD" w:rsidRDefault="001455FD" w:rsidP="005C26C6">
      <w:pPr>
        <w:pStyle w:val="Thesis"/>
        <w:ind w:firstLine="0"/>
        <w:outlineLvl w:val="1"/>
        <w:rPr>
          <w:sz w:val="28"/>
          <w:szCs w:val="28"/>
        </w:rPr>
      </w:pPr>
    </w:p>
    <w:p w:rsidR="001455FD" w:rsidRDefault="001455FD" w:rsidP="005C26C6">
      <w:pPr>
        <w:pStyle w:val="Thesis"/>
        <w:ind w:firstLine="0"/>
        <w:outlineLvl w:val="1"/>
        <w:rPr>
          <w:sz w:val="28"/>
          <w:szCs w:val="28"/>
        </w:rPr>
      </w:pPr>
    </w:p>
    <w:p w:rsidR="00C46BBF" w:rsidRPr="00004172" w:rsidRDefault="00C46BBF" w:rsidP="005C26C6">
      <w:pPr>
        <w:pStyle w:val="Thesis"/>
        <w:ind w:firstLine="0"/>
        <w:outlineLvl w:val="1"/>
        <w:rPr>
          <w:sz w:val="28"/>
          <w:szCs w:val="28"/>
        </w:rPr>
      </w:pPr>
      <w:bookmarkStart w:id="102" w:name="_Toc476073366"/>
      <w:r w:rsidRPr="00004172">
        <w:rPr>
          <w:sz w:val="28"/>
          <w:szCs w:val="28"/>
        </w:rPr>
        <w:lastRenderedPageBreak/>
        <w:t>4.4 Materials and Methods</w:t>
      </w:r>
      <w:bookmarkEnd w:id="102"/>
    </w:p>
    <w:p w:rsidR="00C46BBF" w:rsidRPr="002859DE" w:rsidRDefault="00C46BBF" w:rsidP="00096CBE">
      <w:pPr>
        <w:pStyle w:val="Thesis"/>
        <w:rPr>
          <w:sz w:val="16"/>
          <w:szCs w:val="16"/>
        </w:rPr>
      </w:pPr>
    </w:p>
    <w:p w:rsidR="00C46BBF" w:rsidRDefault="00C46BBF" w:rsidP="002859DE">
      <w:pPr>
        <w:pStyle w:val="Thesis"/>
        <w:ind w:firstLine="0"/>
        <w:rPr>
          <w:sz w:val="28"/>
          <w:szCs w:val="28"/>
        </w:rPr>
      </w:pPr>
      <w:r w:rsidRPr="00004172">
        <w:rPr>
          <w:sz w:val="28"/>
          <w:szCs w:val="28"/>
        </w:rPr>
        <w:t>4.4.1 Insertion of the MCS and building of the constructs</w:t>
      </w:r>
    </w:p>
    <w:p w:rsidR="002859DE" w:rsidRPr="002859DE" w:rsidRDefault="002859DE" w:rsidP="006E6E99">
      <w:pPr>
        <w:pStyle w:val="Thesis"/>
      </w:pPr>
    </w:p>
    <w:p w:rsidR="00E722A6" w:rsidRDefault="00C46BBF">
      <w:pPr>
        <w:pStyle w:val="Thesis"/>
        <w:ind w:firstLine="0"/>
      </w:pPr>
      <w:r>
        <w:rPr>
          <w:rFonts w:cs="Times New Roman"/>
        </w:rPr>
        <w:t>The MCS was amplified using PCR</w:t>
      </w:r>
      <w:r w:rsidR="00C206CA">
        <w:rPr>
          <w:rFonts w:cs="Times New Roman"/>
        </w:rPr>
        <w:t xml:space="preserve"> (Primers and MCS sequence in Table 4.3)</w:t>
      </w:r>
      <w:r>
        <w:rPr>
          <w:rFonts w:cs="Times New Roman"/>
        </w:rPr>
        <w:t xml:space="preserve"> and subsequently digested with the restriction enzymes </w:t>
      </w:r>
      <w:proofErr w:type="spellStart"/>
      <w:r>
        <w:rPr>
          <w:rFonts w:cs="Times New Roman"/>
        </w:rPr>
        <w:t>EcoRI</w:t>
      </w:r>
      <w:proofErr w:type="spellEnd"/>
      <w:r>
        <w:rPr>
          <w:rFonts w:cs="Times New Roman"/>
        </w:rPr>
        <w:t xml:space="preserve"> and </w:t>
      </w:r>
      <w:proofErr w:type="spellStart"/>
      <w:r>
        <w:rPr>
          <w:rFonts w:cs="Times New Roman"/>
        </w:rPr>
        <w:t>XmaI</w:t>
      </w:r>
      <w:proofErr w:type="spellEnd"/>
      <w:r>
        <w:rPr>
          <w:rFonts w:cs="Times New Roman"/>
        </w:rPr>
        <w:t xml:space="preserve"> along with the target protein plasmid, </w:t>
      </w:r>
      <w:proofErr w:type="gramStart"/>
      <w:r>
        <w:rPr>
          <w:rFonts w:cs="Times New Roman"/>
        </w:rPr>
        <w:t>pEC(</w:t>
      </w:r>
      <w:proofErr w:type="gramEnd"/>
      <w:r>
        <w:rPr>
          <w:rFonts w:cs="Times New Roman"/>
        </w:rPr>
        <w:t xml:space="preserve">acrA). Following DNA clean up procedures the MCS was ligated into cut vector to create </w:t>
      </w:r>
      <w:proofErr w:type="gramStart"/>
      <w:r>
        <w:rPr>
          <w:rFonts w:cs="Times New Roman"/>
        </w:rPr>
        <w:t>pEC(</w:t>
      </w:r>
      <w:proofErr w:type="spellStart"/>
      <w:proofErr w:type="gramEnd"/>
      <w:r>
        <w:rPr>
          <w:rFonts w:cs="Times New Roman"/>
        </w:rPr>
        <w:t>acrA_MCS</w:t>
      </w:r>
      <w:proofErr w:type="spellEnd"/>
      <w:r>
        <w:rPr>
          <w:rFonts w:cs="Times New Roman"/>
        </w:rPr>
        <w:t>). DH5α was the chosen cloning strain of choice for initial transformation reactions. Validation of the insertion was done via plasmid purification and digest, before DNA sequencing at the Sheffield core genomic facility.</w:t>
      </w:r>
      <w:r w:rsidR="006E6E99">
        <w:rPr>
          <w:rFonts w:cs="Times New Roman"/>
        </w:rPr>
        <w:t xml:space="preserve"> Sequencing data was checked on the </w:t>
      </w:r>
      <w:proofErr w:type="spellStart"/>
      <w:r w:rsidR="006E6E99">
        <w:rPr>
          <w:rFonts w:cs="Times New Roman"/>
        </w:rPr>
        <w:t>FinchTV</w:t>
      </w:r>
      <w:proofErr w:type="spellEnd"/>
      <w:r w:rsidR="006E6E99">
        <w:rPr>
          <w:rFonts w:cs="Times New Roman"/>
        </w:rPr>
        <w:t xml:space="preserve"> programme to confirm successful insertion and to check for any mutations that may have arisen.</w:t>
      </w:r>
    </w:p>
    <w:p w:rsidR="00C46BBF" w:rsidRDefault="00F629D4" w:rsidP="00096CBE">
      <w:pPr>
        <w:pStyle w:val="Style1"/>
        <w:spacing w:line="360" w:lineRule="auto"/>
        <w:ind w:firstLine="720"/>
        <w:rPr>
          <w:rFonts w:ascii="Times New Roman" w:hAnsi="Times New Roman" w:cs="Times New Roman"/>
          <w:szCs w:val="24"/>
        </w:rPr>
      </w:pPr>
      <w:r w:rsidRPr="00F629D4">
        <w:rPr>
          <w:rFonts w:ascii="Times New Roman" w:hAnsi="Times New Roman" w:cs="Times New Roman"/>
          <w:noProof/>
          <w:sz w:val="28"/>
          <w:szCs w:val="28"/>
          <w:lang w:eastAsia="en-GB"/>
        </w:rPr>
        <w:pict>
          <v:rect id="_x0000_s1060" style="position:absolute;left:0;text-align:left;margin-left:-7.45pt;margin-top:2.85pt;width:411.9pt;height:38.55pt;z-index:-251589632" stroked="f">
            <v:textbox style="mso-next-textbox:#_x0000_s1060">
              <w:txbxContent>
                <w:p w:rsidR="00AB7B37" w:rsidRPr="008D04CC" w:rsidRDefault="00AB7B37" w:rsidP="00C46BBF">
                  <w:pPr>
                    <w:jc w:val="both"/>
                    <w:rPr>
                      <w:rFonts w:cs="Times New Roman"/>
                    </w:rPr>
                  </w:pPr>
                  <w:proofErr w:type="gramStart"/>
                  <w:r w:rsidRPr="008553F0">
                    <w:rPr>
                      <w:rFonts w:cs="Times New Roman"/>
                    </w:rPr>
                    <w:t>Table</w:t>
                  </w:r>
                  <w:r w:rsidRPr="008D04CC">
                    <w:rPr>
                      <w:rFonts w:cs="Times New Roman"/>
                    </w:rPr>
                    <w:t xml:space="preserve"> </w:t>
                  </w:r>
                  <w:r>
                    <w:rPr>
                      <w:rFonts w:cs="Times New Roman"/>
                    </w:rPr>
                    <w:t>4.3</w:t>
                  </w:r>
                  <w:r w:rsidRPr="008D04CC">
                    <w:rPr>
                      <w:rFonts w:cs="Times New Roman"/>
                    </w:rPr>
                    <w:t>.</w:t>
                  </w:r>
                  <w:proofErr w:type="gramEnd"/>
                  <w:r w:rsidRPr="008D04CC">
                    <w:rPr>
                      <w:rFonts w:cs="Times New Roman"/>
                    </w:rPr>
                    <w:t xml:space="preserve"> Sequence of the newly designed multiple cloning site and the primers used to amplify it.</w:t>
                  </w:r>
                </w:p>
              </w:txbxContent>
            </v:textbox>
          </v:rect>
        </w:pict>
      </w:r>
    </w:p>
    <w:p w:rsidR="00C46BBF" w:rsidRDefault="00C46BBF" w:rsidP="00096CBE">
      <w:pPr>
        <w:pStyle w:val="Style1"/>
        <w:spacing w:line="360" w:lineRule="auto"/>
        <w:ind w:firstLine="720"/>
        <w:rPr>
          <w:rFonts w:ascii="Times New Roman" w:hAnsi="Times New Roman" w:cs="Times New Roman"/>
          <w:sz w:val="28"/>
          <w:szCs w:val="28"/>
        </w:rPr>
      </w:pPr>
    </w:p>
    <w:p w:rsidR="001455FD" w:rsidRDefault="001455FD" w:rsidP="00096CBE">
      <w:pPr>
        <w:pStyle w:val="Style1"/>
        <w:spacing w:line="360" w:lineRule="auto"/>
        <w:ind w:firstLine="720"/>
        <w:rPr>
          <w:rFonts w:ascii="Times New Roman" w:hAnsi="Times New Roman" w:cs="Times New Roman"/>
          <w:sz w:val="28"/>
          <w:szCs w:val="28"/>
        </w:rPr>
      </w:pPr>
    </w:p>
    <w:tbl>
      <w:tblPr>
        <w:tblStyle w:val="TableGrid"/>
        <w:tblW w:w="0" w:type="auto"/>
        <w:tblLayout w:type="fixed"/>
        <w:tblLook w:val="04A0"/>
      </w:tblPr>
      <w:tblGrid>
        <w:gridCol w:w="1668"/>
        <w:gridCol w:w="6746"/>
      </w:tblGrid>
      <w:tr w:rsidR="00107408" w:rsidTr="00F916B1">
        <w:tc>
          <w:tcPr>
            <w:tcW w:w="1668" w:type="dxa"/>
          </w:tcPr>
          <w:p w:rsidR="00107408" w:rsidRPr="00F916B1" w:rsidRDefault="00CE4823" w:rsidP="00096CBE">
            <w:pPr>
              <w:pStyle w:val="Style1"/>
              <w:spacing w:after="200" w:line="360" w:lineRule="auto"/>
              <w:ind w:firstLine="0"/>
              <w:rPr>
                <w:rFonts w:ascii="Times New Roman" w:hAnsi="Times New Roman" w:cs="Times New Roman"/>
                <w:szCs w:val="24"/>
              </w:rPr>
            </w:pPr>
            <w:r w:rsidRPr="00CE4823">
              <w:rPr>
                <w:rFonts w:ascii="Times New Roman" w:hAnsi="Times New Roman" w:cs="Times New Roman"/>
                <w:szCs w:val="24"/>
              </w:rPr>
              <w:t>Part</w:t>
            </w:r>
          </w:p>
        </w:tc>
        <w:tc>
          <w:tcPr>
            <w:tcW w:w="6746" w:type="dxa"/>
          </w:tcPr>
          <w:p w:rsidR="00107408" w:rsidRPr="00F916B1" w:rsidRDefault="00CE4823" w:rsidP="00096CBE">
            <w:pPr>
              <w:pStyle w:val="Style1"/>
              <w:spacing w:after="200" w:line="360" w:lineRule="auto"/>
              <w:ind w:firstLine="0"/>
              <w:rPr>
                <w:rFonts w:ascii="Times New Roman" w:hAnsi="Times New Roman" w:cs="Times New Roman"/>
                <w:szCs w:val="24"/>
              </w:rPr>
            </w:pPr>
            <w:r w:rsidRPr="00CE4823">
              <w:rPr>
                <w:rFonts w:ascii="Times New Roman" w:hAnsi="Times New Roman" w:cs="Times New Roman"/>
                <w:szCs w:val="24"/>
              </w:rPr>
              <w:t>Sequence 5’- 3’</w:t>
            </w:r>
          </w:p>
        </w:tc>
      </w:tr>
      <w:tr w:rsidR="00107408" w:rsidTr="00F916B1">
        <w:tc>
          <w:tcPr>
            <w:tcW w:w="1668" w:type="dxa"/>
          </w:tcPr>
          <w:p w:rsidR="00107408" w:rsidRPr="00F916B1" w:rsidRDefault="00CE4823" w:rsidP="00096CBE">
            <w:pPr>
              <w:pStyle w:val="Style1"/>
              <w:spacing w:after="200" w:line="360" w:lineRule="auto"/>
              <w:ind w:firstLine="0"/>
              <w:rPr>
                <w:rFonts w:ascii="Times New Roman" w:hAnsi="Times New Roman" w:cs="Times New Roman"/>
                <w:szCs w:val="24"/>
              </w:rPr>
            </w:pPr>
            <w:r w:rsidRPr="00CE4823">
              <w:rPr>
                <w:rFonts w:ascii="Times New Roman" w:hAnsi="Times New Roman" w:cs="Times New Roman"/>
                <w:szCs w:val="24"/>
              </w:rPr>
              <w:t>MCS Top</w:t>
            </w:r>
          </w:p>
        </w:tc>
        <w:tc>
          <w:tcPr>
            <w:tcW w:w="6746" w:type="dxa"/>
          </w:tcPr>
          <w:p w:rsidR="00107408" w:rsidRPr="00F916B1" w:rsidRDefault="00CE4823" w:rsidP="00096CBE">
            <w:pPr>
              <w:pStyle w:val="Style1"/>
              <w:spacing w:after="200" w:line="360" w:lineRule="auto"/>
              <w:ind w:firstLine="0"/>
              <w:rPr>
                <w:rFonts w:ascii="Times New Roman" w:hAnsi="Times New Roman" w:cs="Times New Roman"/>
                <w:szCs w:val="24"/>
              </w:rPr>
            </w:pPr>
            <w:r w:rsidRPr="00CE4823">
              <w:rPr>
                <w:rFonts w:ascii="Times New Roman" w:hAnsi="Times New Roman" w:cs="Times New Roman"/>
                <w:szCs w:val="24"/>
              </w:rPr>
              <w:t>TGTCTTGACAGCTAGCTCAGTCCTAGTATAATGCTAGCAGCTCGCGGCCGCAGCTCCCATGGAGCCGGCCGGCCAGCTCTTAATTAAAGCTC</w:t>
            </w:r>
          </w:p>
        </w:tc>
      </w:tr>
      <w:tr w:rsidR="00107408" w:rsidTr="00F916B1">
        <w:tc>
          <w:tcPr>
            <w:tcW w:w="1668" w:type="dxa"/>
          </w:tcPr>
          <w:p w:rsidR="00107408" w:rsidRPr="00F916B1" w:rsidRDefault="00CE4823" w:rsidP="00096CBE">
            <w:pPr>
              <w:pStyle w:val="Style1"/>
              <w:spacing w:after="200" w:line="360" w:lineRule="auto"/>
              <w:ind w:firstLine="0"/>
              <w:rPr>
                <w:rFonts w:ascii="Times New Roman" w:hAnsi="Times New Roman" w:cs="Times New Roman"/>
                <w:szCs w:val="24"/>
              </w:rPr>
            </w:pPr>
            <w:r w:rsidRPr="00CE4823">
              <w:rPr>
                <w:rFonts w:ascii="Times New Roman" w:hAnsi="Times New Roman" w:cs="Times New Roman"/>
                <w:szCs w:val="24"/>
              </w:rPr>
              <w:t>MSC Bottom</w:t>
            </w:r>
          </w:p>
        </w:tc>
        <w:tc>
          <w:tcPr>
            <w:tcW w:w="6746" w:type="dxa"/>
          </w:tcPr>
          <w:p w:rsidR="00F916B1" w:rsidRPr="00F916B1" w:rsidRDefault="00CE4823" w:rsidP="00096CBE">
            <w:pPr>
              <w:pStyle w:val="Style1"/>
              <w:spacing w:after="200" w:line="360" w:lineRule="auto"/>
              <w:ind w:firstLine="0"/>
              <w:rPr>
                <w:rFonts w:ascii="Times New Roman" w:hAnsi="Times New Roman" w:cs="Times New Roman"/>
                <w:szCs w:val="24"/>
              </w:rPr>
            </w:pPr>
            <w:r w:rsidRPr="00CE4823">
              <w:rPr>
                <w:rFonts w:ascii="Times New Roman" w:hAnsi="Times New Roman" w:cs="Times New Roman"/>
                <w:szCs w:val="24"/>
              </w:rPr>
              <w:t>GAGCTTTAATTAAGAGCTGGCCGGCCGGCTCCATGGGAGCTGCGGCCGCGAGCTGCTAGCATTATACCTAGGACTGAGCTAGCTGTCAAGACT</w:t>
            </w:r>
          </w:p>
        </w:tc>
      </w:tr>
      <w:tr w:rsidR="00107408" w:rsidTr="00F916B1">
        <w:tc>
          <w:tcPr>
            <w:tcW w:w="1668" w:type="dxa"/>
          </w:tcPr>
          <w:p w:rsidR="00107408" w:rsidRPr="00F916B1" w:rsidRDefault="00CE4823" w:rsidP="00096CBE">
            <w:pPr>
              <w:pStyle w:val="Style1"/>
              <w:spacing w:after="200" w:line="360" w:lineRule="auto"/>
              <w:ind w:firstLine="0"/>
              <w:rPr>
                <w:rFonts w:ascii="Times New Roman" w:hAnsi="Times New Roman" w:cs="Times New Roman"/>
                <w:szCs w:val="24"/>
              </w:rPr>
            </w:pPr>
            <w:r w:rsidRPr="00CE4823">
              <w:rPr>
                <w:rFonts w:ascii="Times New Roman" w:hAnsi="Times New Roman" w:cs="Times New Roman"/>
                <w:szCs w:val="24"/>
              </w:rPr>
              <w:t>MCS Forward Primer</w:t>
            </w:r>
          </w:p>
        </w:tc>
        <w:tc>
          <w:tcPr>
            <w:tcW w:w="6746" w:type="dxa"/>
          </w:tcPr>
          <w:p w:rsidR="00107408" w:rsidRPr="00F916B1" w:rsidRDefault="00CE4823" w:rsidP="00096CBE">
            <w:pPr>
              <w:pStyle w:val="Style1"/>
              <w:spacing w:after="200" w:line="360" w:lineRule="auto"/>
              <w:ind w:firstLine="0"/>
              <w:rPr>
                <w:rFonts w:ascii="Times New Roman" w:hAnsi="Times New Roman" w:cs="Times New Roman"/>
                <w:szCs w:val="24"/>
              </w:rPr>
            </w:pPr>
            <w:r w:rsidRPr="00CE4823">
              <w:rPr>
                <w:rFonts w:ascii="Times New Roman" w:hAnsi="Times New Roman" w:cs="Times New Roman"/>
                <w:szCs w:val="24"/>
              </w:rPr>
              <w:t>CCCGGGAGTCTTGACAGCTAGCTCAGTC</w:t>
            </w:r>
          </w:p>
        </w:tc>
      </w:tr>
      <w:tr w:rsidR="00107408" w:rsidTr="00F916B1">
        <w:tc>
          <w:tcPr>
            <w:tcW w:w="1668" w:type="dxa"/>
          </w:tcPr>
          <w:p w:rsidR="00107408" w:rsidRPr="00F916B1" w:rsidRDefault="00CE4823" w:rsidP="00096CBE">
            <w:pPr>
              <w:pStyle w:val="Style1"/>
              <w:spacing w:after="200" w:line="360" w:lineRule="auto"/>
              <w:ind w:firstLine="0"/>
              <w:rPr>
                <w:rFonts w:ascii="Times New Roman" w:hAnsi="Times New Roman" w:cs="Times New Roman"/>
                <w:szCs w:val="24"/>
              </w:rPr>
            </w:pPr>
            <w:r w:rsidRPr="00CE4823">
              <w:rPr>
                <w:rFonts w:ascii="Times New Roman" w:hAnsi="Times New Roman" w:cs="Times New Roman"/>
                <w:szCs w:val="24"/>
              </w:rPr>
              <w:t>MCS Reverse Primer</w:t>
            </w:r>
          </w:p>
        </w:tc>
        <w:tc>
          <w:tcPr>
            <w:tcW w:w="6746" w:type="dxa"/>
          </w:tcPr>
          <w:p w:rsidR="00E722A6" w:rsidRDefault="00CE4823">
            <w:pPr>
              <w:pStyle w:val="Style1"/>
              <w:spacing w:line="360" w:lineRule="auto"/>
              <w:ind w:firstLine="0"/>
              <w:rPr>
                <w:rFonts w:ascii="Times New Roman" w:hAnsi="Times New Roman" w:cs="Times New Roman"/>
                <w:szCs w:val="24"/>
              </w:rPr>
            </w:pPr>
            <w:r w:rsidRPr="00CE4823">
              <w:rPr>
                <w:rFonts w:ascii="Times New Roman" w:hAnsi="Times New Roman" w:cs="Times New Roman"/>
                <w:szCs w:val="24"/>
              </w:rPr>
              <w:t>GAATTCGAGCTTTAATTAAGAGCTGGCCG</w:t>
            </w:r>
          </w:p>
          <w:p w:rsidR="00107408" w:rsidRPr="00F916B1" w:rsidRDefault="00107408" w:rsidP="00096CBE">
            <w:pPr>
              <w:pStyle w:val="Style1"/>
              <w:spacing w:after="200" w:line="360" w:lineRule="auto"/>
              <w:ind w:firstLine="0"/>
              <w:rPr>
                <w:rFonts w:ascii="Times New Roman" w:hAnsi="Times New Roman" w:cs="Times New Roman"/>
                <w:szCs w:val="24"/>
              </w:rPr>
            </w:pPr>
          </w:p>
        </w:tc>
      </w:tr>
    </w:tbl>
    <w:p w:rsidR="00C206CA" w:rsidRDefault="00C206CA" w:rsidP="00096CBE">
      <w:pPr>
        <w:pStyle w:val="Style1"/>
        <w:spacing w:line="360" w:lineRule="auto"/>
        <w:ind w:firstLine="720"/>
        <w:rPr>
          <w:rFonts w:ascii="Times New Roman" w:hAnsi="Times New Roman" w:cs="Times New Roman"/>
          <w:sz w:val="28"/>
          <w:szCs w:val="28"/>
        </w:rPr>
      </w:pPr>
    </w:p>
    <w:p w:rsidR="00C206CA" w:rsidRDefault="00C206CA" w:rsidP="00096CBE">
      <w:pPr>
        <w:pStyle w:val="Style1"/>
        <w:spacing w:line="360" w:lineRule="auto"/>
        <w:ind w:firstLine="720"/>
        <w:rPr>
          <w:rFonts w:ascii="Times New Roman" w:hAnsi="Times New Roman" w:cs="Times New Roman"/>
          <w:sz w:val="28"/>
          <w:szCs w:val="28"/>
        </w:rPr>
      </w:pPr>
    </w:p>
    <w:p w:rsidR="001455FD" w:rsidRDefault="001455FD" w:rsidP="00096CBE">
      <w:pPr>
        <w:pStyle w:val="Style1"/>
        <w:spacing w:line="360" w:lineRule="auto"/>
        <w:ind w:firstLine="720"/>
        <w:rPr>
          <w:rFonts w:ascii="Times New Roman" w:hAnsi="Times New Roman" w:cs="Times New Roman"/>
          <w:sz w:val="28"/>
          <w:szCs w:val="28"/>
        </w:rPr>
      </w:pPr>
    </w:p>
    <w:p w:rsidR="001455FD" w:rsidRDefault="001455FD" w:rsidP="00096CBE">
      <w:pPr>
        <w:pStyle w:val="Style1"/>
        <w:spacing w:line="360" w:lineRule="auto"/>
        <w:ind w:firstLine="720"/>
        <w:rPr>
          <w:rFonts w:ascii="Times New Roman" w:hAnsi="Times New Roman" w:cs="Times New Roman"/>
          <w:sz w:val="28"/>
          <w:szCs w:val="28"/>
        </w:rPr>
      </w:pPr>
    </w:p>
    <w:p w:rsidR="00E722A6" w:rsidRDefault="00F629D4">
      <w:pPr>
        <w:pStyle w:val="Style1"/>
        <w:spacing w:line="360" w:lineRule="auto"/>
        <w:ind w:firstLine="0"/>
        <w:rPr>
          <w:rFonts w:ascii="Times New Roman" w:hAnsi="Times New Roman" w:cs="Times New Roman"/>
          <w:sz w:val="28"/>
          <w:szCs w:val="28"/>
        </w:rPr>
      </w:pPr>
      <w:r w:rsidRPr="00F629D4">
        <w:rPr>
          <w:rFonts w:ascii="Times New Roman" w:hAnsi="Times New Roman" w:cs="Times New Roman"/>
          <w:noProof/>
          <w:szCs w:val="24"/>
          <w:lang w:eastAsia="en-GB"/>
        </w:rPr>
        <w:lastRenderedPageBreak/>
        <w:pict>
          <v:rect id="_x0000_s1061" style="position:absolute;left:0;text-align:left;margin-left:-7.45pt;margin-top:-3.35pt;width:427.35pt;height:38.55pt;z-index:-251588608" stroked="f">
            <v:textbox style="mso-next-textbox:#_x0000_s1061">
              <w:txbxContent>
                <w:p w:rsidR="00AB7B37" w:rsidRPr="00F33BE6" w:rsidRDefault="00AB7B37" w:rsidP="00C46BBF">
                  <w:pPr>
                    <w:jc w:val="both"/>
                    <w:rPr>
                      <w:rFonts w:cs="Times New Roman"/>
                    </w:rPr>
                  </w:pPr>
                  <w:proofErr w:type="gramStart"/>
                  <w:r w:rsidRPr="008553F0">
                    <w:rPr>
                      <w:rFonts w:cs="Times New Roman"/>
                    </w:rPr>
                    <w:t>Table</w:t>
                  </w:r>
                  <w:r w:rsidRPr="00F33BE6">
                    <w:rPr>
                      <w:rFonts w:cs="Times New Roman"/>
                    </w:rPr>
                    <w:t xml:space="preserve"> 4.</w:t>
                  </w:r>
                  <w:r>
                    <w:rPr>
                      <w:rFonts w:cs="Times New Roman"/>
                    </w:rPr>
                    <w:t>4</w:t>
                  </w:r>
                  <w:r w:rsidRPr="00F33BE6">
                    <w:rPr>
                      <w:rFonts w:cs="Times New Roman"/>
                    </w:rPr>
                    <w:t>.</w:t>
                  </w:r>
                  <w:proofErr w:type="gramEnd"/>
                  <w:r w:rsidRPr="00F33BE6">
                    <w:rPr>
                      <w:rFonts w:cs="Times New Roman"/>
                    </w:rPr>
                    <w:t xml:space="preserve"> The primers used to amplify the three genes of interest and the restriction sites used to insert them into </w:t>
                  </w:r>
                  <w:proofErr w:type="gramStart"/>
                  <w:r w:rsidRPr="00F33BE6">
                    <w:rPr>
                      <w:rFonts w:cs="Times New Roman"/>
                    </w:rPr>
                    <w:t>pEC(</w:t>
                  </w:r>
                  <w:proofErr w:type="spellStart"/>
                  <w:proofErr w:type="gramEnd"/>
                  <w:r w:rsidRPr="00F33BE6">
                    <w:rPr>
                      <w:rFonts w:cs="Times New Roman"/>
                    </w:rPr>
                    <w:t>acrA_MCS</w:t>
                  </w:r>
                  <w:proofErr w:type="spellEnd"/>
                  <w:r w:rsidRPr="00F33BE6">
                    <w:rPr>
                      <w:rFonts w:cs="Times New Roman"/>
                    </w:rPr>
                    <w:t>).</w:t>
                  </w:r>
                </w:p>
              </w:txbxContent>
            </v:textbox>
          </v:rect>
        </w:pict>
      </w:r>
    </w:p>
    <w:p w:rsidR="00E722A6" w:rsidRDefault="00E722A6">
      <w:pPr>
        <w:pStyle w:val="Style1"/>
        <w:spacing w:line="360" w:lineRule="auto"/>
        <w:ind w:firstLine="0"/>
        <w:rPr>
          <w:rFonts w:ascii="Times New Roman" w:hAnsi="Times New Roman" w:cs="Times New Roman"/>
          <w:sz w:val="28"/>
          <w:szCs w:val="28"/>
        </w:rPr>
      </w:pPr>
    </w:p>
    <w:tbl>
      <w:tblPr>
        <w:tblStyle w:val="TableGrid"/>
        <w:tblW w:w="0" w:type="auto"/>
        <w:tblLook w:val="04A0"/>
      </w:tblPr>
      <w:tblGrid>
        <w:gridCol w:w="2103"/>
        <w:gridCol w:w="2103"/>
        <w:gridCol w:w="2104"/>
        <w:gridCol w:w="2104"/>
      </w:tblGrid>
      <w:tr w:rsidR="00F916B1" w:rsidTr="00F916B1">
        <w:tc>
          <w:tcPr>
            <w:tcW w:w="2103" w:type="dxa"/>
          </w:tcPr>
          <w:p w:rsidR="00F916B1" w:rsidRPr="00F916B1" w:rsidRDefault="00F916B1" w:rsidP="00F916B1">
            <w:pPr>
              <w:pStyle w:val="Style1"/>
              <w:spacing w:after="200" w:line="360" w:lineRule="auto"/>
              <w:ind w:firstLine="0"/>
              <w:rPr>
                <w:rFonts w:ascii="Times New Roman" w:hAnsi="Times New Roman" w:cs="Times New Roman"/>
                <w:szCs w:val="24"/>
              </w:rPr>
            </w:pPr>
            <w:r>
              <w:rPr>
                <w:rFonts w:ascii="Times New Roman" w:hAnsi="Times New Roman" w:cs="Times New Roman"/>
                <w:szCs w:val="24"/>
              </w:rPr>
              <w:t>Gene</w:t>
            </w:r>
          </w:p>
        </w:tc>
        <w:tc>
          <w:tcPr>
            <w:tcW w:w="2103" w:type="dxa"/>
          </w:tcPr>
          <w:p w:rsidR="00F916B1" w:rsidRPr="00F916B1" w:rsidRDefault="00F916B1" w:rsidP="00F916B1">
            <w:pPr>
              <w:pStyle w:val="Style1"/>
              <w:spacing w:after="200" w:line="360" w:lineRule="auto"/>
              <w:ind w:firstLine="0"/>
              <w:rPr>
                <w:rFonts w:ascii="Times New Roman" w:hAnsi="Times New Roman" w:cs="Times New Roman"/>
                <w:szCs w:val="24"/>
              </w:rPr>
            </w:pPr>
            <w:r>
              <w:rPr>
                <w:rFonts w:ascii="Times New Roman" w:hAnsi="Times New Roman" w:cs="Times New Roman"/>
                <w:szCs w:val="24"/>
              </w:rPr>
              <w:t>Forward Primer</w:t>
            </w:r>
          </w:p>
        </w:tc>
        <w:tc>
          <w:tcPr>
            <w:tcW w:w="2104" w:type="dxa"/>
          </w:tcPr>
          <w:p w:rsidR="00F916B1" w:rsidRPr="00F916B1" w:rsidRDefault="00F916B1" w:rsidP="00F916B1">
            <w:pPr>
              <w:pStyle w:val="Style1"/>
              <w:spacing w:after="200" w:line="360" w:lineRule="auto"/>
              <w:ind w:firstLine="0"/>
              <w:rPr>
                <w:rFonts w:ascii="Times New Roman" w:hAnsi="Times New Roman" w:cs="Times New Roman"/>
                <w:szCs w:val="24"/>
              </w:rPr>
            </w:pPr>
            <w:r>
              <w:rPr>
                <w:rFonts w:ascii="Times New Roman" w:hAnsi="Times New Roman" w:cs="Times New Roman"/>
                <w:szCs w:val="24"/>
              </w:rPr>
              <w:t>Reverse Primer</w:t>
            </w:r>
          </w:p>
        </w:tc>
        <w:tc>
          <w:tcPr>
            <w:tcW w:w="2104" w:type="dxa"/>
          </w:tcPr>
          <w:p w:rsidR="00F916B1" w:rsidRPr="00F916B1" w:rsidRDefault="00F916B1" w:rsidP="00F916B1">
            <w:pPr>
              <w:pStyle w:val="Style1"/>
              <w:spacing w:after="200" w:line="360" w:lineRule="auto"/>
              <w:ind w:firstLine="0"/>
              <w:rPr>
                <w:rFonts w:ascii="Times New Roman" w:hAnsi="Times New Roman" w:cs="Times New Roman"/>
                <w:szCs w:val="24"/>
              </w:rPr>
            </w:pPr>
            <w:r>
              <w:rPr>
                <w:rFonts w:ascii="Times New Roman" w:hAnsi="Times New Roman" w:cs="Times New Roman"/>
                <w:szCs w:val="24"/>
              </w:rPr>
              <w:t>Restriction Sites</w:t>
            </w:r>
          </w:p>
        </w:tc>
      </w:tr>
      <w:tr w:rsidR="00F916B1" w:rsidTr="00F916B1">
        <w:tc>
          <w:tcPr>
            <w:tcW w:w="2103" w:type="dxa"/>
          </w:tcPr>
          <w:p w:rsidR="00F916B1" w:rsidRPr="00F916B1" w:rsidRDefault="00F916B1" w:rsidP="00F916B1">
            <w:pPr>
              <w:pStyle w:val="Style1"/>
              <w:spacing w:after="200" w:line="360" w:lineRule="auto"/>
              <w:ind w:firstLine="0"/>
              <w:rPr>
                <w:rFonts w:ascii="Times New Roman" w:hAnsi="Times New Roman" w:cs="Times New Roman"/>
                <w:szCs w:val="24"/>
              </w:rPr>
            </w:pPr>
            <w:r>
              <w:rPr>
                <w:rFonts w:ascii="Times New Roman" w:hAnsi="Times New Roman" w:cs="Times New Roman"/>
                <w:szCs w:val="24"/>
              </w:rPr>
              <w:t>ptsA</w:t>
            </w:r>
          </w:p>
        </w:tc>
        <w:tc>
          <w:tcPr>
            <w:tcW w:w="2103" w:type="dxa"/>
          </w:tcPr>
          <w:p w:rsidR="00F916B1" w:rsidRDefault="00F916B1" w:rsidP="00F916B1">
            <w:pPr>
              <w:pStyle w:val="Style1"/>
              <w:spacing w:line="360" w:lineRule="auto"/>
              <w:ind w:firstLine="0"/>
              <w:rPr>
                <w:rFonts w:ascii="Times New Roman" w:hAnsi="Times New Roman" w:cs="Times New Roman"/>
                <w:sz w:val="16"/>
                <w:szCs w:val="16"/>
              </w:rPr>
            </w:pPr>
            <w:r>
              <w:rPr>
                <w:rFonts w:ascii="Times New Roman" w:hAnsi="Times New Roman" w:cs="Times New Roman"/>
                <w:sz w:val="16"/>
                <w:szCs w:val="16"/>
              </w:rPr>
              <w:t>GCGGCCGCAGGAG</w:t>
            </w:r>
          </w:p>
          <w:p w:rsidR="00F916B1" w:rsidRDefault="00F916B1" w:rsidP="00F916B1">
            <w:pPr>
              <w:pStyle w:val="Style1"/>
              <w:spacing w:line="360" w:lineRule="auto"/>
              <w:ind w:firstLine="0"/>
              <w:rPr>
                <w:rFonts w:ascii="Times New Roman" w:hAnsi="Times New Roman" w:cs="Times New Roman"/>
                <w:sz w:val="16"/>
                <w:szCs w:val="16"/>
              </w:rPr>
            </w:pPr>
            <w:r>
              <w:rPr>
                <w:rFonts w:ascii="Times New Roman" w:hAnsi="Times New Roman" w:cs="Times New Roman"/>
                <w:sz w:val="16"/>
                <w:szCs w:val="16"/>
              </w:rPr>
              <w:t>GTAAATAATGGCCCT</w:t>
            </w:r>
          </w:p>
          <w:p w:rsidR="00F916B1" w:rsidRPr="00F916B1" w:rsidRDefault="00F916B1" w:rsidP="00F916B1">
            <w:pPr>
              <w:pStyle w:val="Style1"/>
              <w:spacing w:after="200" w:line="360" w:lineRule="auto"/>
              <w:ind w:firstLine="0"/>
              <w:rPr>
                <w:rFonts w:ascii="Times New Roman" w:hAnsi="Times New Roman" w:cs="Times New Roman"/>
                <w:sz w:val="16"/>
                <w:szCs w:val="16"/>
              </w:rPr>
            </w:pPr>
            <w:r>
              <w:rPr>
                <w:rFonts w:ascii="Times New Roman" w:hAnsi="Times New Roman" w:cs="Times New Roman"/>
                <w:sz w:val="16"/>
                <w:szCs w:val="16"/>
              </w:rPr>
              <w:t>GATTGTGGA</w:t>
            </w:r>
          </w:p>
        </w:tc>
        <w:tc>
          <w:tcPr>
            <w:tcW w:w="2104" w:type="dxa"/>
          </w:tcPr>
          <w:p w:rsidR="00F916B1" w:rsidRDefault="00F916B1" w:rsidP="00F916B1">
            <w:pPr>
              <w:pStyle w:val="Style1"/>
              <w:spacing w:line="360" w:lineRule="auto"/>
              <w:ind w:firstLine="0"/>
              <w:rPr>
                <w:rFonts w:ascii="Times New Roman" w:hAnsi="Times New Roman" w:cs="Times New Roman"/>
                <w:sz w:val="16"/>
                <w:szCs w:val="16"/>
              </w:rPr>
            </w:pPr>
            <w:r>
              <w:rPr>
                <w:rFonts w:ascii="Times New Roman" w:hAnsi="Times New Roman" w:cs="Times New Roman"/>
                <w:sz w:val="16"/>
                <w:szCs w:val="16"/>
              </w:rPr>
              <w:t>CCATGGTTACAGTT</w:t>
            </w:r>
          </w:p>
          <w:p w:rsidR="00F916B1" w:rsidRDefault="00F916B1" w:rsidP="00F916B1">
            <w:pPr>
              <w:pStyle w:val="Style1"/>
              <w:spacing w:line="360" w:lineRule="auto"/>
              <w:ind w:firstLine="0"/>
              <w:rPr>
                <w:rFonts w:ascii="Times New Roman" w:hAnsi="Times New Roman" w:cs="Times New Roman"/>
                <w:sz w:val="16"/>
                <w:szCs w:val="16"/>
              </w:rPr>
            </w:pPr>
            <w:r>
              <w:rPr>
                <w:rFonts w:ascii="Times New Roman" w:hAnsi="Times New Roman" w:cs="Times New Roman"/>
                <w:sz w:val="16"/>
                <w:szCs w:val="16"/>
              </w:rPr>
              <w:t>CCAGTTCATGTTGC</w:t>
            </w:r>
          </w:p>
          <w:p w:rsidR="00F916B1" w:rsidRPr="00F916B1" w:rsidRDefault="00F916B1" w:rsidP="00F916B1">
            <w:pPr>
              <w:pStyle w:val="Style1"/>
              <w:spacing w:after="200" w:line="360" w:lineRule="auto"/>
              <w:ind w:firstLine="0"/>
              <w:rPr>
                <w:rFonts w:ascii="Times New Roman" w:hAnsi="Times New Roman" w:cs="Times New Roman"/>
                <w:sz w:val="16"/>
                <w:szCs w:val="16"/>
              </w:rPr>
            </w:pPr>
            <w:r>
              <w:rPr>
                <w:rFonts w:ascii="Times New Roman" w:hAnsi="Times New Roman" w:cs="Times New Roman"/>
                <w:sz w:val="16"/>
                <w:szCs w:val="16"/>
              </w:rPr>
              <w:t>AG</w:t>
            </w:r>
          </w:p>
        </w:tc>
        <w:tc>
          <w:tcPr>
            <w:tcW w:w="2104" w:type="dxa"/>
          </w:tcPr>
          <w:p w:rsidR="00F916B1" w:rsidRPr="00F916B1" w:rsidRDefault="00F916B1" w:rsidP="00F916B1">
            <w:pPr>
              <w:pStyle w:val="Style1"/>
              <w:spacing w:after="200" w:line="360" w:lineRule="auto"/>
              <w:ind w:firstLine="0"/>
              <w:rPr>
                <w:rFonts w:ascii="Times New Roman" w:hAnsi="Times New Roman" w:cs="Times New Roman"/>
                <w:szCs w:val="24"/>
              </w:rPr>
            </w:pPr>
            <w:proofErr w:type="spellStart"/>
            <w:r>
              <w:rPr>
                <w:rFonts w:ascii="Times New Roman" w:hAnsi="Times New Roman" w:cs="Times New Roman"/>
                <w:szCs w:val="24"/>
              </w:rPr>
              <w:t>NotI</w:t>
            </w:r>
            <w:proofErr w:type="spellEnd"/>
            <w:r>
              <w:rPr>
                <w:rFonts w:ascii="Times New Roman" w:hAnsi="Times New Roman" w:cs="Times New Roman"/>
                <w:szCs w:val="24"/>
              </w:rPr>
              <w:t xml:space="preserve">, </w:t>
            </w:r>
            <w:proofErr w:type="spellStart"/>
            <w:r>
              <w:rPr>
                <w:rFonts w:ascii="Times New Roman" w:hAnsi="Times New Roman" w:cs="Times New Roman"/>
                <w:szCs w:val="24"/>
              </w:rPr>
              <w:t>NcoI</w:t>
            </w:r>
            <w:proofErr w:type="spellEnd"/>
          </w:p>
        </w:tc>
      </w:tr>
      <w:tr w:rsidR="00F916B1" w:rsidTr="00F916B1">
        <w:tc>
          <w:tcPr>
            <w:tcW w:w="2103" w:type="dxa"/>
          </w:tcPr>
          <w:p w:rsidR="00F916B1" w:rsidRPr="00F916B1" w:rsidRDefault="00F916B1" w:rsidP="00F916B1">
            <w:pPr>
              <w:pStyle w:val="Style1"/>
              <w:spacing w:after="200" w:line="360" w:lineRule="auto"/>
              <w:ind w:firstLine="0"/>
              <w:rPr>
                <w:rFonts w:ascii="Times New Roman" w:hAnsi="Times New Roman" w:cs="Times New Roman"/>
                <w:szCs w:val="24"/>
              </w:rPr>
            </w:pPr>
            <w:proofErr w:type="spellStart"/>
            <w:r>
              <w:rPr>
                <w:rFonts w:ascii="Times New Roman" w:hAnsi="Times New Roman" w:cs="Times New Roman"/>
                <w:szCs w:val="24"/>
              </w:rPr>
              <w:t>dsx</w:t>
            </w:r>
            <w:proofErr w:type="spellEnd"/>
          </w:p>
        </w:tc>
        <w:tc>
          <w:tcPr>
            <w:tcW w:w="2103" w:type="dxa"/>
          </w:tcPr>
          <w:p w:rsidR="00F916B1" w:rsidRDefault="00F916B1" w:rsidP="00F916B1">
            <w:pPr>
              <w:pStyle w:val="Style1"/>
              <w:spacing w:line="360" w:lineRule="auto"/>
              <w:ind w:firstLine="0"/>
              <w:rPr>
                <w:rFonts w:ascii="Times New Roman" w:hAnsi="Times New Roman" w:cs="Times New Roman"/>
                <w:sz w:val="16"/>
                <w:szCs w:val="16"/>
              </w:rPr>
            </w:pPr>
            <w:r>
              <w:rPr>
                <w:rFonts w:ascii="Times New Roman" w:hAnsi="Times New Roman" w:cs="Times New Roman"/>
                <w:sz w:val="16"/>
                <w:szCs w:val="16"/>
              </w:rPr>
              <w:t>CCATGGAGGAGGTA</w:t>
            </w:r>
          </w:p>
          <w:p w:rsidR="00F916B1" w:rsidRDefault="00F916B1" w:rsidP="00F916B1">
            <w:pPr>
              <w:pStyle w:val="Style1"/>
              <w:spacing w:line="360" w:lineRule="auto"/>
              <w:ind w:firstLine="0"/>
              <w:rPr>
                <w:rFonts w:ascii="Times New Roman" w:hAnsi="Times New Roman" w:cs="Times New Roman"/>
                <w:sz w:val="16"/>
                <w:szCs w:val="16"/>
              </w:rPr>
            </w:pPr>
            <w:r>
              <w:rPr>
                <w:rFonts w:ascii="Times New Roman" w:hAnsi="Times New Roman" w:cs="Times New Roman"/>
                <w:sz w:val="16"/>
                <w:szCs w:val="16"/>
              </w:rPr>
              <w:t>AATAATGAGTTTTGA</w:t>
            </w:r>
          </w:p>
          <w:p w:rsidR="00F916B1" w:rsidRPr="00F916B1" w:rsidRDefault="00F916B1" w:rsidP="00F916B1">
            <w:pPr>
              <w:pStyle w:val="Style1"/>
              <w:spacing w:after="200" w:line="360" w:lineRule="auto"/>
              <w:ind w:firstLine="0"/>
              <w:rPr>
                <w:rFonts w:ascii="Times New Roman" w:hAnsi="Times New Roman" w:cs="Times New Roman"/>
                <w:sz w:val="16"/>
                <w:szCs w:val="16"/>
              </w:rPr>
            </w:pPr>
            <w:r>
              <w:rPr>
                <w:rFonts w:ascii="Times New Roman" w:hAnsi="Times New Roman" w:cs="Times New Roman"/>
                <w:sz w:val="16"/>
                <w:szCs w:val="16"/>
              </w:rPr>
              <w:t>TATTGCCAAATACCC</w:t>
            </w:r>
          </w:p>
        </w:tc>
        <w:tc>
          <w:tcPr>
            <w:tcW w:w="2104" w:type="dxa"/>
          </w:tcPr>
          <w:p w:rsidR="00F916B1" w:rsidRDefault="00F916B1" w:rsidP="00F916B1">
            <w:pPr>
              <w:pStyle w:val="Style1"/>
              <w:spacing w:line="360" w:lineRule="auto"/>
              <w:ind w:firstLine="0"/>
              <w:rPr>
                <w:rFonts w:ascii="Times New Roman" w:hAnsi="Times New Roman" w:cs="Times New Roman"/>
                <w:sz w:val="16"/>
                <w:szCs w:val="16"/>
              </w:rPr>
            </w:pPr>
            <w:r>
              <w:rPr>
                <w:rFonts w:ascii="Times New Roman" w:hAnsi="Times New Roman" w:cs="Times New Roman"/>
                <w:sz w:val="16"/>
                <w:szCs w:val="16"/>
              </w:rPr>
              <w:t>GGCCGGCCTTATG</w:t>
            </w:r>
          </w:p>
          <w:p w:rsidR="00F916B1" w:rsidRPr="00F916B1" w:rsidRDefault="00F916B1" w:rsidP="00F916B1">
            <w:pPr>
              <w:pStyle w:val="Style1"/>
              <w:spacing w:after="200" w:line="360" w:lineRule="auto"/>
              <w:ind w:firstLine="0"/>
              <w:rPr>
                <w:rFonts w:ascii="Times New Roman" w:hAnsi="Times New Roman" w:cs="Times New Roman"/>
                <w:sz w:val="16"/>
                <w:szCs w:val="16"/>
              </w:rPr>
            </w:pPr>
            <w:r>
              <w:rPr>
                <w:rFonts w:ascii="Times New Roman" w:hAnsi="Times New Roman" w:cs="Times New Roman"/>
                <w:sz w:val="16"/>
                <w:szCs w:val="16"/>
              </w:rPr>
              <w:t>CCAGCCAGGCC</w:t>
            </w:r>
          </w:p>
        </w:tc>
        <w:tc>
          <w:tcPr>
            <w:tcW w:w="2104" w:type="dxa"/>
          </w:tcPr>
          <w:p w:rsidR="00F916B1" w:rsidRPr="00F916B1" w:rsidRDefault="00F916B1" w:rsidP="00F916B1">
            <w:pPr>
              <w:pStyle w:val="Style1"/>
              <w:spacing w:after="200" w:line="360" w:lineRule="auto"/>
              <w:ind w:firstLine="0"/>
              <w:rPr>
                <w:rFonts w:ascii="Times New Roman" w:hAnsi="Times New Roman" w:cs="Times New Roman"/>
                <w:szCs w:val="24"/>
              </w:rPr>
            </w:pPr>
            <w:proofErr w:type="spellStart"/>
            <w:r>
              <w:rPr>
                <w:rFonts w:ascii="Times New Roman" w:hAnsi="Times New Roman" w:cs="Times New Roman"/>
                <w:szCs w:val="24"/>
              </w:rPr>
              <w:t>NcoI</w:t>
            </w:r>
            <w:proofErr w:type="spellEnd"/>
            <w:r>
              <w:rPr>
                <w:rFonts w:ascii="Times New Roman" w:hAnsi="Times New Roman" w:cs="Times New Roman"/>
                <w:szCs w:val="24"/>
              </w:rPr>
              <w:t xml:space="preserve">, </w:t>
            </w:r>
            <w:proofErr w:type="spellStart"/>
            <w:r>
              <w:rPr>
                <w:rFonts w:ascii="Times New Roman" w:hAnsi="Times New Roman" w:cs="Times New Roman"/>
                <w:szCs w:val="24"/>
              </w:rPr>
              <w:t>FseI</w:t>
            </w:r>
            <w:proofErr w:type="spellEnd"/>
          </w:p>
        </w:tc>
      </w:tr>
      <w:tr w:rsidR="00F916B1" w:rsidTr="00F916B1">
        <w:tc>
          <w:tcPr>
            <w:tcW w:w="2103" w:type="dxa"/>
          </w:tcPr>
          <w:p w:rsidR="00F916B1" w:rsidRPr="00F916B1" w:rsidRDefault="00F916B1" w:rsidP="00F916B1">
            <w:pPr>
              <w:pStyle w:val="Style1"/>
              <w:spacing w:after="200" w:line="360" w:lineRule="auto"/>
              <w:ind w:firstLine="0"/>
              <w:rPr>
                <w:rFonts w:ascii="Times New Roman" w:hAnsi="Times New Roman" w:cs="Times New Roman"/>
                <w:szCs w:val="24"/>
              </w:rPr>
            </w:pPr>
            <w:proofErr w:type="spellStart"/>
            <w:r>
              <w:rPr>
                <w:rFonts w:ascii="Times New Roman" w:hAnsi="Times New Roman" w:cs="Times New Roman"/>
                <w:szCs w:val="24"/>
              </w:rPr>
              <w:t>icl</w:t>
            </w:r>
            <w:proofErr w:type="spellEnd"/>
            <w:r>
              <w:rPr>
                <w:rFonts w:ascii="Times New Roman" w:hAnsi="Times New Roman" w:cs="Times New Roman"/>
                <w:szCs w:val="24"/>
              </w:rPr>
              <w:t xml:space="preserve"> </w:t>
            </w:r>
          </w:p>
        </w:tc>
        <w:tc>
          <w:tcPr>
            <w:tcW w:w="2103" w:type="dxa"/>
          </w:tcPr>
          <w:p w:rsidR="00F916B1" w:rsidRDefault="00F916B1" w:rsidP="00F916B1">
            <w:pPr>
              <w:pStyle w:val="Style1"/>
              <w:spacing w:line="360" w:lineRule="auto"/>
              <w:ind w:firstLine="0"/>
              <w:rPr>
                <w:rFonts w:ascii="Times New Roman" w:hAnsi="Times New Roman" w:cs="Times New Roman"/>
                <w:sz w:val="16"/>
                <w:szCs w:val="16"/>
              </w:rPr>
            </w:pPr>
            <w:r>
              <w:rPr>
                <w:rFonts w:ascii="Times New Roman" w:hAnsi="Times New Roman" w:cs="Times New Roman"/>
                <w:sz w:val="16"/>
                <w:szCs w:val="16"/>
              </w:rPr>
              <w:t>GGCCGGCCAGGAG</w:t>
            </w:r>
          </w:p>
          <w:p w:rsidR="00F916B1" w:rsidRDefault="00F916B1" w:rsidP="00F916B1">
            <w:pPr>
              <w:pStyle w:val="Style1"/>
              <w:spacing w:line="360" w:lineRule="auto"/>
              <w:ind w:firstLine="0"/>
              <w:rPr>
                <w:rFonts w:ascii="Times New Roman" w:hAnsi="Times New Roman" w:cs="Times New Roman"/>
                <w:sz w:val="16"/>
                <w:szCs w:val="16"/>
              </w:rPr>
            </w:pPr>
            <w:r>
              <w:rPr>
                <w:rFonts w:ascii="Times New Roman" w:hAnsi="Times New Roman" w:cs="Times New Roman"/>
                <w:sz w:val="16"/>
                <w:szCs w:val="16"/>
              </w:rPr>
              <w:t>GTAAATAATGAAAAC</w:t>
            </w:r>
          </w:p>
          <w:p w:rsidR="00F916B1" w:rsidRPr="00F916B1" w:rsidRDefault="00F916B1" w:rsidP="00F916B1">
            <w:pPr>
              <w:pStyle w:val="Style1"/>
              <w:spacing w:after="200" w:line="360" w:lineRule="auto"/>
              <w:ind w:firstLine="0"/>
              <w:rPr>
                <w:rFonts w:ascii="Times New Roman" w:hAnsi="Times New Roman" w:cs="Times New Roman"/>
                <w:sz w:val="16"/>
                <w:szCs w:val="16"/>
              </w:rPr>
            </w:pPr>
            <w:r>
              <w:rPr>
                <w:rFonts w:ascii="Times New Roman" w:hAnsi="Times New Roman" w:cs="Times New Roman"/>
                <w:sz w:val="16"/>
                <w:szCs w:val="16"/>
              </w:rPr>
              <w:t>CCGTACACAACAAA</w:t>
            </w:r>
          </w:p>
        </w:tc>
        <w:tc>
          <w:tcPr>
            <w:tcW w:w="2104" w:type="dxa"/>
          </w:tcPr>
          <w:p w:rsidR="00F916B1" w:rsidRDefault="00F916B1" w:rsidP="00F916B1">
            <w:pPr>
              <w:pStyle w:val="Style1"/>
              <w:spacing w:line="360" w:lineRule="auto"/>
              <w:ind w:firstLine="0"/>
              <w:rPr>
                <w:rFonts w:ascii="Times New Roman" w:hAnsi="Times New Roman" w:cs="Times New Roman"/>
                <w:sz w:val="16"/>
                <w:szCs w:val="16"/>
              </w:rPr>
            </w:pPr>
            <w:r>
              <w:rPr>
                <w:rFonts w:ascii="Times New Roman" w:hAnsi="Times New Roman" w:cs="Times New Roman"/>
                <w:sz w:val="16"/>
                <w:szCs w:val="16"/>
              </w:rPr>
              <w:t>TTAATTAATTAGAA</w:t>
            </w:r>
          </w:p>
          <w:p w:rsidR="00F916B1" w:rsidRDefault="00F916B1" w:rsidP="00F916B1">
            <w:pPr>
              <w:pStyle w:val="Style1"/>
              <w:spacing w:line="360" w:lineRule="auto"/>
              <w:ind w:firstLine="0"/>
              <w:rPr>
                <w:rFonts w:ascii="Times New Roman" w:hAnsi="Times New Roman" w:cs="Times New Roman"/>
                <w:sz w:val="16"/>
                <w:szCs w:val="16"/>
              </w:rPr>
            </w:pPr>
            <w:r>
              <w:rPr>
                <w:rFonts w:ascii="Times New Roman" w:hAnsi="Times New Roman" w:cs="Times New Roman"/>
                <w:sz w:val="16"/>
                <w:szCs w:val="16"/>
              </w:rPr>
              <w:t>CTGCGATTCTTAG</w:t>
            </w:r>
          </w:p>
          <w:p w:rsidR="00F916B1" w:rsidRPr="00F916B1" w:rsidRDefault="00F916B1" w:rsidP="00F916B1">
            <w:pPr>
              <w:pStyle w:val="Style1"/>
              <w:spacing w:after="200" w:line="360" w:lineRule="auto"/>
              <w:ind w:firstLine="0"/>
              <w:rPr>
                <w:rFonts w:ascii="Times New Roman" w:hAnsi="Times New Roman" w:cs="Times New Roman"/>
                <w:sz w:val="16"/>
                <w:szCs w:val="16"/>
              </w:rPr>
            </w:pPr>
            <w:r>
              <w:rPr>
                <w:rFonts w:ascii="Times New Roman" w:hAnsi="Times New Roman" w:cs="Times New Roman"/>
                <w:sz w:val="16"/>
                <w:szCs w:val="16"/>
              </w:rPr>
              <w:t>TG</w:t>
            </w:r>
          </w:p>
        </w:tc>
        <w:tc>
          <w:tcPr>
            <w:tcW w:w="2104" w:type="dxa"/>
          </w:tcPr>
          <w:p w:rsidR="00F916B1" w:rsidRPr="00F916B1" w:rsidRDefault="00F916B1" w:rsidP="00F916B1">
            <w:pPr>
              <w:pStyle w:val="Style1"/>
              <w:spacing w:after="200" w:line="360" w:lineRule="auto"/>
              <w:ind w:firstLine="0"/>
              <w:rPr>
                <w:rFonts w:ascii="Times New Roman" w:hAnsi="Times New Roman" w:cs="Times New Roman"/>
                <w:szCs w:val="24"/>
              </w:rPr>
            </w:pPr>
            <w:proofErr w:type="spellStart"/>
            <w:r>
              <w:rPr>
                <w:rFonts w:ascii="Times New Roman" w:hAnsi="Times New Roman" w:cs="Times New Roman"/>
                <w:szCs w:val="24"/>
              </w:rPr>
              <w:t>FseI</w:t>
            </w:r>
            <w:proofErr w:type="spellEnd"/>
            <w:r>
              <w:rPr>
                <w:rFonts w:ascii="Times New Roman" w:hAnsi="Times New Roman" w:cs="Times New Roman"/>
                <w:szCs w:val="24"/>
              </w:rPr>
              <w:t xml:space="preserve">, </w:t>
            </w:r>
            <w:proofErr w:type="spellStart"/>
            <w:r>
              <w:rPr>
                <w:rFonts w:ascii="Times New Roman" w:hAnsi="Times New Roman" w:cs="Times New Roman"/>
                <w:szCs w:val="24"/>
              </w:rPr>
              <w:t>PacI</w:t>
            </w:r>
            <w:proofErr w:type="spellEnd"/>
          </w:p>
        </w:tc>
      </w:tr>
    </w:tbl>
    <w:p w:rsidR="00E722A6" w:rsidRDefault="00E722A6">
      <w:pPr>
        <w:pStyle w:val="Style1"/>
        <w:spacing w:line="360" w:lineRule="auto"/>
        <w:ind w:firstLine="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 xml:space="preserve">The </w:t>
      </w:r>
      <w:r w:rsidR="001455FD">
        <w:rPr>
          <w:rFonts w:ascii="Times New Roman" w:hAnsi="Times New Roman" w:cs="Times New Roman"/>
          <w:szCs w:val="24"/>
        </w:rPr>
        <w:t>seven</w:t>
      </w:r>
      <w:r>
        <w:rPr>
          <w:rFonts w:ascii="Times New Roman" w:hAnsi="Times New Roman" w:cs="Times New Roman"/>
          <w:szCs w:val="24"/>
        </w:rPr>
        <w:t xml:space="preserve"> constructs required for the study were sequentially built up depending on which of the three genes were cloned in first. Genes were amplified via PCR from plasmids used in the aforementioned studies </w:t>
      </w:r>
      <w:r w:rsidR="00F629D4">
        <w:rPr>
          <w:rFonts w:ascii="Times New Roman" w:hAnsi="Times New Roman" w:cs="Times New Roman"/>
          <w:szCs w:val="24"/>
        </w:rPr>
        <w:fldChar w:fldCharType="begin">
          <w:fldData xml:space="preserve">PEVuZE5vdGU+PENpdGU+PEF1dGhvcj5QYW5kaGFsPC9BdXRob3I+PFllYXI+MjAxMTwvWWVhcj48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==
</w:fldData>
        </w:fldChar>
      </w:r>
      <w:r w:rsidR="00A8476C">
        <w:rPr>
          <w:rFonts w:ascii="Times New Roman" w:hAnsi="Times New Roman" w:cs="Times New Roman"/>
          <w:szCs w:val="24"/>
        </w:rPr>
        <w:instrText xml:space="preserve"> ADDIN EN.CITE </w:instrText>
      </w:r>
      <w:r w:rsidR="00F629D4">
        <w:rPr>
          <w:rFonts w:ascii="Times New Roman" w:hAnsi="Times New Roman" w:cs="Times New Roman"/>
          <w:szCs w:val="24"/>
        </w:rPr>
        <w:fldChar w:fldCharType="begin">
          <w:fldData xml:space="preserve">PEVuZE5vdGU+PENpdGU+PEF1dGhvcj5QYW5kaGFsPC9BdXRob3I+PFllYXI+MjAxMTwvWWVhcj48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==
</w:fldData>
        </w:fldChar>
      </w:r>
      <w:r w:rsidR="00A8476C">
        <w:rPr>
          <w:rFonts w:ascii="Times New Roman" w:hAnsi="Times New Roman" w:cs="Times New Roman"/>
          <w:szCs w:val="24"/>
        </w:rPr>
        <w:instrText xml:space="preserve"> ADDIN EN.CITE.DATA </w:instrText>
      </w:r>
      <w:r w:rsidR="00F629D4">
        <w:rPr>
          <w:rFonts w:ascii="Times New Roman" w:hAnsi="Times New Roman" w:cs="Times New Roman"/>
          <w:szCs w:val="24"/>
        </w:rPr>
      </w:r>
      <w:r w:rsidR="00F629D4">
        <w:rPr>
          <w:rFonts w:ascii="Times New Roman" w:hAnsi="Times New Roman" w:cs="Times New Roman"/>
          <w:szCs w:val="24"/>
        </w:rPr>
        <w:fldChar w:fldCharType="end"/>
      </w:r>
      <w:r w:rsidR="00F629D4">
        <w:rPr>
          <w:rFonts w:ascii="Times New Roman" w:hAnsi="Times New Roman" w:cs="Times New Roman"/>
          <w:szCs w:val="24"/>
        </w:rPr>
      </w:r>
      <w:r w:rsidR="00F629D4">
        <w:rPr>
          <w:rFonts w:ascii="Times New Roman" w:hAnsi="Times New Roman" w:cs="Times New Roman"/>
          <w:szCs w:val="24"/>
        </w:rPr>
        <w:fldChar w:fldCharType="separate"/>
      </w:r>
      <w:r w:rsidR="00A459DC">
        <w:rPr>
          <w:rFonts w:ascii="Times New Roman" w:hAnsi="Times New Roman" w:cs="Times New Roman"/>
          <w:noProof/>
          <w:szCs w:val="24"/>
        </w:rPr>
        <w:t>(</w:t>
      </w:r>
      <w:hyperlink w:anchor="_ENREF_160" w:tooltip="Pandhal, 2011 #6" w:history="1">
        <w:r w:rsidR="00C206CA">
          <w:rPr>
            <w:rFonts w:ascii="Times New Roman" w:hAnsi="Times New Roman" w:cs="Times New Roman"/>
            <w:noProof/>
            <w:szCs w:val="24"/>
          </w:rPr>
          <w:t>Pandhal</w:t>
        </w:r>
        <w:r w:rsidR="00C206CA" w:rsidRPr="00A459DC">
          <w:rPr>
            <w:rFonts w:ascii="Times New Roman" w:hAnsi="Times New Roman" w:cs="Times New Roman"/>
            <w:i/>
            <w:noProof/>
            <w:szCs w:val="24"/>
          </w:rPr>
          <w:t xml:space="preserve"> et al.</w:t>
        </w:r>
        <w:r w:rsidR="00C206CA">
          <w:rPr>
            <w:rFonts w:ascii="Times New Roman" w:hAnsi="Times New Roman" w:cs="Times New Roman"/>
            <w:noProof/>
            <w:szCs w:val="24"/>
          </w:rPr>
          <w:t xml:space="preserve"> 2011</w:t>
        </w:r>
      </w:hyperlink>
      <w:r w:rsidR="00A459DC">
        <w:rPr>
          <w:rFonts w:ascii="Times New Roman" w:hAnsi="Times New Roman" w:cs="Times New Roman"/>
          <w:noProof/>
          <w:szCs w:val="24"/>
        </w:rPr>
        <w:t xml:space="preserve">, </w:t>
      </w:r>
      <w:hyperlink w:anchor="_ENREF_161" w:tooltip="Pandhal, 2013 #88" w:history="1">
        <w:r w:rsidR="00C206CA">
          <w:rPr>
            <w:rFonts w:ascii="Times New Roman" w:hAnsi="Times New Roman" w:cs="Times New Roman"/>
            <w:noProof/>
            <w:szCs w:val="24"/>
          </w:rPr>
          <w:t>Pandhal</w:t>
        </w:r>
        <w:r w:rsidR="00C206CA" w:rsidRPr="00A459DC">
          <w:rPr>
            <w:rFonts w:ascii="Times New Roman" w:hAnsi="Times New Roman" w:cs="Times New Roman"/>
            <w:i/>
            <w:noProof/>
            <w:szCs w:val="24"/>
          </w:rPr>
          <w:t xml:space="preserve"> et al.</w:t>
        </w:r>
        <w:r w:rsidR="00C206CA">
          <w:rPr>
            <w:rFonts w:ascii="Times New Roman" w:hAnsi="Times New Roman" w:cs="Times New Roman"/>
            <w:noProof/>
            <w:szCs w:val="24"/>
          </w:rPr>
          <w:t xml:space="preserve"> 2013</w:t>
        </w:r>
      </w:hyperlink>
      <w:r w:rsidR="00A459DC">
        <w:rPr>
          <w:rFonts w:ascii="Times New Roman" w:hAnsi="Times New Roman" w:cs="Times New Roman"/>
          <w:noProof/>
          <w:szCs w:val="24"/>
        </w:rPr>
        <w:t>)</w:t>
      </w:r>
      <w:r w:rsidR="00F629D4">
        <w:rPr>
          <w:rFonts w:ascii="Times New Roman" w:hAnsi="Times New Roman" w:cs="Times New Roman"/>
          <w:szCs w:val="24"/>
        </w:rPr>
        <w:fldChar w:fldCharType="end"/>
      </w:r>
      <w:r>
        <w:rPr>
          <w:rFonts w:ascii="Times New Roman" w:hAnsi="Times New Roman" w:cs="Times New Roman"/>
          <w:szCs w:val="24"/>
        </w:rPr>
        <w:t xml:space="preserve">, cut with the restriction enzymes listed in </w:t>
      </w:r>
      <w:r w:rsidR="008553F0" w:rsidRPr="008553F0">
        <w:rPr>
          <w:rFonts w:ascii="Times New Roman" w:hAnsi="Times New Roman" w:cs="Times New Roman"/>
          <w:szCs w:val="24"/>
        </w:rPr>
        <w:t>Table</w:t>
      </w:r>
      <w:r>
        <w:rPr>
          <w:rFonts w:ascii="Times New Roman" w:hAnsi="Times New Roman" w:cs="Times New Roman"/>
          <w:szCs w:val="24"/>
        </w:rPr>
        <w:t xml:space="preserve"> 4.</w:t>
      </w:r>
      <w:r w:rsidR="00C206CA">
        <w:rPr>
          <w:rFonts w:ascii="Times New Roman" w:hAnsi="Times New Roman" w:cs="Times New Roman"/>
          <w:szCs w:val="24"/>
        </w:rPr>
        <w:t>4</w:t>
      </w:r>
      <w:r>
        <w:rPr>
          <w:rFonts w:ascii="Times New Roman" w:hAnsi="Times New Roman" w:cs="Times New Roman"/>
          <w:szCs w:val="24"/>
        </w:rPr>
        <w:t xml:space="preserve">, and ligated into the cut vector. </w:t>
      </w:r>
    </w:p>
    <w:p w:rsidR="00C46BBF" w:rsidRPr="002859DE" w:rsidRDefault="00C46BBF" w:rsidP="00096CBE">
      <w:pPr>
        <w:pStyle w:val="Style1"/>
        <w:spacing w:line="360" w:lineRule="auto"/>
        <w:ind w:firstLine="0"/>
        <w:rPr>
          <w:rFonts w:ascii="Times New Roman" w:hAnsi="Times New Roman" w:cs="Times New Roman"/>
          <w:sz w:val="16"/>
          <w:szCs w:val="16"/>
        </w:rPr>
      </w:pPr>
    </w:p>
    <w:p w:rsidR="00C46BBF" w:rsidRDefault="00C46BBF" w:rsidP="00096CBE">
      <w:pPr>
        <w:pStyle w:val="Style1"/>
        <w:spacing w:line="360" w:lineRule="auto"/>
        <w:ind w:firstLine="0"/>
        <w:rPr>
          <w:rFonts w:ascii="Times New Roman" w:hAnsi="Times New Roman" w:cs="Times New Roman"/>
          <w:sz w:val="28"/>
          <w:szCs w:val="28"/>
        </w:rPr>
      </w:pPr>
      <w:r>
        <w:rPr>
          <w:rFonts w:ascii="Times New Roman" w:hAnsi="Times New Roman" w:cs="Times New Roman"/>
          <w:sz w:val="28"/>
          <w:szCs w:val="28"/>
        </w:rPr>
        <w:t>4.4.2 Statistical analysis</w:t>
      </w:r>
    </w:p>
    <w:p w:rsidR="00C46BBF" w:rsidRPr="002859DE" w:rsidRDefault="00C46BBF" w:rsidP="00096CBE">
      <w:pPr>
        <w:pStyle w:val="Style1"/>
        <w:spacing w:line="360" w:lineRule="auto"/>
        <w:ind w:firstLine="0"/>
        <w:rPr>
          <w:rFonts w:ascii="Times New Roman" w:hAnsi="Times New Roman" w:cs="Times New Roman"/>
          <w:sz w:val="16"/>
          <w:szCs w:val="16"/>
        </w:rPr>
      </w:pPr>
      <w:r>
        <w:rPr>
          <w:rFonts w:ascii="Times New Roman" w:hAnsi="Times New Roman" w:cs="Times New Roman"/>
          <w:szCs w:val="24"/>
        </w:rPr>
        <w:tab/>
      </w:r>
    </w:p>
    <w:p w:rsidR="00C46BBF" w:rsidRPr="00DA3828" w:rsidRDefault="00C46BBF"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 xml:space="preserve">To compare the different strains and obtain statistical information, so that any difference between the strains could be </w:t>
      </w:r>
      <w:r w:rsidR="006E6E99">
        <w:rPr>
          <w:rFonts w:ascii="Times New Roman" w:hAnsi="Times New Roman" w:cs="Times New Roman"/>
          <w:szCs w:val="24"/>
        </w:rPr>
        <w:t>deemed as significant (p value</w:t>
      </w:r>
      <w:r>
        <w:rPr>
          <w:rFonts w:ascii="Times New Roman" w:hAnsi="Times New Roman" w:cs="Times New Roman"/>
          <w:szCs w:val="24"/>
        </w:rPr>
        <w:t xml:space="preserve"> &gt; 0.05), an unpaired t-test with Welch’s correction assuming both the populations do not have</w:t>
      </w:r>
      <w:r w:rsidR="0041226E">
        <w:rPr>
          <w:rFonts w:ascii="Times New Roman" w:hAnsi="Times New Roman" w:cs="Times New Roman"/>
          <w:szCs w:val="24"/>
        </w:rPr>
        <w:t xml:space="preserve"> the same standard error, was ru</w:t>
      </w:r>
      <w:r>
        <w:rPr>
          <w:rFonts w:ascii="Times New Roman" w:hAnsi="Times New Roman" w:cs="Times New Roman"/>
          <w:szCs w:val="24"/>
        </w:rPr>
        <w:t>n, u</w:t>
      </w:r>
      <w:r w:rsidR="0041226E">
        <w:rPr>
          <w:rFonts w:ascii="Times New Roman" w:hAnsi="Times New Roman" w:cs="Times New Roman"/>
          <w:szCs w:val="24"/>
        </w:rPr>
        <w:t xml:space="preserve">sing the </w:t>
      </w:r>
      <w:r w:rsidR="006E6E99">
        <w:rPr>
          <w:rFonts w:ascii="Times New Roman" w:hAnsi="Times New Roman" w:cs="Times New Roman"/>
          <w:szCs w:val="24"/>
        </w:rPr>
        <w:t>necessary</w:t>
      </w:r>
      <w:r w:rsidR="0041226E">
        <w:rPr>
          <w:rFonts w:ascii="Times New Roman" w:hAnsi="Times New Roman" w:cs="Times New Roman"/>
          <w:szCs w:val="24"/>
        </w:rPr>
        <w:t xml:space="preserve"> tool on </w:t>
      </w:r>
      <w:proofErr w:type="spellStart"/>
      <w:r w:rsidR="0041226E">
        <w:rPr>
          <w:rFonts w:ascii="Times New Roman" w:hAnsi="Times New Roman" w:cs="Times New Roman"/>
          <w:szCs w:val="24"/>
        </w:rPr>
        <w:t>GraphP</w:t>
      </w:r>
      <w:r>
        <w:rPr>
          <w:rFonts w:ascii="Times New Roman" w:hAnsi="Times New Roman" w:cs="Times New Roman"/>
          <w:szCs w:val="24"/>
        </w:rPr>
        <w:t>ad</w:t>
      </w:r>
      <w:proofErr w:type="spellEnd"/>
      <w:r>
        <w:rPr>
          <w:rFonts w:ascii="Times New Roman" w:hAnsi="Times New Roman" w:cs="Times New Roman"/>
          <w:szCs w:val="24"/>
        </w:rPr>
        <w:t xml:space="preserve"> to aid in analysis.  </w:t>
      </w:r>
    </w:p>
    <w:p w:rsidR="00C46BBF" w:rsidRPr="002859DE" w:rsidRDefault="00C46BBF" w:rsidP="00096CBE">
      <w:pPr>
        <w:pStyle w:val="Style1"/>
        <w:spacing w:line="360" w:lineRule="auto"/>
        <w:ind w:firstLine="0"/>
        <w:rPr>
          <w:rFonts w:ascii="Times New Roman" w:hAnsi="Times New Roman" w:cs="Times New Roman"/>
          <w:szCs w:val="24"/>
        </w:rPr>
      </w:pPr>
    </w:p>
    <w:p w:rsidR="00C46BBF" w:rsidRPr="00CC55A8" w:rsidRDefault="00C46BBF" w:rsidP="005C26C6">
      <w:pPr>
        <w:pStyle w:val="Style1"/>
        <w:spacing w:line="360" w:lineRule="auto"/>
        <w:ind w:firstLine="0"/>
        <w:outlineLvl w:val="1"/>
        <w:rPr>
          <w:rFonts w:ascii="Times New Roman" w:hAnsi="Times New Roman" w:cs="Times New Roman"/>
          <w:sz w:val="28"/>
          <w:szCs w:val="28"/>
        </w:rPr>
      </w:pPr>
      <w:bookmarkStart w:id="103" w:name="_Toc476073367"/>
      <w:r>
        <w:rPr>
          <w:rFonts w:ascii="Times New Roman" w:hAnsi="Times New Roman" w:cs="Times New Roman"/>
          <w:sz w:val="28"/>
          <w:szCs w:val="28"/>
        </w:rPr>
        <w:t xml:space="preserve">4.5. </w:t>
      </w:r>
      <w:r w:rsidRPr="00CC55A8">
        <w:rPr>
          <w:rFonts w:ascii="Times New Roman" w:hAnsi="Times New Roman" w:cs="Times New Roman"/>
          <w:sz w:val="28"/>
          <w:szCs w:val="28"/>
        </w:rPr>
        <w:t>Results</w:t>
      </w:r>
      <w:bookmarkEnd w:id="103"/>
    </w:p>
    <w:p w:rsidR="00C46BBF" w:rsidRPr="002859DE"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 w:val="28"/>
          <w:szCs w:val="28"/>
        </w:rPr>
      </w:pPr>
      <w:r>
        <w:rPr>
          <w:rFonts w:ascii="Times New Roman" w:hAnsi="Times New Roman" w:cs="Times New Roman"/>
          <w:sz w:val="28"/>
          <w:szCs w:val="28"/>
        </w:rPr>
        <w:t xml:space="preserve">4.5.1 </w:t>
      </w:r>
      <w:r w:rsidRPr="00CC55A8">
        <w:rPr>
          <w:rFonts w:ascii="Times New Roman" w:hAnsi="Times New Roman" w:cs="Times New Roman"/>
          <w:sz w:val="28"/>
          <w:szCs w:val="28"/>
        </w:rPr>
        <w:t>Plasmid construction</w:t>
      </w:r>
    </w:p>
    <w:p w:rsidR="00C46BBF" w:rsidRDefault="00C46BBF" w:rsidP="00096CBE">
      <w:pPr>
        <w:pStyle w:val="Style1"/>
        <w:spacing w:line="360" w:lineRule="auto"/>
        <w:ind w:firstLine="0"/>
        <w:rPr>
          <w:rFonts w:ascii="Times New Roman" w:hAnsi="Times New Roman" w:cs="Times New Roman"/>
          <w:sz w:val="28"/>
          <w:szCs w:val="28"/>
        </w:rPr>
      </w:pPr>
      <w:r>
        <w:rPr>
          <w:rFonts w:ascii="Times New Roman" w:hAnsi="Times New Roman" w:cs="Times New Roman"/>
          <w:noProof/>
          <w:sz w:val="28"/>
          <w:szCs w:val="28"/>
          <w:lang w:eastAsia="en-GB"/>
        </w:rPr>
        <w:drawing>
          <wp:anchor distT="0" distB="0" distL="114300" distR="114300" simplePos="0" relativeHeight="251728896" behindDoc="1" locked="0" layoutInCell="1" allowOverlap="1">
            <wp:simplePos x="0" y="0"/>
            <wp:positionH relativeFrom="column">
              <wp:posOffset>-187753</wp:posOffset>
            </wp:positionH>
            <wp:positionV relativeFrom="paragraph">
              <wp:posOffset>25843</wp:posOffset>
            </wp:positionV>
            <wp:extent cx="5722531" cy="648586"/>
            <wp:effectExtent l="19050" t="0" r="0" b="0"/>
            <wp:wrapNone/>
            <wp:docPr id="25" name="Picture 2" descr="acra plasmid inserts.PNG"/>
            <wp:cNvGraphicFramePr/>
            <a:graphic xmlns:a="http://schemas.openxmlformats.org/drawingml/2006/main">
              <a:graphicData uri="http://schemas.openxmlformats.org/drawingml/2006/picture">
                <pic:pic xmlns:pic="http://schemas.openxmlformats.org/drawingml/2006/picture">
                  <pic:nvPicPr>
                    <pic:cNvPr id="7" name="Picture 6" descr="acra plasmid inserts.PNG"/>
                    <pic:cNvPicPr>
                      <a:picLocks noChangeAspect="1"/>
                    </pic:cNvPicPr>
                  </pic:nvPicPr>
                  <pic:blipFill>
                    <a:blip r:embed="rId52" cstate="print"/>
                    <a:srcRect b="78788"/>
                    <a:stretch>
                      <a:fillRect/>
                    </a:stretch>
                  </pic:blipFill>
                  <pic:spPr>
                    <a:xfrm>
                      <a:off x="0" y="0"/>
                      <a:ext cx="5722531" cy="648586"/>
                    </a:xfrm>
                    <a:prstGeom prst="rect">
                      <a:avLst/>
                    </a:prstGeom>
                  </pic:spPr>
                </pic:pic>
              </a:graphicData>
            </a:graphic>
          </wp:anchor>
        </w:drawing>
      </w:r>
    </w:p>
    <w:p w:rsidR="00C46BBF" w:rsidRDefault="00C46BBF" w:rsidP="00096CBE">
      <w:pPr>
        <w:pStyle w:val="Style1"/>
        <w:spacing w:line="360" w:lineRule="auto"/>
        <w:ind w:firstLine="0"/>
        <w:rPr>
          <w:rFonts w:ascii="Times New Roman" w:hAnsi="Times New Roman" w:cs="Times New Roman"/>
          <w:szCs w:val="24"/>
        </w:rPr>
      </w:pPr>
    </w:p>
    <w:p w:rsidR="00C46BBF" w:rsidRDefault="00F629D4" w:rsidP="002859DE">
      <w:pPr>
        <w:pStyle w:val="Style1"/>
        <w:spacing w:line="360" w:lineRule="auto"/>
        <w:ind w:firstLine="0"/>
        <w:rPr>
          <w:rFonts w:ascii="Times New Roman" w:hAnsi="Times New Roman" w:cs="Times New Roman"/>
          <w:szCs w:val="24"/>
        </w:rPr>
      </w:pPr>
      <w:r w:rsidRPr="00F629D4">
        <w:rPr>
          <w:rFonts w:ascii="Times New Roman" w:hAnsi="Times New Roman" w:cs="Times New Roman"/>
          <w:noProof/>
          <w:sz w:val="28"/>
          <w:szCs w:val="28"/>
          <w:lang w:eastAsia="en-GB"/>
        </w:rPr>
        <w:pict>
          <v:rect id="_x0000_s1062" style="position:absolute;left:0;text-align:left;margin-left:-7.85pt;margin-top:12.5pt;width:424.4pt;height:41.9pt;z-index:-251586560" stroked="f">
            <v:textbox style="mso-next-textbox:#_x0000_s1062">
              <w:txbxContent>
                <w:p w:rsidR="00AB7B37" w:rsidRPr="00F33BE6" w:rsidRDefault="00AB7B37" w:rsidP="00C46BBF">
                  <w:pPr>
                    <w:jc w:val="both"/>
                    <w:rPr>
                      <w:rFonts w:cs="Times New Roman"/>
                    </w:rPr>
                  </w:pPr>
                  <w:proofErr w:type="gramStart"/>
                  <w:r w:rsidRPr="008553F0">
                    <w:rPr>
                      <w:rFonts w:cs="Times New Roman"/>
                    </w:rPr>
                    <w:t>Figure</w:t>
                  </w:r>
                  <w:r w:rsidRPr="00F33BE6">
                    <w:rPr>
                      <w:rFonts w:cs="Times New Roman"/>
                    </w:rPr>
                    <w:t xml:space="preserve"> 4.</w:t>
                  </w:r>
                  <w:r>
                    <w:rPr>
                      <w:rFonts w:cs="Times New Roman"/>
                    </w:rPr>
                    <w:t>3</w:t>
                  </w:r>
                  <w:r w:rsidRPr="00F33BE6">
                    <w:rPr>
                      <w:rFonts w:cs="Times New Roman"/>
                    </w:rPr>
                    <w:t>.</w:t>
                  </w:r>
                  <w:proofErr w:type="gramEnd"/>
                  <w:r w:rsidRPr="00F33BE6">
                    <w:rPr>
                      <w:rFonts w:cs="Times New Roman"/>
                    </w:rPr>
                    <w:t xml:space="preserve"> Outline of the multiple cloning site inserted into </w:t>
                  </w:r>
                  <w:proofErr w:type="gramStart"/>
                  <w:r w:rsidRPr="00F33BE6">
                    <w:rPr>
                      <w:rFonts w:cs="Times New Roman"/>
                    </w:rPr>
                    <w:t>pEC(</w:t>
                  </w:r>
                  <w:proofErr w:type="gramEnd"/>
                  <w:r w:rsidRPr="00F33BE6">
                    <w:rPr>
                      <w:rFonts w:cs="Times New Roman"/>
                    </w:rPr>
                    <w:t>acrA), highlighting the restriction sites used to insert the metabolic genes of interest</w:t>
                  </w:r>
                </w:p>
              </w:txbxContent>
            </v:textbox>
          </v:rect>
        </w:pict>
      </w:r>
    </w:p>
    <w:p w:rsidR="00E722A6" w:rsidRDefault="00E722A6">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720"/>
        <w:rPr>
          <w:rFonts w:ascii="Times New Roman" w:hAnsi="Times New Roman" w:cs="Times New Roman"/>
          <w:szCs w:val="24"/>
        </w:rPr>
      </w:pPr>
      <w:r w:rsidRPr="006E1724">
        <w:rPr>
          <w:rFonts w:ascii="Times New Roman" w:hAnsi="Times New Roman" w:cs="Times New Roman"/>
          <w:szCs w:val="24"/>
        </w:rPr>
        <w:lastRenderedPageBreak/>
        <w:t>To engineer the metabolic engineering genes onto the same plasmid as that of the target protein</w:t>
      </w:r>
      <w:r>
        <w:rPr>
          <w:rFonts w:ascii="Times New Roman" w:hAnsi="Times New Roman" w:cs="Times New Roman"/>
          <w:szCs w:val="24"/>
        </w:rPr>
        <w:t>,</w:t>
      </w:r>
      <w:r w:rsidRPr="006E1724">
        <w:rPr>
          <w:rFonts w:ascii="Times New Roman" w:hAnsi="Times New Roman" w:cs="Times New Roman"/>
          <w:szCs w:val="24"/>
        </w:rPr>
        <w:t xml:space="preserve"> a new multiple c</w:t>
      </w:r>
      <w:r w:rsidR="009F6764">
        <w:rPr>
          <w:rFonts w:ascii="Times New Roman" w:hAnsi="Times New Roman" w:cs="Times New Roman"/>
          <w:szCs w:val="24"/>
        </w:rPr>
        <w:t>l</w:t>
      </w:r>
      <w:r w:rsidRPr="006E1724">
        <w:rPr>
          <w:rFonts w:ascii="Times New Roman" w:hAnsi="Times New Roman" w:cs="Times New Roman"/>
          <w:szCs w:val="24"/>
        </w:rPr>
        <w:t>oning site had to be inserted</w:t>
      </w:r>
      <w:r>
        <w:rPr>
          <w:rFonts w:ascii="Times New Roman" w:hAnsi="Times New Roman" w:cs="Times New Roman"/>
          <w:szCs w:val="24"/>
        </w:rPr>
        <w:t xml:space="preserve"> into </w:t>
      </w:r>
      <w:proofErr w:type="gramStart"/>
      <w:r>
        <w:rPr>
          <w:rFonts w:ascii="Times New Roman" w:hAnsi="Times New Roman" w:cs="Times New Roman"/>
          <w:szCs w:val="24"/>
        </w:rPr>
        <w:t>pEC(</w:t>
      </w:r>
      <w:proofErr w:type="gramEnd"/>
      <w:r>
        <w:rPr>
          <w:rFonts w:ascii="Times New Roman" w:hAnsi="Times New Roman" w:cs="Times New Roman"/>
          <w:szCs w:val="24"/>
        </w:rPr>
        <w:t>acrA)</w:t>
      </w:r>
      <w:r w:rsidR="006E6E99">
        <w:rPr>
          <w:rFonts w:ascii="Times New Roman" w:hAnsi="Times New Roman" w:cs="Times New Roman"/>
          <w:szCs w:val="24"/>
        </w:rPr>
        <w:t>. The MCS contained</w:t>
      </w:r>
      <w:r w:rsidRPr="006E1724">
        <w:rPr>
          <w:rFonts w:ascii="Times New Roman" w:hAnsi="Times New Roman" w:cs="Times New Roman"/>
          <w:szCs w:val="24"/>
        </w:rPr>
        <w:t xml:space="preserve"> the necessary restriction</w:t>
      </w:r>
      <w:r>
        <w:rPr>
          <w:rFonts w:ascii="Times New Roman" w:hAnsi="Times New Roman" w:cs="Times New Roman"/>
          <w:szCs w:val="24"/>
        </w:rPr>
        <w:t xml:space="preserve"> sites</w:t>
      </w:r>
      <w:r w:rsidRPr="006E1724">
        <w:rPr>
          <w:rFonts w:ascii="Times New Roman" w:hAnsi="Times New Roman" w:cs="Times New Roman"/>
          <w:szCs w:val="24"/>
        </w:rPr>
        <w:t xml:space="preserve"> to insert the three genes</w:t>
      </w:r>
      <w:r w:rsidR="006E6E99">
        <w:rPr>
          <w:rFonts w:ascii="Times New Roman" w:hAnsi="Times New Roman" w:cs="Times New Roman"/>
          <w:szCs w:val="24"/>
        </w:rPr>
        <w:t xml:space="preserve"> of interest and was</w:t>
      </w:r>
      <w:r>
        <w:rPr>
          <w:rFonts w:ascii="Times New Roman" w:hAnsi="Times New Roman" w:cs="Times New Roman"/>
          <w:szCs w:val="24"/>
        </w:rPr>
        <w:t xml:space="preserve"> designed with </w:t>
      </w:r>
      <w:r w:rsidRPr="006E1724">
        <w:rPr>
          <w:rFonts w:ascii="Times New Roman" w:hAnsi="Times New Roman" w:cs="Times New Roman"/>
          <w:szCs w:val="24"/>
        </w:rPr>
        <w:t>the constitutive promoter</w:t>
      </w:r>
      <w:r>
        <w:rPr>
          <w:rFonts w:ascii="Times New Roman" w:hAnsi="Times New Roman" w:cs="Times New Roman"/>
          <w:szCs w:val="24"/>
        </w:rPr>
        <w:t>,</w:t>
      </w:r>
      <w:r w:rsidRPr="006E1724">
        <w:rPr>
          <w:rFonts w:ascii="Times New Roman" w:hAnsi="Times New Roman" w:cs="Times New Roman"/>
          <w:szCs w:val="24"/>
        </w:rPr>
        <w:t xml:space="preserve"> J23119 from the </w:t>
      </w:r>
      <w:proofErr w:type="spellStart"/>
      <w:r w:rsidRPr="006E1724">
        <w:rPr>
          <w:rFonts w:ascii="Times New Roman" w:hAnsi="Times New Roman" w:cs="Times New Roman"/>
          <w:szCs w:val="24"/>
        </w:rPr>
        <w:t>iGEM</w:t>
      </w:r>
      <w:proofErr w:type="spellEnd"/>
      <w:r w:rsidRPr="006E1724">
        <w:rPr>
          <w:rFonts w:ascii="Times New Roman" w:hAnsi="Times New Roman" w:cs="Times New Roman"/>
          <w:szCs w:val="24"/>
        </w:rPr>
        <w:t xml:space="preserve"> catalogue. This 35 bp promoter was placed up stream of the restriction </w:t>
      </w:r>
      <w:r>
        <w:rPr>
          <w:rFonts w:ascii="Times New Roman" w:hAnsi="Times New Roman" w:cs="Times New Roman"/>
          <w:szCs w:val="24"/>
        </w:rPr>
        <w:t xml:space="preserve">sites required to insert </w:t>
      </w:r>
      <w:r w:rsidRPr="00321FC5">
        <w:rPr>
          <w:rFonts w:ascii="Times New Roman" w:hAnsi="Times New Roman" w:cs="Times New Roman"/>
          <w:i/>
          <w:szCs w:val="24"/>
        </w:rPr>
        <w:t>ptsA</w:t>
      </w:r>
      <w:r>
        <w:rPr>
          <w:rFonts w:ascii="Times New Roman" w:hAnsi="Times New Roman" w:cs="Times New Roman"/>
          <w:szCs w:val="24"/>
        </w:rPr>
        <w:t>.</w:t>
      </w:r>
      <w:r w:rsidRPr="006E1724">
        <w:rPr>
          <w:rFonts w:ascii="Times New Roman" w:hAnsi="Times New Roman" w:cs="Times New Roman"/>
          <w:szCs w:val="24"/>
        </w:rPr>
        <w:t xml:space="preserve"> </w:t>
      </w:r>
      <w:r>
        <w:rPr>
          <w:rFonts w:ascii="Times New Roman" w:hAnsi="Times New Roman" w:cs="Times New Roman"/>
          <w:szCs w:val="24"/>
        </w:rPr>
        <w:t>F</w:t>
      </w:r>
      <w:r w:rsidRPr="006E1724">
        <w:rPr>
          <w:rFonts w:ascii="Times New Roman" w:hAnsi="Times New Roman" w:cs="Times New Roman"/>
          <w:szCs w:val="24"/>
        </w:rPr>
        <w:t>orward primers used to ampli</w:t>
      </w:r>
      <w:r>
        <w:rPr>
          <w:rFonts w:ascii="Times New Roman" w:hAnsi="Times New Roman" w:cs="Times New Roman"/>
          <w:szCs w:val="24"/>
        </w:rPr>
        <w:t>fy up the genes of interest</w:t>
      </w:r>
      <w:r w:rsidRPr="006E1724">
        <w:rPr>
          <w:rFonts w:ascii="Times New Roman" w:hAnsi="Times New Roman" w:cs="Times New Roman"/>
          <w:szCs w:val="24"/>
        </w:rPr>
        <w:t xml:space="preserve"> contain</w:t>
      </w:r>
      <w:r>
        <w:rPr>
          <w:rFonts w:ascii="Times New Roman" w:hAnsi="Times New Roman" w:cs="Times New Roman"/>
          <w:szCs w:val="24"/>
        </w:rPr>
        <w:t>ed</w:t>
      </w:r>
      <w:r w:rsidRPr="006E1724">
        <w:rPr>
          <w:rFonts w:ascii="Times New Roman" w:hAnsi="Times New Roman" w:cs="Times New Roman"/>
          <w:szCs w:val="24"/>
        </w:rPr>
        <w:t xml:space="preserve"> the </w:t>
      </w:r>
      <w:r w:rsidR="00F90147">
        <w:rPr>
          <w:rFonts w:ascii="Times New Roman" w:hAnsi="Times New Roman" w:cs="Times New Roman"/>
          <w:szCs w:val="24"/>
        </w:rPr>
        <w:t>S</w:t>
      </w:r>
      <w:r w:rsidRPr="006E1724">
        <w:rPr>
          <w:rFonts w:ascii="Times New Roman" w:hAnsi="Times New Roman" w:cs="Times New Roman"/>
          <w:szCs w:val="24"/>
        </w:rPr>
        <w:t xml:space="preserve">hine </w:t>
      </w:r>
      <w:proofErr w:type="spellStart"/>
      <w:r w:rsidR="00F90147">
        <w:rPr>
          <w:rFonts w:ascii="Times New Roman" w:hAnsi="Times New Roman" w:cs="Times New Roman"/>
          <w:szCs w:val="24"/>
        </w:rPr>
        <w:t>D</w:t>
      </w:r>
      <w:r w:rsidRPr="006E1724">
        <w:rPr>
          <w:rFonts w:ascii="Times New Roman" w:hAnsi="Times New Roman" w:cs="Times New Roman"/>
          <w:szCs w:val="24"/>
        </w:rPr>
        <w:t>algarno</w:t>
      </w:r>
      <w:proofErr w:type="spellEnd"/>
      <w:r w:rsidRPr="006E1724">
        <w:rPr>
          <w:rFonts w:ascii="Times New Roman" w:hAnsi="Times New Roman" w:cs="Times New Roman"/>
          <w:szCs w:val="24"/>
        </w:rPr>
        <w:t xml:space="preserve"> RBS sequence</w:t>
      </w:r>
      <w:r>
        <w:rPr>
          <w:rFonts w:ascii="Times New Roman" w:hAnsi="Times New Roman" w:cs="Times New Roman"/>
          <w:szCs w:val="24"/>
        </w:rPr>
        <w:t>,</w:t>
      </w:r>
      <w:r w:rsidRPr="006E1724">
        <w:rPr>
          <w:rFonts w:ascii="Times New Roman" w:hAnsi="Times New Roman" w:cs="Times New Roman"/>
          <w:szCs w:val="24"/>
        </w:rPr>
        <w:t xml:space="preserve"> AGGAGG and a 6 b</w:t>
      </w:r>
      <w:r>
        <w:rPr>
          <w:rFonts w:ascii="Times New Roman" w:hAnsi="Times New Roman" w:cs="Times New Roman"/>
          <w:szCs w:val="24"/>
        </w:rPr>
        <w:t xml:space="preserve">ase </w:t>
      </w:r>
      <w:r w:rsidRPr="006E1724">
        <w:rPr>
          <w:rFonts w:ascii="Times New Roman" w:hAnsi="Times New Roman" w:cs="Times New Roman"/>
          <w:szCs w:val="24"/>
        </w:rPr>
        <w:t>p</w:t>
      </w:r>
      <w:r>
        <w:rPr>
          <w:rFonts w:ascii="Times New Roman" w:hAnsi="Times New Roman" w:cs="Times New Roman"/>
          <w:szCs w:val="24"/>
        </w:rPr>
        <w:t>air</w:t>
      </w:r>
      <w:r w:rsidRPr="006E1724">
        <w:rPr>
          <w:rFonts w:ascii="Times New Roman" w:hAnsi="Times New Roman" w:cs="Times New Roman"/>
          <w:szCs w:val="24"/>
        </w:rPr>
        <w:t xml:space="preserve"> </w:t>
      </w:r>
      <w:r w:rsidR="00F90147">
        <w:rPr>
          <w:rFonts w:ascii="Times New Roman" w:hAnsi="Times New Roman" w:cs="Times New Roman"/>
          <w:szCs w:val="24"/>
        </w:rPr>
        <w:t xml:space="preserve">gap </w:t>
      </w:r>
      <w:r w:rsidRPr="006E1724">
        <w:rPr>
          <w:rFonts w:ascii="Times New Roman" w:hAnsi="Times New Roman" w:cs="Times New Roman"/>
          <w:szCs w:val="24"/>
        </w:rPr>
        <w:t>to ensure</w:t>
      </w:r>
      <w:r>
        <w:rPr>
          <w:rFonts w:ascii="Times New Roman" w:hAnsi="Times New Roman" w:cs="Times New Roman"/>
          <w:szCs w:val="24"/>
        </w:rPr>
        <w:t xml:space="preserve"> the RBS was</w:t>
      </w:r>
      <w:r w:rsidRPr="006E1724">
        <w:rPr>
          <w:rFonts w:ascii="Times New Roman" w:hAnsi="Times New Roman" w:cs="Times New Roman"/>
          <w:szCs w:val="24"/>
        </w:rPr>
        <w:t xml:space="preserve"> situated </w:t>
      </w:r>
      <w:r>
        <w:rPr>
          <w:rFonts w:ascii="Times New Roman" w:hAnsi="Times New Roman" w:cs="Times New Roman"/>
          <w:szCs w:val="24"/>
        </w:rPr>
        <w:t xml:space="preserve">slightly upstream of the start </w:t>
      </w:r>
      <w:proofErr w:type="spellStart"/>
      <w:r>
        <w:rPr>
          <w:rFonts w:ascii="Times New Roman" w:hAnsi="Times New Roman" w:cs="Times New Roman"/>
          <w:szCs w:val="24"/>
        </w:rPr>
        <w:t>codon</w:t>
      </w:r>
      <w:proofErr w:type="spellEnd"/>
      <w:r w:rsidRPr="006E1724">
        <w:rPr>
          <w:rFonts w:ascii="Times New Roman" w:hAnsi="Times New Roman" w:cs="Times New Roman"/>
          <w:szCs w:val="24"/>
        </w:rPr>
        <w:t xml:space="preserve">. </w:t>
      </w:r>
    </w:p>
    <w:p w:rsidR="00C46BBF" w:rsidRDefault="00F90147"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After</w:t>
      </w:r>
      <w:r w:rsidR="00C46BBF" w:rsidRPr="006E1724">
        <w:rPr>
          <w:rFonts w:ascii="Times New Roman" w:hAnsi="Times New Roman" w:cs="Times New Roman"/>
          <w:szCs w:val="24"/>
        </w:rPr>
        <w:t xml:space="preserve"> successful creation of </w:t>
      </w:r>
      <w:proofErr w:type="gramStart"/>
      <w:r w:rsidR="00C46BBF" w:rsidRPr="006E1724">
        <w:rPr>
          <w:rFonts w:ascii="Times New Roman" w:hAnsi="Times New Roman" w:cs="Times New Roman"/>
          <w:szCs w:val="24"/>
        </w:rPr>
        <w:t>pEC(</w:t>
      </w:r>
      <w:proofErr w:type="gramEnd"/>
      <w:r w:rsidR="00C46BBF" w:rsidRPr="006E1724">
        <w:rPr>
          <w:rFonts w:ascii="Times New Roman" w:hAnsi="Times New Roman" w:cs="Times New Roman"/>
          <w:szCs w:val="24"/>
        </w:rPr>
        <w:t>acrA) with the new MCS, the metabolic genes of interest were amplified using PCR and ligated into pEC(</w:t>
      </w:r>
      <w:proofErr w:type="spellStart"/>
      <w:r w:rsidR="00C46BBF" w:rsidRPr="006E1724">
        <w:rPr>
          <w:rFonts w:ascii="Times New Roman" w:hAnsi="Times New Roman" w:cs="Times New Roman"/>
          <w:szCs w:val="24"/>
        </w:rPr>
        <w:t>acrA</w:t>
      </w:r>
      <w:r w:rsidR="00C46BBF">
        <w:rPr>
          <w:rFonts w:ascii="Times New Roman" w:hAnsi="Times New Roman" w:cs="Times New Roman"/>
          <w:szCs w:val="24"/>
        </w:rPr>
        <w:t>_MCS</w:t>
      </w:r>
      <w:proofErr w:type="spellEnd"/>
      <w:r w:rsidR="00C46BBF" w:rsidRPr="006E1724">
        <w:rPr>
          <w:rFonts w:ascii="Times New Roman" w:hAnsi="Times New Roman" w:cs="Times New Roman"/>
          <w:szCs w:val="24"/>
        </w:rPr>
        <w:t xml:space="preserve">) to create the </w:t>
      </w:r>
      <w:r w:rsidR="00C46BBF">
        <w:rPr>
          <w:rFonts w:ascii="Times New Roman" w:hAnsi="Times New Roman" w:cs="Times New Roman"/>
          <w:szCs w:val="24"/>
        </w:rPr>
        <w:t xml:space="preserve">various combinations. </w:t>
      </w:r>
      <w:r w:rsidR="008553F0" w:rsidRPr="008553F0">
        <w:rPr>
          <w:rFonts w:ascii="Times New Roman" w:hAnsi="Times New Roman" w:cs="Times New Roman"/>
          <w:szCs w:val="24"/>
        </w:rPr>
        <w:t>Figure</w:t>
      </w:r>
      <w:r w:rsidR="00C46BBF">
        <w:rPr>
          <w:rFonts w:ascii="Times New Roman" w:hAnsi="Times New Roman" w:cs="Times New Roman"/>
          <w:szCs w:val="24"/>
        </w:rPr>
        <w:t xml:space="preserve"> 4.</w:t>
      </w:r>
      <w:r w:rsidR="00C206CA">
        <w:rPr>
          <w:rFonts w:ascii="Times New Roman" w:hAnsi="Times New Roman" w:cs="Times New Roman"/>
          <w:szCs w:val="24"/>
        </w:rPr>
        <w:t>4</w:t>
      </w:r>
      <w:r w:rsidR="00C46BBF" w:rsidRPr="006E1724">
        <w:rPr>
          <w:rFonts w:ascii="Times New Roman" w:hAnsi="Times New Roman" w:cs="Times New Roman"/>
          <w:szCs w:val="24"/>
        </w:rPr>
        <w:t xml:space="preserve"> shows the digests of the plasmids propagated in DH5α</w:t>
      </w:r>
      <w:r w:rsidR="00C46BBF">
        <w:rPr>
          <w:rFonts w:ascii="Times New Roman" w:hAnsi="Times New Roman" w:cs="Times New Roman"/>
          <w:szCs w:val="24"/>
        </w:rPr>
        <w:t>,</w:t>
      </w:r>
      <w:r w:rsidR="00C46BBF" w:rsidRPr="006E1724">
        <w:rPr>
          <w:rFonts w:ascii="Times New Roman" w:hAnsi="Times New Roman" w:cs="Times New Roman"/>
          <w:szCs w:val="24"/>
        </w:rPr>
        <w:t xml:space="preserve"> alongside the expected</w:t>
      </w:r>
      <w:r w:rsidR="00C46BBF">
        <w:rPr>
          <w:rFonts w:ascii="Times New Roman" w:hAnsi="Times New Roman" w:cs="Times New Roman"/>
          <w:szCs w:val="24"/>
        </w:rPr>
        <w:t xml:space="preserve"> </w:t>
      </w:r>
      <w:r w:rsidR="00C46BBF">
        <w:rPr>
          <w:rFonts w:ascii="Times New Roman" w:hAnsi="Times New Roman" w:cs="Times New Roman"/>
          <w:i/>
          <w:szCs w:val="24"/>
        </w:rPr>
        <w:t>in silico</w:t>
      </w:r>
      <w:r w:rsidR="00C46BBF" w:rsidRPr="006E1724">
        <w:rPr>
          <w:rFonts w:ascii="Times New Roman" w:hAnsi="Times New Roman" w:cs="Times New Roman"/>
          <w:szCs w:val="24"/>
        </w:rPr>
        <w:t xml:space="preserve"> digests</w:t>
      </w:r>
      <w:r w:rsidR="00C46BBF">
        <w:rPr>
          <w:rFonts w:ascii="Times New Roman" w:hAnsi="Times New Roman" w:cs="Times New Roman"/>
          <w:szCs w:val="24"/>
        </w:rPr>
        <w:t xml:space="preserve">. If </w:t>
      </w:r>
      <w:r w:rsidR="00C46BBF" w:rsidRPr="001D7447">
        <w:rPr>
          <w:rFonts w:ascii="Times New Roman" w:hAnsi="Times New Roman" w:cs="Times New Roman"/>
          <w:i/>
          <w:szCs w:val="24"/>
        </w:rPr>
        <w:t>ptsA</w:t>
      </w:r>
      <w:r w:rsidR="00C46BBF">
        <w:rPr>
          <w:rFonts w:ascii="Times New Roman" w:hAnsi="Times New Roman" w:cs="Times New Roman"/>
          <w:szCs w:val="24"/>
        </w:rPr>
        <w:t xml:space="preserve"> was</w:t>
      </w:r>
      <w:r w:rsidR="00C46BBF" w:rsidRPr="006E1724">
        <w:rPr>
          <w:rFonts w:ascii="Times New Roman" w:hAnsi="Times New Roman" w:cs="Times New Roman"/>
          <w:szCs w:val="24"/>
        </w:rPr>
        <w:t xml:space="preserve"> present in the construct</w:t>
      </w:r>
      <w:r w:rsidR="006E6E99">
        <w:rPr>
          <w:rFonts w:ascii="Times New Roman" w:hAnsi="Times New Roman" w:cs="Times New Roman"/>
          <w:szCs w:val="24"/>
        </w:rPr>
        <w:t>,</w:t>
      </w:r>
      <w:r w:rsidR="00C46BBF" w:rsidRPr="006E1724">
        <w:rPr>
          <w:rFonts w:ascii="Times New Roman" w:hAnsi="Times New Roman" w:cs="Times New Roman"/>
          <w:szCs w:val="24"/>
        </w:rPr>
        <w:t xml:space="preserve"> the digest was done with only </w:t>
      </w:r>
      <w:proofErr w:type="spellStart"/>
      <w:r w:rsidR="00C46BBF" w:rsidRPr="006E1724">
        <w:rPr>
          <w:rFonts w:ascii="Times New Roman" w:hAnsi="Times New Roman" w:cs="Times New Roman"/>
          <w:szCs w:val="24"/>
        </w:rPr>
        <w:t>EcoRI</w:t>
      </w:r>
      <w:proofErr w:type="spellEnd"/>
      <w:r w:rsidR="00C46BBF" w:rsidRPr="006E1724">
        <w:rPr>
          <w:rFonts w:ascii="Times New Roman" w:hAnsi="Times New Roman" w:cs="Times New Roman"/>
          <w:szCs w:val="24"/>
        </w:rPr>
        <w:t xml:space="preserve">, if </w:t>
      </w:r>
      <w:r w:rsidR="00C46BBF">
        <w:rPr>
          <w:rFonts w:ascii="Times New Roman" w:hAnsi="Times New Roman" w:cs="Times New Roman"/>
          <w:szCs w:val="24"/>
        </w:rPr>
        <w:t>not</w:t>
      </w:r>
      <w:r w:rsidR="00C46BBF" w:rsidRPr="006E1724">
        <w:rPr>
          <w:rFonts w:ascii="Times New Roman" w:hAnsi="Times New Roman" w:cs="Times New Roman"/>
          <w:szCs w:val="24"/>
        </w:rPr>
        <w:t xml:space="preserve">, like in </w:t>
      </w:r>
      <w:proofErr w:type="gramStart"/>
      <w:r w:rsidR="00C46BBF">
        <w:rPr>
          <w:rFonts w:ascii="Times New Roman" w:hAnsi="Times New Roman" w:cs="Times New Roman"/>
          <w:szCs w:val="24"/>
        </w:rPr>
        <w:t>pEC(</w:t>
      </w:r>
      <w:proofErr w:type="spellStart"/>
      <w:proofErr w:type="gramEnd"/>
      <w:r w:rsidR="00C46BBF" w:rsidRPr="006E1724">
        <w:rPr>
          <w:rFonts w:ascii="Times New Roman" w:hAnsi="Times New Roman" w:cs="Times New Roman"/>
          <w:szCs w:val="24"/>
        </w:rPr>
        <w:t>acrA_dxs</w:t>
      </w:r>
      <w:proofErr w:type="spellEnd"/>
      <w:r w:rsidR="00C46BBF">
        <w:rPr>
          <w:rFonts w:ascii="Times New Roman" w:hAnsi="Times New Roman" w:cs="Times New Roman"/>
          <w:szCs w:val="24"/>
        </w:rPr>
        <w:t>)</w:t>
      </w:r>
      <w:r w:rsidR="00C46BBF" w:rsidRPr="006E1724">
        <w:rPr>
          <w:rFonts w:ascii="Times New Roman" w:hAnsi="Times New Roman" w:cs="Times New Roman"/>
          <w:szCs w:val="24"/>
        </w:rPr>
        <w:t xml:space="preserve">, then both </w:t>
      </w:r>
      <w:proofErr w:type="spellStart"/>
      <w:r w:rsidR="00C46BBF" w:rsidRPr="006E1724">
        <w:rPr>
          <w:rFonts w:ascii="Times New Roman" w:hAnsi="Times New Roman" w:cs="Times New Roman"/>
          <w:szCs w:val="24"/>
        </w:rPr>
        <w:t>EcoRI</w:t>
      </w:r>
      <w:proofErr w:type="spellEnd"/>
      <w:r w:rsidR="00C46BBF" w:rsidRPr="006E1724">
        <w:rPr>
          <w:rFonts w:ascii="Times New Roman" w:hAnsi="Times New Roman" w:cs="Times New Roman"/>
          <w:szCs w:val="24"/>
        </w:rPr>
        <w:t xml:space="preserve"> and </w:t>
      </w:r>
      <w:proofErr w:type="spellStart"/>
      <w:r w:rsidR="00C46BBF" w:rsidRPr="006E1724">
        <w:rPr>
          <w:rFonts w:ascii="Times New Roman" w:hAnsi="Times New Roman" w:cs="Times New Roman"/>
          <w:szCs w:val="24"/>
        </w:rPr>
        <w:t>XmaI</w:t>
      </w:r>
      <w:proofErr w:type="spellEnd"/>
      <w:r w:rsidR="00C46BBF" w:rsidRPr="006E1724">
        <w:rPr>
          <w:rFonts w:ascii="Times New Roman" w:hAnsi="Times New Roman" w:cs="Times New Roman"/>
          <w:szCs w:val="24"/>
        </w:rPr>
        <w:t xml:space="preserve"> were used.</w:t>
      </w:r>
      <w:r w:rsidR="00C46BBF">
        <w:rPr>
          <w:rFonts w:ascii="Times New Roman" w:hAnsi="Times New Roman" w:cs="Times New Roman"/>
          <w:szCs w:val="24"/>
        </w:rPr>
        <w:t xml:space="preserve"> For final verification</w:t>
      </w:r>
      <w:r w:rsidR="00C46BBF" w:rsidRPr="006E1724">
        <w:rPr>
          <w:rFonts w:ascii="Times New Roman" w:hAnsi="Times New Roman" w:cs="Times New Roman"/>
          <w:szCs w:val="24"/>
        </w:rPr>
        <w:t xml:space="preserve"> the plasmids were sent</w:t>
      </w:r>
      <w:r>
        <w:rPr>
          <w:rFonts w:ascii="Times New Roman" w:hAnsi="Times New Roman" w:cs="Times New Roman"/>
          <w:szCs w:val="24"/>
        </w:rPr>
        <w:t xml:space="preserve"> </w:t>
      </w:r>
      <w:r w:rsidR="00C46BBF" w:rsidRPr="006E1724">
        <w:rPr>
          <w:rFonts w:ascii="Times New Roman" w:hAnsi="Times New Roman" w:cs="Times New Roman"/>
          <w:szCs w:val="24"/>
        </w:rPr>
        <w:t xml:space="preserve">for sequencing to confirm gene insertion. </w:t>
      </w:r>
    </w:p>
    <w:p w:rsidR="002859DE" w:rsidRDefault="002859DE" w:rsidP="00096CBE">
      <w:pPr>
        <w:pStyle w:val="Style1"/>
        <w:spacing w:line="360" w:lineRule="auto"/>
        <w:ind w:firstLine="72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r>
        <w:rPr>
          <w:rFonts w:ascii="Times New Roman" w:hAnsi="Times New Roman" w:cs="Times New Roman"/>
          <w:noProof/>
          <w:szCs w:val="24"/>
          <w:lang w:eastAsia="en-GB"/>
        </w:rPr>
        <w:drawing>
          <wp:anchor distT="0" distB="0" distL="114300" distR="114300" simplePos="0" relativeHeight="251731968" behindDoc="1" locked="0" layoutInCell="1" allowOverlap="1">
            <wp:simplePos x="0" y="0"/>
            <wp:positionH relativeFrom="column">
              <wp:posOffset>483870</wp:posOffset>
            </wp:positionH>
            <wp:positionV relativeFrom="paragraph">
              <wp:posOffset>-85725</wp:posOffset>
            </wp:positionV>
            <wp:extent cx="4019550" cy="3048000"/>
            <wp:effectExtent l="19050" t="0" r="0" b="0"/>
            <wp:wrapNone/>
            <wp:docPr id="26" name="Picture 10" descr="Diges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ests.png"/>
                    <pic:cNvPicPr/>
                  </pic:nvPicPr>
                  <pic:blipFill>
                    <a:blip r:embed="rId53" cstate="print"/>
                    <a:stretch>
                      <a:fillRect/>
                    </a:stretch>
                  </pic:blipFill>
                  <pic:spPr>
                    <a:xfrm>
                      <a:off x="0" y="0"/>
                      <a:ext cx="4019550" cy="3048000"/>
                    </a:xfrm>
                    <a:prstGeom prst="rect">
                      <a:avLst/>
                    </a:prstGeom>
                  </pic:spPr>
                </pic:pic>
              </a:graphicData>
            </a:graphic>
          </wp:anchor>
        </w:drawing>
      </w: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F629D4" w:rsidP="00096CBE">
      <w:pPr>
        <w:pStyle w:val="Style1"/>
        <w:spacing w:line="360" w:lineRule="auto"/>
        <w:ind w:firstLine="0"/>
        <w:rPr>
          <w:rFonts w:ascii="Times New Roman" w:hAnsi="Times New Roman" w:cs="Times New Roman"/>
          <w:szCs w:val="24"/>
        </w:rPr>
      </w:pPr>
      <w:r>
        <w:rPr>
          <w:rFonts w:ascii="Times New Roman" w:hAnsi="Times New Roman" w:cs="Times New Roman"/>
          <w:noProof/>
          <w:szCs w:val="24"/>
          <w:lang w:eastAsia="en-GB"/>
        </w:rPr>
        <w:pict>
          <v:rect id="_x0000_s1063" style="position:absolute;left:0;text-align:left;margin-left:-3.2pt;margin-top:5.85pt;width:426pt;height:81.1pt;z-index:-251583488" stroked="f">
            <v:textbox style="mso-next-textbox:#_x0000_s1063">
              <w:txbxContent>
                <w:p w:rsidR="00AB7B37" w:rsidRPr="00DA3828" w:rsidRDefault="00AB7B37" w:rsidP="00C46BBF">
                  <w:pPr>
                    <w:jc w:val="both"/>
                    <w:rPr>
                      <w:rFonts w:cs="Times New Roman"/>
                    </w:rPr>
                  </w:pPr>
                  <w:proofErr w:type="gramStart"/>
                  <w:r w:rsidRPr="008553F0">
                    <w:rPr>
                      <w:rFonts w:cs="Times New Roman"/>
                    </w:rPr>
                    <w:t>Figure</w:t>
                  </w:r>
                  <w:r w:rsidRPr="00DA3828">
                    <w:rPr>
                      <w:rFonts w:cs="Times New Roman"/>
                    </w:rPr>
                    <w:t xml:space="preserve"> 4.</w:t>
                  </w:r>
                  <w:r>
                    <w:rPr>
                      <w:rFonts w:cs="Times New Roman"/>
                    </w:rPr>
                    <w:t>4</w:t>
                  </w:r>
                  <w:r w:rsidRPr="00DA3828">
                    <w:rPr>
                      <w:rFonts w:cs="Times New Roman"/>
                    </w:rPr>
                    <w:t>.</w:t>
                  </w:r>
                  <w:proofErr w:type="gramEnd"/>
                  <w:r w:rsidRPr="00DA3828">
                    <w:rPr>
                      <w:rFonts w:cs="Times New Roman"/>
                    </w:rPr>
                    <w:t xml:space="preserve"> (A) Digests of the plasmids in </w:t>
                  </w:r>
                  <w:proofErr w:type="gramStart"/>
                  <w:r w:rsidRPr="00DA3828">
                    <w:rPr>
                      <w:rFonts w:cs="Times New Roman"/>
                    </w:rPr>
                    <w:t>pEC(</w:t>
                  </w:r>
                  <w:proofErr w:type="spellStart"/>
                  <w:proofErr w:type="gramEnd"/>
                  <w:r w:rsidRPr="00DA3828">
                    <w:rPr>
                      <w:rFonts w:cs="Times New Roman"/>
                    </w:rPr>
                    <w:t>acrA_MCS</w:t>
                  </w:r>
                  <w:proofErr w:type="spellEnd"/>
                  <w:r w:rsidRPr="00DA3828">
                    <w:rPr>
                      <w:rFonts w:cs="Times New Roman"/>
                    </w:rPr>
                    <w:t xml:space="preserve">) (Lane 1 = MW ladder, 2 = ptsA, 3 = dxs, 4 = ICL, 5 = ptsA_dxs, 6 = ptsA_ICL, 7 = dxs_ICL, 8 = ptsA_dxs_ICL). Plasmids with </w:t>
                  </w:r>
                  <w:r w:rsidRPr="00DA3828">
                    <w:rPr>
                      <w:rFonts w:cs="Times New Roman"/>
                      <w:i/>
                    </w:rPr>
                    <w:t>ptsA</w:t>
                  </w:r>
                  <w:r w:rsidRPr="00DA3828">
                    <w:rPr>
                      <w:rFonts w:cs="Times New Roman"/>
                    </w:rPr>
                    <w:t xml:space="preserve"> were digested with only </w:t>
                  </w:r>
                  <w:proofErr w:type="spellStart"/>
                  <w:r w:rsidRPr="00DA3828">
                    <w:rPr>
                      <w:rFonts w:cs="Times New Roman"/>
                    </w:rPr>
                    <w:t>EcoRI</w:t>
                  </w:r>
                  <w:proofErr w:type="spellEnd"/>
                  <w:r w:rsidRPr="00DA3828">
                    <w:rPr>
                      <w:rFonts w:cs="Times New Roman"/>
                    </w:rPr>
                    <w:t xml:space="preserve">. Those without </w:t>
                  </w:r>
                  <w:r w:rsidRPr="00DA3828">
                    <w:rPr>
                      <w:rFonts w:cs="Times New Roman"/>
                      <w:i/>
                    </w:rPr>
                    <w:t>ptsA</w:t>
                  </w:r>
                  <w:r w:rsidRPr="00DA3828">
                    <w:rPr>
                      <w:rFonts w:cs="Times New Roman"/>
                    </w:rPr>
                    <w:t xml:space="preserve"> were digested with both </w:t>
                  </w:r>
                  <w:proofErr w:type="spellStart"/>
                  <w:r w:rsidRPr="00DA3828">
                    <w:rPr>
                      <w:rFonts w:cs="Times New Roman"/>
                    </w:rPr>
                    <w:t>EcoRI</w:t>
                  </w:r>
                  <w:proofErr w:type="spellEnd"/>
                  <w:r w:rsidRPr="00DA3828">
                    <w:rPr>
                      <w:rFonts w:cs="Times New Roman"/>
                    </w:rPr>
                    <w:t xml:space="preserve"> and </w:t>
                  </w:r>
                  <w:proofErr w:type="spellStart"/>
                  <w:r w:rsidRPr="00DA3828">
                    <w:rPr>
                      <w:rFonts w:cs="Times New Roman"/>
                    </w:rPr>
                    <w:t>XmaI</w:t>
                  </w:r>
                  <w:proofErr w:type="spellEnd"/>
                  <w:r w:rsidRPr="00DA3828">
                    <w:rPr>
                      <w:rFonts w:cs="Times New Roman"/>
                    </w:rPr>
                    <w:t xml:space="preserve">. (B) Expected digests, calculated from </w:t>
                  </w:r>
                  <w:r w:rsidRPr="00DA3828">
                    <w:rPr>
                      <w:rFonts w:cs="Times New Roman"/>
                      <w:i/>
                    </w:rPr>
                    <w:t>in silico</w:t>
                  </w:r>
                  <w:r w:rsidRPr="00DA3828">
                    <w:rPr>
                      <w:rFonts w:cs="Times New Roman"/>
                    </w:rPr>
                    <w:t xml:space="preserve"> digests with the described enzymes. Uncut plasmid is in lanes 3, 4, and 7.</w:t>
                  </w:r>
                </w:p>
              </w:txbxContent>
            </v:textbox>
          </v:rect>
        </w:pict>
      </w: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 w:val="28"/>
          <w:szCs w:val="28"/>
        </w:rPr>
      </w:pPr>
    </w:p>
    <w:p w:rsidR="002859DE" w:rsidRDefault="002859DE" w:rsidP="00096CBE">
      <w:pPr>
        <w:pStyle w:val="Style1"/>
        <w:spacing w:line="360" w:lineRule="auto"/>
        <w:ind w:firstLine="0"/>
        <w:rPr>
          <w:rFonts w:ascii="Times New Roman" w:hAnsi="Times New Roman" w:cs="Times New Roman"/>
          <w:sz w:val="28"/>
          <w:szCs w:val="28"/>
        </w:rPr>
      </w:pPr>
    </w:p>
    <w:p w:rsidR="00C46BBF" w:rsidRDefault="00C46BBF" w:rsidP="00096CBE">
      <w:pPr>
        <w:pStyle w:val="Style1"/>
        <w:spacing w:line="360" w:lineRule="auto"/>
        <w:ind w:firstLine="0"/>
        <w:rPr>
          <w:rFonts w:ascii="Times New Roman" w:hAnsi="Times New Roman" w:cs="Times New Roman"/>
          <w:szCs w:val="24"/>
        </w:rPr>
      </w:pPr>
      <w:r>
        <w:rPr>
          <w:rFonts w:ascii="Times New Roman" w:hAnsi="Times New Roman" w:cs="Times New Roman"/>
          <w:sz w:val="28"/>
          <w:szCs w:val="28"/>
        </w:rPr>
        <w:lastRenderedPageBreak/>
        <w:t xml:space="preserve">4.5.2 </w:t>
      </w:r>
      <w:r w:rsidRPr="00CC55A8">
        <w:rPr>
          <w:rFonts w:ascii="Times New Roman" w:hAnsi="Times New Roman" w:cs="Times New Roman"/>
          <w:sz w:val="28"/>
          <w:szCs w:val="28"/>
        </w:rPr>
        <w:t>MC4100 cell surface representation of glycans</w:t>
      </w:r>
      <w:r w:rsidRPr="006E1724">
        <w:rPr>
          <w:rFonts w:ascii="Times New Roman" w:hAnsi="Times New Roman" w:cs="Times New Roman"/>
          <w:szCs w:val="24"/>
        </w:rPr>
        <w:t xml:space="preserve"> </w:t>
      </w:r>
    </w:p>
    <w:p w:rsidR="00C46BBF" w:rsidRDefault="00C46BBF" w:rsidP="00096CBE">
      <w:pPr>
        <w:pStyle w:val="Style1"/>
        <w:spacing w:line="360" w:lineRule="auto"/>
        <w:ind w:firstLine="0"/>
        <w:rPr>
          <w:rFonts w:ascii="Times New Roman" w:hAnsi="Times New Roman" w:cs="Times New Roman"/>
          <w:szCs w:val="24"/>
        </w:rPr>
      </w:pPr>
      <w:r>
        <w:rPr>
          <w:rFonts w:ascii="Times New Roman" w:hAnsi="Times New Roman" w:cs="Times New Roman"/>
          <w:szCs w:val="24"/>
        </w:rPr>
        <w:tab/>
      </w:r>
    </w:p>
    <w:p w:rsidR="00C46BBF" w:rsidRPr="00206B95" w:rsidRDefault="00C46BBF" w:rsidP="00096CBE">
      <w:pPr>
        <w:pStyle w:val="Style1"/>
        <w:spacing w:line="360" w:lineRule="auto"/>
        <w:ind w:firstLine="0"/>
        <w:rPr>
          <w:rFonts w:ascii="Times New Roman" w:hAnsi="Times New Roman" w:cs="Times New Roman"/>
          <w:sz w:val="28"/>
          <w:szCs w:val="28"/>
        </w:rPr>
      </w:pPr>
      <w:r>
        <w:rPr>
          <w:rFonts w:ascii="Times New Roman" w:hAnsi="Times New Roman" w:cs="Times New Roman"/>
          <w:sz w:val="28"/>
          <w:szCs w:val="28"/>
        </w:rPr>
        <w:t>4.5.2.1 Visualising the glycans</w:t>
      </w:r>
    </w:p>
    <w:p w:rsidR="00C46BBF" w:rsidRPr="006E1724"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 xml:space="preserve">The newly formed constructs were transformed into </w:t>
      </w:r>
      <w:r w:rsidRPr="003C5B29">
        <w:rPr>
          <w:rFonts w:ascii="Times New Roman" w:hAnsi="Times New Roman" w:cs="Times New Roman"/>
          <w:i/>
          <w:szCs w:val="24"/>
        </w:rPr>
        <w:t>E. coli</w:t>
      </w:r>
      <w:r w:rsidRPr="006E1724">
        <w:rPr>
          <w:rFonts w:ascii="Times New Roman" w:hAnsi="Times New Roman" w:cs="Times New Roman"/>
          <w:szCs w:val="24"/>
        </w:rPr>
        <w:t xml:space="preserve"> MC4100 along with the protein glycosylation machinery </w:t>
      </w:r>
      <w:proofErr w:type="gramStart"/>
      <w:r>
        <w:rPr>
          <w:rFonts w:ascii="Times New Roman" w:hAnsi="Times New Roman" w:cs="Times New Roman"/>
          <w:szCs w:val="24"/>
        </w:rPr>
        <w:t>pACYC(</w:t>
      </w:r>
      <w:proofErr w:type="gramEnd"/>
      <w:r w:rsidRPr="006E1724">
        <w:rPr>
          <w:rFonts w:ascii="Times New Roman" w:hAnsi="Times New Roman" w:cs="Times New Roman"/>
          <w:szCs w:val="24"/>
        </w:rPr>
        <w:t>pg</w:t>
      </w:r>
      <w:r>
        <w:rPr>
          <w:rFonts w:ascii="Times New Roman" w:hAnsi="Times New Roman" w:cs="Times New Roman"/>
          <w:szCs w:val="24"/>
        </w:rPr>
        <w:t>l</w:t>
      </w:r>
      <w:r w:rsidRPr="006E1724">
        <w:rPr>
          <w:rFonts w:ascii="Times New Roman" w:hAnsi="Times New Roman" w:cs="Times New Roman"/>
          <w:szCs w:val="24"/>
        </w:rPr>
        <w:t>2</w:t>
      </w:r>
      <w:r>
        <w:rPr>
          <w:rFonts w:ascii="Times New Roman" w:hAnsi="Times New Roman" w:cs="Times New Roman"/>
          <w:szCs w:val="24"/>
        </w:rPr>
        <w:t>)</w:t>
      </w:r>
      <w:r w:rsidRPr="006E1724">
        <w:rPr>
          <w:rFonts w:ascii="Times New Roman" w:hAnsi="Times New Roman" w:cs="Times New Roman"/>
          <w:szCs w:val="24"/>
        </w:rPr>
        <w:t>.</w:t>
      </w:r>
      <w:r>
        <w:rPr>
          <w:rFonts w:ascii="Times New Roman" w:hAnsi="Times New Roman" w:cs="Times New Roman"/>
          <w:szCs w:val="24"/>
        </w:rPr>
        <w:t xml:space="preserve"> As a positive </w:t>
      </w:r>
      <w:r w:rsidR="0041226E">
        <w:rPr>
          <w:rFonts w:ascii="Times New Roman" w:hAnsi="Times New Roman" w:cs="Times New Roman"/>
          <w:szCs w:val="24"/>
        </w:rPr>
        <w:t>control</w:t>
      </w:r>
      <w:r>
        <w:rPr>
          <w:rFonts w:ascii="Times New Roman" w:hAnsi="Times New Roman" w:cs="Times New Roman"/>
          <w:szCs w:val="24"/>
        </w:rPr>
        <w:t xml:space="preserve">, the cell line MC4100 with </w:t>
      </w:r>
      <w:proofErr w:type="gramStart"/>
      <w:r>
        <w:rPr>
          <w:rFonts w:ascii="Times New Roman" w:hAnsi="Times New Roman" w:cs="Times New Roman"/>
          <w:szCs w:val="24"/>
        </w:rPr>
        <w:t>pEC(</w:t>
      </w:r>
      <w:proofErr w:type="spellStart"/>
      <w:proofErr w:type="gramEnd"/>
      <w:r>
        <w:rPr>
          <w:rFonts w:ascii="Times New Roman" w:hAnsi="Times New Roman" w:cs="Times New Roman"/>
          <w:szCs w:val="24"/>
        </w:rPr>
        <w:t>acrA_MCS</w:t>
      </w:r>
      <w:proofErr w:type="spellEnd"/>
      <w:r>
        <w:rPr>
          <w:rFonts w:ascii="Times New Roman" w:hAnsi="Times New Roman" w:cs="Times New Roman"/>
          <w:szCs w:val="24"/>
        </w:rPr>
        <w:t xml:space="preserve">)  pACYC(pgl2) was created. For the negative control the cell line MC4100 </w:t>
      </w:r>
      <w:proofErr w:type="gramStart"/>
      <w:r>
        <w:rPr>
          <w:rFonts w:ascii="Times New Roman" w:hAnsi="Times New Roman" w:cs="Times New Roman"/>
          <w:szCs w:val="24"/>
        </w:rPr>
        <w:t>pEC(</w:t>
      </w:r>
      <w:proofErr w:type="spellStart"/>
      <w:proofErr w:type="gramEnd"/>
      <w:r>
        <w:rPr>
          <w:rFonts w:ascii="Times New Roman" w:hAnsi="Times New Roman" w:cs="Times New Roman"/>
          <w:szCs w:val="24"/>
        </w:rPr>
        <w:t>acrA_MCS</w:t>
      </w:r>
      <w:proofErr w:type="spellEnd"/>
      <w:r>
        <w:rPr>
          <w:rFonts w:ascii="Times New Roman" w:hAnsi="Times New Roman" w:cs="Times New Roman"/>
          <w:szCs w:val="24"/>
        </w:rPr>
        <w:t>) was created with no glycosylation machinery.</w:t>
      </w:r>
      <w:r w:rsidRPr="006E1724">
        <w:rPr>
          <w:rFonts w:ascii="Times New Roman" w:hAnsi="Times New Roman" w:cs="Times New Roman"/>
          <w:szCs w:val="24"/>
        </w:rPr>
        <w:t xml:space="preserve"> </w:t>
      </w:r>
      <w:r>
        <w:rPr>
          <w:rFonts w:ascii="Times New Roman" w:hAnsi="Times New Roman" w:cs="Times New Roman"/>
          <w:szCs w:val="24"/>
        </w:rPr>
        <w:t xml:space="preserve">MC4100 </w:t>
      </w:r>
      <w:r w:rsidRPr="006E1724">
        <w:rPr>
          <w:rFonts w:ascii="Times New Roman" w:hAnsi="Times New Roman" w:cs="Times New Roman"/>
          <w:szCs w:val="24"/>
        </w:rPr>
        <w:t xml:space="preserve">was chosen because of the </w:t>
      </w:r>
      <w:r>
        <w:rPr>
          <w:rFonts w:ascii="Times New Roman" w:hAnsi="Times New Roman" w:cs="Times New Roman"/>
          <w:szCs w:val="24"/>
        </w:rPr>
        <w:t xml:space="preserve">presence </w:t>
      </w:r>
      <w:r w:rsidR="0041226E">
        <w:rPr>
          <w:rFonts w:ascii="Times New Roman" w:hAnsi="Times New Roman" w:cs="Times New Roman"/>
          <w:szCs w:val="24"/>
        </w:rPr>
        <w:t xml:space="preserve">of the </w:t>
      </w:r>
      <w:proofErr w:type="spellStart"/>
      <w:r w:rsidR="0041226E">
        <w:rPr>
          <w:rFonts w:ascii="Times New Roman" w:hAnsi="Times New Roman" w:cs="Times New Roman"/>
          <w:szCs w:val="24"/>
        </w:rPr>
        <w:t>W</w:t>
      </w:r>
      <w:r w:rsidRPr="006E1724">
        <w:rPr>
          <w:rFonts w:ascii="Times New Roman" w:hAnsi="Times New Roman" w:cs="Times New Roman"/>
          <w:szCs w:val="24"/>
        </w:rPr>
        <w:t>aaL</w:t>
      </w:r>
      <w:proofErr w:type="spellEnd"/>
      <w:r w:rsidRPr="006E1724">
        <w:rPr>
          <w:rFonts w:ascii="Times New Roman" w:hAnsi="Times New Roman" w:cs="Times New Roman"/>
          <w:szCs w:val="24"/>
        </w:rPr>
        <w:t xml:space="preserve"> protein. </w:t>
      </w:r>
      <w:r w:rsidR="0041226E">
        <w:rPr>
          <w:rFonts w:ascii="Times New Roman" w:hAnsi="Times New Roman" w:cs="Times New Roman"/>
          <w:szCs w:val="24"/>
        </w:rPr>
        <w:t>As mentioned previously, t</w:t>
      </w:r>
      <w:r w:rsidRPr="006E1724">
        <w:rPr>
          <w:rFonts w:ascii="Times New Roman" w:hAnsi="Times New Roman" w:cs="Times New Roman"/>
          <w:szCs w:val="24"/>
        </w:rPr>
        <w:t>his pr</w:t>
      </w:r>
      <w:r>
        <w:rPr>
          <w:rFonts w:ascii="Times New Roman" w:hAnsi="Times New Roman" w:cs="Times New Roman"/>
          <w:szCs w:val="24"/>
        </w:rPr>
        <w:t xml:space="preserve">otein, an </w:t>
      </w:r>
      <w:r w:rsidR="00F90147">
        <w:rPr>
          <w:rFonts w:ascii="Times New Roman" w:hAnsi="Times New Roman" w:cs="Times New Roman"/>
          <w:szCs w:val="24"/>
        </w:rPr>
        <w:t>O</w:t>
      </w:r>
      <w:r>
        <w:rPr>
          <w:rFonts w:ascii="Times New Roman" w:hAnsi="Times New Roman" w:cs="Times New Roman"/>
          <w:szCs w:val="24"/>
        </w:rPr>
        <w:t xml:space="preserve">-antigen </w:t>
      </w:r>
      <w:proofErr w:type="spellStart"/>
      <w:r>
        <w:rPr>
          <w:rFonts w:ascii="Times New Roman" w:hAnsi="Times New Roman" w:cs="Times New Roman"/>
          <w:szCs w:val="24"/>
        </w:rPr>
        <w:t>ligase</w:t>
      </w:r>
      <w:proofErr w:type="spellEnd"/>
      <w:r>
        <w:rPr>
          <w:rFonts w:ascii="Times New Roman" w:hAnsi="Times New Roman" w:cs="Times New Roman"/>
          <w:szCs w:val="24"/>
        </w:rPr>
        <w:t>, can</w:t>
      </w:r>
      <w:r w:rsidRPr="006E1724">
        <w:rPr>
          <w:rFonts w:ascii="Times New Roman" w:hAnsi="Times New Roman" w:cs="Times New Roman"/>
          <w:szCs w:val="24"/>
        </w:rPr>
        <w:t xml:space="preserve"> recognise the </w:t>
      </w:r>
      <w:r>
        <w:rPr>
          <w:rFonts w:ascii="Times New Roman" w:hAnsi="Times New Roman" w:cs="Times New Roman"/>
          <w:szCs w:val="24"/>
        </w:rPr>
        <w:t>glycan as a potential substrate</w:t>
      </w:r>
      <w:r w:rsidRPr="006E1724">
        <w:rPr>
          <w:rFonts w:ascii="Times New Roman" w:hAnsi="Times New Roman" w:cs="Times New Roman"/>
          <w:szCs w:val="24"/>
        </w:rPr>
        <w:t xml:space="preserve"> and attach it to a lipid </w:t>
      </w:r>
      <w:proofErr w:type="gramStart"/>
      <w:r w:rsidRPr="006E1724">
        <w:rPr>
          <w:rFonts w:ascii="Times New Roman" w:hAnsi="Times New Roman" w:cs="Times New Roman"/>
          <w:szCs w:val="24"/>
        </w:rPr>
        <w:t>A</w:t>
      </w:r>
      <w:proofErr w:type="gramEnd"/>
      <w:r w:rsidRPr="006E1724">
        <w:rPr>
          <w:rFonts w:ascii="Times New Roman" w:hAnsi="Times New Roman" w:cs="Times New Roman"/>
          <w:szCs w:val="24"/>
        </w:rPr>
        <w:t xml:space="preserve"> core</w:t>
      </w:r>
      <w:r>
        <w:rPr>
          <w:rFonts w:ascii="Times New Roman" w:hAnsi="Times New Roman" w:cs="Times New Roman"/>
          <w:szCs w:val="24"/>
        </w:rPr>
        <w:t xml:space="preserve"> which subsequently gets</w:t>
      </w:r>
      <w:r w:rsidRPr="006E1724">
        <w:rPr>
          <w:rFonts w:ascii="Times New Roman" w:hAnsi="Times New Roman" w:cs="Times New Roman"/>
          <w:szCs w:val="24"/>
        </w:rPr>
        <w:t xml:space="preserve"> exported to the cell surface</w:t>
      </w:r>
      <w:r>
        <w:rPr>
          <w:rFonts w:ascii="Times New Roman" w:hAnsi="Times New Roman" w:cs="Times New Roman"/>
          <w:szCs w:val="24"/>
        </w:rPr>
        <w:t>, hence placing the glycan on the extremity of the cell</w:t>
      </w:r>
      <w:r w:rsidRPr="006E1724">
        <w:rPr>
          <w:rFonts w:ascii="Times New Roman" w:hAnsi="Times New Roman" w:cs="Times New Roman"/>
          <w:szCs w:val="24"/>
        </w:rPr>
        <w:t xml:space="preserve">. By having this pathway intact and not inducing expression of </w:t>
      </w:r>
      <w:r w:rsidR="008553F0" w:rsidRPr="008553F0">
        <w:rPr>
          <w:rFonts w:ascii="Times New Roman" w:hAnsi="Times New Roman" w:cs="Times New Roman"/>
          <w:szCs w:val="24"/>
        </w:rPr>
        <w:t>we</w:t>
      </w:r>
      <w:r w:rsidRPr="006E1724">
        <w:rPr>
          <w:rFonts w:ascii="Times New Roman" w:hAnsi="Times New Roman" w:cs="Times New Roman"/>
          <w:szCs w:val="24"/>
        </w:rPr>
        <w:t xml:space="preserve"> target protein, it allows us to present the glycans on the cell surface and </w:t>
      </w:r>
      <w:r>
        <w:rPr>
          <w:rFonts w:ascii="Times New Roman" w:hAnsi="Times New Roman" w:cs="Times New Roman"/>
          <w:szCs w:val="24"/>
        </w:rPr>
        <w:t xml:space="preserve">analyse </w:t>
      </w:r>
      <w:r w:rsidRPr="006E1724">
        <w:rPr>
          <w:rFonts w:ascii="Times New Roman" w:hAnsi="Times New Roman" w:cs="Times New Roman"/>
          <w:szCs w:val="24"/>
        </w:rPr>
        <w:t xml:space="preserve">production. </w:t>
      </w:r>
    </w:p>
    <w:p w:rsidR="00C46BBF" w:rsidRDefault="00C46BBF" w:rsidP="00096CBE">
      <w:pPr>
        <w:pStyle w:val="Style1"/>
        <w:spacing w:line="360" w:lineRule="auto"/>
        <w:ind w:firstLine="720"/>
        <w:rPr>
          <w:rFonts w:ascii="Times New Roman" w:hAnsi="Times New Roman" w:cs="Times New Roman"/>
          <w:szCs w:val="24"/>
        </w:rPr>
      </w:pPr>
      <w:r w:rsidRPr="006E1724">
        <w:rPr>
          <w:rFonts w:ascii="Times New Roman" w:hAnsi="Times New Roman" w:cs="Times New Roman"/>
          <w:szCs w:val="24"/>
        </w:rPr>
        <w:t xml:space="preserve">The </w:t>
      </w:r>
      <w:r>
        <w:rPr>
          <w:rFonts w:ascii="Times New Roman" w:hAnsi="Times New Roman" w:cs="Times New Roman"/>
          <w:szCs w:val="24"/>
        </w:rPr>
        <w:t>protocol formed in</w:t>
      </w:r>
      <w:r w:rsidRPr="006E1724">
        <w:rPr>
          <w:rFonts w:ascii="Times New Roman" w:hAnsi="Times New Roman" w:cs="Times New Roman"/>
          <w:szCs w:val="24"/>
        </w:rPr>
        <w:t xml:space="preserve"> this st</w:t>
      </w:r>
      <w:r>
        <w:rPr>
          <w:rFonts w:ascii="Times New Roman" w:hAnsi="Times New Roman" w:cs="Times New Roman"/>
          <w:szCs w:val="24"/>
        </w:rPr>
        <w:t xml:space="preserve">udy is a slight modification from </w:t>
      </w:r>
      <w:proofErr w:type="spellStart"/>
      <w:r>
        <w:rPr>
          <w:rFonts w:ascii="Times New Roman" w:hAnsi="Times New Roman" w:cs="Times New Roman"/>
          <w:szCs w:val="24"/>
        </w:rPr>
        <w:t>Pandhal</w:t>
      </w:r>
      <w:proofErr w:type="spellEnd"/>
      <w:r>
        <w:rPr>
          <w:rFonts w:ascii="Times New Roman" w:hAnsi="Times New Roman" w:cs="Times New Roman"/>
          <w:szCs w:val="24"/>
        </w:rPr>
        <w:t xml:space="preserve"> </w:t>
      </w:r>
      <w:r w:rsidRPr="0041226E">
        <w:rPr>
          <w:rFonts w:ascii="Times New Roman" w:hAnsi="Times New Roman" w:cs="Times New Roman"/>
          <w:i/>
          <w:szCs w:val="24"/>
        </w:rPr>
        <w:t>et al</w:t>
      </w:r>
      <w:r w:rsidR="0041226E">
        <w:rPr>
          <w:rFonts w:ascii="Times New Roman" w:hAnsi="Times New Roman" w:cs="Times New Roman"/>
          <w:i/>
          <w:szCs w:val="24"/>
        </w:rPr>
        <w:t>.</w:t>
      </w:r>
      <w:r>
        <w:rPr>
          <w:rFonts w:ascii="Times New Roman" w:hAnsi="Times New Roman" w:cs="Times New Roman"/>
          <w:szCs w:val="24"/>
        </w:rPr>
        <w:t xml:space="preserve"> 2013,</w:t>
      </w:r>
      <w:r w:rsidRPr="006E1724">
        <w:rPr>
          <w:rFonts w:ascii="Times New Roman" w:hAnsi="Times New Roman" w:cs="Times New Roman"/>
          <w:szCs w:val="24"/>
        </w:rPr>
        <w:t xml:space="preserve"> with the major</w:t>
      </w:r>
      <w:r>
        <w:rPr>
          <w:rFonts w:ascii="Times New Roman" w:hAnsi="Times New Roman" w:cs="Times New Roman"/>
          <w:szCs w:val="24"/>
        </w:rPr>
        <w:t xml:space="preserve"> difference being that the cells were no</w:t>
      </w:r>
      <w:r w:rsidRPr="006E1724">
        <w:rPr>
          <w:rFonts w:ascii="Times New Roman" w:hAnsi="Times New Roman" w:cs="Times New Roman"/>
          <w:szCs w:val="24"/>
        </w:rPr>
        <w:t xml:space="preserve">t </w:t>
      </w:r>
      <w:proofErr w:type="spellStart"/>
      <w:r w:rsidRPr="006E1724">
        <w:rPr>
          <w:rFonts w:ascii="Times New Roman" w:hAnsi="Times New Roman" w:cs="Times New Roman"/>
          <w:szCs w:val="24"/>
        </w:rPr>
        <w:t>lyse</w:t>
      </w:r>
      <w:r>
        <w:rPr>
          <w:rFonts w:ascii="Times New Roman" w:hAnsi="Times New Roman" w:cs="Times New Roman"/>
          <w:szCs w:val="24"/>
        </w:rPr>
        <w:t>d</w:t>
      </w:r>
      <w:proofErr w:type="spellEnd"/>
      <w:r>
        <w:rPr>
          <w:rFonts w:ascii="Times New Roman" w:hAnsi="Times New Roman" w:cs="Times New Roman"/>
          <w:szCs w:val="24"/>
        </w:rPr>
        <w:t>.</w:t>
      </w:r>
      <w:r w:rsidRPr="006E1724">
        <w:rPr>
          <w:rFonts w:ascii="Times New Roman" w:hAnsi="Times New Roman" w:cs="Times New Roman"/>
          <w:szCs w:val="24"/>
        </w:rPr>
        <w:t xml:space="preserve"> </w:t>
      </w:r>
      <w:r w:rsidR="006E6E99">
        <w:rPr>
          <w:rFonts w:ascii="Times New Roman" w:hAnsi="Times New Roman" w:cs="Times New Roman"/>
          <w:szCs w:val="24"/>
        </w:rPr>
        <w:t>This meant</w:t>
      </w:r>
      <w:r>
        <w:rPr>
          <w:rFonts w:ascii="Times New Roman" w:hAnsi="Times New Roman" w:cs="Times New Roman"/>
          <w:szCs w:val="24"/>
        </w:rPr>
        <w:t xml:space="preserve"> that</w:t>
      </w:r>
      <w:r w:rsidRPr="006E1724">
        <w:rPr>
          <w:rFonts w:ascii="Times New Roman" w:hAnsi="Times New Roman" w:cs="Times New Roman"/>
          <w:szCs w:val="24"/>
        </w:rPr>
        <w:t xml:space="preserve"> </w:t>
      </w:r>
      <w:r w:rsidR="008553F0">
        <w:rPr>
          <w:rFonts w:ascii="Times New Roman" w:hAnsi="Times New Roman" w:cs="Times New Roman"/>
          <w:szCs w:val="24"/>
        </w:rPr>
        <w:t>only</w:t>
      </w:r>
      <w:r>
        <w:rPr>
          <w:rFonts w:ascii="Times New Roman" w:hAnsi="Times New Roman" w:cs="Times New Roman"/>
          <w:szCs w:val="24"/>
        </w:rPr>
        <w:t xml:space="preserve"> </w:t>
      </w:r>
      <w:r w:rsidRPr="006E1724">
        <w:rPr>
          <w:rFonts w:ascii="Times New Roman" w:hAnsi="Times New Roman" w:cs="Times New Roman"/>
          <w:szCs w:val="24"/>
        </w:rPr>
        <w:t>cell surface glycan representation</w:t>
      </w:r>
      <w:r w:rsidR="008553F0">
        <w:rPr>
          <w:rFonts w:ascii="Times New Roman" w:hAnsi="Times New Roman" w:cs="Times New Roman"/>
          <w:szCs w:val="24"/>
        </w:rPr>
        <w:t xml:space="preserve"> was analysed</w:t>
      </w:r>
      <w:r>
        <w:rPr>
          <w:rFonts w:ascii="Times New Roman" w:hAnsi="Times New Roman" w:cs="Times New Roman"/>
          <w:szCs w:val="24"/>
        </w:rPr>
        <w:t>,</w:t>
      </w:r>
      <w:r w:rsidRPr="006E1724">
        <w:rPr>
          <w:rFonts w:ascii="Times New Roman" w:hAnsi="Times New Roman" w:cs="Times New Roman"/>
          <w:szCs w:val="24"/>
        </w:rPr>
        <w:t xml:space="preserve"> and not glycoprotein production or internal</w:t>
      </w:r>
      <w:r>
        <w:rPr>
          <w:rFonts w:ascii="Times New Roman" w:hAnsi="Times New Roman" w:cs="Times New Roman"/>
          <w:szCs w:val="24"/>
        </w:rPr>
        <w:t xml:space="preserve"> GalNAc concentration. </w:t>
      </w:r>
      <w:r w:rsidR="008553F0" w:rsidRPr="008553F0">
        <w:rPr>
          <w:rFonts w:ascii="Times New Roman" w:hAnsi="Times New Roman" w:cs="Times New Roman"/>
          <w:szCs w:val="24"/>
        </w:rPr>
        <w:t>Figure</w:t>
      </w:r>
      <w:r>
        <w:rPr>
          <w:rFonts w:ascii="Times New Roman" w:hAnsi="Times New Roman" w:cs="Times New Roman"/>
          <w:szCs w:val="24"/>
        </w:rPr>
        <w:t xml:space="preserve"> 3.</w:t>
      </w:r>
      <w:r w:rsidR="006A07A1">
        <w:rPr>
          <w:rFonts w:ascii="Times New Roman" w:hAnsi="Times New Roman" w:cs="Times New Roman"/>
          <w:szCs w:val="24"/>
        </w:rPr>
        <w:t>4</w:t>
      </w:r>
      <w:r>
        <w:rPr>
          <w:rFonts w:ascii="Times New Roman" w:hAnsi="Times New Roman" w:cs="Times New Roman"/>
          <w:szCs w:val="24"/>
        </w:rPr>
        <w:t xml:space="preserve"> in the material and methods section</w:t>
      </w:r>
      <w:r w:rsidRPr="006E1724">
        <w:rPr>
          <w:rFonts w:ascii="Times New Roman" w:hAnsi="Times New Roman" w:cs="Times New Roman"/>
          <w:szCs w:val="24"/>
        </w:rPr>
        <w:t xml:space="preserve"> shows the flow through of the methodology.</w:t>
      </w:r>
      <w:r w:rsidR="006A07A1">
        <w:rPr>
          <w:rFonts w:ascii="Times New Roman" w:hAnsi="Times New Roman" w:cs="Times New Roman"/>
          <w:szCs w:val="24"/>
        </w:rPr>
        <w:t xml:space="preserve"> </w:t>
      </w:r>
    </w:p>
    <w:p w:rsidR="00C46BBF" w:rsidRDefault="00C46BBF"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 xml:space="preserve">Cell surface representation of glycans produced by </w:t>
      </w:r>
      <w:r w:rsidR="008553F0">
        <w:rPr>
          <w:rFonts w:ascii="Times New Roman" w:hAnsi="Times New Roman" w:cs="Times New Roman"/>
          <w:szCs w:val="24"/>
        </w:rPr>
        <w:t>the</w:t>
      </w:r>
      <w:r>
        <w:rPr>
          <w:rFonts w:ascii="Times New Roman" w:hAnsi="Times New Roman" w:cs="Times New Roman"/>
          <w:szCs w:val="24"/>
        </w:rPr>
        <w:t xml:space="preserve"> various cell lines is shown in </w:t>
      </w:r>
      <w:r w:rsidR="008553F0" w:rsidRPr="008553F0">
        <w:rPr>
          <w:rFonts w:ascii="Times New Roman" w:hAnsi="Times New Roman" w:cs="Times New Roman"/>
          <w:szCs w:val="24"/>
        </w:rPr>
        <w:t>Figure</w:t>
      </w:r>
      <w:r>
        <w:rPr>
          <w:rFonts w:ascii="Times New Roman" w:hAnsi="Times New Roman" w:cs="Times New Roman"/>
          <w:szCs w:val="24"/>
        </w:rPr>
        <w:t xml:space="preserve"> 4.</w:t>
      </w:r>
      <w:r w:rsidR="006A07A1">
        <w:rPr>
          <w:rFonts w:ascii="Times New Roman" w:hAnsi="Times New Roman" w:cs="Times New Roman"/>
          <w:szCs w:val="24"/>
        </w:rPr>
        <w:t>5</w:t>
      </w:r>
      <w:r w:rsidRPr="006E1724">
        <w:rPr>
          <w:rFonts w:ascii="Times New Roman" w:hAnsi="Times New Roman" w:cs="Times New Roman"/>
          <w:szCs w:val="24"/>
        </w:rPr>
        <w:t xml:space="preserve">. </w:t>
      </w:r>
      <w:r w:rsidR="00F90147">
        <w:rPr>
          <w:rFonts w:ascii="Times New Roman" w:hAnsi="Times New Roman" w:cs="Times New Roman"/>
          <w:szCs w:val="24"/>
        </w:rPr>
        <w:t>55 c</w:t>
      </w:r>
      <w:r w:rsidRPr="006E1724">
        <w:rPr>
          <w:rFonts w:ascii="Times New Roman" w:hAnsi="Times New Roman" w:cs="Times New Roman"/>
          <w:szCs w:val="24"/>
        </w:rPr>
        <w:t>olonies were analysed on each plate and their densitometry compared to</w:t>
      </w:r>
      <w:r>
        <w:rPr>
          <w:rFonts w:ascii="Times New Roman" w:hAnsi="Times New Roman" w:cs="Times New Roman"/>
          <w:szCs w:val="24"/>
        </w:rPr>
        <w:t xml:space="preserve"> that of</w:t>
      </w:r>
      <w:r w:rsidRPr="006E1724">
        <w:rPr>
          <w:rFonts w:ascii="Times New Roman" w:hAnsi="Times New Roman" w:cs="Times New Roman"/>
          <w:szCs w:val="24"/>
        </w:rPr>
        <w:t xml:space="preserve"> the positive control</w:t>
      </w:r>
      <w:r>
        <w:rPr>
          <w:rFonts w:ascii="Times New Roman" w:hAnsi="Times New Roman" w:cs="Times New Roman"/>
          <w:szCs w:val="24"/>
        </w:rPr>
        <w:t>. B</w:t>
      </w:r>
      <w:r w:rsidRPr="006E1724">
        <w:rPr>
          <w:rFonts w:ascii="Times New Roman" w:hAnsi="Times New Roman" w:cs="Times New Roman"/>
          <w:szCs w:val="24"/>
        </w:rPr>
        <w:t>ackground intensity of each membrane</w:t>
      </w:r>
      <w:r>
        <w:rPr>
          <w:rFonts w:ascii="Times New Roman" w:hAnsi="Times New Roman" w:cs="Times New Roman"/>
          <w:szCs w:val="24"/>
        </w:rPr>
        <w:t xml:space="preserve"> was also</w:t>
      </w:r>
      <w:r w:rsidRPr="006E1724">
        <w:rPr>
          <w:rFonts w:ascii="Times New Roman" w:hAnsi="Times New Roman" w:cs="Times New Roman"/>
          <w:szCs w:val="24"/>
        </w:rPr>
        <w:t xml:space="preserve"> subtracted from the density of colonies</w:t>
      </w:r>
      <w:r>
        <w:rPr>
          <w:rFonts w:ascii="Times New Roman" w:hAnsi="Times New Roman" w:cs="Times New Roman"/>
          <w:szCs w:val="24"/>
        </w:rPr>
        <w:t xml:space="preserve"> to normalise analysis</w:t>
      </w:r>
      <w:r w:rsidRPr="006E1724">
        <w:rPr>
          <w:rFonts w:ascii="Times New Roman" w:hAnsi="Times New Roman" w:cs="Times New Roman"/>
          <w:szCs w:val="24"/>
        </w:rPr>
        <w:t>. From this the glycan production of each strain was measured</w:t>
      </w:r>
      <w:r>
        <w:rPr>
          <w:rFonts w:ascii="Times New Roman" w:hAnsi="Times New Roman" w:cs="Times New Roman"/>
          <w:szCs w:val="24"/>
        </w:rPr>
        <w:t xml:space="preserve"> and compare</w:t>
      </w:r>
      <w:r w:rsidR="0041226E">
        <w:rPr>
          <w:rFonts w:ascii="Times New Roman" w:hAnsi="Times New Roman" w:cs="Times New Roman"/>
          <w:szCs w:val="24"/>
        </w:rPr>
        <w:t>d based on relative intensity (</w:t>
      </w:r>
      <w:r w:rsidR="008553F0" w:rsidRPr="008553F0">
        <w:rPr>
          <w:rFonts w:ascii="Times New Roman" w:hAnsi="Times New Roman" w:cs="Times New Roman"/>
          <w:szCs w:val="24"/>
        </w:rPr>
        <w:t>Figure</w:t>
      </w:r>
      <w:r>
        <w:rPr>
          <w:rFonts w:ascii="Times New Roman" w:hAnsi="Times New Roman" w:cs="Times New Roman"/>
          <w:szCs w:val="24"/>
        </w:rPr>
        <w:t>s 4.</w:t>
      </w:r>
      <w:r w:rsidR="006A07A1">
        <w:rPr>
          <w:rFonts w:ascii="Times New Roman" w:hAnsi="Times New Roman" w:cs="Times New Roman"/>
          <w:szCs w:val="24"/>
        </w:rPr>
        <w:t>6</w:t>
      </w:r>
      <w:r>
        <w:rPr>
          <w:rFonts w:ascii="Times New Roman" w:hAnsi="Times New Roman" w:cs="Times New Roman"/>
          <w:szCs w:val="24"/>
        </w:rPr>
        <w:t xml:space="preserve"> and 4.</w:t>
      </w:r>
      <w:r w:rsidR="006A07A1">
        <w:rPr>
          <w:rFonts w:ascii="Times New Roman" w:hAnsi="Times New Roman" w:cs="Times New Roman"/>
          <w:szCs w:val="24"/>
        </w:rPr>
        <w:t>7</w:t>
      </w:r>
      <w:r>
        <w:rPr>
          <w:rFonts w:ascii="Times New Roman" w:hAnsi="Times New Roman" w:cs="Times New Roman"/>
          <w:szCs w:val="24"/>
        </w:rPr>
        <w:t>)</w:t>
      </w:r>
      <w:r w:rsidRPr="006E1724">
        <w:rPr>
          <w:rFonts w:ascii="Times New Roman" w:hAnsi="Times New Roman" w:cs="Times New Roman"/>
          <w:szCs w:val="24"/>
        </w:rPr>
        <w:t>.</w:t>
      </w:r>
    </w:p>
    <w:p w:rsidR="006A07A1" w:rsidRDefault="006A07A1" w:rsidP="00096CBE">
      <w:pPr>
        <w:pStyle w:val="Style1"/>
        <w:spacing w:line="360" w:lineRule="auto"/>
        <w:ind w:firstLine="720"/>
        <w:rPr>
          <w:rFonts w:ascii="Times New Roman" w:hAnsi="Times New Roman" w:cs="Times New Roman"/>
          <w:szCs w:val="24"/>
        </w:rPr>
      </w:pPr>
    </w:p>
    <w:p w:rsidR="006A07A1" w:rsidRDefault="006A07A1" w:rsidP="00096CBE">
      <w:pPr>
        <w:pStyle w:val="Style1"/>
        <w:spacing w:line="360" w:lineRule="auto"/>
        <w:ind w:firstLine="720"/>
        <w:rPr>
          <w:rFonts w:ascii="Times New Roman" w:hAnsi="Times New Roman" w:cs="Times New Roman"/>
          <w:szCs w:val="24"/>
        </w:rPr>
      </w:pPr>
    </w:p>
    <w:p w:rsidR="006A07A1" w:rsidRDefault="006A07A1" w:rsidP="00096CBE">
      <w:pPr>
        <w:pStyle w:val="Style1"/>
        <w:spacing w:line="360" w:lineRule="auto"/>
        <w:ind w:firstLine="720"/>
        <w:rPr>
          <w:rFonts w:ascii="Times New Roman" w:hAnsi="Times New Roman" w:cs="Times New Roman"/>
          <w:szCs w:val="24"/>
        </w:rPr>
      </w:pPr>
    </w:p>
    <w:p w:rsidR="006A07A1" w:rsidRDefault="006A07A1" w:rsidP="00096CBE">
      <w:pPr>
        <w:pStyle w:val="Style1"/>
        <w:spacing w:line="360" w:lineRule="auto"/>
        <w:ind w:firstLine="720"/>
        <w:rPr>
          <w:rFonts w:ascii="Times New Roman" w:hAnsi="Times New Roman" w:cs="Times New Roman"/>
          <w:szCs w:val="24"/>
        </w:rPr>
      </w:pPr>
    </w:p>
    <w:p w:rsidR="006A07A1" w:rsidRDefault="006A07A1" w:rsidP="00096CBE">
      <w:pPr>
        <w:pStyle w:val="Style1"/>
        <w:spacing w:line="360" w:lineRule="auto"/>
        <w:ind w:firstLine="720"/>
        <w:rPr>
          <w:rFonts w:ascii="Times New Roman" w:hAnsi="Times New Roman" w:cs="Times New Roman"/>
          <w:szCs w:val="24"/>
        </w:rPr>
      </w:pPr>
    </w:p>
    <w:p w:rsidR="006A07A1" w:rsidRDefault="006A07A1" w:rsidP="00096CBE">
      <w:pPr>
        <w:pStyle w:val="Style1"/>
        <w:spacing w:line="360" w:lineRule="auto"/>
        <w:ind w:firstLine="720"/>
        <w:rPr>
          <w:rFonts w:ascii="Times New Roman" w:hAnsi="Times New Roman" w:cs="Times New Roman"/>
          <w:szCs w:val="24"/>
        </w:rPr>
      </w:pPr>
    </w:p>
    <w:p w:rsidR="006A07A1" w:rsidRDefault="006A07A1" w:rsidP="00096CBE">
      <w:pPr>
        <w:pStyle w:val="Style1"/>
        <w:spacing w:line="360" w:lineRule="auto"/>
        <w:ind w:firstLine="720"/>
        <w:rPr>
          <w:rFonts w:ascii="Times New Roman" w:hAnsi="Times New Roman" w:cs="Times New Roman"/>
          <w:szCs w:val="24"/>
        </w:rPr>
      </w:pPr>
    </w:p>
    <w:p w:rsidR="006A07A1" w:rsidRDefault="006A07A1" w:rsidP="00096CBE">
      <w:pPr>
        <w:pStyle w:val="Style1"/>
        <w:spacing w:line="360" w:lineRule="auto"/>
        <w:ind w:firstLine="720"/>
        <w:rPr>
          <w:rFonts w:ascii="Times New Roman" w:hAnsi="Times New Roman" w:cs="Times New Roman"/>
          <w:szCs w:val="24"/>
        </w:rPr>
      </w:pPr>
    </w:p>
    <w:p w:rsidR="00C46BBF" w:rsidRDefault="002859DE" w:rsidP="00096CBE">
      <w:pPr>
        <w:pStyle w:val="Style1"/>
        <w:spacing w:line="360" w:lineRule="auto"/>
        <w:ind w:firstLine="720"/>
        <w:rPr>
          <w:rFonts w:ascii="Times New Roman" w:hAnsi="Times New Roman" w:cs="Times New Roman"/>
          <w:szCs w:val="24"/>
        </w:rPr>
      </w:pPr>
      <w:r>
        <w:rPr>
          <w:rFonts w:ascii="Times New Roman" w:hAnsi="Times New Roman" w:cs="Times New Roman"/>
          <w:noProof/>
          <w:szCs w:val="24"/>
          <w:lang w:eastAsia="en-GB"/>
        </w:rPr>
        <w:lastRenderedPageBreak/>
        <w:drawing>
          <wp:anchor distT="0" distB="0" distL="114300" distR="114300" simplePos="0" relativeHeight="251734016" behindDoc="1" locked="0" layoutInCell="1" allowOverlap="1">
            <wp:simplePos x="0" y="0"/>
            <wp:positionH relativeFrom="column">
              <wp:posOffset>-315343</wp:posOffset>
            </wp:positionH>
            <wp:positionV relativeFrom="paragraph">
              <wp:posOffset>-191386</wp:posOffset>
            </wp:positionV>
            <wp:extent cx="5775694" cy="4157330"/>
            <wp:effectExtent l="19050" t="0" r="0" b="0"/>
            <wp:wrapNone/>
            <wp:docPr id="27" name="Picture 11" descr="Dot Blo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 Blots.png"/>
                    <pic:cNvPicPr/>
                  </pic:nvPicPr>
                  <pic:blipFill>
                    <a:blip r:embed="rId54" cstate="print"/>
                    <a:stretch>
                      <a:fillRect/>
                    </a:stretch>
                  </pic:blipFill>
                  <pic:spPr>
                    <a:xfrm>
                      <a:off x="0" y="0"/>
                      <a:ext cx="5775694" cy="4157330"/>
                    </a:xfrm>
                    <a:prstGeom prst="rect">
                      <a:avLst/>
                    </a:prstGeom>
                  </pic:spPr>
                </pic:pic>
              </a:graphicData>
            </a:graphic>
          </wp:anchor>
        </w:drawing>
      </w:r>
      <w:r w:rsidR="00C46BBF" w:rsidRPr="006E1724">
        <w:rPr>
          <w:rFonts w:ascii="Times New Roman" w:hAnsi="Times New Roman" w:cs="Times New Roman"/>
          <w:szCs w:val="24"/>
        </w:rPr>
        <w:t xml:space="preserve"> </w:t>
      </w:r>
    </w:p>
    <w:p w:rsidR="00C46BBF" w:rsidRDefault="00C46BBF" w:rsidP="00096CBE">
      <w:pPr>
        <w:pStyle w:val="Style1"/>
        <w:spacing w:line="360" w:lineRule="auto"/>
        <w:ind w:firstLine="720"/>
        <w:rPr>
          <w:rFonts w:ascii="Times New Roman" w:hAnsi="Times New Roman" w:cs="Times New Roman"/>
          <w:szCs w:val="24"/>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F629D4" w:rsidP="00096CBE">
      <w:pPr>
        <w:pStyle w:val="Style1"/>
        <w:spacing w:line="360" w:lineRule="auto"/>
        <w:ind w:firstLine="720"/>
        <w:rPr>
          <w:rFonts w:ascii="Times New Roman" w:hAnsi="Times New Roman" w:cs="Times New Roman"/>
          <w:sz w:val="28"/>
          <w:szCs w:val="28"/>
        </w:rPr>
      </w:pPr>
      <w:r w:rsidRPr="00F629D4">
        <w:rPr>
          <w:rFonts w:ascii="Times New Roman" w:hAnsi="Times New Roman" w:cs="Times New Roman"/>
          <w:noProof/>
          <w:szCs w:val="24"/>
          <w:lang w:eastAsia="en-GB"/>
        </w:rPr>
        <w:pict>
          <v:rect id="_x0000_s1064" style="position:absolute;left:0;text-align:left;margin-left:-13.45pt;margin-top:22.4pt;width:424.1pt;height:54.45pt;z-index:-251581440" stroked="f">
            <v:textbox style="mso-next-textbox:#_x0000_s1064">
              <w:txbxContent>
                <w:p w:rsidR="00AB7B37" w:rsidRPr="001D7447" w:rsidRDefault="00AB7B37" w:rsidP="00C46BBF">
                  <w:pPr>
                    <w:jc w:val="both"/>
                    <w:rPr>
                      <w:rFonts w:cs="Times New Roman"/>
                    </w:rPr>
                  </w:pPr>
                  <w:proofErr w:type="gramStart"/>
                  <w:r w:rsidRPr="008553F0">
                    <w:rPr>
                      <w:rFonts w:cs="Times New Roman"/>
                    </w:rPr>
                    <w:t>Figure</w:t>
                  </w:r>
                  <w:r w:rsidRPr="001D7447">
                    <w:rPr>
                      <w:rFonts w:cs="Times New Roman"/>
                    </w:rPr>
                    <w:t xml:space="preserve"> </w:t>
                  </w:r>
                  <w:r>
                    <w:rPr>
                      <w:rFonts w:cs="Times New Roman"/>
                    </w:rPr>
                    <w:t>4.5</w:t>
                  </w:r>
                  <w:r w:rsidRPr="001D7447">
                    <w:rPr>
                      <w:rFonts w:cs="Times New Roman"/>
                    </w:rPr>
                    <w:t>.</w:t>
                  </w:r>
                  <w:proofErr w:type="gramEnd"/>
                  <w:r w:rsidRPr="001D7447">
                    <w:rPr>
                      <w:rFonts w:cs="Times New Roman"/>
                    </w:rPr>
                    <w:t xml:space="preserve"> GalNAc specific </w:t>
                  </w:r>
                  <w:proofErr w:type="spellStart"/>
                  <w:r w:rsidRPr="001D7447">
                    <w:rPr>
                      <w:rFonts w:cs="Times New Roman"/>
                    </w:rPr>
                    <w:t>lectin</w:t>
                  </w:r>
                  <w:proofErr w:type="spellEnd"/>
                  <w:r w:rsidRPr="001D7447">
                    <w:rPr>
                      <w:rFonts w:cs="Times New Roman"/>
                    </w:rPr>
                    <w:t xml:space="preserve"> </w:t>
                  </w:r>
                  <w:proofErr w:type="spellStart"/>
                  <w:r w:rsidRPr="001D7447">
                    <w:rPr>
                      <w:rFonts w:cs="Times New Roman"/>
                    </w:rPr>
                    <w:t>peroxidase</w:t>
                  </w:r>
                  <w:proofErr w:type="spellEnd"/>
                  <w:r w:rsidRPr="001D7447">
                    <w:rPr>
                      <w:rFonts w:cs="Times New Roman"/>
                    </w:rPr>
                    <w:t xml:space="preserve"> screen against the pgl2 glycan represented by </w:t>
                  </w:r>
                  <w:r w:rsidRPr="001D7447">
                    <w:rPr>
                      <w:rFonts w:cs="Times New Roman"/>
                      <w:i/>
                    </w:rPr>
                    <w:t>E. coli</w:t>
                  </w:r>
                  <w:r w:rsidRPr="001D7447">
                    <w:rPr>
                      <w:rFonts w:cs="Times New Roman"/>
                    </w:rPr>
                    <w:t xml:space="preserve"> MC4100 cells containing </w:t>
                  </w:r>
                  <w:proofErr w:type="gramStart"/>
                  <w:r w:rsidRPr="001D7447">
                    <w:rPr>
                      <w:rFonts w:cs="Times New Roman"/>
                    </w:rPr>
                    <w:t>pACYC(</w:t>
                  </w:r>
                  <w:proofErr w:type="gramEnd"/>
                  <w:r w:rsidRPr="001D7447">
                    <w:rPr>
                      <w:rFonts w:cs="Times New Roman"/>
                    </w:rPr>
                    <w:t>pgl2) and the various metabolic engineering plasmids. Target protein not induced.</w:t>
                  </w:r>
                  <w:r>
                    <w:rPr>
                      <w:rFonts w:cs="Times New Roman"/>
                    </w:rPr>
                    <w:t xml:space="preserve"> </w:t>
                  </w:r>
                </w:p>
              </w:txbxContent>
            </v:textbox>
          </v:rect>
        </w:pict>
      </w:r>
    </w:p>
    <w:p w:rsidR="00C46BBF" w:rsidRDefault="00C46BBF" w:rsidP="00096CBE">
      <w:pPr>
        <w:pStyle w:val="Style1"/>
        <w:spacing w:line="360" w:lineRule="auto"/>
        <w:ind w:firstLine="720"/>
        <w:rPr>
          <w:rFonts w:ascii="Times New Roman" w:hAnsi="Times New Roman" w:cs="Times New Roman"/>
          <w:sz w:val="28"/>
          <w:szCs w:val="28"/>
        </w:rPr>
      </w:pPr>
    </w:p>
    <w:p w:rsidR="00F90147" w:rsidRDefault="00F90147" w:rsidP="00096CBE">
      <w:pPr>
        <w:pStyle w:val="Style1"/>
        <w:spacing w:line="360" w:lineRule="auto"/>
        <w:ind w:firstLine="720"/>
        <w:rPr>
          <w:rFonts w:ascii="Times New Roman" w:hAnsi="Times New Roman" w:cs="Times New Roman"/>
          <w:sz w:val="28"/>
          <w:szCs w:val="28"/>
        </w:rPr>
      </w:pPr>
    </w:p>
    <w:p w:rsidR="00F90147" w:rsidRDefault="00E722A6" w:rsidP="00096CBE">
      <w:pPr>
        <w:pStyle w:val="Style1"/>
        <w:spacing w:line="360" w:lineRule="auto"/>
        <w:ind w:firstLine="720"/>
        <w:rPr>
          <w:rFonts w:ascii="Times New Roman" w:hAnsi="Times New Roman" w:cs="Times New Roman"/>
          <w:sz w:val="28"/>
          <w:szCs w:val="28"/>
        </w:rPr>
      </w:pPr>
      <w:r>
        <w:rPr>
          <w:rFonts w:ascii="Times New Roman" w:hAnsi="Times New Roman" w:cs="Times New Roman"/>
          <w:noProof/>
          <w:sz w:val="28"/>
          <w:szCs w:val="28"/>
          <w:lang w:eastAsia="en-GB"/>
        </w:rPr>
        <w:drawing>
          <wp:anchor distT="0" distB="0" distL="114300" distR="114300" simplePos="0" relativeHeight="251742208" behindDoc="1" locked="0" layoutInCell="1" allowOverlap="1">
            <wp:simplePos x="0" y="0"/>
            <wp:positionH relativeFrom="column">
              <wp:posOffset>301344</wp:posOffset>
            </wp:positionH>
            <wp:positionV relativeFrom="paragraph">
              <wp:posOffset>18799</wp:posOffset>
            </wp:positionV>
            <wp:extent cx="4212709" cy="3700130"/>
            <wp:effectExtent l="19050" t="0" r="0" b="0"/>
            <wp:wrapNone/>
            <wp:docPr id="28" name="Picture 26" descr="Dot blots inten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 blots intensity.JPG"/>
                    <pic:cNvPicPr/>
                  </pic:nvPicPr>
                  <pic:blipFill>
                    <a:blip r:embed="rId55" cstate="print"/>
                    <a:stretch>
                      <a:fillRect/>
                    </a:stretch>
                  </pic:blipFill>
                  <pic:spPr>
                    <a:xfrm>
                      <a:off x="0" y="0"/>
                      <a:ext cx="4212709" cy="3700130"/>
                    </a:xfrm>
                    <a:prstGeom prst="rect">
                      <a:avLst/>
                    </a:prstGeom>
                  </pic:spPr>
                </pic:pic>
              </a:graphicData>
            </a:graphic>
          </wp:anchor>
        </w:drawing>
      </w:r>
    </w:p>
    <w:p w:rsidR="00F90147" w:rsidRDefault="00F90147" w:rsidP="00096CBE">
      <w:pPr>
        <w:pStyle w:val="Style1"/>
        <w:spacing w:line="360" w:lineRule="auto"/>
        <w:ind w:firstLine="720"/>
        <w:rPr>
          <w:rFonts w:ascii="Times New Roman" w:hAnsi="Times New Roman" w:cs="Times New Roman"/>
          <w:sz w:val="28"/>
          <w:szCs w:val="28"/>
        </w:rPr>
      </w:pPr>
    </w:p>
    <w:p w:rsidR="00F90147" w:rsidRDefault="00F90147"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E722A6" w:rsidRDefault="00E722A6">
      <w:pPr>
        <w:pStyle w:val="Style1"/>
        <w:spacing w:line="360" w:lineRule="auto"/>
        <w:ind w:firstLine="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E722A6" w:rsidRDefault="00E722A6">
      <w:pPr>
        <w:pStyle w:val="Style1"/>
        <w:spacing w:line="360" w:lineRule="auto"/>
        <w:ind w:firstLine="0"/>
        <w:rPr>
          <w:rFonts w:ascii="Times New Roman" w:hAnsi="Times New Roman" w:cs="Times New Roman"/>
          <w:sz w:val="28"/>
          <w:szCs w:val="28"/>
        </w:rPr>
      </w:pPr>
    </w:p>
    <w:p w:rsidR="00C46BBF" w:rsidRDefault="00F629D4" w:rsidP="00096CBE">
      <w:pPr>
        <w:pStyle w:val="Style1"/>
        <w:spacing w:line="360" w:lineRule="auto"/>
        <w:ind w:firstLine="720"/>
        <w:rPr>
          <w:rFonts w:ascii="Times New Roman" w:hAnsi="Times New Roman" w:cs="Times New Roman"/>
          <w:sz w:val="28"/>
          <w:szCs w:val="28"/>
        </w:rPr>
      </w:pPr>
      <w:r w:rsidRPr="00F629D4">
        <w:rPr>
          <w:rFonts w:ascii="Times New Roman" w:hAnsi="Times New Roman" w:cs="Times New Roman"/>
          <w:noProof/>
          <w:szCs w:val="24"/>
          <w:lang w:eastAsia="en-GB"/>
        </w:rPr>
        <w:pict>
          <v:rect id="_x0000_s1057" style="position:absolute;left:0;text-align:left;margin-left:-7.2pt;margin-top:.85pt;width:424.1pt;height:54.45pt;z-index:-251595776" filled="f" stroked="f">
            <v:textbox style="mso-next-textbox:#_x0000_s1057">
              <w:txbxContent>
                <w:p w:rsidR="00AB7B37" w:rsidRPr="001D7447" w:rsidRDefault="00AB7B37" w:rsidP="00C46BBF">
                  <w:pPr>
                    <w:jc w:val="both"/>
                    <w:rPr>
                      <w:rFonts w:cs="Times New Roman"/>
                    </w:rPr>
                  </w:pPr>
                  <w:proofErr w:type="gramStart"/>
                  <w:r w:rsidRPr="008553F0">
                    <w:rPr>
                      <w:rFonts w:cs="Times New Roman"/>
                    </w:rPr>
                    <w:t>Figure</w:t>
                  </w:r>
                  <w:r w:rsidRPr="001D7447">
                    <w:rPr>
                      <w:rFonts w:cs="Times New Roman"/>
                    </w:rPr>
                    <w:t xml:space="preserve"> </w:t>
                  </w:r>
                  <w:r>
                    <w:rPr>
                      <w:rFonts w:cs="Times New Roman"/>
                    </w:rPr>
                    <w:t>4.6</w:t>
                  </w:r>
                  <w:r w:rsidRPr="001D7447">
                    <w:rPr>
                      <w:rFonts w:cs="Times New Roman"/>
                    </w:rPr>
                    <w:t>.</w:t>
                  </w:r>
                  <w:proofErr w:type="gramEnd"/>
                  <w:r w:rsidRPr="001D7447">
                    <w:rPr>
                      <w:rFonts w:cs="Times New Roman"/>
                    </w:rPr>
                    <w:t xml:space="preserve"> Mean density of the colonies showing relative glycan production between the different strains. Error bars represent the standard deviation (n = 55).</w:t>
                  </w:r>
                </w:p>
              </w:txbxContent>
            </v:textbox>
          </v:rect>
        </w:pict>
      </w:r>
    </w:p>
    <w:p w:rsidR="00C46BBF" w:rsidRDefault="00F629D4" w:rsidP="00096CBE">
      <w:pPr>
        <w:pStyle w:val="Style1"/>
        <w:spacing w:line="360" w:lineRule="auto"/>
        <w:ind w:firstLine="720"/>
        <w:rPr>
          <w:rFonts w:ascii="Times New Roman" w:hAnsi="Times New Roman" w:cs="Times New Roman"/>
          <w:sz w:val="28"/>
          <w:szCs w:val="28"/>
        </w:rPr>
      </w:pPr>
      <w:r>
        <w:rPr>
          <w:rFonts w:ascii="Times New Roman" w:hAnsi="Times New Roman" w:cs="Times New Roman"/>
          <w:noProof/>
          <w:sz w:val="28"/>
          <w:szCs w:val="28"/>
          <w:lang w:eastAsia="en-GB"/>
        </w:rPr>
        <w:lastRenderedPageBreak/>
        <w:pict>
          <v:rect id="_x0000_s1072" style="position:absolute;left:0;text-align:left;margin-left:227.8pt;margin-top:21.15pt;width:26.8pt;height:21.8pt;z-index:251750400" filled="f" stroked="f">
            <v:textbox style="mso-next-textbox:#_x0000_s1072">
              <w:txbxContent>
                <w:p w:rsidR="00AB7B37" w:rsidRPr="00530C21" w:rsidRDefault="00AB7B37" w:rsidP="00C46BBF">
                  <w:pPr>
                    <w:jc w:val="center"/>
                    <w:rPr>
                      <w:sz w:val="32"/>
                      <w:szCs w:val="32"/>
                    </w:rPr>
                  </w:pPr>
                  <w:r w:rsidRPr="00530C21">
                    <w:rPr>
                      <w:sz w:val="32"/>
                      <w:szCs w:val="32"/>
                    </w:rPr>
                    <w:t>*</w:t>
                  </w:r>
                </w:p>
              </w:txbxContent>
            </v:textbox>
          </v:rect>
        </w:pict>
      </w:r>
      <w:r w:rsidR="00E722A6">
        <w:rPr>
          <w:rFonts w:ascii="Times New Roman" w:hAnsi="Times New Roman" w:cs="Times New Roman"/>
          <w:noProof/>
          <w:sz w:val="28"/>
          <w:szCs w:val="28"/>
          <w:lang w:eastAsia="en-GB"/>
        </w:rPr>
        <w:drawing>
          <wp:anchor distT="0" distB="0" distL="114300" distR="114300" simplePos="0" relativeHeight="251743232" behindDoc="1" locked="0" layoutInCell="1" allowOverlap="1">
            <wp:simplePos x="0" y="0"/>
            <wp:positionH relativeFrom="column">
              <wp:posOffset>337820</wp:posOffset>
            </wp:positionH>
            <wp:positionV relativeFrom="paragraph">
              <wp:posOffset>-10795</wp:posOffset>
            </wp:positionV>
            <wp:extent cx="3999230" cy="3763645"/>
            <wp:effectExtent l="19050" t="0" r="1270" b="0"/>
            <wp:wrapNone/>
            <wp:docPr id="29" name="Picture 27" descr="dot blot chan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 blot changes.JPG"/>
                    <pic:cNvPicPr/>
                  </pic:nvPicPr>
                  <pic:blipFill>
                    <a:blip r:embed="rId56" cstate="print"/>
                    <a:stretch>
                      <a:fillRect/>
                    </a:stretch>
                  </pic:blipFill>
                  <pic:spPr>
                    <a:xfrm>
                      <a:off x="0" y="0"/>
                      <a:ext cx="3999230" cy="3763645"/>
                    </a:xfrm>
                    <a:prstGeom prst="rect">
                      <a:avLst/>
                    </a:prstGeom>
                  </pic:spPr>
                </pic:pic>
              </a:graphicData>
            </a:graphic>
          </wp:anchor>
        </w:drawing>
      </w:r>
    </w:p>
    <w:p w:rsidR="00C46BBF" w:rsidRDefault="00F629D4" w:rsidP="00096CBE">
      <w:pPr>
        <w:pStyle w:val="Style1"/>
        <w:spacing w:line="360" w:lineRule="auto"/>
        <w:ind w:firstLine="720"/>
        <w:rPr>
          <w:rFonts w:ascii="Times New Roman" w:hAnsi="Times New Roman" w:cs="Times New Roman"/>
          <w:sz w:val="28"/>
          <w:szCs w:val="28"/>
        </w:rPr>
      </w:pPr>
      <w:r>
        <w:rPr>
          <w:rFonts w:ascii="Times New Roman" w:hAnsi="Times New Roman" w:cs="Times New Roman"/>
          <w:noProof/>
          <w:sz w:val="28"/>
          <w:szCs w:val="28"/>
          <w:lang w:eastAsia="en-GB"/>
        </w:rPr>
        <w:pict>
          <v:rect id="_x0000_s1071" style="position:absolute;left:0;text-align:left;margin-left:302.5pt;margin-top:2pt;width:26.8pt;height:21.8pt;z-index:251749376" filled="f" stroked="f">
            <v:textbox style="mso-next-textbox:#_x0000_s1071">
              <w:txbxContent>
                <w:p w:rsidR="00AB7B37" w:rsidRPr="00530C21" w:rsidRDefault="00AB7B37" w:rsidP="00C46BBF">
                  <w:pPr>
                    <w:jc w:val="center"/>
                    <w:rPr>
                      <w:sz w:val="32"/>
                      <w:szCs w:val="32"/>
                    </w:rPr>
                  </w:pPr>
                  <w:r w:rsidRPr="00530C21">
                    <w:rPr>
                      <w:sz w:val="32"/>
                      <w:szCs w:val="32"/>
                    </w:rPr>
                    <w:t>*</w:t>
                  </w:r>
                </w:p>
              </w:txbxContent>
            </v:textbox>
          </v:rect>
        </w:pict>
      </w:r>
    </w:p>
    <w:p w:rsidR="00C46BBF" w:rsidRDefault="00F629D4" w:rsidP="00096CBE">
      <w:pPr>
        <w:pStyle w:val="Style1"/>
        <w:spacing w:line="360" w:lineRule="auto"/>
        <w:ind w:firstLine="720"/>
        <w:rPr>
          <w:rFonts w:ascii="Times New Roman" w:hAnsi="Times New Roman" w:cs="Times New Roman"/>
          <w:sz w:val="28"/>
          <w:szCs w:val="28"/>
        </w:rPr>
      </w:pPr>
      <w:r>
        <w:rPr>
          <w:rFonts w:ascii="Times New Roman" w:hAnsi="Times New Roman" w:cs="Times New Roman"/>
          <w:noProof/>
          <w:sz w:val="28"/>
          <w:szCs w:val="28"/>
          <w:lang w:eastAsia="en-GB"/>
        </w:rPr>
        <w:pict>
          <v:rect id="_x0000_s1073" style="position:absolute;left:0;text-align:left;margin-left:190.5pt;margin-top:13.75pt;width:26.8pt;height:21.8pt;z-index:251751424" filled="f" stroked="f">
            <v:textbox style="mso-next-textbox:#_x0000_s1073">
              <w:txbxContent>
                <w:p w:rsidR="00AB7B37" w:rsidRPr="00530C21" w:rsidRDefault="00AB7B37" w:rsidP="00C46BBF">
                  <w:pPr>
                    <w:jc w:val="center"/>
                    <w:rPr>
                      <w:sz w:val="32"/>
                      <w:szCs w:val="32"/>
                    </w:rPr>
                  </w:pPr>
                  <w:r w:rsidRPr="00530C21">
                    <w:rPr>
                      <w:sz w:val="32"/>
                      <w:szCs w:val="32"/>
                    </w:rPr>
                    <w:t>*</w:t>
                  </w:r>
                </w:p>
              </w:txbxContent>
            </v:textbox>
          </v:rect>
        </w:pict>
      </w:r>
      <w:r>
        <w:rPr>
          <w:rFonts w:ascii="Times New Roman" w:hAnsi="Times New Roman" w:cs="Times New Roman"/>
          <w:noProof/>
          <w:sz w:val="28"/>
          <w:szCs w:val="28"/>
          <w:lang w:eastAsia="en-GB"/>
        </w:rPr>
        <w:pict>
          <v:rect id="_x0000_s1075" style="position:absolute;left:0;text-align:left;margin-left:80.2pt;margin-top:3.75pt;width:26.8pt;height:21.8pt;z-index:251753472" filled="f" stroked="f">
            <v:textbox style="mso-next-textbox:#_x0000_s1075">
              <w:txbxContent>
                <w:p w:rsidR="00AB7B37" w:rsidRPr="00530C21" w:rsidRDefault="00AB7B37" w:rsidP="00C46BBF">
                  <w:pPr>
                    <w:jc w:val="center"/>
                    <w:rPr>
                      <w:sz w:val="32"/>
                      <w:szCs w:val="32"/>
                    </w:rPr>
                  </w:pPr>
                  <w:r w:rsidRPr="00530C21">
                    <w:rPr>
                      <w:sz w:val="32"/>
                      <w:szCs w:val="32"/>
                    </w:rPr>
                    <w:t>*</w:t>
                  </w:r>
                </w:p>
              </w:txbxContent>
            </v:textbox>
          </v:rect>
        </w:pict>
      </w:r>
    </w:p>
    <w:p w:rsidR="00C46BBF" w:rsidRDefault="00F629D4" w:rsidP="00096CBE">
      <w:pPr>
        <w:pStyle w:val="Style1"/>
        <w:spacing w:line="360" w:lineRule="auto"/>
        <w:ind w:firstLine="720"/>
        <w:rPr>
          <w:rFonts w:ascii="Times New Roman" w:hAnsi="Times New Roman" w:cs="Times New Roman"/>
          <w:sz w:val="28"/>
          <w:szCs w:val="28"/>
        </w:rPr>
      </w:pPr>
      <w:r>
        <w:rPr>
          <w:rFonts w:ascii="Times New Roman" w:hAnsi="Times New Roman" w:cs="Times New Roman"/>
          <w:noProof/>
          <w:sz w:val="28"/>
          <w:szCs w:val="28"/>
          <w:lang w:eastAsia="en-GB"/>
        </w:rPr>
        <w:pict>
          <v:rect id="_x0000_s1074" style="position:absolute;left:0;text-align:left;margin-left:154.05pt;margin-top:.75pt;width:26.8pt;height:21.8pt;z-index:251752448" filled="f" stroked="f">
            <v:textbox style="mso-next-textbox:#_x0000_s1074">
              <w:txbxContent>
                <w:p w:rsidR="00AB7B37" w:rsidRPr="00530C21" w:rsidRDefault="00AB7B37" w:rsidP="00C46BBF">
                  <w:pPr>
                    <w:jc w:val="center"/>
                    <w:rPr>
                      <w:sz w:val="32"/>
                      <w:szCs w:val="32"/>
                    </w:rPr>
                  </w:pPr>
                  <w:r w:rsidRPr="00530C21">
                    <w:rPr>
                      <w:sz w:val="32"/>
                      <w:szCs w:val="32"/>
                    </w:rPr>
                    <w:t>*</w:t>
                  </w:r>
                </w:p>
              </w:txbxContent>
            </v:textbox>
          </v:rect>
        </w:pict>
      </w: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F629D4" w:rsidP="00096CBE">
      <w:pPr>
        <w:pStyle w:val="Style1"/>
        <w:spacing w:line="360" w:lineRule="auto"/>
        <w:ind w:firstLine="720"/>
        <w:rPr>
          <w:rFonts w:ascii="Times New Roman" w:hAnsi="Times New Roman" w:cs="Times New Roman"/>
          <w:sz w:val="28"/>
          <w:szCs w:val="28"/>
        </w:rPr>
      </w:pPr>
      <w:r w:rsidRPr="00F629D4">
        <w:rPr>
          <w:rFonts w:ascii="Times New Roman" w:hAnsi="Times New Roman" w:cs="Times New Roman"/>
          <w:noProof/>
          <w:szCs w:val="24"/>
          <w:lang w:eastAsia="en-GB"/>
        </w:rPr>
        <w:pict>
          <v:rect id="_x0000_s1065" style="position:absolute;left:0;text-align:left;margin-left:-7.3pt;margin-top:17.75pt;width:424.1pt;height:54.45pt;z-index:-251580416" stroked="f">
            <v:textbox style="mso-next-textbox:#_x0000_s1065">
              <w:txbxContent>
                <w:p w:rsidR="00AB7B37" w:rsidRPr="00321FC5" w:rsidRDefault="00AB7B37" w:rsidP="00C46BBF">
                  <w:pPr>
                    <w:jc w:val="both"/>
                    <w:rPr>
                      <w:rFonts w:cs="Times New Roman"/>
                    </w:rPr>
                  </w:pPr>
                  <w:proofErr w:type="gramStart"/>
                  <w:r w:rsidRPr="008553F0">
                    <w:rPr>
                      <w:rFonts w:cs="Times New Roman"/>
                    </w:rPr>
                    <w:t>Figure</w:t>
                  </w:r>
                  <w:r w:rsidRPr="00321FC5">
                    <w:rPr>
                      <w:rFonts w:cs="Times New Roman"/>
                    </w:rPr>
                    <w:t xml:space="preserve"> 4.</w:t>
                  </w:r>
                  <w:r>
                    <w:rPr>
                      <w:rFonts w:cs="Times New Roman"/>
                    </w:rPr>
                    <w:t>7</w:t>
                  </w:r>
                  <w:r w:rsidRPr="00321FC5">
                    <w:rPr>
                      <w:rFonts w:cs="Times New Roman"/>
                    </w:rPr>
                    <w:t>.</w:t>
                  </w:r>
                  <w:proofErr w:type="gramEnd"/>
                  <w:r w:rsidRPr="00321FC5">
                    <w:rPr>
                      <w:rFonts w:cs="Times New Roman"/>
                    </w:rPr>
                    <w:t xml:space="preserve"> Graph showing the percentage change in the relative intensity of the colonies when compared to the control without the metabolic engineering genes. </w:t>
                  </w:r>
                  <w:r>
                    <w:rPr>
                      <w:rFonts w:cs="Times New Roman"/>
                    </w:rPr>
                    <w:t>Asterisks above the bars indicate strains of significant difference from the control.</w:t>
                  </w:r>
                </w:p>
              </w:txbxContent>
            </v:textbox>
          </v:rect>
        </w:pict>
      </w: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0"/>
        <w:rPr>
          <w:rFonts w:ascii="Times New Roman" w:hAnsi="Times New Roman" w:cs="Times New Roman"/>
          <w:sz w:val="28"/>
          <w:szCs w:val="28"/>
        </w:rPr>
      </w:pPr>
    </w:p>
    <w:p w:rsidR="00C46BBF" w:rsidRPr="00206B95" w:rsidRDefault="00C46BBF" w:rsidP="00096CBE">
      <w:pPr>
        <w:pStyle w:val="Style1"/>
        <w:spacing w:line="360" w:lineRule="auto"/>
        <w:ind w:firstLine="0"/>
        <w:rPr>
          <w:rFonts w:ascii="Times New Roman" w:hAnsi="Times New Roman" w:cs="Times New Roman"/>
          <w:sz w:val="28"/>
          <w:szCs w:val="28"/>
        </w:rPr>
      </w:pPr>
      <w:r>
        <w:rPr>
          <w:rFonts w:ascii="Times New Roman" w:hAnsi="Times New Roman" w:cs="Times New Roman"/>
          <w:sz w:val="28"/>
          <w:szCs w:val="28"/>
        </w:rPr>
        <w:t xml:space="preserve">4.5.2.2 Changes in glycan production </w:t>
      </w: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 xml:space="preserve">From </w:t>
      </w:r>
      <w:r w:rsidR="008553F0" w:rsidRPr="008553F0">
        <w:rPr>
          <w:rFonts w:ascii="Times New Roman" w:hAnsi="Times New Roman" w:cs="Times New Roman"/>
          <w:szCs w:val="24"/>
        </w:rPr>
        <w:t>Figure</w:t>
      </w:r>
      <w:r>
        <w:rPr>
          <w:rFonts w:ascii="Times New Roman" w:hAnsi="Times New Roman" w:cs="Times New Roman"/>
          <w:szCs w:val="24"/>
        </w:rPr>
        <w:t xml:space="preserve"> 4.</w:t>
      </w:r>
      <w:r w:rsidR="006A07A1">
        <w:rPr>
          <w:rFonts w:ascii="Times New Roman" w:hAnsi="Times New Roman" w:cs="Times New Roman"/>
          <w:szCs w:val="24"/>
        </w:rPr>
        <w:t>7</w:t>
      </w:r>
      <w:r>
        <w:rPr>
          <w:rFonts w:ascii="Times New Roman" w:hAnsi="Times New Roman" w:cs="Times New Roman"/>
          <w:szCs w:val="24"/>
        </w:rPr>
        <w:t xml:space="preserve">, where relative change from analysing the glycan production capabilities between the engineered strains and the control strain </w:t>
      </w:r>
      <w:r w:rsidR="00185FB0">
        <w:rPr>
          <w:rFonts w:ascii="Times New Roman" w:hAnsi="Times New Roman" w:cs="Times New Roman"/>
          <w:szCs w:val="24"/>
        </w:rPr>
        <w:t>is presented</w:t>
      </w:r>
      <w:r>
        <w:rPr>
          <w:rFonts w:ascii="Times New Roman" w:hAnsi="Times New Roman" w:cs="Times New Roman"/>
          <w:szCs w:val="24"/>
        </w:rPr>
        <w:t>,</w:t>
      </w:r>
      <w:r w:rsidRPr="006E1724">
        <w:rPr>
          <w:rFonts w:ascii="Times New Roman" w:hAnsi="Times New Roman" w:cs="Times New Roman"/>
          <w:szCs w:val="24"/>
        </w:rPr>
        <w:t xml:space="preserve"> the plasmid expressing both </w:t>
      </w:r>
      <w:r w:rsidRPr="00530C21">
        <w:rPr>
          <w:rFonts w:ascii="Times New Roman" w:hAnsi="Times New Roman" w:cs="Times New Roman"/>
          <w:i/>
          <w:szCs w:val="24"/>
        </w:rPr>
        <w:t>ptsA</w:t>
      </w:r>
      <w:r w:rsidRPr="006E1724">
        <w:rPr>
          <w:rFonts w:ascii="Times New Roman" w:hAnsi="Times New Roman" w:cs="Times New Roman"/>
          <w:szCs w:val="24"/>
        </w:rPr>
        <w:t xml:space="preserve"> and </w:t>
      </w:r>
      <w:proofErr w:type="spellStart"/>
      <w:r w:rsidR="006E6E99">
        <w:rPr>
          <w:rFonts w:ascii="Times New Roman" w:hAnsi="Times New Roman" w:cs="Times New Roman"/>
          <w:i/>
          <w:szCs w:val="24"/>
        </w:rPr>
        <w:t>icl</w:t>
      </w:r>
      <w:proofErr w:type="spellEnd"/>
      <w:r w:rsidRPr="006E1724">
        <w:rPr>
          <w:rFonts w:ascii="Times New Roman" w:hAnsi="Times New Roman" w:cs="Times New Roman"/>
          <w:szCs w:val="24"/>
        </w:rPr>
        <w:t xml:space="preserve"> </w:t>
      </w:r>
      <w:r w:rsidR="00185FB0">
        <w:rPr>
          <w:rFonts w:ascii="Times New Roman" w:hAnsi="Times New Roman" w:cs="Times New Roman"/>
          <w:szCs w:val="24"/>
        </w:rPr>
        <w:t>had</w:t>
      </w:r>
      <w:r>
        <w:rPr>
          <w:rFonts w:ascii="Times New Roman" w:hAnsi="Times New Roman" w:cs="Times New Roman"/>
          <w:szCs w:val="24"/>
        </w:rPr>
        <w:t xml:space="preserve"> the biggest influence</w:t>
      </w:r>
      <w:r w:rsidRPr="006E1724">
        <w:rPr>
          <w:rFonts w:ascii="Times New Roman" w:hAnsi="Times New Roman" w:cs="Times New Roman"/>
          <w:szCs w:val="24"/>
        </w:rPr>
        <w:t xml:space="preserve"> on glycan production</w:t>
      </w:r>
      <w:r>
        <w:rPr>
          <w:rFonts w:ascii="Times New Roman" w:hAnsi="Times New Roman" w:cs="Times New Roman"/>
          <w:szCs w:val="24"/>
        </w:rPr>
        <w:t>,</w:t>
      </w:r>
      <w:r w:rsidRPr="006E1724">
        <w:rPr>
          <w:rFonts w:ascii="Times New Roman" w:hAnsi="Times New Roman" w:cs="Times New Roman"/>
          <w:szCs w:val="24"/>
        </w:rPr>
        <w:t xml:space="preserve"> with a 6.4% increase. </w:t>
      </w:r>
      <w:r w:rsidRPr="006C7E0D">
        <w:rPr>
          <w:rFonts w:ascii="Times New Roman" w:hAnsi="Times New Roman" w:cs="Times New Roman"/>
          <w:szCs w:val="24"/>
        </w:rPr>
        <w:t xml:space="preserve">Four other strains </w:t>
      </w:r>
      <w:r w:rsidR="00185FB0">
        <w:rPr>
          <w:rFonts w:ascii="Times New Roman" w:hAnsi="Times New Roman" w:cs="Times New Roman"/>
          <w:szCs w:val="24"/>
        </w:rPr>
        <w:t>were</w:t>
      </w:r>
      <w:r w:rsidRPr="006C7E0D">
        <w:rPr>
          <w:rFonts w:ascii="Times New Roman" w:hAnsi="Times New Roman" w:cs="Times New Roman"/>
          <w:szCs w:val="24"/>
        </w:rPr>
        <w:t xml:space="preserve"> also significantly different </w:t>
      </w:r>
      <w:r>
        <w:rPr>
          <w:rFonts w:ascii="Times New Roman" w:hAnsi="Times New Roman" w:cs="Times New Roman"/>
          <w:szCs w:val="24"/>
        </w:rPr>
        <w:t xml:space="preserve">and are indicated by an asterisk above the bar within the chart.  </w:t>
      </w:r>
    </w:p>
    <w:p w:rsidR="00C46BBF" w:rsidRDefault="00C46BBF"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With four strains showing a slight, but significant improvemen</w:t>
      </w:r>
      <w:r w:rsidR="006E6E99">
        <w:rPr>
          <w:rFonts w:ascii="Times New Roman" w:hAnsi="Times New Roman" w:cs="Times New Roman"/>
          <w:szCs w:val="24"/>
        </w:rPr>
        <w:t>t in glycan production, it seemed</w:t>
      </w:r>
      <w:r>
        <w:rPr>
          <w:rFonts w:ascii="Times New Roman" w:hAnsi="Times New Roman" w:cs="Times New Roman"/>
          <w:szCs w:val="24"/>
        </w:rPr>
        <w:t xml:space="preserve"> to correspond to the over expression of the metabolic engineering genes having a beneficial effect on the cell building the glycan through the action of the glycosyltransferases. Although the initial screen was positive, the effect of </w:t>
      </w:r>
      <w:r w:rsidRPr="003061BB">
        <w:rPr>
          <w:rFonts w:ascii="Times New Roman" w:hAnsi="Times New Roman" w:cs="Times New Roman"/>
          <w:i/>
          <w:szCs w:val="24"/>
        </w:rPr>
        <w:t>dxs</w:t>
      </w:r>
      <w:r>
        <w:rPr>
          <w:rFonts w:ascii="Times New Roman" w:hAnsi="Times New Roman" w:cs="Times New Roman"/>
          <w:szCs w:val="24"/>
        </w:rPr>
        <w:t xml:space="preserve"> expression on the cell had an inverse effect, affect</w:t>
      </w:r>
      <w:r w:rsidR="00185FB0">
        <w:rPr>
          <w:rFonts w:ascii="Times New Roman" w:hAnsi="Times New Roman" w:cs="Times New Roman"/>
          <w:szCs w:val="24"/>
        </w:rPr>
        <w:t>ing</w:t>
      </w:r>
      <w:r>
        <w:rPr>
          <w:rFonts w:ascii="Times New Roman" w:hAnsi="Times New Roman" w:cs="Times New Roman"/>
          <w:szCs w:val="24"/>
        </w:rPr>
        <w:t xml:space="preserve"> glycan production in a negative way</w:t>
      </w:r>
      <w:r w:rsidR="00F90147">
        <w:rPr>
          <w:rFonts w:ascii="Times New Roman" w:hAnsi="Times New Roman" w:cs="Times New Roman"/>
          <w:szCs w:val="24"/>
        </w:rPr>
        <w:t xml:space="preserve"> when expressed with </w:t>
      </w:r>
      <w:proofErr w:type="spellStart"/>
      <w:r w:rsidR="00F90147">
        <w:rPr>
          <w:rFonts w:ascii="Times New Roman" w:hAnsi="Times New Roman" w:cs="Times New Roman"/>
          <w:i/>
          <w:szCs w:val="24"/>
        </w:rPr>
        <w:t>icl</w:t>
      </w:r>
      <w:proofErr w:type="spellEnd"/>
      <w:r>
        <w:rPr>
          <w:rFonts w:ascii="Times New Roman" w:hAnsi="Times New Roman" w:cs="Times New Roman"/>
          <w:szCs w:val="24"/>
        </w:rPr>
        <w:t xml:space="preserve">.  </w:t>
      </w:r>
    </w:p>
    <w:p w:rsidR="00C46BBF" w:rsidRDefault="00C46BBF"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The negative impact on glycan production from the e</w:t>
      </w:r>
      <w:r w:rsidRPr="006E1724">
        <w:rPr>
          <w:rFonts w:ascii="Times New Roman" w:hAnsi="Times New Roman" w:cs="Times New Roman"/>
          <w:szCs w:val="24"/>
        </w:rPr>
        <w:t xml:space="preserve">xpression of </w:t>
      </w:r>
      <w:r w:rsidRPr="003061BB">
        <w:rPr>
          <w:rFonts w:ascii="Times New Roman" w:hAnsi="Times New Roman" w:cs="Times New Roman"/>
          <w:i/>
          <w:szCs w:val="24"/>
        </w:rPr>
        <w:t>dxs</w:t>
      </w:r>
      <w:r w:rsidRPr="006E1724">
        <w:rPr>
          <w:rFonts w:ascii="Times New Roman" w:hAnsi="Times New Roman" w:cs="Times New Roman"/>
          <w:szCs w:val="24"/>
        </w:rPr>
        <w:t xml:space="preserve"> </w:t>
      </w:r>
      <w:r>
        <w:rPr>
          <w:rFonts w:ascii="Times New Roman" w:hAnsi="Times New Roman" w:cs="Times New Roman"/>
          <w:szCs w:val="24"/>
        </w:rPr>
        <w:t>can be seen through the comparison of the strain expressing pEC(</w:t>
      </w:r>
      <w:proofErr w:type="spellStart"/>
      <w:r>
        <w:rPr>
          <w:rFonts w:ascii="Times New Roman" w:hAnsi="Times New Roman" w:cs="Times New Roman"/>
          <w:szCs w:val="24"/>
        </w:rPr>
        <w:t>acrA_</w:t>
      </w:r>
      <w:r w:rsidRPr="006E1724">
        <w:rPr>
          <w:rFonts w:ascii="Times New Roman" w:hAnsi="Times New Roman" w:cs="Times New Roman"/>
          <w:szCs w:val="24"/>
        </w:rPr>
        <w:t>dxs_ICL</w:t>
      </w:r>
      <w:proofErr w:type="spellEnd"/>
      <w:r>
        <w:rPr>
          <w:rFonts w:ascii="Times New Roman" w:hAnsi="Times New Roman" w:cs="Times New Roman"/>
          <w:szCs w:val="24"/>
        </w:rPr>
        <w:t xml:space="preserve">), against </w:t>
      </w:r>
      <w:r>
        <w:rPr>
          <w:rFonts w:ascii="Times New Roman" w:hAnsi="Times New Roman" w:cs="Times New Roman"/>
          <w:szCs w:val="24"/>
        </w:rPr>
        <w:lastRenderedPageBreak/>
        <w:t>the strain expressing pEC(</w:t>
      </w:r>
      <w:proofErr w:type="spellStart"/>
      <w:r>
        <w:rPr>
          <w:rFonts w:ascii="Times New Roman" w:hAnsi="Times New Roman" w:cs="Times New Roman"/>
          <w:szCs w:val="24"/>
        </w:rPr>
        <w:t>acrA_</w:t>
      </w:r>
      <w:r w:rsidRPr="006E1724">
        <w:rPr>
          <w:rFonts w:ascii="Times New Roman" w:hAnsi="Times New Roman" w:cs="Times New Roman"/>
          <w:szCs w:val="24"/>
        </w:rPr>
        <w:t>ICL</w:t>
      </w:r>
      <w:proofErr w:type="spellEnd"/>
      <w:r>
        <w:rPr>
          <w:rFonts w:ascii="Times New Roman" w:hAnsi="Times New Roman" w:cs="Times New Roman"/>
          <w:szCs w:val="24"/>
        </w:rPr>
        <w:t xml:space="preserve">), as the </w:t>
      </w:r>
      <w:r w:rsidRPr="006E1724">
        <w:rPr>
          <w:rFonts w:ascii="Times New Roman" w:hAnsi="Times New Roman" w:cs="Times New Roman"/>
          <w:szCs w:val="24"/>
        </w:rPr>
        <w:t>3.2% increase with</w:t>
      </w:r>
      <w:r>
        <w:rPr>
          <w:rFonts w:ascii="Times New Roman" w:hAnsi="Times New Roman" w:cs="Times New Roman"/>
          <w:szCs w:val="24"/>
        </w:rPr>
        <w:t xml:space="preserve"> the over expression of</w:t>
      </w:r>
      <w:r w:rsidRPr="006E1724">
        <w:rPr>
          <w:rFonts w:ascii="Times New Roman" w:hAnsi="Times New Roman" w:cs="Times New Roman"/>
          <w:szCs w:val="24"/>
        </w:rPr>
        <w:t xml:space="preserve"> </w:t>
      </w:r>
      <w:proofErr w:type="spellStart"/>
      <w:r>
        <w:rPr>
          <w:rFonts w:ascii="Times New Roman" w:hAnsi="Times New Roman" w:cs="Times New Roman"/>
          <w:i/>
          <w:szCs w:val="24"/>
        </w:rPr>
        <w:t>icl</w:t>
      </w:r>
      <w:proofErr w:type="spellEnd"/>
      <w:r>
        <w:rPr>
          <w:rFonts w:ascii="Times New Roman" w:hAnsi="Times New Roman" w:cs="Times New Roman"/>
          <w:szCs w:val="24"/>
        </w:rPr>
        <w:t>,</w:t>
      </w:r>
      <w:r w:rsidRPr="006E1724">
        <w:rPr>
          <w:rFonts w:ascii="Times New Roman" w:hAnsi="Times New Roman" w:cs="Times New Roman"/>
          <w:szCs w:val="24"/>
        </w:rPr>
        <w:t xml:space="preserve"> </w:t>
      </w:r>
      <w:r>
        <w:rPr>
          <w:rFonts w:ascii="Times New Roman" w:hAnsi="Times New Roman" w:cs="Times New Roman"/>
          <w:szCs w:val="24"/>
        </w:rPr>
        <w:t>was reduced to a negative</w:t>
      </w:r>
      <w:r w:rsidRPr="006E1724">
        <w:rPr>
          <w:rFonts w:ascii="Times New Roman" w:hAnsi="Times New Roman" w:cs="Times New Roman"/>
          <w:szCs w:val="24"/>
        </w:rPr>
        <w:t xml:space="preserve"> 2.1% change when </w:t>
      </w:r>
      <w:proofErr w:type="spellStart"/>
      <w:r>
        <w:rPr>
          <w:rFonts w:ascii="Times New Roman" w:hAnsi="Times New Roman" w:cs="Times New Roman"/>
          <w:i/>
          <w:szCs w:val="24"/>
        </w:rPr>
        <w:t>icl</w:t>
      </w:r>
      <w:proofErr w:type="spellEnd"/>
      <w:r w:rsidRPr="006E1724">
        <w:rPr>
          <w:rFonts w:ascii="Times New Roman" w:hAnsi="Times New Roman" w:cs="Times New Roman"/>
          <w:szCs w:val="24"/>
        </w:rPr>
        <w:t xml:space="preserve"> </w:t>
      </w:r>
      <w:r>
        <w:rPr>
          <w:rFonts w:ascii="Times New Roman" w:hAnsi="Times New Roman" w:cs="Times New Roman"/>
          <w:szCs w:val="24"/>
        </w:rPr>
        <w:t xml:space="preserve">was over expressed in combination </w:t>
      </w:r>
      <w:r w:rsidRPr="006E1724">
        <w:rPr>
          <w:rFonts w:ascii="Times New Roman" w:hAnsi="Times New Roman" w:cs="Times New Roman"/>
          <w:szCs w:val="24"/>
        </w:rPr>
        <w:t xml:space="preserve">with </w:t>
      </w:r>
      <w:r w:rsidRPr="00DF0692">
        <w:rPr>
          <w:rFonts w:ascii="Times New Roman" w:hAnsi="Times New Roman" w:cs="Times New Roman"/>
          <w:i/>
          <w:szCs w:val="24"/>
        </w:rPr>
        <w:t>dxs</w:t>
      </w:r>
      <w:r w:rsidRPr="006E1724">
        <w:rPr>
          <w:rFonts w:ascii="Times New Roman" w:hAnsi="Times New Roman" w:cs="Times New Roman"/>
          <w:szCs w:val="24"/>
        </w:rPr>
        <w:t xml:space="preserve">. </w:t>
      </w:r>
    </w:p>
    <w:p w:rsidR="00C46BBF" w:rsidRDefault="00C46BBF"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 xml:space="preserve">By analysing the combinatorial effect of all the genes it further highlights the issue of </w:t>
      </w:r>
      <w:r w:rsidRPr="00EA6FAD">
        <w:rPr>
          <w:rFonts w:ascii="Times New Roman" w:hAnsi="Times New Roman" w:cs="Times New Roman"/>
          <w:i/>
          <w:szCs w:val="24"/>
        </w:rPr>
        <w:t>dxs</w:t>
      </w:r>
      <w:r>
        <w:rPr>
          <w:rFonts w:ascii="Times New Roman" w:hAnsi="Times New Roman" w:cs="Times New Roman"/>
          <w:szCs w:val="24"/>
        </w:rPr>
        <w:t xml:space="preserve"> expression within the constructs.</w:t>
      </w:r>
    </w:p>
    <w:p w:rsidR="00C46BBF" w:rsidRDefault="00C46BBF" w:rsidP="00096CBE">
      <w:pPr>
        <w:pStyle w:val="Style1"/>
        <w:spacing w:line="360" w:lineRule="auto"/>
        <w:ind w:firstLine="720"/>
        <w:rPr>
          <w:rFonts w:ascii="Times New Roman" w:hAnsi="Times New Roman" w:cs="Times New Roman"/>
          <w:szCs w:val="24"/>
        </w:rPr>
      </w:pPr>
    </w:p>
    <w:p w:rsidR="00C46BBF" w:rsidRPr="00747AA8" w:rsidRDefault="00C46BBF" w:rsidP="00096CBE">
      <w:pPr>
        <w:pStyle w:val="Style1"/>
        <w:spacing w:line="360" w:lineRule="auto"/>
        <w:ind w:firstLine="0"/>
        <w:rPr>
          <w:rFonts w:ascii="Times New Roman" w:hAnsi="Times New Roman" w:cs="Times New Roman"/>
          <w:sz w:val="28"/>
          <w:szCs w:val="28"/>
        </w:rPr>
      </w:pPr>
      <w:r>
        <w:rPr>
          <w:rFonts w:ascii="Times New Roman" w:hAnsi="Times New Roman" w:cs="Times New Roman"/>
          <w:sz w:val="28"/>
          <w:szCs w:val="28"/>
        </w:rPr>
        <w:t xml:space="preserve">4.5.2.3 Combinatorial effect with glycan production </w:t>
      </w:r>
    </w:p>
    <w:p w:rsidR="00C46BBF" w:rsidRDefault="00C46BBF" w:rsidP="00096CBE">
      <w:pPr>
        <w:pStyle w:val="Style1"/>
        <w:spacing w:line="360" w:lineRule="auto"/>
        <w:ind w:firstLine="720"/>
        <w:rPr>
          <w:rFonts w:ascii="Times New Roman" w:hAnsi="Times New Roman" w:cs="Times New Roman"/>
          <w:szCs w:val="24"/>
        </w:rPr>
      </w:pPr>
    </w:p>
    <w:p w:rsidR="00C46BBF" w:rsidRDefault="00402EF8"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T</w:t>
      </w:r>
      <w:r w:rsidR="00C46BBF">
        <w:rPr>
          <w:rFonts w:ascii="Times New Roman" w:hAnsi="Times New Roman" w:cs="Times New Roman"/>
          <w:szCs w:val="24"/>
        </w:rPr>
        <w:t xml:space="preserve">he combinatorial effect was analysed by looking at the singular addition of the genes into the pre-existing constructs. </w:t>
      </w:r>
      <w:r w:rsidR="008553F0" w:rsidRPr="008553F0">
        <w:rPr>
          <w:rFonts w:ascii="Times New Roman" w:hAnsi="Times New Roman" w:cs="Times New Roman"/>
          <w:szCs w:val="24"/>
        </w:rPr>
        <w:t>Table</w:t>
      </w:r>
      <w:r w:rsidR="00C46BBF">
        <w:rPr>
          <w:rFonts w:ascii="Times New Roman" w:hAnsi="Times New Roman" w:cs="Times New Roman"/>
          <w:szCs w:val="24"/>
        </w:rPr>
        <w:t xml:space="preserve"> 4.</w:t>
      </w:r>
      <w:r w:rsidR="006A07A1">
        <w:rPr>
          <w:rFonts w:ascii="Times New Roman" w:hAnsi="Times New Roman" w:cs="Times New Roman"/>
          <w:szCs w:val="24"/>
        </w:rPr>
        <w:t>5</w:t>
      </w:r>
      <w:r w:rsidR="00C46BBF">
        <w:rPr>
          <w:rFonts w:ascii="Times New Roman" w:hAnsi="Times New Roman" w:cs="Times New Roman"/>
          <w:szCs w:val="24"/>
        </w:rPr>
        <w:t xml:space="preserve"> shows whether the change in glycan production with the addition of </w:t>
      </w:r>
      <w:r w:rsidR="00F90147">
        <w:rPr>
          <w:rFonts w:ascii="Times New Roman" w:hAnsi="Times New Roman" w:cs="Times New Roman"/>
          <w:szCs w:val="24"/>
        </w:rPr>
        <w:t xml:space="preserve">the </w:t>
      </w:r>
      <w:r w:rsidR="00C46BBF">
        <w:rPr>
          <w:rFonts w:ascii="Times New Roman" w:hAnsi="Times New Roman" w:cs="Times New Roman"/>
          <w:szCs w:val="24"/>
        </w:rPr>
        <w:t xml:space="preserve">genes gave a clear improvement or not. </w:t>
      </w:r>
    </w:p>
    <w:p w:rsidR="00C46BBF" w:rsidRDefault="00C46BBF"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When more of the genes were over expressed in combination, all but four additions benefit</w:t>
      </w:r>
      <w:r w:rsidR="006E6E99">
        <w:rPr>
          <w:rFonts w:ascii="Times New Roman" w:hAnsi="Times New Roman" w:cs="Times New Roman"/>
          <w:szCs w:val="24"/>
        </w:rPr>
        <w:t>ed</w:t>
      </w:r>
      <w:r>
        <w:rPr>
          <w:rFonts w:ascii="Times New Roman" w:hAnsi="Times New Roman" w:cs="Times New Roman"/>
          <w:szCs w:val="24"/>
        </w:rPr>
        <w:t xml:space="preserve"> the glycan production. Of these four, one was the inability of the addition of </w:t>
      </w:r>
      <w:proofErr w:type="spellStart"/>
      <w:r w:rsidRPr="00DD7880">
        <w:rPr>
          <w:rFonts w:ascii="Times New Roman" w:hAnsi="Times New Roman" w:cs="Times New Roman"/>
          <w:i/>
          <w:szCs w:val="24"/>
        </w:rPr>
        <w:t>icl</w:t>
      </w:r>
      <w:proofErr w:type="spellEnd"/>
      <w:r>
        <w:rPr>
          <w:rFonts w:ascii="Times New Roman" w:hAnsi="Times New Roman" w:cs="Times New Roman"/>
          <w:szCs w:val="24"/>
        </w:rPr>
        <w:t xml:space="preserve"> into pEC(</w:t>
      </w:r>
      <w:proofErr w:type="spellStart"/>
      <w:r>
        <w:rPr>
          <w:rFonts w:ascii="Times New Roman" w:hAnsi="Times New Roman" w:cs="Times New Roman"/>
          <w:szCs w:val="24"/>
        </w:rPr>
        <w:t>acrA_dxs</w:t>
      </w:r>
      <w:proofErr w:type="spellEnd"/>
      <w:r>
        <w:rPr>
          <w:rFonts w:ascii="Times New Roman" w:hAnsi="Times New Roman" w:cs="Times New Roman"/>
          <w:szCs w:val="24"/>
        </w:rPr>
        <w:t xml:space="preserve">) to improve production, two were with the addition of the </w:t>
      </w:r>
      <w:r w:rsidRPr="00DD7880">
        <w:rPr>
          <w:rFonts w:ascii="Times New Roman" w:hAnsi="Times New Roman" w:cs="Times New Roman"/>
          <w:i/>
          <w:szCs w:val="24"/>
        </w:rPr>
        <w:t>dxs</w:t>
      </w:r>
      <w:r>
        <w:rPr>
          <w:rFonts w:ascii="Times New Roman" w:hAnsi="Times New Roman" w:cs="Times New Roman"/>
          <w:szCs w:val="24"/>
        </w:rPr>
        <w:t xml:space="preserve"> gene into the constructs expressing </w:t>
      </w:r>
      <w:r>
        <w:rPr>
          <w:rFonts w:ascii="Times New Roman" w:hAnsi="Times New Roman" w:cs="Times New Roman"/>
          <w:i/>
          <w:szCs w:val="24"/>
        </w:rPr>
        <w:t xml:space="preserve">ptsA </w:t>
      </w:r>
      <w:r>
        <w:rPr>
          <w:rFonts w:ascii="Times New Roman" w:hAnsi="Times New Roman" w:cs="Times New Roman"/>
          <w:szCs w:val="24"/>
        </w:rPr>
        <w:t xml:space="preserve">and </w:t>
      </w:r>
      <w:r>
        <w:rPr>
          <w:rFonts w:ascii="Times New Roman" w:hAnsi="Times New Roman" w:cs="Times New Roman"/>
          <w:i/>
          <w:szCs w:val="24"/>
        </w:rPr>
        <w:t xml:space="preserve">ptsA </w:t>
      </w:r>
      <w:r>
        <w:rPr>
          <w:rFonts w:ascii="Times New Roman" w:hAnsi="Times New Roman" w:cs="Times New Roman"/>
          <w:szCs w:val="24"/>
        </w:rPr>
        <w:t xml:space="preserve">+ </w:t>
      </w:r>
      <w:proofErr w:type="spellStart"/>
      <w:r>
        <w:rPr>
          <w:rFonts w:ascii="Times New Roman" w:hAnsi="Times New Roman" w:cs="Times New Roman"/>
          <w:i/>
          <w:szCs w:val="24"/>
        </w:rPr>
        <w:t>icl</w:t>
      </w:r>
      <w:proofErr w:type="spellEnd"/>
      <w:r>
        <w:rPr>
          <w:rFonts w:ascii="Times New Roman" w:hAnsi="Times New Roman" w:cs="Times New Roman"/>
          <w:szCs w:val="24"/>
        </w:rPr>
        <w:t>, with the fo</w:t>
      </w:r>
      <w:r w:rsidR="00F90147">
        <w:rPr>
          <w:rFonts w:ascii="Times New Roman" w:hAnsi="Times New Roman" w:cs="Times New Roman"/>
          <w:szCs w:val="24"/>
        </w:rPr>
        <w:t>u</w:t>
      </w:r>
      <w:r>
        <w:rPr>
          <w:rFonts w:ascii="Times New Roman" w:hAnsi="Times New Roman" w:cs="Times New Roman"/>
          <w:szCs w:val="24"/>
        </w:rPr>
        <w:t xml:space="preserve">rth being the addition of </w:t>
      </w:r>
      <w:r w:rsidRPr="00EA6FAD">
        <w:rPr>
          <w:rFonts w:ascii="Times New Roman" w:hAnsi="Times New Roman" w:cs="Times New Roman"/>
          <w:i/>
          <w:szCs w:val="24"/>
        </w:rPr>
        <w:t>dxs</w:t>
      </w:r>
      <w:r>
        <w:rPr>
          <w:rFonts w:ascii="Times New Roman" w:hAnsi="Times New Roman" w:cs="Times New Roman"/>
          <w:szCs w:val="24"/>
        </w:rPr>
        <w:t xml:space="preserve"> into pEC(</w:t>
      </w:r>
      <w:proofErr w:type="spellStart"/>
      <w:r>
        <w:rPr>
          <w:rFonts w:ascii="Times New Roman" w:hAnsi="Times New Roman" w:cs="Times New Roman"/>
          <w:szCs w:val="24"/>
        </w:rPr>
        <w:t>acrA_ICL</w:t>
      </w:r>
      <w:proofErr w:type="spellEnd"/>
      <w:r>
        <w:rPr>
          <w:rFonts w:ascii="Times New Roman" w:hAnsi="Times New Roman" w:cs="Times New Roman"/>
          <w:szCs w:val="24"/>
        </w:rPr>
        <w:t xml:space="preserve">). The final construct combination of </w:t>
      </w:r>
      <w:r>
        <w:rPr>
          <w:rFonts w:ascii="Times New Roman" w:hAnsi="Times New Roman" w:cs="Times New Roman"/>
          <w:i/>
          <w:szCs w:val="24"/>
        </w:rPr>
        <w:t xml:space="preserve">dxs </w:t>
      </w:r>
      <w:r>
        <w:rPr>
          <w:rFonts w:ascii="Times New Roman" w:hAnsi="Times New Roman" w:cs="Times New Roman"/>
          <w:szCs w:val="24"/>
        </w:rPr>
        <w:t xml:space="preserve">into </w:t>
      </w:r>
      <w:proofErr w:type="gramStart"/>
      <w:r>
        <w:rPr>
          <w:rFonts w:ascii="Times New Roman" w:hAnsi="Times New Roman" w:cs="Times New Roman"/>
          <w:szCs w:val="24"/>
        </w:rPr>
        <w:t>pEC(</w:t>
      </w:r>
      <w:proofErr w:type="spellStart"/>
      <w:proofErr w:type="gramEnd"/>
      <w:r>
        <w:rPr>
          <w:rFonts w:ascii="Times New Roman" w:hAnsi="Times New Roman" w:cs="Times New Roman"/>
          <w:szCs w:val="24"/>
        </w:rPr>
        <w:t>acrA_ICL</w:t>
      </w:r>
      <w:proofErr w:type="spellEnd"/>
      <w:r>
        <w:rPr>
          <w:rFonts w:ascii="Times New Roman" w:hAnsi="Times New Roman" w:cs="Times New Roman"/>
          <w:szCs w:val="24"/>
        </w:rPr>
        <w:t>) showed a clear difference on glycan production</w:t>
      </w:r>
      <w:r w:rsidR="006E6E99">
        <w:rPr>
          <w:rFonts w:ascii="Times New Roman" w:hAnsi="Times New Roman" w:cs="Times New Roman"/>
          <w:szCs w:val="24"/>
        </w:rPr>
        <w:t>,</w:t>
      </w:r>
      <w:r>
        <w:rPr>
          <w:rFonts w:ascii="Times New Roman" w:hAnsi="Times New Roman" w:cs="Times New Roman"/>
          <w:szCs w:val="24"/>
        </w:rPr>
        <w:t xml:space="preserve"> but actually removes any of the benefit from the single addition of </w:t>
      </w:r>
      <w:proofErr w:type="spellStart"/>
      <w:r w:rsidRPr="000A2DC6">
        <w:rPr>
          <w:rFonts w:ascii="Times New Roman" w:hAnsi="Times New Roman" w:cs="Times New Roman"/>
          <w:i/>
          <w:szCs w:val="24"/>
        </w:rPr>
        <w:t>icl</w:t>
      </w:r>
      <w:proofErr w:type="spellEnd"/>
      <w:r>
        <w:rPr>
          <w:rFonts w:ascii="Times New Roman" w:hAnsi="Times New Roman" w:cs="Times New Roman"/>
          <w:szCs w:val="24"/>
        </w:rPr>
        <w:t xml:space="preserve">, so is deemed to be negative. </w:t>
      </w:r>
    </w:p>
    <w:p w:rsidR="00C46BBF" w:rsidRDefault="00F629D4" w:rsidP="00096CBE">
      <w:pPr>
        <w:pStyle w:val="Style1"/>
        <w:spacing w:line="360" w:lineRule="auto"/>
        <w:ind w:firstLine="720"/>
        <w:rPr>
          <w:rFonts w:ascii="Times New Roman" w:hAnsi="Times New Roman" w:cs="Times New Roman"/>
          <w:szCs w:val="24"/>
        </w:rPr>
      </w:pPr>
      <w:r>
        <w:rPr>
          <w:rFonts w:ascii="Times New Roman" w:hAnsi="Times New Roman" w:cs="Times New Roman"/>
          <w:noProof/>
          <w:szCs w:val="24"/>
          <w:lang w:eastAsia="en-GB"/>
        </w:rPr>
        <w:pict>
          <v:rect id="_x0000_s1069" style="position:absolute;left:0;text-align:left;margin-left:-7.65pt;margin-top:13.3pt;width:424.1pt;height:36pt;z-index:-251571200" stroked="f">
            <v:textbox style="mso-next-textbox:#_x0000_s1069">
              <w:txbxContent>
                <w:p w:rsidR="00AB7B37" w:rsidRPr="00FE7C7F" w:rsidRDefault="00AB7B37" w:rsidP="00C46BBF">
                  <w:pPr>
                    <w:jc w:val="both"/>
                    <w:rPr>
                      <w:rFonts w:cs="Times New Roman"/>
                    </w:rPr>
                  </w:pPr>
                  <w:proofErr w:type="gramStart"/>
                  <w:r w:rsidRPr="008553F0">
                    <w:rPr>
                      <w:rFonts w:cs="Times New Roman"/>
                    </w:rPr>
                    <w:t>Table</w:t>
                  </w:r>
                  <w:r w:rsidRPr="00FE7C7F">
                    <w:rPr>
                      <w:rFonts w:cs="Times New Roman"/>
                    </w:rPr>
                    <w:t xml:space="preserve"> 4.</w:t>
                  </w:r>
                  <w:r>
                    <w:rPr>
                      <w:rFonts w:cs="Times New Roman"/>
                    </w:rPr>
                    <w:t>5.</w:t>
                  </w:r>
                  <w:proofErr w:type="gramEnd"/>
                  <w:r w:rsidRPr="00FE7C7F">
                    <w:rPr>
                      <w:rFonts w:cs="Times New Roman"/>
                    </w:rPr>
                    <w:t xml:space="preserve"> Significant change in glycan product</w:t>
                  </w:r>
                  <w:r>
                    <w:rPr>
                      <w:rFonts w:cs="Times New Roman"/>
                    </w:rPr>
                    <w:t>ion</w:t>
                  </w:r>
                  <w:r w:rsidRPr="00FE7C7F">
                    <w:rPr>
                      <w:rFonts w:cs="Times New Roman"/>
                    </w:rPr>
                    <w:t xml:space="preserve">, yes (Y) or no (N), when the three metabolic genes of interest </w:t>
                  </w:r>
                  <w:r>
                    <w:rPr>
                      <w:rFonts w:cs="Times New Roman"/>
                    </w:rPr>
                    <w:t>were</w:t>
                  </w:r>
                  <w:r w:rsidRPr="00FE7C7F">
                    <w:rPr>
                      <w:rFonts w:cs="Times New Roman"/>
                    </w:rPr>
                    <w:t xml:space="preserve"> added into the constructs.</w:t>
                  </w:r>
                </w:p>
              </w:txbxContent>
            </v:textbox>
          </v:rect>
        </w:pict>
      </w:r>
    </w:p>
    <w:p w:rsidR="00C46BBF" w:rsidRDefault="00C46BBF" w:rsidP="00096CBE">
      <w:pPr>
        <w:pStyle w:val="Style1"/>
        <w:spacing w:line="360" w:lineRule="auto"/>
        <w:ind w:firstLine="720"/>
        <w:rPr>
          <w:rFonts w:ascii="Times New Roman" w:hAnsi="Times New Roman" w:cs="Times New Roman"/>
          <w:szCs w:val="24"/>
        </w:rPr>
      </w:pPr>
    </w:p>
    <w:p w:rsidR="00C46BBF" w:rsidRDefault="00C46BBF" w:rsidP="00096CBE">
      <w:pPr>
        <w:pStyle w:val="Thesis"/>
      </w:pPr>
      <w:r>
        <w:rPr>
          <w:noProof/>
          <w:lang w:eastAsia="en-GB"/>
        </w:rPr>
        <w:drawing>
          <wp:anchor distT="0" distB="0" distL="114300" distR="114300" simplePos="0" relativeHeight="251744256" behindDoc="1" locked="0" layoutInCell="1" allowOverlap="1">
            <wp:simplePos x="0" y="0"/>
            <wp:positionH relativeFrom="column">
              <wp:posOffset>-29058</wp:posOffset>
            </wp:positionH>
            <wp:positionV relativeFrom="paragraph">
              <wp:posOffset>96482</wp:posOffset>
            </wp:positionV>
            <wp:extent cx="5221690" cy="2811439"/>
            <wp:effectExtent l="19050" t="0" r="0" b="0"/>
            <wp:wrapNone/>
            <wp:docPr id="30" name="Picture 28" descr="table combinatorial eff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combinatorial effect.JPG"/>
                    <pic:cNvPicPr/>
                  </pic:nvPicPr>
                  <pic:blipFill>
                    <a:blip r:embed="rId57" cstate="print"/>
                    <a:stretch>
                      <a:fillRect/>
                    </a:stretch>
                  </pic:blipFill>
                  <pic:spPr>
                    <a:xfrm>
                      <a:off x="0" y="0"/>
                      <a:ext cx="5221690" cy="2811439"/>
                    </a:xfrm>
                    <a:prstGeom prst="rect">
                      <a:avLst/>
                    </a:prstGeom>
                  </pic:spPr>
                </pic:pic>
              </a:graphicData>
            </a:graphic>
          </wp:anchor>
        </w:drawing>
      </w:r>
    </w:p>
    <w:p w:rsidR="00C46BBF" w:rsidRDefault="00C46BBF" w:rsidP="00096CBE">
      <w:pPr>
        <w:pStyle w:val="Style1"/>
        <w:spacing w:line="360" w:lineRule="auto"/>
        <w:ind w:firstLine="720"/>
        <w:rPr>
          <w:rFonts w:ascii="Times New Roman" w:hAnsi="Times New Roman" w:cs="Times New Roman"/>
          <w:szCs w:val="24"/>
        </w:rPr>
      </w:pPr>
    </w:p>
    <w:p w:rsidR="00C46BBF" w:rsidRDefault="00C46BBF" w:rsidP="00096CBE">
      <w:pPr>
        <w:pStyle w:val="Style1"/>
        <w:spacing w:line="360" w:lineRule="auto"/>
        <w:ind w:firstLine="720"/>
        <w:rPr>
          <w:rFonts w:ascii="Times New Roman" w:hAnsi="Times New Roman" w:cs="Times New Roman"/>
          <w:szCs w:val="24"/>
        </w:rPr>
      </w:pPr>
    </w:p>
    <w:p w:rsidR="00C46BBF" w:rsidRDefault="00C46BBF" w:rsidP="00096CBE">
      <w:pPr>
        <w:pStyle w:val="Style1"/>
        <w:spacing w:line="360" w:lineRule="auto"/>
        <w:ind w:firstLine="720"/>
        <w:rPr>
          <w:rFonts w:ascii="Times New Roman" w:hAnsi="Times New Roman" w:cs="Times New Roman"/>
          <w:szCs w:val="24"/>
        </w:rPr>
      </w:pPr>
    </w:p>
    <w:p w:rsidR="00C46BBF" w:rsidRDefault="00C46BBF" w:rsidP="00096CBE">
      <w:pPr>
        <w:pStyle w:val="Style1"/>
        <w:spacing w:line="360" w:lineRule="auto"/>
        <w:ind w:firstLine="720"/>
        <w:rPr>
          <w:rFonts w:ascii="Times New Roman" w:hAnsi="Times New Roman" w:cs="Times New Roman"/>
          <w:szCs w:val="24"/>
        </w:rPr>
      </w:pPr>
    </w:p>
    <w:p w:rsidR="00C46BBF" w:rsidRDefault="00C46BBF" w:rsidP="00096CBE">
      <w:pPr>
        <w:pStyle w:val="Style1"/>
        <w:spacing w:line="360" w:lineRule="auto"/>
        <w:ind w:firstLine="720"/>
        <w:rPr>
          <w:rFonts w:ascii="Times New Roman" w:hAnsi="Times New Roman" w:cs="Times New Roman"/>
          <w:szCs w:val="24"/>
        </w:rPr>
      </w:pPr>
    </w:p>
    <w:p w:rsidR="00C46BBF" w:rsidRPr="006E1724" w:rsidRDefault="00C46BBF" w:rsidP="00096CBE">
      <w:pPr>
        <w:pStyle w:val="Style1"/>
        <w:spacing w:line="360" w:lineRule="auto"/>
        <w:ind w:firstLine="720"/>
        <w:rPr>
          <w:rFonts w:ascii="Times New Roman" w:hAnsi="Times New Roman" w:cs="Times New Roman"/>
          <w:szCs w:val="24"/>
        </w:rPr>
      </w:pPr>
    </w:p>
    <w:p w:rsidR="00C46BBF" w:rsidRPr="006E1724"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r w:rsidRPr="006E1724">
        <w:rPr>
          <w:rFonts w:ascii="Times New Roman" w:hAnsi="Times New Roman" w:cs="Times New Roman"/>
          <w:szCs w:val="24"/>
        </w:rPr>
        <w:t xml:space="preserve"> </w:t>
      </w:r>
    </w:p>
    <w:p w:rsidR="00C46BBF" w:rsidRPr="006E1724" w:rsidRDefault="00C46BBF" w:rsidP="00096CBE">
      <w:pPr>
        <w:pStyle w:val="Style1"/>
        <w:spacing w:line="360" w:lineRule="auto"/>
        <w:ind w:firstLine="0"/>
        <w:rPr>
          <w:rFonts w:ascii="Times New Roman" w:hAnsi="Times New Roman" w:cs="Times New Roman"/>
          <w:szCs w:val="24"/>
        </w:rPr>
      </w:pPr>
    </w:p>
    <w:p w:rsidR="00C46BBF" w:rsidRPr="000A2DC6" w:rsidRDefault="00C46BBF" w:rsidP="00096CBE">
      <w:pPr>
        <w:pStyle w:val="Style1"/>
        <w:spacing w:line="360" w:lineRule="auto"/>
        <w:ind w:firstLine="0"/>
        <w:rPr>
          <w:rFonts w:ascii="Times New Roman" w:hAnsi="Times New Roman" w:cs="Times New Roman"/>
          <w:sz w:val="28"/>
          <w:szCs w:val="28"/>
        </w:rPr>
      </w:pPr>
    </w:p>
    <w:p w:rsidR="00C46BBF" w:rsidRPr="00C60714" w:rsidRDefault="00C46BBF">
      <w:pPr>
        <w:pStyle w:val="Style1"/>
        <w:spacing w:line="360" w:lineRule="auto"/>
        <w:ind w:firstLine="720"/>
        <w:rPr>
          <w:rFonts w:ascii="Times New Roman" w:hAnsi="Times New Roman" w:cs="Times New Roman"/>
          <w:sz w:val="28"/>
          <w:szCs w:val="28"/>
        </w:rPr>
      </w:pPr>
      <w:r>
        <w:rPr>
          <w:rFonts w:ascii="Times New Roman" w:hAnsi="Times New Roman" w:cs="Times New Roman"/>
          <w:szCs w:val="24"/>
        </w:rPr>
        <w:lastRenderedPageBreak/>
        <w:t>From the glycan production study when multiple metabolic genes of interest were expressed, glycan production increase</w:t>
      </w:r>
      <w:r w:rsidR="00185FB0">
        <w:rPr>
          <w:rFonts w:ascii="Times New Roman" w:hAnsi="Times New Roman" w:cs="Times New Roman"/>
          <w:szCs w:val="24"/>
        </w:rPr>
        <w:t>d</w:t>
      </w:r>
      <w:r>
        <w:rPr>
          <w:rFonts w:ascii="Times New Roman" w:hAnsi="Times New Roman" w:cs="Times New Roman"/>
          <w:szCs w:val="24"/>
        </w:rPr>
        <w:t xml:space="preserve"> when compared to the control strain, but only with certain combinations of the genes of interest. Out of the four significant strains the combination of both </w:t>
      </w:r>
      <w:r w:rsidRPr="00945944">
        <w:rPr>
          <w:rFonts w:ascii="Times New Roman" w:hAnsi="Times New Roman" w:cs="Times New Roman"/>
          <w:i/>
          <w:szCs w:val="24"/>
        </w:rPr>
        <w:t>ptsA</w:t>
      </w:r>
      <w:r>
        <w:rPr>
          <w:rFonts w:ascii="Times New Roman" w:hAnsi="Times New Roman" w:cs="Times New Roman"/>
          <w:szCs w:val="24"/>
        </w:rPr>
        <w:t xml:space="preserve"> and </w:t>
      </w:r>
      <w:proofErr w:type="spellStart"/>
      <w:r w:rsidRPr="00EA6FAD">
        <w:rPr>
          <w:rFonts w:ascii="Times New Roman" w:hAnsi="Times New Roman" w:cs="Times New Roman"/>
          <w:i/>
          <w:szCs w:val="24"/>
        </w:rPr>
        <w:t>icl</w:t>
      </w:r>
      <w:proofErr w:type="spellEnd"/>
      <w:r>
        <w:rPr>
          <w:rFonts w:ascii="Times New Roman" w:hAnsi="Times New Roman" w:cs="Times New Roman"/>
          <w:szCs w:val="24"/>
        </w:rPr>
        <w:t xml:space="preserve"> </w:t>
      </w:r>
      <w:r w:rsidRPr="00945944">
        <w:rPr>
          <w:rFonts w:ascii="Times New Roman" w:hAnsi="Times New Roman" w:cs="Times New Roman"/>
          <w:szCs w:val="24"/>
        </w:rPr>
        <w:t>together</w:t>
      </w:r>
      <w:r>
        <w:rPr>
          <w:rFonts w:ascii="Times New Roman" w:hAnsi="Times New Roman" w:cs="Times New Roman"/>
          <w:szCs w:val="24"/>
        </w:rPr>
        <w:t xml:space="preserve"> was </w:t>
      </w:r>
      <w:r w:rsidR="00185FB0">
        <w:rPr>
          <w:rFonts w:ascii="Times New Roman" w:hAnsi="Times New Roman" w:cs="Times New Roman"/>
          <w:szCs w:val="24"/>
        </w:rPr>
        <w:t xml:space="preserve">found </w:t>
      </w:r>
      <w:r>
        <w:rPr>
          <w:rFonts w:ascii="Times New Roman" w:hAnsi="Times New Roman" w:cs="Times New Roman"/>
          <w:szCs w:val="24"/>
        </w:rPr>
        <w:t xml:space="preserve">to be the most beneficial. The inclusion of </w:t>
      </w:r>
      <w:r>
        <w:rPr>
          <w:rFonts w:ascii="Times New Roman" w:hAnsi="Times New Roman" w:cs="Times New Roman"/>
          <w:i/>
          <w:szCs w:val="24"/>
        </w:rPr>
        <w:t xml:space="preserve">dxs </w:t>
      </w:r>
      <w:r>
        <w:rPr>
          <w:rFonts w:ascii="Times New Roman" w:hAnsi="Times New Roman" w:cs="Times New Roman"/>
          <w:szCs w:val="24"/>
        </w:rPr>
        <w:t xml:space="preserve">into the constructs had a negative impact on production of the glycans, especially when included with </w:t>
      </w:r>
      <w:proofErr w:type="spellStart"/>
      <w:r>
        <w:rPr>
          <w:rFonts w:ascii="Times New Roman" w:hAnsi="Times New Roman" w:cs="Times New Roman"/>
          <w:i/>
          <w:szCs w:val="24"/>
        </w:rPr>
        <w:t>icl</w:t>
      </w:r>
      <w:proofErr w:type="spellEnd"/>
      <w:r>
        <w:rPr>
          <w:rFonts w:ascii="Times New Roman" w:hAnsi="Times New Roman" w:cs="Times New Roman"/>
          <w:szCs w:val="24"/>
        </w:rPr>
        <w:t xml:space="preserve">, as this strain was the only one present that caused a negative change when compared to the control. </w:t>
      </w:r>
    </w:p>
    <w:p w:rsidR="00C46BBF" w:rsidRPr="006E6E99" w:rsidRDefault="00C46BBF" w:rsidP="00096CBE">
      <w:pPr>
        <w:pStyle w:val="Style1"/>
        <w:spacing w:line="360" w:lineRule="auto"/>
        <w:ind w:firstLine="0"/>
        <w:rPr>
          <w:rFonts w:ascii="Times New Roman" w:hAnsi="Times New Roman" w:cs="Times New Roman"/>
          <w:sz w:val="16"/>
          <w:szCs w:val="16"/>
        </w:rPr>
      </w:pPr>
      <w:r>
        <w:rPr>
          <w:rFonts w:ascii="Times New Roman" w:hAnsi="Times New Roman" w:cs="Times New Roman"/>
          <w:szCs w:val="24"/>
        </w:rPr>
        <w:tab/>
      </w:r>
    </w:p>
    <w:p w:rsidR="00C46BBF" w:rsidRDefault="00C46BBF" w:rsidP="00096CBE">
      <w:pPr>
        <w:pStyle w:val="Style1"/>
        <w:spacing w:line="360" w:lineRule="auto"/>
        <w:ind w:firstLine="0"/>
        <w:rPr>
          <w:rFonts w:ascii="Times New Roman" w:hAnsi="Times New Roman" w:cs="Times New Roman"/>
          <w:sz w:val="28"/>
          <w:szCs w:val="28"/>
        </w:rPr>
      </w:pPr>
      <w:r>
        <w:rPr>
          <w:rFonts w:ascii="Times New Roman" w:hAnsi="Times New Roman" w:cs="Times New Roman"/>
          <w:sz w:val="28"/>
          <w:szCs w:val="28"/>
        </w:rPr>
        <w:t xml:space="preserve">4.5.3 Measuring the glycoprotein production capabilities of the strains  </w:t>
      </w:r>
    </w:p>
    <w:p w:rsidR="00C46BBF" w:rsidRPr="00EA6FAD" w:rsidRDefault="00C46BBF" w:rsidP="00096CBE">
      <w:pPr>
        <w:pStyle w:val="Style1"/>
        <w:spacing w:line="360" w:lineRule="auto"/>
        <w:ind w:firstLine="720"/>
        <w:rPr>
          <w:rFonts w:ascii="Times New Roman" w:hAnsi="Times New Roman" w:cs="Times New Roman"/>
          <w:sz w:val="16"/>
          <w:szCs w:val="16"/>
        </w:rPr>
      </w:pPr>
    </w:p>
    <w:p w:rsidR="00C46BBF" w:rsidRPr="00CC55A8" w:rsidRDefault="00C46BBF" w:rsidP="00096CBE">
      <w:pPr>
        <w:pStyle w:val="Style1"/>
        <w:spacing w:line="360" w:lineRule="auto"/>
        <w:ind w:firstLine="0"/>
        <w:rPr>
          <w:rFonts w:ascii="Times New Roman" w:hAnsi="Times New Roman" w:cs="Times New Roman"/>
          <w:sz w:val="28"/>
          <w:szCs w:val="28"/>
        </w:rPr>
      </w:pPr>
      <w:r>
        <w:rPr>
          <w:rFonts w:ascii="Times New Roman" w:hAnsi="Times New Roman" w:cs="Times New Roman"/>
          <w:sz w:val="28"/>
          <w:szCs w:val="28"/>
        </w:rPr>
        <w:t xml:space="preserve">4.5.3.1 </w:t>
      </w:r>
      <w:r w:rsidRPr="00CC55A8">
        <w:rPr>
          <w:rFonts w:ascii="Times New Roman" w:hAnsi="Times New Roman" w:cs="Times New Roman"/>
          <w:sz w:val="28"/>
          <w:szCs w:val="28"/>
        </w:rPr>
        <w:t xml:space="preserve">Expression of </w:t>
      </w:r>
      <w:r>
        <w:rPr>
          <w:rFonts w:ascii="Times New Roman" w:hAnsi="Times New Roman" w:cs="Times New Roman"/>
          <w:sz w:val="28"/>
          <w:szCs w:val="28"/>
        </w:rPr>
        <w:t>glycosylated A</w:t>
      </w:r>
      <w:r w:rsidRPr="00CC55A8">
        <w:rPr>
          <w:rFonts w:ascii="Times New Roman" w:hAnsi="Times New Roman" w:cs="Times New Roman"/>
          <w:sz w:val="28"/>
          <w:szCs w:val="28"/>
        </w:rPr>
        <w:t xml:space="preserve">crA in </w:t>
      </w:r>
      <w:r w:rsidRPr="003C5B29">
        <w:rPr>
          <w:rFonts w:ascii="Times New Roman" w:hAnsi="Times New Roman" w:cs="Times New Roman"/>
          <w:i/>
          <w:sz w:val="28"/>
          <w:szCs w:val="28"/>
        </w:rPr>
        <w:t>E. coli</w:t>
      </w:r>
      <w:r w:rsidRPr="00CC55A8">
        <w:rPr>
          <w:rFonts w:ascii="Times New Roman" w:hAnsi="Times New Roman" w:cs="Times New Roman"/>
          <w:sz w:val="28"/>
          <w:szCs w:val="28"/>
        </w:rPr>
        <w:t xml:space="preserve"> cells</w:t>
      </w:r>
      <w:r>
        <w:rPr>
          <w:rFonts w:ascii="Times New Roman" w:hAnsi="Times New Roman" w:cs="Times New Roman"/>
          <w:sz w:val="28"/>
          <w:szCs w:val="28"/>
        </w:rPr>
        <w:t>,</w:t>
      </w:r>
      <w:r w:rsidRPr="00CC55A8">
        <w:rPr>
          <w:rFonts w:ascii="Times New Roman" w:hAnsi="Times New Roman" w:cs="Times New Roman"/>
          <w:sz w:val="28"/>
          <w:szCs w:val="28"/>
        </w:rPr>
        <w:t xml:space="preserve"> CLM24 </w:t>
      </w:r>
    </w:p>
    <w:p w:rsidR="00C46BBF" w:rsidRPr="00EA6FAD" w:rsidRDefault="00C46BBF" w:rsidP="00096CBE">
      <w:pPr>
        <w:pStyle w:val="Style1"/>
        <w:spacing w:line="360" w:lineRule="auto"/>
        <w:ind w:firstLine="0"/>
        <w:rPr>
          <w:rFonts w:ascii="Times New Roman" w:hAnsi="Times New Roman" w:cs="Times New Roman"/>
          <w:sz w:val="16"/>
          <w:szCs w:val="16"/>
        </w:rPr>
      </w:pPr>
    </w:p>
    <w:p w:rsidR="00C46BBF" w:rsidRPr="006E1724" w:rsidRDefault="007D62EC" w:rsidP="00096CBE">
      <w:pPr>
        <w:pStyle w:val="Style1"/>
        <w:spacing w:line="360" w:lineRule="auto"/>
        <w:ind w:firstLine="720"/>
        <w:rPr>
          <w:rFonts w:ascii="Times New Roman" w:hAnsi="Times New Roman" w:cs="Times New Roman"/>
          <w:szCs w:val="24"/>
        </w:rPr>
      </w:pPr>
      <w:r>
        <w:rPr>
          <w:rFonts w:ascii="Times New Roman" w:hAnsi="Times New Roman" w:cs="Times New Roman"/>
          <w:i/>
          <w:noProof/>
          <w:szCs w:val="24"/>
          <w:lang w:eastAsia="en-GB"/>
        </w:rPr>
        <w:drawing>
          <wp:anchor distT="0" distB="0" distL="114300" distR="114300" simplePos="0" relativeHeight="251748352" behindDoc="1" locked="0" layoutInCell="1" allowOverlap="1">
            <wp:simplePos x="0" y="0"/>
            <wp:positionH relativeFrom="column">
              <wp:posOffset>211455</wp:posOffset>
            </wp:positionH>
            <wp:positionV relativeFrom="paragraph">
              <wp:posOffset>2083435</wp:posOffset>
            </wp:positionV>
            <wp:extent cx="3031490" cy="3705225"/>
            <wp:effectExtent l="19050" t="0" r="0" b="0"/>
            <wp:wrapNone/>
            <wp:docPr id="35" name="Picture 34" descr="Western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erns 2.png"/>
                    <pic:cNvPicPr/>
                  </pic:nvPicPr>
                  <pic:blipFill>
                    <a:blip r:embed="rId58" cstate="print"/>
                    <a:stretch>
                      <a:fillRect/>
                    </a:stretch>
                  </pic:blipFill>
                  <pic:spPr>
                    <a:xfrm>
                      <a:off x="0" y="0"/>
                      <a:ext cx="3031490" cy="3705225"/>
                    </a:xfrm>
                    <a:prstGeom prst="rect">
                      <a:avLst/>
                    </a:prstGeom>
                  </pic:spPr>
                </pic:pic>
              </a:graphicData>
            </a:graphic>
          </wp:anchor>
        </w:drawing>
      </w:r>
      <w:r w:rsidR="00C46BBF" w:rsidRPr="003C5B29">
        <w:rPr>
          <w:rFonts w:ascii="Times New Roman" w:hAnsi="Times New Roman" w:cs="Times New Roman"/>
          <w:i/>
          <w:szCs w:val="24"/>
        </w:rPr>
        <w:t>E. coli</w:t>
      </w:r>
      <w:r w:rsidR="00C46BBF" w:rsidRPr="006E1724">
        <w:rPr>
          <w:rFonts w:ascii="Times New Roman" w:hAnsi="Times New Roman" w:cs="Times New Roman"/>
          <w:szCs w:val="24"/>
        </w:rPr>
        <w:t xml:space="preserve"> </w:t>
      </w:r>
      <w:r w:rsidR="00C46BBF">
        <w:rPr>
          <w:rFonts w:ascii="Times New Roman" w:hAnsi="Times New Roman" w:cs="Times New Roman"/>
          <w:szCs w:val="24"/>
        </w:rPr>
        <w:t xml:space="preserve">CLM24 </w:t>
      </w:r>
      <w:proofErr w:type="gramStart"/>
      <w:r w:rsidR="00C46BBF">
        <w:rPr>
          <w:rFonts w:ascii="Times New Roman" w:hAnsi="Times New Roman" w:cs="Times New Roman"/>
          <w:szCs w:val="24"/>
        </w:rPr>
        <w:t>were</w:t>
      </w:r>
      <w:proofErr w:type="gramEnd"/>
      <w:r w:rsidR="00C46BBF">
        <w:rPr>
          <w:rFonts w:ascii="Times New Roman" w:hAnsi="Times New Roman" w:cs="Times New Roman"/>
          <w:szCs w:val="24"/>
        </w:rPr>
        <w:t xml:space="preserve"> used due to the </w:t>
      </w:r>
      <w:proofErr w:type="spellStart"/>
      <w:r w:rsidR="00C46BBF">
        <w:rPr>
          <w:rFonts w:ascii="Times New Roman" w:hAnsi="Times New Roman" w:cs="Times New Roman"/>
          <w:szCs w:val="24"/>
        </w:rPr>
        <w:t>W</w:t>
      </w:r>
      <w:r w:rsidR="00C46BBF" w:rsidRPr="006E1724">
        <w:rPr>
          <w:rFonts w:ascii="Times New Roman" w:hAnsi="Times New Roman" w:cs="Times New Roman"/>
          <w:szCs w:val="24"/>
        </w:rPr>
        <w:t>aaL</w:t>
      </w:r>
      <w:proofErr w:type="spellEnd"/>
      <w:r w:rsidR="00C46BBF" w:rsidRPr="006E1724">
        <w:rPr>
          <w:rFonts w:ascii="Times New Roman" w:hAnsi="Times New Roman" w:cs="Times New Roman"/>
          <w:szCs w:val="24"/>
        </w:rPr>
        <w:t xml:space="preserve"> protein being knocked out. </w:t>
      </w:r>
      <w:r w:rsidR="00402EF8">
        <w:rPr>
          <w:rFonts w:ascii="Times New Roman" w:hAnsi="Times New Roman" w:cs="Times New Roman"/>
          <w:szCs w:val="24"/>
        </w:rPr>
        <w:t>T</w:t>
      </w:r>
      <w:r w:rsidR="00C46BBF">
        <w:rPr>
          <w:rFonts w:ascii="Times New Roman" w:hAnsi="Times New Roman" w:cs="Times New Roman"/>
          <w:szCs w:val="24"/>
        </w:rPr>
        <w:t xml:space="preserve">he constructs made, along with </w:t>
      </w:r>
      <w:proofErr w:type="gramStart"/>
      <w:r w:rsidR="00C46BBF">
        <w:rPr>
          <w:rFonts w:ascii="Times New Roman" w:hAnsi="Times New Roman" w:cs="Times New Roman"/>
          <w:szCs w:val="24"/>
        </w:rPr>
        <w:t>pACYC(</w:t>
      </w:r>
      <w:proofErr w:type="gramEnd"/>
      <w:r w:rsidR="00C46BBF">
        <w:rPr>
          <w:rFonts w:ascii="Times New Roman" w:hAnsi="Times New Roman" w:cs="Times New Roman"/>
          <w:szCs w:val="24"/>
        </w:rPr>
        <w:t>pgl2),</w:t>
      </w:r>
      <w:r w:rsidR="00C46BBF" w:rsidRPr="006E1724">
        <w:rPr>
          <w:rFonts w:ascii="Times New Roman" w:hAnsi="Times New Roman" w:cs="Times New Roman"/>
          <w:szCs w:val="24"/>
        </w:rPr>
        <w:t xml:space="preserve"> were transformed into the cells</w:t>
      </w:r>
      <w:r w:rsidR="00402EF8">
        <w:rPr>
          <w:rFonts w:ascii="Times New Roman" w:hAnsi="Times New Roman" w:cs="Times New Roman"/>
          <w:szCs w:val="24"/>
        </w:rPr>
        <w:t xml:space="preserve"> with</w:t>
      </w:r>
      <w:r w:rsidR="00C46BBF">
        <w:rPr>
          <w:rFonts w:ascii="Times New Roman" w:hAnsi="Times New Roman" w:cs="Times New Roman"/>
          <w:szCs w:val="24"/>
        </w:rPr>
        <w:t xml:space="preserve"> </w:t>
      </w:r>
      <w:r w:rsidR="00402EF8">
        <w:rPr>
          <w:rFonts w:ascii="Times New Roman" w:hAnsi="Times New Roman" w:cs="Times New Roman"/>
          <w:szCs w:val="24"/>
        </w:rPr>
        <w:t>t</w:t>
      </w:r>
      <w:r w:rsidR="00C46BBF">
        <w:rPr>
          <w:rFonts w:ascii="Times New Roman" w:hAnsi="Times New Roman" w:cs="Times New Roman"/>
          <w:szCs w:val="24"/>
        </w:rPr>
        <w:t>he strain CLM24 pEC(</w:t>
      </w:r>
      <w:proofErr w:type="spellStart"/>
      <w:r w:rsidR="00C46BBF">
        <w:rPr>
          <w:rFonts w:ascii="Times New Roman" w:hAnsi="Times New Roman" w:cs="Times New Roman"/>
          <w:szCs w:val="24"/>
        </w:rPr>
        <w:t>acrA_MCS</w:t>
      </w:r>
      <w:proofErr w:type="spellEnd"/>
      <w:r w:rsidR="00C46BBF">
        <w:rPr>
          <w:rFonts w:ascii="Times New Roman" w:hAnsi="Times New Roman" w:cs="Times New Roman"/>
          <w:szCs w:val="24"/>
        </w:rPr>
        <w:t xml:space="preserve">)  pACYC(pgl2) used as the comparative control strain. </w:t>
      </w:r>
      <w:r w:rsidR="00402EF8">
        <w:rPr>
          <w:rFonts w:ascii="Times New Roman" w:hAnsi="Times New Roman" w:cs="Times New Roman"/>
          <w:szCs w:val="24"/>
        </w:rPr>
        <w:t>T</w:t>
      </w:r>
      <w:r w:rsidR="00C46BBF">
        <w:rPr>
          <w:rFonts w:ascii="Times New Roman" w:hAnsi="Times New Roman" w:cs="Times New Roman"/>
          <w:szCs w:val="24"/>
        </w:rPr>
        <w:t>he bacteria were grown in culture and induced with L-</w:t>
      </w:r>
      <w:proofErr w:type="spellStart"/>
      <w:r w:rsidR="00C46BBF">
        <w:rPr>
          <w:rFonts w:ascii="Times New Roman" w:hAnsi="Times New Roman" w:cs="Times New Roman"/>
          <w:szCs w:val="24"/>
        </w:rPr>
        <w:t>arabinose</w:t>
      </w:r>
      <w:proofErr w:type="spellEnd"/>
      <w:r w:rsidR="00C46BBF">
        <w:rPr>
          <w:rFonts w:ascii="Times New Roman" w:hAnsi="Times New Roman" w:cs="Times New Roman"/>
          <w:szCs w:val="24"/>
        </w:rPr>
        <w:t xml:space="preserve"> to</w:t>
      </w:r>
      <w:r w:rsidR="00C46BBF" w:rsidRPr="006E1724">
        <w:rPr>
          <w:rFonts w:ascii="Times New Roman" w:hAnsi="Times New Roman" w:cs="Times New Roman"/>
          <w:szCs w:val="24"/>
        </w:rPr>
        <w:t xml:space="preserve"> express the target protein</w:t>
      </w:r>
      <w:r w:rsidR="00C46BBF">
        <w:rPr>
          <w:rFonts w:ascii="Times New Roman" w:hAnsi="Times New Roman" w:cs="Times New Roman"/>
          <w:szCs w:val="24"/>
        </w:rPr>
        <w:t xml:space="preserve">. </w:t>
      </w:r>
      <w:r w:rsidR="00C46BBF" w:rsidRPr="006E1724">
        <w:rPr>
          <w:rFonts w:ascii="Times New Roman" w:hAnsi="Times New Roman" w:cs="Times New Roman"/>
          <w:szCs w:val="24"/>
        </w:rPr>
        <w:t>SDS P</w:t>
      </w:r>
      <w:r w:rsidR="00C46BBF">
        <w:rPr>
          <w:rFonts w:ascii="Times New Roman" w:hAnsi="Times New Roman" w:cs="Times New Roman"/>
          <w:szCs w:val="24"/>
        </w:rPr>
        <w:t>AGE and subsequent Western blotting was used to analyse production, with densitometry of the bands used to calculate relative glycoprotein production and the glycosylation efficiency (</w:t>
      </w:r>
      <w:r w:rsidR="008553F0" w:rsidRPr="008553F0">
        <w:rPr>
          <w:rFonts w:ascii="Times New Roman" w:hAnsi="Times New Roman" w:cs="Times New Roman"/>
          <w:szCs w:val="24"/>
        </w:rPr>
        <w:t>Figure</w:t>
      </w:r>
      <w:r w:rsidR="00C46BBF">
        <w:rPr>
          <w:rFonts w:ascii="Times New Roman" w:hAnsi="Times New Roman" w:cs="Times New Roman"/>
          <w:szCs w:val="24"/>
        </w:rPr>
        <w:t xml:space="preserve"> 4.</w:t>
      </w:r>
      <w:r w:rsidR="00402EF8">
        <w:rPr>
          <w:rFonts w:ascii="Times New Roman" w:hAnsi="Times New Roman" w:cs="Times New Roman"/>
          <w:szCs w:val="24"/>
        </w:rPr>
        <w:t>8</w:t>
      </w:r>
      <w:r w:rsidR="00C46BBF">
        <w:rPr>
          <w:rFonts w:ascii="Times New Roman" w:hAnsi="Times New Roman" w:cs="Times New Roman"/>
          <w:szCs w:val="24"/>
        </w:rPr>
        <w:t>)</w:t>
      </w:r>
      <w:r w:rsidR="00C46BBF" w:rsidRPr="006E1724">
        <w:rPr>
          <w:rFonts w:ascii="Times New Roman" w:hAnsi="Times New Roman" w:cs="Times New Roman"/>
          <w:szCs w:val="24"/>
        </w:rPr>
        <w:t xml:space="preserve">. </w:t>
      </w:r>
      <w:r w:rsidR="00C0197E">
        <w:rPr>
          <w:rFonts w:ascii="Times New Roman" w:hAnsi="Times New Roman" w:cs="Times New Roman"/>
          <w:szCs w:val="24"/>
        </w:rPr>
        <w:t>An anti-His tag antibody was used to analyse protein production as it enabled us to study all three glycoforms.</w:t>
      </w:r>
    </w:p>
    <w:p w:rsidR="00C46BBF" w:rsidRPr="006E1724"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F629D4" w:rsidP="00096CBE">
      <w:pPr>
        <w:pStyle w:val="Style1"/>
        <w:spacing w:line="360" w:lineRule="auto"/>
        <w:ind w:firstLine="0"/>
        <w:rPr>
          <w:rFonts w:ascii="Times New Roman" w:hAnsi="Times New Roman" w:cs="Times New Roman"/>
          <w:szCs w:val="24"/>
        </w:rPr>
      </w:pPr>
      <w:r>
        <w:rPr>
          <w:rFonts w:ascii="Times New Roman" w:hAnsi="Times New Roman" w:cs="Times New Roman"/>
          <w:noProof/>
          <w:szCs w:val="24"/>
          <w:lang w:eastAsia="en-GB"/>
        </w:rPr>
        <w:pict>
          <v:rect id="_x0000_s1066" style="position:absolute;left:0;text-align:left;margin-left:252.05pt;margin-top:20pt;width:174.1pt;height:135.7pt;z-index:-251579392" filled="f" stroked="f">
            <v:textbox style="mso-next-textbox:#_x0000_s1066">
              <w:txbxContent>
                <w:p w:rsidR="00AB7B37" w:rsidRPr="00EB7761" w:rsidRDefault="00AB7B37" w:rsidP="00C46BBF">
                  <w:pPr>
                    <w:jc w:val="both"/>
                    <w:rPr>
                      <w:rFonts w:cs="Times New Roman"/>
                    </w:rPr>
                  </w:pPr>
                  <w:proofErr w:type="gramStart"/>
                  <w:r w:rsidRPr="008553F0">
                    <w:rPr>
                      <w:rFonts w:cs="Times New Roman"/>
                    </w:rPr>
                    <w:t>Figure</w:t>
                  </w:r>
                  <w:r>
                    <w:rPr>
                      <w:rFonts w:cs="Times New Roman"/>
                    </w:rPr>
                    <w:t xml:space="preserve"> 4.8</w:t>
                  </w:r>
                  <w:r w:rsidRPr="00EB7761">
                    <w:rPr>
                      <w:rFonts w:cs="Times New Roman"/>
                    </w:rPr>
                    <w:t>.</w:t>
                  </w:r>
                  <w:proofErr w:type="gramEnd"/>
                  <w:r w:rsidRPr="00EB7761">
                    <w:rPr>
                      <w:rFonts w:cs="Times New Roman"/>
                    </w:rPr>
                    <w:t xml:space="preserve"> Western blots of the 7 constructs and the control expressing </w:t>
                  </w:r>
                  <w:r>
                    <w:rPr>
                      <w:rFonts w:cs="Times New Roman"/>
                    </w:rPr>
                    <w:t>A</w:t>
                  </w:r>
                  <w:r w:rsidRPr="00EB7761">
                    <w:rPr>
                      <w:rFonts w:cs="Times New Roman"/>
                    </w:rPr>
                    <w:t xml:space="preserve">crA along with the </w:t>
                  </w:r>
                  <w:proofErr w:type="gramStart"/>
                  <w:r>
                    <w:rPr>
                      <w:rFonts w:cs="Times New Roman"/>
                    </w:rPr>
                    <w:t>pACYC(</w:t>
                  </w:r>
                  <w:proofErr w:type="gramEnd"/>
                  <w:r w:rsidRPr="00EB7761">
                    <w:rPr>
                      <w:rFonts w:cs="Times New Roman"/>
                    </w:rPr>
                    <w:t>pgl2</w:t>
                  </w:r>
                  <w:r>
                    <w:rPr>
                      <w:rFonts w:cs="Times New Roman"/>
                    </w:rPr>
                    <w:t>)</w:t>
                  </w:r>
                  <w:r w:rsidRPr="00EB7761">
                    <w:rPr>
                      <w:rFonts w:cs="Times New Roman"/>
                    </w:rPr>
                    <w:t xml:space="preserve"> machinery. His-tag antibody was used for detection of the target protein.</w:t>
                  </w:r>
                  <w:r>
                    <w:rPr>
                      <w:rFonts w:cs="Times New Roman"/>
                    </w:rPr>
                    <w:t xml:space="preserve"> The three bands for each strain represent the three biological replicates.</w:t>
                  </w:r>
                  <w:r w:rsidRPr="00EB7761">
                    <w:rPr>
                      <w:rFonts w:cs="Times New Roman"/>
                    </w:rPr>
                    <w:t xml:space="preserve">  </w:t>
                  </w:r>
                </w:p>
              </w:txbxContent>
            </v:textbox>
          </v:rect>
        </w:pict>
      </w: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402EF8" w:rsidRDefault="00402EF8" w:rsidP="00096CBE">
      <w:pPr>
        <w:pStyle w:val="Style1"/>
        <w:spacing w:line="360" w:lineRule="auto"/>
        <w:ind w:firstLine="0"/>
        <w:rPr>
          <w:rFonts w:ascii="Times New Roman" w:hAnsi="Times New Roman" w:cs="Times New Roman"/>
          <w:szCs w:val="24"/>
        </w:rPr>
      </w:pPr>
    </w:p>
    <w:p w:rsidR="00402EF8" w:rsidRDefault="00402EF8" w:rsidP="00096CBE">
      <w:pPr>
        <w:pStyle w:val="Style1"/>
        <w:spacing w:line="360" w:lineRule="auto"/>
        <w:ind w:firstLine="0"/>
        <w:rPr>
          <w:rFonts w:ascii="Times New Roman" w:hAnsi="Times New Roman" w:cs="Times New Roman"/>
          <w:szCs w:val="24"/>
        </w:rPr>
      </w:pPr>
    </w:p>
    <w:p w:rsidR="00C46BBF" w:rsidRPr="00EB7761" w:rsidRDefault="00C46BBF" w:rsidP="00096CBE">
      <w:pPr>
        <w:pStyle w:val="Style1"/>
        <w:spacing w:line="360" w:lineRule="auto"/>
        <w:ind w:firstLine="0"/>
        <w:rPr>
          <w:rFonts w:ascii="Times New Roman" w:hAnsi="Times New Roman" w:cs="Times New Roman"/>
          <w:szCs w:val="24"/>
        </w:rPr>
      </w:pPr>
      <w:r>
        <w:rPr>
          <w:rFonts w:ascii="Times New Roman" w:hAnsi="Times New Roman" w:cs="Times New Roman"/>
          <w:sz w:val="28"/>
          <w:szCs w:val="28"/>
        </w:rPr>
        <w:lastRenderedPageBreak/>
        <w:t xml:space="preserve">4.5.3.2 Densitometry analysis </w:t>
      </w:r>
    </w:p>
    <w:p w:rsidR="00C46BBF" w:rsidRDefault="00C46BBF" w:rsidP="00096CBE">
      <w:pPr>
        <w:pStyle w:val="Style1"/>
        <w:spacing w:line="360" w:lineRule="auto"/>
        <w:ind w:firstLine="0"/>
        <w:rPr>
          <w:rFonts w:ascii="Times New Roman" w:hAnsi="Times New Roman" w:cs="Times New Roman"/>
          <w:szCs w:val="24"/>
        </w:rPr>
      </w:pPr>
    </w:p>
    <w:p w:rsidR="00C46BBF" w:rsidRDefault="00DA6228"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Analysis was conducted as is outlined in t</w:t>
      </w:r>
      <w:r w:rsidR="00BF2792">
        <w:rPr>
          <w:rFonts w:ascii="Times New Roman" w:hAnsi="Times New Roman" w:cs="Times New Roman"/>
          <w:szCs w:val="24"/>
        </w:rPr>
        <w:t>he materials and methods chapter</w:t>
      </w:r>
      <w:r>
        <w:rPr>
          <w:rFonts w:ascii="Times New Roman" w:hAnsi="Times New Roman" w:cs="Times New Roman"/>
          <w:szCs w:val="24"/>
        </w:rPr>
        <w:t xml:space="preserve"> 3.3.5.1</w:t>
      </w:r>
      <w:r w:rsidR="00C46BBF">
        <w:rPr>
          <w:rFonts w:ascii="Times New Roman" w:hAnsi="Times New Roman" w:cs="Times New Roman"/>
          <w:szCs w:val="24"/>
        </w:rPr>
        <w:t xml:space="preserve">. </w:t>
      </w:r>
      <w:r w:rsidR="008553F0" w:rsidRPr="008553F0">
        <w:rPr>
          <w:rFonts w:ascii="Times New Roman" w:hAnsi="Times New Roman" w:cs="Times New Roman"/>
          <w:szCs w:val="24"/>
        </w:rPr>
        <w:t>Figure</w:t>
      </w:r>
      <w:r w:rsidR="00C46BBF">
        <w:rPr>
          <w:rFonts w:ascii="Times New Roman" w:hAnsi="Times New Roman" w:cs="Times New Roman"/>
          <w:szCs w:val="24"/>
        </w:rPr>
        <w:t xml:space="preserve"> 4.</w:t>
      </w:r>
      <w:r w:rsidR="00D44503">
        <w:rPr>
          <w:rFonts w:ascii="Times New Roman" w:hAnsi="Times New Roman" w:cs="Times New Roman"/>
          <w:szCs w:val="24"/>
        </w:rPr>
        <w:t>9</w:t>
      </w:r>
      <w:r w:rsidR="00C46BBF">
        <w:rPr>
          <w:rFonts w:ascii="Times New Roman" w:hAnsi="Times New Roman" w:cs="Times New Roman"/>
          <w:szCs w:val="24"/>
        </w:rPr>
        <w:t xml:space="preserve"> shows the</w:t>
      </w:r>
      <w:r w:rsidR="003F6A3E">
        <w:rPr>
          <w:rFonts w:ascii="Times New Roman" w:hAnsi="Times New Roman" w:cs="Times New Roman"/>
          <w:szCs w:val="24"/>
        </w:rPr>
        <w:t xml:space="preserve"> relative</w:t>
      </w:r>
      <w:r w:rsidR="00C46BBF">
        <w:rPr>
          <w:rFonts w:ascii="Times New Roman" w:hAnsi="Times New Roman" w:cs="Times New Roman"/>
          <w:szCs w:val="24"/>
        </w:rPr>
        <w:t xml:space="preserve"> glycosylation efficiency of the different strains, with some bars left blank as no, or only one sample in the three replicates was shown to contain glycoprotein.</w:t>
      </w:r>
      <w:r w:rsidR="003F6A3E">
        <w:rPr>
          <w:rFonts w:ascii="Times New Roman" w:hAnsi="Times New Roman" w:cs="Times New Roman"/>
          <w:szCs w:val="24"/>
        </w:rPr>
        <w:t xml:space="preserve"> From the analysis that was conducted the results from the densitometry are suitable for efficiency values that </w:t>
      </w:r>
      <w:r w:rsidR="005E723D">
        <w:rPr>
          <w:rFonts w:ascii="Times New Roman" w:hAnsi="Times New Roman" w:cs="Times New Roman"/>
          <w:szCs w:val="24"/>
        </w:rPr>
        <w:t>allow</w:t>
      </w:r>
      <w:r w:rsidR="003F6A3E">
        <w:rPr>
          <w:rFonts w:ascii="Times New Roman" w:hAnsi="Times New Roman" w:cs="Times New Roman"/>
          <w:szCs w:val="24"/>
        </w:rPr>
        <w:t xml:space="preserve"> comparisons between strains as the same analysis was applied to all samples. For accurate calculation of efficiency values other methods were developed (chapter five) but ultimately were not complete.</w:t>
      </w:r>
    </w:p>
    <w:p w:rsidR="00C46BBF" w:rsidRPr="004A3F50" w:rsidRDefault="00C46BBF" w:rsidP="00096CBE">
      <w:pPr>
        <w:pStyle w:val="Style1"/>
        <w:spacing w:line="360" w:lineRule="auto"/>
        <w:ind w:firstLine="720"/>
        <w:rPr>
          <w:rFonts w:ascii="Times New Roman" w:hAnsi="Times New Roman" w:cs="Times New Roman"/>
          <w:szCs w:val="24"/>
        </w:rPr>
      </w:pPr>
    </w:p>
    <w:p w:rsidR="00C46BBF" w:rsidRDefault="00F629D4" w:rsidP="00096CBE">
      <w:pPr>
        <w:pStyle w:val="Style1"/>
        <w:spacing w:line="360" w:lineRule="auto"/>
        <w:ind w:firstLine="720"/>
        <w:rPr>
          <w:rFonts w:ascii="Times New Roman" w:hAnsi="Times New Roman" w:cs="Times New Roman"/>
          <w:sz w:val="28"/>
          <w:szCs w:val="28"/>
        </w:rPr>
      </w:pPr>
      <w:r>
        <w:rPr>
          <w:rFonts w:ascii="Times New Roman" w:hAnsi="Times New Roman" w:cs="Times New Roman"/>
          <w:noProof/>
          <w:sz w:val="28"/>
          <w:szCs w:val="28"/>
          <w:lang w:eastAsia="en-GB"/>
        </w:rPr>
        <w:pict>
          <v:rect id="_x0000_s1077" style="position:absolute;left:0;text-align:left;margin-left:191.2pt;margin-top:19.95pt;width:26.8pt;height:21.8pt;z-index:251756544" filled="f" stroked="f">
            <v:textbox style="mso-next-textbox:#_x0000_s1077">
              <w:txbxContent>
                <w:p w:rsidR="00AB7B37" w:rsidRPr="00530C21" w:rsidRDefault="00AB7B37" w:rsidP="00C46BBF">
                  <w:pPr>
                    <w:jc w:val="center"/>
                    <w:rPr>
                      <w:sz w:val="32"/>
                      <w:szCs w:val="32"/>
                    </w:rPr>
                  </w:pPr>
                  <w:r w:rsidRPr="00530C21">
                    <w:rPr>
                      <w:sz w:val="32"/>
                      <w:szCs w:val="32"/>
                    </w:rPr>
                    <w:t>*</w:t>
                  </w:r>
                </w:p>
              </w:txbxContent>
            </v:textbox>
          </v:rect>
        </w:pict>
      </w:r>
      <w:r w:rsidR="00E722A6">
        <w:rPr>
          <w:rFonts w:ascii="Times New Roman" w:hAnsi="Times New Roman" w:cs="Times New Roman"/>
          <w:noProof/>
          <w:sz w:val="28"/>
          <w:szCs w:val="28"/>
          <w:lang w:eastAsia="en-GB"/>
        </w:rPr>
        <w:drawing>
          <wp:anchor distT="0" distB="0" distL="114300" distR="114300" simplePos="0" relativeHeight="251883520" behindDoc="1" locked="0" layoutInCell="1" allowOverlap="1">
            <wp:simplePos x="0" y="0"/>
            <wp:positionH relativeFrom="column">
              <wp:posOffset>162010</wp:posOffset>
            </wp:positionH>
            <wp:positionV relativeFrom="paragraph">
              <wp:posOffset>12311</wp:posOffset>
            </wp:positionV>
            <wp:extent cx="3843267" cy="3528297"/>
            <wp:effectExtent l="19050" t="0" r="4833" b="0"/>
            <wp:wrapNone/>
            <wp:docPr id="90" name="Picture 89" descr="Figure 4.8 post re analy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8 post re analysis.JPG"/>
                    <pic:cNvPicPr/>
                  </pic:nvPicPr>
                  <pic:blipFill>
                    <a:blip r:embed="rId59" cstate="print"/>
                    <a:stretch>
                      <a:fillRect/>
                    </a:stretch>
                  </pic:blipFill>
                  <pic:spPr>
                    <a:xfrm>
                      <a:off x="0" y="0"/>
                      <a:ext cx="3844257" cy="3529206"/>
                    </a:xfrm>
                    <a:prstGeom prst="rect">
                      <a:avLst/>
                    </a:prstGeom>
                  </pic:spPr>
                </pic:pic>
              </a:graphicData>
            </a:graphic>
          </wp:anchor>
        </w:drawing>
      </w:r>
    </w:p>
    <w:p w:rsidR="00C46BBF" w:rsidRDefault="00F629D4" w:rsidP="00096CBE">
      <w:pPr>
        <w:pStyle w:val="Style1"/>
        <w:spacing w:line="360" w:lineRule="auto"/>
        <w:ind w:firstLine="720"/>
        <w:rPr>
          <w:rFonts w:ascii="Times New Roman" w:hAnsi="Times New Roman" w:cs="Times New Roman"/>
          <w:sz w:val="28"/>
          <w:szCs w:val="28"/>
        </w:rPr>
      </w:pPr>
      <w:r w:rsidRPr="00F629D4">
        <w:rPr>
          <w:rFonts w:ascii="Times New Roman" w:hAnsi="Times New Roman" w:cs="Times New Roman"/>
          <w:noProof/>
          <w:szCs w:val="24"/>
          <w:lang w:eastAsia="en-GB"/>
        </w:rPr>
        <w:pict>
          <v:rect id="_x0000_s1078" style="position:absolute;left:0;text-align:left;margin-left:250.75pt;margin-top:11.45pt;width:26.8pt;height:21.8pt;z-index:251757568" filled="f" stroked="f">
            <v:textbox style="mso-next-textbox:#_x0000_s1078">
              <w:txbxContent>
                <w:p w:rsidR="00AB7B37" w:rsidRPr="00530C21" w:rsidRDefault="00AB7B37" w:rsidP="00C46BBF">
                  <w:pPr>
                    <w:jc w:val="center"/>
                    <w:rPr>
                      <w:sz w:val="32"/>
                      <w:szCs w:val="32"/>
                    </w:rPr>
                  </w:pPr>
                  <w:r w:rsidRPr="00530C21">
                    <w:rPr>
                      <w:sz w:val="32"/>
                      <w:szCs w:val="32"/>
                    </w:rPr>
                    <w:t>*</w:t>
                  </w:r>
                </w:p>
              </w:txbxContent>
            </v:textbox>
          </v:rect>
        </w:pict>
      </w:r>
    </w:p>
    <w:p w:rsidR="00C46BBF" w:rsidRDefault="00F629D4" w:rsidP="00096CBE">
      <w:pPr>
        <w:pStyle w:val="Style1"/>
        <w:spacing w:line="360" w:lineRule="auto"/>
        <w:ind w:firstLine="720"/>
        <w:rPr>
          <w:rFonts w:ascii="Times New Roman" w:hAnsi="Times New Roman" w:cs="Times New Roman"/>
          <w:sz w:val="28"/>
          <w:szCs w:val="28"/>
        </w:rPr>
      </w:pPr>
      <w:r>
        <w:rPr>
          <w:rFonts w:ascii="Times New Roman" w:hAnsi="Times New Roman" w:cs="Times New Roman"/>
          <w:noProof/>
          <w:sz w:val="28"/>
          <w:szCs w:val="28"/>
          <w:lang w:eastAsia="en-GB"/>
        </w:rPr>
        <w:pict>
          <v:rect id="_x0000_s1076" style="position:absolute;left:0;text-align:left;margin-left:69.6pt;margin-top:9.4pt;width:26.8pt;height:21.8pt;z-index:251755520" filled="f" stroked="f">
            <v:textbox style="mso-next-textbox:#_x0000_s1076">
              <w:txbxContent>
                <w:p w:rsidR="00AB7B37" w:rsidRPr="00530C21" w:rsidRDefault="00AB7B37" w:rsidP="00C46BBF">
                  <w:pPr>
                    <w:jc w:val="center"/>
                    <w:rPr>
                      <w:sz w:val="32"/>
                      <w:szCs w:val="32"/>
                    </w:rPr>
                  </w:pPr>
                  <w:r w:rsidRPr="00530C21">
                    <w:rPr>
                      <w:sz w:val="32"/>
                      <w:szCs w:val="32"/>
                    </w:rPr>
                    <w:t>*</w:t>
                  </w:r>
                </w:p>
              </w:txbxContent>
            </v:textbox>
          </v:rect>
        </w:pict>
      </w: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F629D4" w:rsidP="00096CBE">
      <w:pPr>
        <w:pStyle w:val="Style1"/>
        <w:spacing w:line="360" w:lineRule="auto"/>
        <w:ind w:firstLine="720"/>
        <w:rPr>
          <w:rFonts w:ascii="Times New Roman" w:hAnsi="Times New Roman" w:cs="Times New Roman"/>
          <w:sz w:val="28"/>
          <w:szCs w:val="28"/>
        </w:rPr>
      </w:pPr>
      <w:r w:rsidRPr="00F629D4">
        <w:rPr>
          <w:rFonts w:ascii="Times New Roman" w:hAnsi="Times New Roman" w:cs="Times New Roman"/>
          <w:noProof/>
          <w:szCs w:val="24"/>
          <w:lang w:eastAsia="en-GB"/>
        </w:rPr>
        <w:pict>
          <v:rect id="_x0000_s1067" style="position:absolute;left:0;text-align:left;margin-left:-12.35pt;margin-top:19.05pt;width:423.9pt;height:69.75pt;z-index:-251578368" stroked="f">
            <v:textbox style="mso-next-textbox:#_x0000_s1067">
              <w:txbxContent>
                <w:p w:rsidR="00AB7B37" w:rsidRPr="00210EFD" w:rsidRDefault="00AB7B37" w:rsidP="00C46BBF">
                  <w:pPr>
                    <w:jc w:val="both"/>
                    <w:rPr>
                      <w:rFonts w:cs="Times New Roman"/>
                    </w:rPr>
                  </w:pPr>
                  <w:proofErr w:type="gramStart"/>
                  <w:r w:rsidRPr="008553F0">
                    <w:rPr>
                      <w:rFonts w:cs="Times New Roman"/>
                    </w:rPr>
                    <w:t>Figure</w:t>
                  </w:r>
                  <w:r>
                    <w:rPr>
                      <w:rFonts w:cs="Times New Roman"/>
                    </w:rPr>
                    <w:t xml:space="preserve"> 4.9</w:t>
                  </w:r>
                  <w:r w:rsidRPr="00210EFD">
                    <w:rPr>
                      <w:rFonts w:cs="Times New Roman"/>
                    </w:rPr>
                    <w:t>.</w:t>
                  </w:r>
                  <w:proofErr w:type="gramEnd"/>
                  <w:r w:rsidRPr="00210EFD">
                    <w:rPr>
                      <w:rFonts w:cs="Times New Roman"/>
                    </w:rPr>
                    <w:t xml:space="preserve"> </w:t>
                  </w:r>
                  <w:proofErr w:type="gramStart"/>
                  <w:r w:rsidRPr="00210EFD">
                    <w:rPr>
                      <w:rFonts w:cs="Times New Roman"/>
                    </w:rPr>
                    <w:t>Glycosylation effici</w:t>
                  </w:r>
                  <w:r>
                    <w:rPr>
                      <w:rFonts w:cs="Times New Roman"/>
                    </w:rPr>
                    <w:t xml:space="preserve">ency of the strains expressing </w:t>
                  </w:r>
                  <w:r w:rsidRPr="00210EFD">
                    <w:rPr>
                      <w:rFonts w:cs="Times New Roman"/>
                      <w:i/>
                    </w:rPr>
                    <w:t>acrA</w:t>
                  </w:r>
                  <w:r w:rsidRPr="00210EFD">
                    <w:rPr>
                      <w:rFonts w:cs="Times New Roman"/>
                    </w:rPr>
                    <w:t xml:space="preserve">, the metabolic engineering genes and </w:t>
                  </w:r>
                  <w:r>
                    <w:rPr>
                      <w:rFonts w:cs="Times New Roman"/>
                    </w:rPr>
                    <w:t xml:space="preserve">the </w:t>
                  </w:r>
                  <w:r w:rsidRPr="00210EFD">
                    <w:rPr>
                      <w:rFonts w:cs="Times New Roman"/>
                    </w:rPr>
                    <w:t>pgl2</w:t>
                  </w:r>
                  <w:r>
                    <w:rPr>
                      <w:rFonts w:cs="Times New Roman"/>
                    </w:rPr>
                    <w:t xml:space="preserve"> machinery</w:t>
                  </w:r>
                  <w:r w:rsidRPr="00210EFD">
                    <w:rPr>
                      <w:rFonts w:cs="Times New Roman"/>
                    </w:rPr>
                    <w:t>.</w:t>
                  </w:r>
                  <w:proofErr w:type="gramEnd"/>
                  <w:r w:rsidRPr="00210EFD">
                    <w:rPr>
                      <w:rFonts w:cs="Times New Roman"/>
                    </w:rPr>
                    <w:t xml:space="preserve"> </w:t>
                  </w:r>
                  <w:r>
                    <w:rPr>
                      <w:rFonts w:cs="Times New Roman"/>
                    </w:rPr>
                    <w:t xml:space="preserve">CLM24 </w:t>
                  </w:r>
                  <w:proofErr w:type="gramStart"/>
                  <w:r>
                    <w:rPr>
                      <w:rFonts w:cs="Times New Roman"/>
                    </w:rPr>
                    <w:t>pEC(</w:t>
                  </w:r>
                  <w:proofErr w:type="gramEnd"/>
                  <w:r w:rsidRPr="00210EFD">
                    <w:rPr>
                      <w:rFonts w:cs="Times New Roman"/>
                    </w:rPr>
                    <w:t>acrA</w:t>
                  </w:r>
                  <w:r>
                    <w:rPr>
                      <w:rFonts w:cs="Times New Roman"/>
                    </w:rPr>
                    <w:t>)</w:t>
                  </w:r>
                  <w:r w:rsidRPr="00210EFD">
                    <w:rPr>
                      <w:rFonts w:cs="Times New Roman"/>
                    </w:rPr>
                    <w:t xml:space="preserve"> </w:t>
                  </w:r>
                  <w:r>
                    <w:rPr>
                      <w:rFonts w:cs="Times New Roman"/>
                    </w:rPr>
                    <w:t>pACYC(</w:t>
                  </w:r>
                  <w:r w:rsidRPr="00210EFD">
                    <w:rPr>
                      <w:rFonts w:cs="Times New Roman"/>
                    </w:rPr>
                    <w:t>pgl2</w:t>
                  </w:r>
                  <w:r>
                    <w:rPr>
                      <w:rFonts w:cs="Times New Roman"/>
                    </w:rPr>
                    <w:t>) is</w:t>
                  </w:r>
                  <w:r w:rsidRPr="00210EFD">
                    <w:rPr>
                      <w:rFonts w:cs="Times New Roman"/>
                    </w:rPr>
                    <w:t xml:space="preserve"> included for </w:t>
                  </w:r>
                  <w:r>
                    <w:rPr>
                      <w:rFonts w:cs="Times New Roman"/>
                    </w:rPr>
                    <w:t>a comparative control</w:t>
                  </w:r>
                  <w:r w:rsidRPr="00210EFD">
                    <w:rPr>
                      <w:rFonts w:cs="Times New Roman"/>
                    </w:rPr>
                    <w:t>. Efficiency calculated through measuring the density of aglycosylated and glycosylated</w:t>
                  </w:r>
                  <w:r>
                    <w:rPr>
                      <w:rFonts w:cs="Times New Roman"/>
                    </w:rPr>
                    <w:t xml:space="preserve"> bands of A</w:t>
                  </w:r>
                  <w:r w:rsidRPr="00210EFD">
                    <w:rPr>
                      <w:rFonts w:cs="Times New Roman"/>
                    </w:rPr>
                    <w:t xml:space="preserve">crA. </w:t>
                  </w:r>
                </w:p>
              </w:txbxContent>
            </v:textbox>
          </v:rect>
        </w:pict>
      </w:r>
    </w:p>
    <w:p w:rsidR="00C46BBF" w:rsidRDefault="00C46BBF" w:rsidP="00096CBE">
      <w:pPr>
        <w:pStyle w:val="Style1"/>
        <w:spacing w:line="360" w:lineRule="auto"/>
        <w:ind w:firstLine="720"/>
        <w:rPr>
          <w:rFonts w:ascii="Times New Roman" w:hAnsi="Times New Roman" w:cs="Times New Roman"/>
          <w:sz w:val="28"/>
          <w:szCs w:val="28"/>
        </w:rPr>
      </w:pPr>
    </w:p>
    <w:p w:rsidR="00C46BBF" w:rsidRDefault="00C46BBF" w:rsidP="00096CBE">
      <w:pPr>
        <w:pStyle w:val="Style1"/>
        <w:spacing w:line="360" w:lineRule="auto"/>
        <w:ind w:firstLine="0"/>
        <w:rPr>
          <w:rFonts w:ascii="Times New Roman" w:hAnsi="Times New Roman" w:cs="Times New Roman"/>
          <w:sz w:val="28"/>
          <w:szCs w:val="28"/>
        </w:rPr>
      </w:pPr>
    </w:p>
    <w:p w:rsidR="00C46BBF" w:rsidRDefault="00C46BBF" w:rsidP="00096CBE">
      <w:pPr>
        <w:pStyle w:val="Style1"/>
        <w:spacing w:line="360" w:lineRule="auto"/>
        <w:ind w:firstLine="720"/>
        <w:rPr>
          <w:rFonts w:ascii="Times New Roman" w:hAnsi="Times New Roman" w:cs="Times New Roman"/>
          <w:sz w:val="28"/>
          <w:szCs w:val="28"/>
        </w:rPr>
      </w:pPr>
    </w:p>
    <w:p w:rsidR="00C46BBF" w:rsidRPr="00B073A1" w:rsidRDefault="00C46BBF" w:rsidP="00096CBE">
      <w:pPr>
        <w:pStyle w:val="Style1"/>
        <w:spacing w:line="360" w:lineRule="auto"/>
        <w:ind w:firstLine="0"/>
        <w:rPr>
          <w:rFonts w:ascii="Times New Roman" w:hAnsi="Times New Roman" w:cs="Times New Roman"/>
          <w:sz w:val="28"/>
          <w:szCs w:val="28"/>
        </w:rPr>
      </w:pPr>
      <w:r>
        <w:rPr>
          <w:rFonts w:ascii="Times New Roman" w:hAnsi="Times New Roman" w:cs="Times New Roman"/>
          <w:sz w:val="28"/>
          <w:szCs w:val="28"/>
        </w:rPr>
        <w:t xml:space="preserve">4.5.3.3 Improvement in Glycosylation efficiency </w:t>
      </w:r>
    </w:p>
    <w:p w:rsidR="00C46BBF" w:rsidRDefault="00C46BBF" w:rsidP="00096CBE">
      <w:pPr>
        <w:pStyle w:val="Style1"/>
        <w:spacing w:line="360" w:lineRule="auto"/>
        <w:ind w:firstLine="720"/>
        <w:rPr>
          <w:rFonts w:ascii="Times New Roman" w:hAnsi="Times New Roman" w:cs="Times New Roman"/>
          <w:szCs w:val="24"/>
        </w:rPr>
      </w:pPr>
    </w:p>
    <w:p w:rsidR="00C46BBF" w:rsidRDefault="00C46BBF" w:rsidP="00096CBE">
      <w:pPr>
        <w:pStyle w:val="Style1"/>
        <w:spacing w:line="360" w:lineRule="auto"/>
        <w:ind w:firstLine="720"/>
        <w:rPr>
          <w:rFonts w:ascii="Times New Roman" w:hAnsi="Times New Roman" w:cs="Times New Roman"/>
          <w:szCs w:val="24"/>
        </w:rPr>
      </w:pPr>
      <w:r w:rsidRPr="006E1724">
        <w:rPr>
          <w:rFonts w:ascii="Times New Roman" w:hAnsi="Times New Roman" w:cs="Times New Roman"/>
          <w:szCs w:val="24"/>
        </w:rPr>
        <w:t>Of the</w:t>
      </w:r>
      <w:r>
        <w:rPr>
          <w:rFonts w:ascii="Times New Roman" w:hAnsi="Times New Roman" w:cs="Times New Roman"/>
          <w:szCs w:val="24"/>
        </w:rPr>
        <w:t xml:space="preserve"> seven combinations tested, three were shown</w:t>
      </w:r>
      <w:r w:rsidRPr="006E1724">
        <w:rPr>
          <w:rFonts w:ascii="Times New Roman" w:hAnsi="Times New Roman" w:cs="Times New Roman"/>
          <w:szCs w:val="24"/>
        </w:rPr>
        <w:t xml:space="preserve"> to </w:t>
      </w:r>
      <w:r>
        <w:rPr>
          <w:rFonts w:ascii="Times New Roman" w:hAnsi="Times New Roman" w:cs="Times New Roman"/>
          <w:szCs w:val="24"/>
        </w:rPr>
        <w:t>have</w:t>
      </w:r>
      <w:r w:rsidRPr="006E1724">
        <w:rPr>
          <w:rFonts w:ascii="Times New Roman" w:hAnsi="Times New Roman" w:cs="Times New Roman"/>
          <w:szCs w:val="24"/>
        </w:rPr>
        <w:t xml:space="preserve"> </w:t>
      </w:r>
      <w:r>
        <w:rPr>
          <w:rFonts w:ascii="Times New Roman" w:hAnsi="Times New Roman" w:cs="Times New Roman"/>
          <w:szCs w:val="24"/>
        </w:rPr>
        <w:t>statistically</w:t>
      </w:r>
      <w:r w:rsidRPr="006E1724">
        <w:rPr>
          <w:rFonts w:ascii="Times New Roman" w:hAnsi="Times New Roman" w:cs="Times New Roman"/>
          <w:szCs w:val="24"/>
        </w:rPr>
        <w:t xml:space="preserve"> </w:t>
      </w:r>
      <w:r>
        <w:rPr>
          <w:rFonts w:ascii="Times New Roman" w:hAnsi="Times New Roman" w:cs="Times New Roman"/>
          <w:szCs w:val="24"/>
        </w:rPr>
        <w:t>different glycosylation efficiency</w:t>
      </w:r>
      <w:r w:rsidRPr="006E1724">
        <w:rPr>
          <w:rFonts w:ascii="Times New Roman" w:hAnsi="Times New Roman" w:cs="Times New Roman"/>
          <w:szCs w:val="24"/>
        </w:rPr>
        <w:t xml:space="preserve"> </w:t>
      </w:r>
      <w:r>
        <w:rPr>
          <w:rFonts w:ascii="Times New Roman" w:hAnsi="Times New Roman" w:cs="Times New Roman"/>
          <w:szCs w:val="24"/>
        </w:rPr>
        <w:t>when compared to the</w:t>
      </w:r>
      <w:r w:rsidRPr="006E1724">
        <w:rPr>
          <w:rFonts w:ascii="Times New Roman" w:hAnsi="Times New Roman" w:cs="Times New Roman"/>
          <w:szCs w:val="24"/>
        </w:rPr>
        <w:t xml:space="preserve"> control</w:t>
      </w:r>
      <w:r>
        <w:rPr>
          <w:rFonts w:ascii="Times New Roman" w:hAnsi="Times New Roman" w:cs="Times New Roman"/>
          <w:szCs w:val="24"/>
        </w:rPr>
        <w:t xml:space="preserve"> strain</w:t>
      </w:r>
      <w:r w:rsidR="00D44503">
        <w:rPr>
          <w:rFonts w:ascii="Times New Roman" w:hAnsi="Times New Roman" w:cs="Times New Roman"/>
          <w:szCs w:val="24"/>
        </w:rPr>
        <w:t xml:space="preserve">, </w:t>
      </w:r>
      <w:r w:rsidR="008553F0" w:rsidRPr="008553F0">
        <w:rPr>
          <w:rFonts w:ascii="Times New Roman" w:hAnsi="Times New Roman" w:cs="Times New Roman"/>
          <w:szCs w:val="24"/>
        </w:rPr>
        <w:t>Figure</w:t>
      </w:r>
      <w:r>
        <w:rPr>
          <w:rFonts w:ascii="Times New Roman" w:hAnsi="Times New Roman" w:cs="Times New Roman"/>
          <w:szCs w:val="24"/>
        </w:rPr>
        <w:t xml:space="preserve"> 4.8, indicated by the asterisks above the bars on the chart. The strain containing the </w:t>
      </w:r>
      <w:proofErr w:type="gramStart"/>
      <w:r>
        <w:rPr>
          <w:rFonts w:ascii="Times New Roman" w:hAnsi="Times New Roman" w:cs="Times New Roman"/>
          <w:szCs w:val="24"/>
        </w:rPr>
        <w:lastRenderedPageBreak/>
        <w:t>pEC(</w:t>
      </w:r>
      <w:proofErr w:type="spellStart"/>
      <w:proofErr w:type="gramEnd"/>
      <w:r>
        <w:rPr>
          <w:rFonts w:ascii="Times New Roman" w:hAnsi="Times New Roman" w:cs="Times New Roman"/>
          <w:szCs w:val="24"/>
        </w:rPr>
        <w:t>acrA_</w:t>
      </w:r>
      <w:r w:rsidRPr="006E1724">
        <w:rPr>
          <w:rFonts w:ascii="Times New Roman" w:hAnsi="Times New Roman" w:cs="Times New Roman"/>
          <w:szCs w:val="24"/>
        </w:rPr>
        <w:t>ptsA_ICL</w:t>
      </w:r>
      <w:proofErr w:type="spellEnd"/>
      <w:r>
        <w:rPr>
          <w:rFonts w:ascii="Times New Roman" w:hAnsi="Times New Roman" w:cs="Times New Roman"/>
          <w:szCs w:val="24"/>
        </w:rPr>
        <w:t xml:space="preserve">) plasmid </w:t>
      </w:r>
      <w:r w:rsidR="00185FB0">
        <w:rPr>
          <w:rFonts w:ascii="Times New Roman" w:hAnsi="Times New Roman" w:cs="Times New Roman"/>
          <w:szCs w:val="24"/>
        </w:rPr>
        <w:t>had</w:t>
      </w:r>
      <w:r>
        <w:rPr>
          <w:rFonts w:ascii="Times New Roman" w:hAnsi="Times New Roman" w:cs="Times New Roman"/>
          <w:szCs w:val="24"/>
        </w:rPr>
        <w:t xml:space="preserve"> </w:t>
      </w:r>
      <w:r w:rsidRPr="006E1724">
        <w:rPr>
          <w:rFonts w:ascii="Times New Roman" w:hAnsi="Times New Roman" w:cs="Times New Roman"/>
          <w:szCs w:val="24"/>
        </w:rPr>
        <w:t>the highest glycosylation efficiency</w:t>
      </w:r>
      <w:r w:rsidR="00EA6FAD">
        <w:rPr>
          <w:rFonts w:ascii="Times New Roman" w:hAnsi="Times New Roman" w:cs="Times New Roman"/>
          <w:szCs w:val="24"/>
        </w:rPr>
        <w:t>,</w:t>
      </w:r>
      <w:r w:rsidRPr="006E1724">
        <w:rPr>
          <w:rFonts w:ascii="Times New Roman" w:hAnsi="Times New Roman" w:cs="Times New Roman"/>
          <w:szCs w:val="24"/>
        </w:rPr>
        <w:t xml:space="preserve"> </w:t>
      </w:r>
      <w:r>
        <w:rPr>
          <w:rFonts w:ascii="Times New Roman" w:hAnsi="Times New Roman" w:cs="Times New Roman"/>
          <w:szCs w:val="24"/>
        </w:rPr>
        <w:t xml:space="preserve">with </w:t>
      </w:r>
      <w:r w:rsidRPr="006E1724">
        <w:rPr>
          <w:rFonts w:ascii="Times New Roman" w:hAnsi="Times New Roman" w:cs="Times New Roman"/>
          <w:szCs w:val="24"/>
        </w:rPr>
        <w:t>a 1.</w:t>
      </w:r>
      <w:r w:rsidR="001426ED">
        <w:rPr>
          <w:rFonts w:ascii="Times New Roman" w:hAnsi="Times New Roman" w:cs="Times New Roman"/>
          <w:szCs w:val="24"/>
        </w:rPr>
        <w:t>69</w:t>
      </w:r>
      <w:r w:rsidRPr="006E1724">
        <w:rPr>
          <w:rFonts w:ascii="Times New Roman" w:hAnsi="Times New Roman" w:cs="Times New Roman"/>
          <w:szCs w:val="24"/>
        </w:rPr>
        <w:t xml:space="preserve"> fold increase</w:t>
      </w:r>
      <w:r>
        <w:rPr>
          <w:rFonts w:ascii="Times New Roman" w:hAnsi="Times New Roman" w:cs="Times New Roman"/>
          <w:szCs w:val="24"/>
        </w:rPr>
        <w:t>,</w:t>
      </w:r>
      <w:r w:rsidRPr="006E1724">
        <w:rPr>
          <w:rFonts w:ascii="Times New Roman" w:hAnsi="Times New Roman" w:cs="Times New Roman"/>
          <w:szCs w:val="24"/>
        </w:rPr>
        <w:t xml:space="preserve"> from 2</w:t>
      </w:r>
      <w:r w:rsidR="001426ED">
        <w:rPr>
          <w:rFonts w:ascii="Times New Roman" w:hAnsi="Times New Roman" w:cs="Times New Roman"/>
          <w:szCs w:val="24"/>
        </w:rPr>
        <w:t>4</w:t>
      </w:r>
      <w:r w:rsidRPr="006E1724">
        <w:rPr>
          <w:rFonts w:ascii="Times New Roman" w:hAnsi="Times New Roman" w:cs="Times New Roman"/>
          <w:szCs w:val="24"/>
        </w:rPr>
        <w:t>.</w:t>
      </w:r>
      <w:r w:rsidR="001426ED">
        <w:rPr>
          <w:rFonts w:ascii="Times New Roman" w:hAnsi="Times New Roman" w:cs="Times New Roman"/>
          <w:szCs w:val="24"/>
        </w:rPr>
        <w:t>6</w:t>
      </w:r>
      <w:r>
        <w:rPr>
          <w:rFonts w:ascii="Times New Roman" w:hAnsi="Times New Roman" w:cs="Times New Roman"/>
          <w:szCs w:val="24"/>
        </w:rPr>
        <w:t>%</w:t>
      </w:r>
      <w:r w:rsidRPr="006E1724">
        <w:rPr>
          <w:rFonts w:ascii="Times New Roman" w:hAnsi="Times New Roman" w:cs="Times New Roman"/>
          <w:szCs w:val="24"/>
        </w:rPr>
        <w:t xml:space="preserve"> </w:t>
      </w:r>
      <w:r>
        <w:rPr>
          <w:rFonts w:ascii="Times New Roman" w:hAnsi="Times New Roman" w:cs="Times New Roman"/>
          <w:szCs w:val="24"/>
        </w:rPr>
        <w:t>to 41.</w:t>
      </w:r>
      <w:r w:rsidR="001426ED">
        <w:rPr>
          <w:rFonts w:ascii="Times New Roman" w:hAnsi="Times New Roman" w:cs="Times New Roman"/>
          <w:szCs w:val="24"/>
        </w:rPr>
        <w:t>6</w:t>
      </w:r>
      <w:r>
        <w:rPr>
          <w:rFonts w:ascii="Times New Roman" w:hAnsi="Times New Roman" w:cs="Times New Roman"/>
          <w:szCs w:val="24"/>
        </w:rPr>
        <w:t>%,</w:t>
      </w:r>
      <w:r w:rsidRPr="00AC22B6">
        <w:rPr>
          <w:rFonts w:ascii="Times New Roman" w:hAnsi="Times New Roman" w:cs="Times New Roman"/>
          <w:szCs w:val="24"/>
        </w:rPr>
        <w:t xml:space="preserve"> </w:t>
      </w:r>
      <w:r w:rsidRPr="006E1724">
        <w:rPr>
          <w:rFonts w:ascii="Times New Roman" w:hAnsi="Times New Roman" w:cs="Times New Roman"/>
          <w:szCs w:val="24"/>
        </w:rPr>
        <w:t>when compared to the control strain.</w:t>
      </w:r>
      <w:r>
        <w:rPr>
          <w:rFonts w:ascii="Times New Roman" w:hAnsi="Times New Roman" w:cs="Times New Roman"/>
          <w:szCs w:val="24"/>
        </w:rPr>
        <w:t xml:space="preserve"> </w:t>
      </w:r>
      <w:r w:rsidRPr="006E1724">
        <w:rPr>
          <w:rFonts w:ascii="Times New Roman" w:hAnsi="Times New Roman" w:cs="Times New Roman"/>
          <w:szCs w:val="24"/>
        </w:rPr>
        <w:t xml:space="preserve"> </w:t>
      </w:r>
      <w:r>
        <w:rPr>
          <w:rFonts w:ascii="Times New Roman" w:hAnsi="Times New Roman" w:cs="Times New Roman"/>
          <w:szCs w:val="24"/>
        </w:rPr>
        <w:t xml:space="preserve">Two of the other significant strains, </w:t>
      </w:r>
      <w:proofErr w:type="gramStart"/>
      <w:r>
        <w:rPr>
          <w:rFonts w:ascii="Times New Roman" w:hAnsi="Times New Roman" w:cs="Times New Roman"/>
          <w:szCs w:val="24"/>
        </w:rPr>
        <w:t>pEC(</w:t>
      </w:r>
      <w:proofErr w:type="spellStart"/>
      <w:proofErr w:type="gramEnd"/>
      <w:r>
        <w:rPr>
          <w:rFonts w:ascii="Times New Roman" w:hAnsi="Times New Roman" w:cs="Times New Roman"/>
          <w:szCs w:val="24"/>
        </w:rPr>
        <w:t>acrA_</w:t>
      </w:r>
      <w:r w:rsidRPr="006E1724">
        <w:rPr>
          <w:rFonts w:ascii="Times New Roman" w:hAnsi="Times New Roman" w:cs="Times New Roman"/>
          <w:szCs w:val="24"/>
        </w:rPr>
        <w:t>ptsA_dxs_ICL</w:t>
      </w:r>
      <w:proofErr w:type="spellEnd"/>
      <w:r>
        <w:rPr>
          <w:rFonts w:ascii="Times New Roman" w:hAnsi="Times New Roman" w:cs="Times New Roman"/>
          <w:szCs w:val="24"/>
        </w:rPr>
        <w:t>) and pEC(</w:t>
      </w:r>
      <w:proofErr w:type="spellStart"/>
      <w:r>
        <w:rPr>
          <w:rFonts w:ascii="Times New Roman" w:hAnsi="Times New Roman" w:cs="Times New Roman"/>
          <w:szCs w:val="24"/>
        </w:rPr>
        <w:t>acrA_ptsA</w:t>
      </w:r>
      <w:proofErr w:type="spellEnd"/>
      <w:r>
        <w:rPr>
          <w:rFonts w:ascii="Times New Roman" w:hAnsi="Times New Roman" w:cs="Times New Roman"/>
          <w:szCs w:val="24"/>
        </w:rPr>
        <w:t>), caused</w:t>
      </w:r>
      <w:r w:rsidRPr="006E1724">
        <w:rPr>
          <w:rFonts w:ascii="Times New Roman" w:hAnsi="Times New Roman" w:cs="Times New Roman"/>
          <w:szCs w:val="24"/>
        </w:rPr>
        <w:t xml:space="preserve"> a 1.</w:t>
      </w:r>
      <w:r w:rsidR="001426ED">
        <w:rPr>
          <w:rFonts w:ascii="Times New Roman" w:hAnsi="Times New Roman" w:cs="Times New Roman"/>
          <w:szCs w:val="24"/>
        </w:rPr>
        <w:t>48</w:t>
      </w:r>
      <w:r w:rsidRPr="006E1724">
        <w:rPr>
          <w:rFonts w:ascii="Times New Roman" w:hAnsi="Times New Roman" w:cs="Times New Roman"/>
          <w:szCs w:val="24"/>
        </w:rPr>
        <w:t xml:space="preserve"> fold </w:t>
      </w:r>
      <w:r>
        <w:rPr>
          <w:rFonts w:ascii="Times New Roman" w:hAnsi="Times New Roman" w:cs="Times New Roman"/>
          <w:szCs w:val="24"/>
        </w:rPr>
        <w:t xml:space="preserve">and </w:t>
      </w:r>
      <w:r w:rsidRPr="006E1724">
        <w:rPr>
          <w:rFonts w:ascii="Times New Roman" w:hAnsi="Times New Roman" w:cs="Times New Roman"/>
          <w:szCs w:val="24"/>
        </w:rPr>
        <w:t>1.</w:t>
      </w:r>
      <w:r w:rsidR="001426ED">
        <w:rPr>
          <w:rFonts w:ascii="Times New Roman" w:hAnsi="Times New Roman" w:cs="Times New Roman"/>
          <w:szCs w:val="24"/>
        </w:rPr>
        <w:t>27</w:t>
      </w:r>
      <w:r w:rsidRPr="006E1724">
        <w:rPr>
          <w:rFonts w:ascii="Times New Roman" w:hAnsi="Times New Roman" w:cs="Times New Roman"/>
          <w:szCs w:val="24"/>
        </w:rPr>
        <w:t xml:space="preserve"> fold increase</w:t>
      </w:r>
      <w:r>
        <w:rPr>
          <w:rFonts w:ascii="Times New Roman" w:hAnsi="Times New Roman" w:cs="Times New Roman"/>
          <w:szCs w:val="24"/>
        </w:rPr>
        <w:t xml:space="preserve"> in efficiency respectively.</w:t>
      </w:r>
    </w:p>
    <w:p w:rsidR="00C46BBF" w:rsidRPr="00E8210D" w:rsidRDefault="00C46BBF"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 xml:space="preserve">Although positive results were obtained for some of the strains in question, two of the constructs built were detrimental towards the glycosylation process within the cell, as </w:t>
      </w:r>
      <w:r w:rsidR="006E6E99">
        <w:rPr>
          <w:rFonts w:ascii="Times New Roman" w:hAnsi="Times New Roman" w:cs="Times New Roman"/>
          <w:szCs w:val="24"/>
        </w:rPr>
        <w:t>no</w:t>
      </w:r>
      <w:r>
        <w:rPr>
          <w:rFonts w:ascii="Times New Roman" w:hAnsi="Times New Roman" w:cs="Times New Roman"/>
          <w:szCs w:val="24"/>
        </w:rPr>
        <w:t xml:space="preserve"> or few glycoprotein bands were </w:t>
      </w:r>
      <w:r w:rsidR="00185FB0">
        <w:rPr>
          <w:rFonts w:ascii="Times New Roman" w:hAnsi="Times New Roman" w:cs="Times New Roman"/>
          <w:szCs w:val="24"/>
        </w:rPr>
        <w:t>observed</w:t>
      </w:r>
      <w:r>
        <w:rPr>
          <w:rFonts w:ascii="Times New Roman" w:hAnsi="Times New Roman" w:cs="Times New Roman"/>
          <w:szCs w:val="24"/>
        </w:rPr>
        <w:t xml:space="preserve"> on the Western blots (see </w:t>
      </w:r>
      <w:r w:rsidR="008553F0" w:rsidRPr="008553F0">
        <w:rPr>
          <w:rFonts w:ascii="Times New Roman" w:hAnsi="Times New Roman" w:cs="Times New Roman"/>
          <w:szCs w:val="24"/>
        </w:rPr>
        <w:t>Figure</w:t>
      </w:r>
      <w:r>
        <w:rPr>
          <w:rFonts w:ascii="Times New Roman" w:hAnsi="Times New Roman" w:cs="Times New Roman"/>
          <w:szCs w:val="24"/>
        </w:rPr>
        <w:t xml:space="preserve"> 4.</w:t>
      </w:r>
      <w:r w:rsidR="00D44503">
        <w:rPr>
          <w:rFonts w:ascii="Times New Roman" w:hAnsi="Times New Roman" w:cs="Times New Roman"/>
          <w:szCs w:val="24"/>
        </w:rPr>
        <w:t>8</w:t>
      </w:r>
      <w:r>
        <w:rPr>
          <w:rFonts w:ascii="Times New Roman" w:hAnsi="Times New Roman" w:cs="Times New Roman"/>
          <w:szCs w:val="24"/>
        </w:rPr>
        <w:t>). With both of the</w:t>
      </w:r>
      <w:r w:rsidR="00EA6FAD">
        <w:rPr>
          <w:rFonts w:ascii="Times New Roman" w:hAnsi="Times New Roman" w:cs="Times New Roman"/>
          <w:szCs w:val="24"/>
        </w:rPr>
        <w:t xml:space="preserve"> affected strains containing</w:t>
      </w:r>
      <w:r>
        <w:rPr>
          <w:rFonts w:ascii="Times New Roman" w:hAnsi="Times New Roman" w:cs="Times New Roman"/>
          <w:szCs w:val="24"/>
        </w:rPr>
        <w:t xml:space="preserve"> constructs with </w:t>
      </w:r>
      <w:r>
        <w:rPr>
          <w:rFonts w:ascii="Times New Roman" w:hAnsi="Times New Roman" w:cs="Times New Roman"/>
          <w:i/>
          <w:szCs w:val="24"/>
        </w:rPr>
        <w:t>dxs</w:t>
      </w:r>
      <w:r>
        <w:rPr>
          <w:rFonts w:ascii="Times New Roman" w:hAnsi="Times New Roman" w:cs="Times New Roman"/>
          <w:szCs w:val="24"/>
        </w:rPr>
        <w:t>, it further draws attention to the negative impact that this gene was having on the process.</w:t>
      </w:r>
    </w:p>
    <w:p w:rsidR="00C46BBF" w:rsidRDefault="00C46BBF" w:rsidP="00096CBE">
      <w:pPr>
        <w:pStyle w:val="Style1"/>
        <w:spacing w:line="360" w:lineRule="auto"/>
        <w:ind w:firstLine="720"/>
        <w:rPr>
          <w:rFonts w:ascii="Times New Roman" w:hAnsi="Times New Roman" w:cs="Times New Roman"/>
          <w:szCs w:val="24"/>
        </w:rPr>
      </w:pPr>
    </w:p>
    <w:p w:rsidR="00C46BBF" w:rsidRPr="00425EA4" w:rsidRDefault="00C46BBF" w:rsidP="00096CBE">
      <w:pPr>
        <w:pStyle w:val="Style1"/>
        <w:spacing w:line="360" w:lineRule="auto"/>
        <w:ind w:firstLine="0"/>
        <w:rPr>
          <w:rFonts w:ascii="Times New Roman" w:hAnsi="Times New Roman" w:cs="Times New Roman"/>
          <w:sz w:val="28"/>
          <w:szCs w:val="28"/>
        </w:rPr>
      </w:pPr>
      <w:r>
        <w:rPr>
          <w:rFonts w:ascii="Times New Roman" w:hAnsi="Times New Roman" w:cs="Times New Roman"/>
          <w:sz w:val="28"/>
          <w:szCs w:val="28"/>
        </w:rPr>
        <w:t>4.5.3.4 Combinatorial effect and the effect of dxs</w:t>
      </w:r>
    </w:p>
    <w:p w:rsidR="00C46BBF" w:rsidRDefault="00C46BBF" w:rsidP="00096CBE">
      <w:pPr>
        <w:pStyle w:val="Style1"/>
        <w:spacing w:line="360" w:lineRule="auto"/>
        <w:ind w:firstLine="720"/>
        <w:rPr>
          <w:rFonts w:ascii="Times New Roman" w:hAnsi="Times New Roman" w:cs="Times New Roman"/>
          <w:szCs w:val="24"/>
        </w:rPr>
      </w:pPr>
    </w:p>
    <w:p w:rsidR="00C46BBF" w:rsidRDefault="00C46BBF"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 xml:space="preserve">Of the multiple additions tested, only two </w:t>
      </w:r>
      <w:r w:rsidR="00185FB0">
        <w:rPr>
          <w:rFonts w:ascii="Times New Roman" w:hAnsi="Times New Roman" w:cs="Times New Roman"/>
          <w:szCs w:val="24"/>
        </w:rPr>
        <w:t>had</w:t>
      </w:r>
      <w:r>
        <w:rPr>
          <w:rFonts w:ascii="Times New Roman" w:hAnsi="Times New Roman" w:cs="Times New Roman"/>
          <w:szCs w:val="24"/>
        </w:rPr>
        <w:t xml:space="preserve"> a clear positive impact on the process. The addition of both </w:t>
      </w:r>
      <w:r w:rsidRPr="005055F3">
        <w:rPr>
          <w:rFonts w:ascii="Times New Roman" w:hAnsi="Times New Roman" w:cs="Times New Roman"/>
          <w:i/>
          <w:szCs w:val="24"/>
        </w:rPr>
        <w:t>ptsA</w:t>
      </w:r>
      <w:r>
        <w:rPr>
          <w:rFonts w:ascii="Times New Roman" w:hAnsi="Times New Roman" w:cs="Times New Roman"/>
          <w:szCs w:val="24"/>
        </w:rPr>
        <w:t xml:space="preserve"> and </w:t>
      </w:r>
      <w:proofErr w:type="spellStart"/>
      <w:r w:rsidRPr="005055F3">
        <w:rPr>
          <w:rFonts w:ascii="Times New Roman" w:hAnsi="Times New Roman" w:cs="Times New Roman"/>
          <w:i/>
          <w:szCs w:val="24"/>
        </w:rPr>
        <w:t>icl</w:t>
      </w:r>
      <w:proofErr w:type="spellEnd"/>
      <w:r>
        <w:rPr>
          <w:rFonts w:ascii="Times New Roman" w:hAnsi="Times New Roman" w:cs="Times New Roman"/>
          <w:szCs w:val="24"/>
        </w:rPr>
        <w:t xml:space="preserve"> into </w:t>
      </w:r>
      <w:proofErr w:type="gramStart"/>
      <w:r>
        <w:rPr>
          <w:rFonts w:ascii="Times New Roman" w:hAnsi="Times New Roman" w:cs="Times New Roman"/>
          <w:szCs w:val="24"/>
        </w:rPr>
        <w:t>pEC(</w:t>
      </w:r>
      <w:proofErr w:type="spellStart"/>
      <w:proofErr w:type="gramEnd"/>
      <w:r>
        <w:rPr>
          <w:rFonts w:ascii="Times New Roman" w:hAnsi="Times New Roman" w:cs="Times New Roman"/>
          <w:szCs w:val="24"/>
        </w:rPr>
        <w:t>acrA_dxs</w:t>
      </w:r>
      <w:proofErr w:type="spellEnd"/>
      <w:r>
        <w:rPr>
          <w:rFonts w:ascii="Times New Roman" w:hAnsi="Times New Roman" w:cs="Times New Roman"/>
          <w:szCs w:val="24"/>
        </w:rPr>
        <w:t xml:space="preserve">), managed to produce glycoprotein, where the strain with </w:t>
      </w:r>
      <w:r>
        <w:rPr>
          <w:rFonts w:ascii="Times New Roman" w:hAnsi="Times New Roman" w:cs="Times New Roman"/>
          <w:i/>
          <w:szCs w:val="24"/>
        </w:rPr>
        <w:t xml:space="preserve">dxs </w:t>
      </w:r>
      <w:r>
        <w:rPr>
          <w:rFonts w:ascii="Times New Roman" w:hAnsi="Times New Roman" w:cs="Times New Roman"/>
          <w:szCs w:val="24"/>
        </w:rPr>
        <w:t xml:space="preserve">in its own entity did not. </w:t>
      </w:r>
      <w:r w:rsidR="00D44503">
        <w:rPr>
          <w:rFonts w:ascii="Times New Roman" w:hAnsi="Times New Roman" w:cs="Times New Roman"/>
          <w:szCs w:val="24"/>
        </w:rPr>
        <w:t>C</w:t>
      </w:r>
      <w:r>
        <w:rPr>
          <w:rFonts w:ascii="Times New Roman" w:hAnsi="Times New Roman" w:cs="Times New Roman"/>
          <w:szCs w:val="24"/>
        </w:rPr>
        <w:t xml:space="preserve">omparing it from the perspective of placing </w:t>
      </w:r>
      <w:r>
        <w:rPr>
          <w:rFonts w:ascii="Times New Roman" w:hAnsi="Times New Roman" w:cs="Times New Roman"/>
          <w:i/>
          <w:szCs w:val="24"/>
        </w:rPr>
        <w:t xml:space="preserve">dxs </w:t>
      </w:r>
      <w:r>
        <w:rPr>
          <w:rFonts w:ascii="Times New Roman" w:hAnsi="Times New Roman" w:cs="Times New Roman"/>
          <w:szCs w:val="24"/>
        </w:rPr>
        <w:t xml:space="preserve">into </w:t>
      </w:r>
      <w:proofErr w:type="gramStart"/>
      <w:r>
        <w:rPr>
          <w:rFonts w:ascii="Times New Roman" w:hAnsi="Times New Roman" w:cs="Times New Roman"/>
          <w:szCs w:val="24"/>
        </w:rPr>
        <w:t>pEC(</w:t>
      </w:r>
      <w:proofErr w:type="spellStart"/>
      <w:proofErr w:type="gramEnd"/>
      <w:r>
        <w:rPr>
          <w:rFonts w:ascii="Times New Roman" w:hAnsi="Times New Roman" w:cs="Times New Roman"/>
          <w:szCs w:val="24"/>
        </w:rPr>
        <w:t>acrA_pstA_ICL</w:t>
      </w:r>
      <w:proofErr w:type="spellEnd"/>
      <w:r>
        <w:rPr>
          <w:rFonts w:ascii="Times New Roman" w:hAnsi="Times New Roman" w:cs="Times New Roman"/>
          <w:szCs w:val="24"/>
        </w:rPr>
        <w:t>) to form the triple, the addition of this gene reduced the efficiency from 41.</w:t>
      </w:r>
      <w:r w:rsidR="001426ED">
        <w:rPr>
          <w:rFonts w:ascii="Times New Roman" w:hAnsi="Times New Roman" w:cs="Times New Roman"/>
          <w:szCs w:val="24"/>
        </w:rPr>
        <w:t>6</w:t>
      </w:r>
      <w:r>
        <w:rPr>
          <w:rFonts w:ascii="Times New Roman" w:hAnsi="Times New Roman" w:cs="Times New Roman"/>
          <w:szCs w:val="24"/>
        </w:rPr>
        <w:t>% to 36.</w:t>
      </w:r>
      <w:r w:rsidR="001426ED">
        <w:rPr>
          <w:rFonts w:ascii="Times New Roman" w:hAnsi="Times New Roman" w:cs="Times New Roman"/>
          <w:szCs w:val="24"/>
        </w:rPr>
        <w:t>3</w:t>
      </w:r>
      <w:r>
        <w:rPr>
          <w:rFonts w:ascii="Times New Roman" w:hAnsi="Times New Roman" w:cs="Times New Roman"/>
          <w:szCs w:val="24"/>
        </w:rPr>
        <w:t>%. The other combinatorial effect where</w:t>
      </w:r>
      <w:r w:rsidR="00D63307">
        <w:rPr>
          <w:rFonts w:ascii="Times New Roman" w:hAnsi="Times New Roman" w:cs="Times New Roman"/>
          <w:szCs w:val="24"/>
        </w:rPr>
        <w:t xml:space="preserve"> there was</w:t>
      </w:r>
      <w:r>
        <w:rPr>
          <w:rFonts w:ascii="Times New Roman" w:hAnsi="Times New Roman" w:cs="Times New Roman"/>
          <w:szCs w:val="24"/>
        </w:rPr>
        <w:t xml:space="preserve"> a clear positive impact on the cell came from the addition of ptsA into </w:t>
      </w:r>
      <w:proofErr w:type="gramStart"/>
      <w:r>
        <w:rPr>
          <w:rFonts w:ascii="Times New Roman" w:hAnsi="Times New Roman" w:cs="Times New Roman"/>
          <w:szCs w:val="24"/>
        </w:rPr>
        <w:t>pEC(</w:t>
      </w:r>
      <w:proofErr w:type="spellStart"/>
      <w:proofErr w:type="gramEnd"/>
      <w:r>
        <w:rPr>
          <w:rFonts w:ascii="Times New Roman" w:hAnsi="Times New Roman" w:cs="Times New Roman"/>
          <w:szCs w:val="24"/>
        </w:rPr>
        <w:t>acrA_ICL</w:t>
      </w:r>
      <w:proofErr w:type="spellEnd"/>
      <w:r>
        <w:rPr>
          <w:rFonts w:ascii="Times New Roman" w:hAnsi="Times New Roman" w:cs="Times New Roman"/>
          <w:szCs w:val="24"/>
        </w:rPr>
        <w:t>), improving efficiency from 2</w:t>
      </w:r>
      <w:r w:rsidR="001426ED">
        <w:rPr>
          <w:rFonts w:ascii="Times New Roman" w:hAnsi="Times New Roman" w:cs="Times New Roman"/>
          <w:szCs w:val="24"/>
        </w:rPr>
        <w:t>6</w:t>
      </w:r>
      <w:r>
        <w:rPr>
          <w:rFonts w:ascii="Times New Roman" w:hAnsi="Times New Roman" w:cs="Times New Roman"/>
          <w:szCs w:val="24"/>
        </w:rPr>
        <w:t>.1% to 41.</w:t>
      </w:r>
      <w:r w:rsidR="001426ED">
        <w:rPr>
          <w:rFonts w:ascii="Times New Roman" w:hAnsi="Times New Roman" w:cs="Times New Roman"/>
          <w:szCs w:val="24"/>
        </w:rPr>
        <w:t>6</w:t>
      </w:r>
      <w:r>
        <w:rPr>
          <w:rFonts w:ascii="Times New Roman" w:hAnsi="Times New Roman" w:cs="Times New Roman"/>
          <w:szCs w:val="24"/>
        </w:rPr>
        <w:t>%.</w:t>
      </w:r>
    </w:p>
    <w:p w:rsidR="00C46BBF" w:rsidRDefault="00C46BBF" w:rsidP="00096CBE">
      <w:pPr>
        <w:pStyle w:val="Style1"/>
        <w:spacing w:line="360" w:lineRule="auto"/>
        <w:ind w:firstLine="720"/>
        <w:rPr>
          <w:rFonts w:ascii="Times New Roman" w:hAnsi="Times New Roman" w:cs="Times New Roman"/>
          <w:szCs w:val="24"/>
        </w:rPr>
      </w:pPr>
      <w:r w:rsidRPr="006E1724">
        <w:rPr>
          <w:rFonts w:ascii="Times New Roman" w:hAnsi="Times New Roman" w:cs="Times New Roman"/>
          <w:szCs w:val="24"/>
        </w:rPr>
        <w:t>As</w:t>
      </w:r>
      <w:r>
        <w:rPr>
          <w:rFonts w:ascii="Times New Roman" w:hAnsi="Times New Roman" w:cs="Times New Roman"/>
          <w:szCs w:val="24"/>
        </w:rPr>
        <w:t xml:space="preserve"> </w:t>
      </w:r>
      <w:r w:rsidRPr="006E1724">
        <w:rPr>
          <w:rFonts w:ascii="Times New Roman" w:hAnsi="Times New Roman" w:cs="Times New Roman"/>
          <w:szCs w:val="24"/>
        </w:rPr>
        <w:t xml:space="preserve">with the glycan production study, </w:t>
      </w:r>
      <w:r>
        <w:rPr>
          <w:rFonts w:ascii="Times New Roman" w:hAnsi="Times New Roman" w:cs="Times New Roman"/>
          <w:szCs w:val="24"/>
        </w:rPr>
        <w:t>e</w:t>
      </w:r>
      <w:r w:rsidRPr="006E1724">
        <w:rPr>
          <w:rFonts w:ascii="Times New Roman" w:hAnsi="Times New Roman" w:cs="Times New Roman"/>
          <w:szCs w:val="24"/>
        </w:rPr>
        <w:t xml:space="preserve">xpression of </w:t>
      </w:r>
      <w:r w:rsidRPr="001A2110">
        <w:rPr>
          <w:rFonts w:ascii="Times New Roman" w:hAnsi="Times New Roman" w:cs="Times New Roman"/>
          <w:i/>
          <w:szCs w:val="24"/>
        </w:rPr>
        <w:t>dxs</w:t>
      </w:r>
      <w:r>
        <w:rPr>
          <w:rFonts w:ascii="Times New Roman" w:hAnsi="Times New Roman" w:cs="Times New Roman"/>
          <w:szCs w:val="24"/>
        </w:rPr>
        <w:t xml:space="preserve"> within the constructs </w:t>
      </w:r>
      <w:r w:rsidR="00D63307">
        <w:rPr>
          <w:rFonts w:ascii="Times New Roman" w:hAnsi="Times New Roman" w:cs="Times New Roman"/>
          <w:szCs w:val="24"/>
        </w:rPr>
        <w:t>had</w:t>
      </w:r>
      <w:r w:rsidRPr="006E1724">
        <w:rPr>
          <w:rFonts w:ascii="Times New Roman" w:hAnsi="Times New Roman" w:cs="Times New Roman"/>
          <w:szCs w:val="24"/>
        </w:rPr>
        <w:t xml:space="preserve"> a detrimental effect on glycosy</w:t>
      </w:r>
      <w:r>
        <w:rPr>
          <w:rFonts w:ascii="Times New Roman" w:hAnsi="Times New Roman" w:cs="Times New Roman"/>
          <w:szCs w:val="24"/>
        </w:rPr>
        <w:t xml:space="preserve">lation efficiency, </w:t>
      </w:r>
      <w:r w:rsidRPr="006E1724">
        <w:rPr>
          <w:rFonts w:ascii="Times New Roman" w:hAnsi="Times New Roman" w:cs="Times New Roman"/>
          <w:szCs w:val="24"/>
        </w:rPr>
        <w:t xml:space="preserve">reducing the percentage </w:t>
      </w:r>
      <w:r>
        <w:rPr>
          <w:rFonts w:ascii="Times New Roman" w:hAnsi="Times New Roman" w:cs="Times New Roman"/>
          <w:szCs w:val="24"/>
        </w:rPr>
        <w:t>in all of the strains that it was</w:t>
      </w:r>
      <w:r w:rsidRPr="006E1724">
        <w:rPr>
          <w:rFonts w:ascii="Times New Roman" w:hAnsi="Times New Roman" w:cs="Times New Roman"/>
          <w:szCs w:val="24"/>
        </w:rPr>
        <w:t xml:space="preserve"> combined into</w:t>
      </w:r>
      <w:r>
        <w:rPr>
          <w:rFonts w:ascii="Times New Roman" w:hAnsi="Times New Roman" w:cs="Times New Roman"/>
          <w:szCs w:val="24"/>
        </w:rPr>
        <w:t>, including the detrimental effect when added to pEC(</w:t>
      </w:r>
      <w:proofErr w:type="spellStart"/>
      <w:r>
        <w:rPr>
          <w:rFonts w:ascii="Times New Roman" w:hAnsi="Times New Roman" w:cs="Times New Roman"/>
          <w:szCs w:val="24"/>
        </w:rPr>
        <w:t>acrA_</w:t>
      </w:r>
      <w:r w:rsidRPr="006E1724">
        <w:rPr>
          <w:rFonts w:ascii="Times New Roman" w:hAnsi="Times New Roman" w:cs="Times New Roman"/>
          <w:szCs w:val="24"/>
        </w:rPr>
        <w:t>ICL</w:t>
      </w:r>
      <w:proofErr w:type="spellEnd"/>
      <w:r>
        <w:rPr>
          <w:rFonts w:ascii="Times New Roman" w:hAnsi="Times New Roman" w:cs="Times New Roman"/>
          <w:szCs w:val="24"/>
        </w:rPr>
        <w:t xml:space="preserve">), where the glycosylation process was inhibited in two of the three biological replicates (see </w:t>
      </w:r>
      <w:r w:rsidR="008553F0" w:rsidRPr="008553F0">
        <w:rPr>
          <w:rFonts w:ascii="Times New Roman" w:hAnsi="Times New Roman" w:cs="Times New Roman"/>
          <w:szCs w:val="24"/>
        </w:rPr>
        <w:t>Figure</w:t>
      </w:r>
      <w:r>
        <w:rPr>
          <w:rFonts w:ascii="Times New Roman" w:hAnsi="Times New Roman" w:cs="Times New Roman"/>
          <w:szCs w:val="24"/>
        </w:rPr>
        <w:t xml:space="preserve"> 4.</w:t>
      </w:r>
      <w:r w:rsidR="00D44503">
        <w:rPr>
          <w:rFonts w:ascii="Times New Roman" w:hAnsi="Times New Roman" w:cs="Times New Roman"/>
          <w:szCs w:val="24"/>
        </w:rPr>
        <w:t>8</w:t>
      </w:r>
      <w:r>
        <w:rPr>
          <w:rFonts w:ascii="Times New Roman" w:hAnsi="Times New Roman" w:cs="Times New Roman"/>
          <w:szCs w:val="24"/>
        </w:rPr>
        <w:t>)</w:t>
      </w:r>
      <w:r w:rsidRPr="006E1724">
        <w:rPr>
          <w:rFonts w:ascii="Times New Roman" w:hAnsi="Times New Roman" w:cs="Times New Roman"/>
          <w:szCs w:val="24"/>
        </w:rPr>
        <w:t xml:space="preserve">. </w:t>
      </w:r>
      <w:r>
        <w:rPr>
          <w:rFonts w:ascii="Times New Roman" w:hAnsi="Times New Roman" w:cs="Times New Roman"/>
          <w:szCs w:val="24"/>
        </w:rPr>
        <w:t>When added to</w:t>
      </w:r>
      <w:r w:rsidRPr="00E5445C">
        <w:rPr>
          <w:rFonts w:ascii="Times New Roman" w:hAnsi="Times New Roman" w:cs="Times New Roman"/>
          <w:szCs w:val="24"/>
        </w:rPr>
        <w:t xml:space="preserve"> </w:t>
      </w:r>
      <w:proofErr w:type="gramStart"/>
      <w:r>
        <w:rPr>
          <w:rFonts w:ascii="Times New Roman" w:hAnsi="Times New Roman" w:cs="Times New Roman"/>
          <w:szCs w:val="24"/>
        </w:rPr>
        <w:t>pEC(</w:t>
      </w:r>
      <w:proofErr w:type="spellStart"/>
      <w:proofErr w:type="gramEnd"/>
      <w:r>
        <w:rPr>
          <w:rFonts w:ascii="Times New Roman" w:hAnsi="Times New Roman" w:cs="Times New Roman"/>
          <w:szCs w:val="24"/>
        </w:rPr>
        <w:t>acrA_</w:t>
      </w:r>
      <w:r w:rsidRPr="006E1724">
        <w:rPr>
          <w:rFonts w:ascii="Times New Roman" w:hAnsi="Times New Roman" w:cs="Times New Roman"/>
          <w:szCs w:val="24"/>
        </w:rPr>
        <w:t>ptsA</w:t>
      </w:r>
      <w:proofErr w:type="spellEnd"/>
      <w:r>
        <w:rPr>
          <w:rFonts w:ascii="Times New Roman" w:hAnsi="Times New Roman" w:cs="Times New Roman"/>
          <w:szCs w:val="24"/>
        </w:rPr>
        <w:t>) the efficiency was</w:t>
      </w:r>
      <w:r w:rsidRPr="006E1724">
        <w:rPr>
          <w:rFonts w:ascii="Times New Roman" w:hAnsi="Times New Roman" w:cs="Times New Roman"/>
          <w:szCs w:val="24"/>
        </w:rPr>
        <w:t xml:space="preserve"> reduced</w:t>
      </w:r>
      <w:r>
        <w:rPr>
          <w:rFonts w:ascii="Times New Roman" w:hAnsi="Times New Roman" w:cs="Times New Roman"/>
          <w:szCs w:val="24"/>
        </w:rPr>
        <w:t xml:space="preserve"> by 6.</w:t>
      </w:r>
      <w:r w:rsidR="001426ED">
        <w:rPr>
          <w:rFonts w:ascii="Times New Roman" w:hAnsi="Times New Roman" w:cs="Times New Roman"/>
          <w:szCs w:val="24"/>
        </w:rPr>
        <w:t>4</w:t>
      </w:r>
      <w:r>
        <w:rPr>
          <w:rFonts w:ascii="Times New Roman" w:hAnsi="Times New Roman" w:cs="Times New Roman"/>
          <w:szCs w:val="24"/>
        </w:rPr>
        <w:t xml:space="preserve">%, and the reproducibility of the glycosylation process across the three replicates also diminished as demonstrated by the increase in the standard deviation, represented by the error bars. </w:t>
      </w:r>
    </w:p>
    <w:p w:rsidR="00C46BBF" w:rsidRDefault="00D44503"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T</w:t>
      </w:r>
      <w:r w:rsidR="00C46BBF">
        <w:rPr>
          <w:rFonts w:ascii="Times New Roman" w:hAnsi="Times New Roman" w:cs="Times New Roman"/>
          <w:szCs w:val="24"/>
        </w:rPr>
        <w:t xml:space="preserve">he three strains that showed an increase in both glycosylation efficiency and glycan production, when compared to the control, </w:t>
      </w:r>
      <w:proofErr w:type="gramStart"/>
      <w:r w:rsidR="00C46BBF">
        <w:rPr>
          <w:rFonts w:ascii="Times New Roman" w:hAnsi="Times New Roman" w:cs="Times New Roman"/>
          <w:szCs w:val="24"/>
        </w:rPr>
        <w:t>pEC(</w:t>
      </w:r>
      <w:proofErr w:type="spellStart"/>
      <w:proofErr w:type="gramEnd"/>
      <w:r w:rsidR="00C46BBF">
        <w:rPr>
          <w:rFonts w:ascii="Times New Roman" w:hAnsi="Times New Roman" w:cs="Times New Roman"/>
          <w:szCs w:val="24"/>
        </w:rPr>
        <w:t>acrA_ptsA</w:t>
      </w:r>
      <w:proofErr w:type="spellEnd"/>
      <w:r w:rsidR="00C46BBF">
        <w:rPr>
          <w:rFonts w:ascii="Times New Roman" w:hAnsi="Times New Roman" w:cs="Times New Roman"/>
          <w:szCs w:val="24"/>
        </w:rPr>
        <w:t>), pEC(</w:t>
      </w:r>
      <w:proofErr w:type="spellStart"/>
      <w:r w:rsidR="00C46BBF">
        <w:rPr>
          <w:rFonts w:ascii="Times New Roman" w:hAnsi="Times New Roman" w:cs="Times New Roman"/>
          <w:szCs w:val="24"/>
        </w:rPr>
        <w:t>acrA_ptsA_ICL</w:t>
      </w:r>
      <w:proofErr w:type="spellEnd"/>
      <w:r w:rsidR="00C46BBF">
        <w:rPr>
          <w:rFonts w:ascii="Times New Roman" w:hAnsi="Times New Roman" w:cs="Times New Roman"/>
          <w:szCs w:val="24"/>
        </w:rPr>
        <w:t>) and pEC(</w:t>
      </w:r>
      <w:proofErr w:type="spellStart"/>
      <w:r w:rsidR="00C46BBF">
        <w:rPr>
          <w:rFonts w:ascii="Times New Roman" w:hAnsi="Times New Roman" w:cs="Times New Roman"/>
          <w:szCs w:val="24"/>
        </w:rPr>
        <w:t>acrA_ptsA_dxs_ICL</w:t>
      </w:r>
      <w:proofErr w:type="spellEnd"/>
      <w:r w:rsidR="00C46BBF">
        <w:rPr>
          <w:rFonts w:ascii="Times New Roman" w:hAnsi="Times New Roman" w:cs="Times New Roman"/>
          <w:szCs w:val="24"/>
        </w:rPr>
        <w:t xml:space="preserve">), were looked at in terms of </w:t>
      </w:r>
      <w:r w:rsidR="00C46BBF">
        <w:rPr>
          <w:rFonts w:ascii="Times New Roman" w:hAnsi="Times New Roman" w:cs="Times New Roman"/>
          <w:szCs w:val="24"/>
        </w:rPr>
        <w:lastRenderedPageBreak/>
        <w:t>glycoprotein production and site occupancy of the glycan consensus sites on the target protein.</w:t>
      </w:r>
    </w:p>
    <w:p w:rsidR="00C46BBF" w:rsidRDefault="00C46BBF" w:rsidP="00096CBE">
      <w:pPr>
        <w:pStyle w:val="Style1"/>
        <w:spacing w:line="360" w:lineRule="auto"/>
        <w:ind w:firstLine="72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 w:val="28"/>
          <w:szCs w:val="28"/>
        </w:rPr>
      </w:pPr>
      <w:r>
        <w:rPr>
          <w:rFonts w:ascii="Times New Roman" w:hAnsi="Times New Roman" w:cs="Times New Roman"/>
          <w:sz w:val="28"/>
          <w:szCs w:val="28"/>
        </w:rPr>
        <w:t xml:space="preserve">4.5.4 Characterising the </w:t>
      </w:r>
      <w:r w:rsidR="00D44503">
        <w:rPr>
          <w:rFonts w:ascii="Times New Roman" w:hAnsi="Times New Roman" w:cs="Times New Roman"/>
          <w:sz w:val="28"/>
          <w:szCs w:val="28"/>
        </w:rPr>
        <w:t xml:space="preserve">selected </w:t>
      </w:r>
      <w:r>
        <w:rPr>
          <w:rFonts w:ascii="Times New Roman" w:hAnsi="Times New Roman" w:cs="Times New Roman"/>
          <w:sz w:val="28"/>
          <w:szCs w:val="28"/>
        </w:rPr>
        <w:t>constructs further</w:t>
      </w:r>
    </w:p>
    <w:p w:rsidR="00C46BBF" w:rsidRDefault="00C46BBF" w:rsidP="00096CBE">
      <w:pPr>
        <w:pStyle w:val="Style1"/>
        <w:spacing w:line="360" w:lineRule="auto"/>
        <w:ind w:firstLine="720"/>
        <w:rPr>
          <w:rFonts w:ascii="Times New Roman" w:hAnsi="Times New Roman" w:cs="Times New Roman"/>
          <w:sz w:val="28"/>
          <w:szCs w:val="28"/>
        </w:rPr>
      </w:pPr>
    </w:p>
    <w:p w:rsidR="00C46BBF" w:rsidRPr="003103DA" w:rsidRDefault="00C46BBF" w:rsidP="00096CBE">
      <w:pPr>
        <w:pStyle w:val="Style1"/>
        <w:spacing w:line="360" w:lineRule="auto"/>
        <w:ind w:firstLine="0"/>
        <w:rPr>
          <w:rFonts w:ascii="Times New Roman" w:hAnsi="Times New Roman" w:cs="Times New Roman"/>
          <w:sz w:val="28"/>
          <w:szCs w:val="28"/>
        </w:rPr>
      </w:pPr>
      <w:r>
        <w:rPr>
          <w:rFonts w:ascii="Times New Roman" w:hAnsi="Times New Roman" w:cs="Times New Roman"/>
          <w:sz w:val="28"/>
          <w:szCs w:val="28"/>
        </w:rPr>
        <w:t>4.5.4.1 Glycoprotein production</w:t>
      </w:r>
    </w:p>
    <w:p w:rsidR="00C46BBF" w:rsidRDefault="00C46BBF" w:rsidP="00096CBE">
      <w:pPr>
        <w:pStyle w:val="Style1"/>
        <w:spacing w:line="360" w:lineRule="auto"/>
        <w:ind w:firstLine="720"/>
        <w:rPr>
          <w:rFonts w:ascii="Times New Roman" w:hAnsi="Times New Roman" w:cs="Times New Roman"/>
          <w:szCs w:val="24"/>
        </w:rPr>
      </w:pPr>
    </w:p>
    <w:p w:rsidR="00C46BBF" w:rsidRDefault="00C46BBF"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The densitometry values of the three bands were analysed, and the ratio measured, giving the r</w:t>
      </w:r>
      <w:r w:rsidRPr="006E1724">
        <w:rPr>
          <w:rFonts w:ascii="Times New Roman" w:hAnsi="Times New Roman" w:cs="Times New Roman"/>
          <w:szCs w:val="24"/>
        </w:rPr>
        <w:t xml:space="preserve">elative </w:t>
      </w:r>
      <w:r>
        <w:rPr>
          <w:rFonts w:ascii="Times New Roman" w:hAnsi="Times New Roman" w:cs="Times New Roman"/>
          <w:szCs w:val="24"/>
        </w:rPr>
        <w:t>aglycosylated and glycosylated A</w:t>
      </w:r>
      <w:r w:rsidRPr="006E1724">
        <w:rPr>
          <w:rFonts w:ascii="Times New Roman" w:hAnsi="Times New Roman" w:cs="Times New Roman"/>
          <w:szCs w:val="24"/>
        </w:rPr>
        <w:t>crA</w:t>
      </w:r>
      <w:r>
        <w:rPr>
          <w:rFonts w:ascii="Times New Roman" w:hAnsi="Times New Roman" w:cs="Times New Roman"/>
          <w:szCs w:val="24"/>
        </w:rPr>
        <w:t xml:space="preserve"> production (</w:t>
      </w:r>
      <w:r w:rsidR="008553F0" w:rsidRPr="008553F0">
        <w:rPr>
          <w:rFonts w:ascii="Times New Roman" w:hAnsi="Times New Roman" w:cs="Times New Roman"/>
          <w:szCs w:val="24"/>
        </w:rPr>
        <w:t>Figure</w:t>
      </w:r>
      <w:r>
        <w:rPr>
          <w:rFonts w:ascii="Times New Roman" w:hAnsi="Times New Roman" w:cs="Times New Roman"/>
          <w:szCs w:val="24"/>
        </w:rPr>
        <w:t xml:space="preserve"> 4.</w:t>
      </w:r>
      <w:r w:rsidR="009602B9">
        <w:rPr>
          <w:rFonts w:ascii="Times New Roman" w:hAnsi="Times New Roman" w:cs="Times New Roman"/>
          <w:szCs w:val="24"/>
        </w:rPr>
        <w:t>10</w:t>
      </w:r>
      <w:r>
        <w:rPr>
          <w:rFonts w:ascii="Times New Roman" w:hAnsi="Times New Roman" w:cs="Times New Roman"/>
          <w:szCs w:val="24"/>
        </w:rPr>
        <w:t>)</w:t>
      </w:r>
      <w:r w:rsidRPr="006E1724">
        <w:rPr>
          <w:rFonts w:ascii="Times New Roman" w:hAnsi="Times New Roman" w:cs="Times New Roman"/>
          <w:szCs w:val="24"/>
        </w:rPr>
        <w:t xml:space="preserve">. </w:t>
      </w:r>
      <w:r w:rsidR="009602B9">
        <w:rPr>
          <w:rFonts w:ascii="Times New Roman" w:hAnsi="Times New Roman" w:cs="Times New Roman"/>
          <w:szCs w:val="24"/>
        </w:rPr>
        <w:t>T</w:t>
      </w:r>
      <w:r>
        <w:rPr>
          <w:rFonts w:ascii="Times New Roman" w:hAnsi="Times New Roman" w:cs="Times New Roman"/>
          <w:szCs w:val="24"/>
        </w:rPr>
        <w:t>he improvement in efficiency from 2</w:t>
      </w:r>
      <w:r w:rsidR="001426ED">
        <w:rPr>
          <w:rFonts w:ascii="Times New Roman" w:hAnsi="Times New Roman" w:cs="Times New Roman"/>
          <w:szCs w:val="24"/>
        </w:rPr>
        <w:t>4.6</w:t>
      </w:r>
      <w:r>
        <w:rPr>
          <w:rFonts w:ascii="Times New Roman" w:hAnsi="Times New Roman" w:cs="Times New Roman"/>
          <w:szCs w:val="24"/>
        </w:rPr>
        <w:t>% in the control strain, to 3</w:t>
      </w:r>
      <w:r w:rsidR="00AE1976">
        <w:rPr>
          <w:rFonts w:ascii="Times New Roman" w:hAnsi="Times New Roman" w:cs="Times New Roman"/>
          <w:szCs w:val="24"/>
        </w:rPr>
        <w:t>6.3</w:t>
      </w:r>
      <w:r>
        <w:rPr>
          <w:rFonts w:ascii="Times New Roman" w:hAnsi="Times New Roman" w:cs="Times New Roman"/>
          <w:szCs w:val="24"/>
        </w:rPr>
        <w:t xml:space="preserve">% with </w:t>
      </w:r>
      <w:proofErr w:type="gramStart"/>
      <w:r>
        <w:rPr>
          <w:rFonts w:ascii="Times New Roman" w:hAnsi="Times New Roman" w:cs="Times New Roman"/>
          <w:szCs w:val="24"/>
        </w:rPr>
        <w:t>pEC(</w:t>
      </w:r>
      <w:proofErr w:type="spellStart"/>
      <w:proofErr w:type="gramEnd"/>
      <w:r>
        <w:rPr>
          <w:rFonts w:ascii="Times New Roman" w:hAnsi="Times New Roman" w:cs="Times New Roman"/>
          <w:szCs w:val="24"/>
        </w:rPr>
        <w:t>acrA_ptsA</w:t>
      </w:r>
      <w:r w:rsidR="00AE1976">
        <w:rPr>
          <w:rFonts w:ascii="Times New Roman" w:hAnsi="Times New Roman" w:cs="Times New Roman"/>
          <w:szCs w:val="24"/>
        </w:rPr>
        <w:t>_dxs_</w:t>
      </w:r>
      <w:r w:rsidR="00596FAE">
        <w:rPr>
          <w:rFonts w:ascii="Times New Roman" w:hAnsi="Times New Roman" w:cs="Times New Roman"/>
          <w:szCs w:val="24"/>
        </w:rPr>
        <w:t>ICL</w:t>
      </w:r>
      <w:proofErr w:type="spellEnd"/>
      <w:r>
        <w:rPr>
          <w:rFonts w:ascii="Times New Roman" w:hAnsi="Times New Roman" w:cs="Times New Roman"/>
          <w:szCs w:val="24"/>
        </w:rPr>
        <w:t>), can be explained by the maintenance of aglycosylated product produced between the two strains, but with a 1.</w:t>
      </w:r>
      <w:r w:rsidR="00AE1976">
        <w:rPr>
          <w:rFonts w:ascii="Times New Roman" w:hAnsi="Times New Roman" w:cs="Times New Roman"/>
          <w:szCs w:val="24"/>
        </w:rPr>
        <w:t>90</w:t>
      </w:r>
      <w:r>
        <w:rPr>
          <w:rFonts w:ascii="Times New Roman" w:hAnsi="Times New Roman" w:cs="Times New Roman"/>
          <w:szCs w:val="24"/>
        </w:rPr>
        <w:t xml:space="preserve"> fold increase in the production of the glycosylated product. </w:t>
      </w:r>
      <w:r w:rsidR="009602B9">
        <w:rPr>
          <w:rFonts w:ascii="Times New Roman" w:hAnsi="Times New Roman" w:cs="Times New Roman"/>
          <w:szCs w:val="24"/>
        </w:rPr>
        <w:t>T</w:t>
      </w:r>
      <w:r>
        <w:rPr>
          <w:rFonts w:ascii="Times New Roman" w:hAnsi="Times New Roman" w:cs="Times New Roman"/>
          <w:szCs w:val="24"/>
        </w:rPr>
        <w:t>his meant that a higher yield of target protein was being produced, with a greater percentage of the product in the desired glycosylated form</w:t>
      </w:r>
      <w:r w:rsidR="009602B9">
        <w:rPr>
          <w:rFonts w:ascii="Times New Roman" w:hAnsi="Times New Roman" w:cs="Times New Roman"/>
          <w:szCs w:val="24"/>
        </w:rPr>
        <w:t xml:space="preserve">, although </w:t>
      </w:r>
      <w:r w:rsidR="00AE1976">
        <w:rPr>
          <w:rFonts w:ascii="Times New Roman" w:hAnsi="Times New Roman" w:cs="Times New Roman"/>
          <w:szCs w:val="24"/>
        </w:rPr>
        <w:t>production was variable from the three replicates (</w:t>
      </w:r>
      <w:r w:rsidR="008553F0" w:rsidRPr="008553F0">
        <w:rPr>
          <w:rFonts w:ascii="Times New Roman" w:hAnsi="Times New Roman" w:cs="Times New Roman"/>
          <w:szCs w:val="24"/>
        </w:rPr>
        <w:t>Figure</w:t>
      </w:r>
      <w:r w:rsidR="009602B9">
        <w:rPr>
          <w:rFonts w:ascii="Times New Roman" w:hAnsi="Times New Roman" w:cs="Times New Roman"/>
          <w:szCs w:val="24"/>
        </w:rPr>
        <w:t xml:space="preserve"> 4.10</w:t>
      </w:r>
      <w:r w:rsidR="00AE1976">
        <w:rPr>
          <w:rFonts w:ascii="Times New Roman" w:hAnsi="Times New Roman" w:cs="Times New Roman"/>
          <w:szCs w:val="24"/>
        </w:rPr>
        <w:t>)</w:t>
      </w:r>
      <w:r w:rsidRPr="006E1724">
        <w:rPr>
          <w:rFonts w:ascii="Times New Roman" w:hAnsi="Times New Roman" w:cs="Times New Roman"/>
          <w:szCs w:val="24"/>
        </w:rPr>
        <w:t>.</w:t>
      </w:r>
    </w:p>
    <w:p w:rsidR="00596FAE" w:rsidRDefault="007D62EC" w:rsidP="00096CBE">
      <w:pPr>
        <w:pStyle w:val="Style1"/>
        <w:spacing w:line="360" w:lineRule="auto"/>
        <w:ind w:firstLine="720"/>
        <w:rPr>
          <w:rFonts w:ascii="Times New Roman" w:hAnsi="Times New Roman" w:cs="Times New Roman"/>
          <w:szCs w:val="24"/>
        </w:rPr>
      </w:pPr>
      <w:r>
        <w:rPr>
          <w:rFonts w:ascii="Times New Roman" w:hAnsi="Times New Roman" w:cs="Times New Roman"/>
          <w:noProof/>
          <w:szCs w:val="24"/>
          <w:lang w:eastAsia="en-GB"/>
        </w:rPr>
        <w:drawing>
          <wp:anchor distT="0" distB="0" distL="114300" distR="114300" simplePos="0" relativeHeight="251887616" behindDoc="1" locked="0" layoutInCell="1" allowOverlap="1">
            <wp:simplePos x="0" y="0"/>
            <wp:positionH relativeFrom="column">
              <wp:posOffset>175260</wp:posOffset>
            </wp:positionH>
            <wp:positionV relativeFrom="paragraph">
              <wp:posOffset>739775</wp:posOffset>
            </wp:positionV>
            <wp:extent cx="4634230" cy="3056890"/>
            <wp:effectExtent l="19050" t="0" r="0" b="0"/>
            <wp:wrapNone/>
            <wp:docPr id="98" name="Picture 97" descr="Figure 4.9 post re analy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9 post re analysis.JPG"/>
                    <pic:cNvPicPr/>
                  </pic:nvPicPr>
                  <pic:blipFill>
                    <a:blip r:embed="rId60" cstate="print"/>
                    <a:stretch>
                      <a:fillRect/>
                    </a:stretch>
                  </pic:blipFill>
                  <pic:spPr>
                    <a:xfrm>
                      <a:off x="0" y="0"/>
                      <a:ext cx="4634230" cy="3056890"/>
                    </a:xfrm>
                    <a:prstGeom prst="rect">
                      <a:avLst/>
                    </a:prstGeom>
                  </pic:spPr>
                </pic:pic>
              </a:graphicData>
            </a:graphic>
          </wp:anchor>
        </w:drawing>
      </w:r>
      <w:r w:rsidR="00C46BBF">
        <w:rPr>
          <w:rFonts w:ascii="Times New Roman" w:hAnsi="Times New Roman" w:cs="Times New Roman"/>
          <w:szCs w:val="24"/>
        </w:rPr>
        <w:t xml:space="preserve"> With </w:t>
      </w:r>
      <w:proofErr w:type="gramStart"/>
      <w:r w:rsidR="00C46BBF">
        <w:rPr>
          <w:rFonts w:ascii="Times New Roman" w:hAnsi="Times New Roman" w:cs="Times New Roman"/>
          <w:szCs w:val="24"/>
        </w:rPr>
        <w:t>pEC(</w:t>
      </w:r>
      <w:proofErr w:type="spellStart"/>
      <w:proofErr w:type="gramEnd"/>
      <w:r w:rsidR="00C46BBF">
        <w:rPr>
          <w:rFonts w:ascii="Times New Roman" w:hAnsi="Times New Roman" w:cs="Times New Roman"/>
          <w:szCs w:val="24"/>
        </w:rPr>
        <w:t>acrA_</w:t>
      </w:r>
      <w:r w:rsidR="00C46BBF" w:rsidRPr="006E1724">
        <w:rPr>
          <w:rFonts w:ascii="Times New Roman" w:hAnsi="Times New Roman" w:cs="Times New Roman"/>
          <w:szCs w:val="24"/>
        </w:rPr>
        <w:t>ptsA_ICL</w:t>
      </w:r>
      <w:proofErr w:type="spellEnd"/>
      <w:r w:rsidR="00C46BBF">
        <w:rPr>
          <w:rFonts w:ascii="Times New Roman" w:hAnsi="Times New Roman" w:cs="Times New Roman"/>
          <w:szCs w:val="24"/>
        </w:rPr>
        <w:t xml:space="preserve">) the efficiency </w:t>
      </w:r>
      <w:r w:rsidR="00D63307">
        <w:rPr>
          <w:rFonts w:ascii="Times New Roman" w:hAnsi="Times New Roman" w:cs="Times New Roman"/>
          <w:szCs w:val="24"/>
        </w:rPr>
        <w:t xml:space="preserve">rose </w:t>
      </w:r>
      <w:r w:rsidR="00C46BBF">
        <w:rPr>
          <w:rFonts w:ascii="Times New Roman" w:hAnsi="Times New Roman" w:cs="Times New Roman"/>
          <w:szCs w:val="24"/>
        </w:rPr>
        <w:t xml:space="preserve">due to the reduction in aglycosylated AcrA production by </w:t>
      </w:r>
      <w:r w:rsidR="00B60175">
        <w:rPr>
          <w:rFonts w:ascii="Times New Roman" w:hAnsi="Times New Roman" w:cs="Times New Roman"/>
          <w:szCs w:val="24"/>
        </w:rPr>
        <w:t>49.3</w:t>
      </w:r>
      <w:r w:rsidR="00C46BBF">
        <w:rPr>
          <w:rFonts w:ascii="Times New Roman" w:hAnsi="Times New Roman" w:cs="Times New Roman"/>
          <w:szCs w:val="24"/>
        </w:rPr>
        <w:t>%, whilst the cell maintained similar levels of glycoprotein production to the control</w:t>
      </w:r>
      <w:r w:rsidR="00C46BBF" w:rsidRPr="006E1724">
        <w:rPr>
          <w:rFonts w:ascii="Times New Roman" w:hAnsi="Times New Roman" w:cs="Times New Roman"/>
          <w:szCs w:val="24"/>
        </w:rPr>
        <w:t>.</w:t>
      </w:r>
      <w:r w:rsidR="00C46BBF">
        <w:rPr>
          <w:rFonts w:ascii="Times New Roman" w:hAnsi="Times New Roman" w:cs="Times New Roman"/>
          <w:szCs w:val="24"/>
        </w:rPr>
        <w:t xml:space="preserve"> </w:t>
      </w:r>
    </w:p>
    <w:p w:rsidR="00C46BBF" w:rsidRDefault="00C46BBF" w:rsidP="00096CBE">
      <w:pPr>
        <w:pStyle w:val="Style1"/>
        <w:spacing w:line="360" w:lineRule="auto"/>
        <w:ind w:firstLine="720"/>
        <w:rPr>
          <w:rFonts w:ascii="Times New Roman" w:hAnsi="Times New Roman" w:cs="Times New Roman"/>
          <w:szCs w:val="24"/>
        </w:rPr>
      </w:pPr>
    </w:p>
    <w:p w:rsidR="009602B9" w:rsidRDefault="009602B9" w:rsidP="00096CBE">
      <w:pPr>
        <w:pStyle w:val="Style1"/>
        <w:spacing w:line="360" w:lineRule="auto"/>
        <w:ind w:firstLine="720"/>
        <w:rPr>
          <w:rFonts w:ascii="Times New Roman" w:hAnsi="Times New Roman" w:cs="Times New Roman"/>
          <w:szCs w:val="24"/>
        </w:rPr>
      </w:pPr>
    </w:p>
    <w:p w:rsidR="00596FAE" w:rsidRDefault="00596FAE" w:rsidP="00096CBE">
      <w:pPr>
        <w:pStyle w:val="Style1"/>
        <w:spacing w:line="360" w:lineRule="auto"/>
        <w:ind w:firstLine="720"/>
        <w:rPr>
          <w:rFonts w:ascii="Times New Roman" w:hAnsi="Times New Roman" w:cs="Times New Roman"/>
          <w:szCs w:val="24"/>
        </w:rPr>
      </w:pPr>
    </w:p>
    <w:p w:rsidR="00596FAE" w:rsidRDefault="00596FAE" w:rsidP="00096CBE">
      <w:pPr>
        <w:pStyle w:val="Style1"/>
        <w:spacing w:line="360" w:lineRule="auto"/>
        <w:ind w:firstLine="720"/>
        <w:rPr>
          <w:rFonts w:ascii="Times New Roman" w:hAnsi="Times New Roman" w:cs="Times New Roman"/>
          <w:szCs w:val="24"/>
        </w:rPr>
      </w:pPr>
    </w:p>
    <w:p w:rsidR="009602B9" w:rsidRDefault="009602B9" w:rsidP="00096CBE">
      <w:pPr>
        <w:pStyle w:val="Style1"/>
        <w:spacing w:line="360" w:lineRule="auto"/>
        <w:ind w:firstLine="720"/>
        <w:rPr>
          <w:rFonts w:ascii="Times New Roman" w:hAnsi="Times New Roman" w:cs="Times New Roman"/>
          <w:szCs w:val="24"/>
        </w:rPr>
      </w:pPr>
    </w:p>
    <w:p w:rsidR="00C46BBF" w:rsidRPr="006E1724" w:rsidRDefault="00C46BBF" w:rsidP="00096CBE">
      <w:pPr>
        <w:pStyle w:val="Style1"/>
        <w:spacing w:line="360" w:lineRule="auto"/>
        <w:ind w:firstLine="72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p>
    <w:p w:rsidR="00C46BBF" w:rsidRDefault="00F629D4" w:rsidP="00096CBE">
      <w:pPr>
        <w:pStyle w:val="Style1"/>
        <w:spacing w:line="360" w:lineRule="auto"/>
        <w:ind w:firstLine="0"/>
        <w:rPr>
          <w:rFonts w:ascii="Times New Roman" w:hAnsi="Times New Roman" w:cs="Times New Roman"/>
          <w:szCs w:val="24"/>
        </w:rPr>
      </w:pPr>
      <w:r>
        <w:rPr>
          <w:rFonts w:ascii="Times New Roman" w:hAnsi="Times New Roman" w:cs="Times New Roman"/>
          <w:noProof/>
          <w:szCs w:val="24"/>
          <w:lang w:eastAsia="en-GB"/>
        </w:rPr>
        <w:pict>
          <v:rect id="_x0000_s1068" style="position:absolute;left:0;text-align:left;margin-left:-16.35pt;margin-top:12.5pt;width:424.1pt;height:54.45pt;z-index:-251576320" stroked="f">
            <v:textbox style="mso-next-textbox:#_x0000_s1068">
              <w:txbxContent>
                <w:p w:rsidR="00AB7B37" w:rsidRPr="00310F4E" w:rsidRDefault="00AB7B37" w:rsidP="00C46BBF">
                  <w:pPr>
                    <w:jc w:val="both"/>
                    <w:rPr>
                      <w:rFonts w:cs="Times New Roman"/>
                    </w:rPr>
                  </w:pPr>
                  <w:proofErr w:type="gramStart"/>
                  <w:r w:rsidRPr="008553F0">
                    <w:rPr>
                      <w:rFonts w:cs="Times New Roman"/>
                    </w:rPr>
                    <w:t>Figure</w:t>
                  </w:r>
                  <w:r w:rsidRPr="00310F4E">
                    <w:rPr>
                      <w:rFonts w:cs="Times New Roman"/>
                    </w:rPr>
                    <w:t xml:space="preserve"> 4.</w:t>
                  </w:r>
                  <w:r>
                    <w:rPr>
                      <w:rFonts w:cs="Times New Roman"/>
                    </w:rPr>
                    <w:t>10</w:t>
                  </w:r>
                  <w:r w:rsidRPr="00310F4E">
                    <w:rPr>
                      <w:rFonts w:cs="Times New Roman"/>
                    </w:rPr>
                    <w:t>.</w:t>
                  </w:r>
                  <w:proofErr w:type="gramEnd"/>
                  <w:r w:rsidRPr="00310F4E">
                    <w:rPr>
                      <w:rFonts w:cs="Times New Roman"/>
                    </w:rPr>
                    <w:t xml:space="preserve"> Comparison of the three significantly different strains and the control, in terms of glycosylation efficiency, looking at the relative production of aglycosylated and glycosylated acrA based on mean density of the bands. </w:t>
                  </w:r>
                </w:p>
              </w:txbxContent>
            </v:textbox>
          </v:rect>
        </w:pict>
      </w: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 w:val="28"/>
          <w:szCs w:val="28"/>
        </w:rPr>
      </w:pPr>
    </w:p>
    <w:p w:rsidR="00596FAE" w:rsidRDefault="00596FAE" w:rsidP="00596FAE">
      <w:pPr>
        <w:pStyle w:val="Style1"/>
        <w:spacing w:line="360" w:lineRule="auto"/>
        <w:ind w:firstLine="720"/>
        <w:rPr>
          <w:rFonts w:ascii="Times New Roman" w:hAnsi="Times New Roman" w:cs="Times New Roman"/>
          <w:szCs w:val="24"/>
        </w:rPr>
      </w:pPr>
      <w:r>
        <w:rPr>
          <w:rFonts w:ascii="Times New Roman" w:hAnsi="Times New Roman" w:cs="Times New Roman"/>
          <w:szCs w:val="24"/>
        </w:rPr>
        <w:lastRenderedPageBreak/>
        <w:t xml:space="preserve">The differences observed in the production of the aglycosylated and glycosylated variants of AcrA between the three strains highlights the importance of characterising the glycosylation and looking beyond the efficiency </w:t>
      </w:r>
      <w:r w:rsidR="008553F0" w:rsidRPr="008553F0">
        <w:rPr>
          <w:rFonts w:ascii="Times New Roman" w:hAnsi="Times New Roman" w:cs="Times New Roman"/>
          <w:szCs w:val="24"/>
        </w:rPr>
        <w:t>figure</w:t>
      </w:r>
      <w:r>
        <w:rPr>
          <w:rFonts w:ascii="Times New Roman" w:hAnsi="Times New Roman" w:cs="Times New Roman"/>
          <w:szCs w:val="24"/>
        </w:rPr>
        <w:t>s. The relative quantity of glycosylated product is an import value to state, as it is the desired product, but to further the analysis, as AcrA is a glycoprotein with two asparagines that lie in the consensus sequence for PglB, the desired product is in fact the protein with two glycans attached.</w:t>
      </w:r>
    </w:p>
    <w:p w:rsidR="00596FAE" w:rsidRDefault="00596FAE" w:rsidP="00096CBE">
      <w:pPr>
        <w:pStyle w:val="Style1"/>
        <w:spacing w:line="360" w:lineRule="auto"/>
        <w:ind w:firstLine="0"/>
        <w:rPr>
          <w:rFonts w:ascii="Times New Roman" w:hAnsi="Times New Roman" w:cs="Times New Roman"/>
          <w:sz w:val="28"/>
          <w:szCs w:val="28"/>
        </w:rPr>
      </w:pPr>
    </w:p>
    <w:p w:rsidR="00C46BBF" w:rsidRPr="003103DA" w:rsidRDefault="00C46BBF" w:rsidP="00096CBE">
      <w:pPr>
        <w:pStyle w:val="Style1"/>
        <w:spacing w:line="360" w:lineRule="auto"/>
        <w:ind w:firstLine="0"/>
        <w:rPr>
          <w:rFonts w:ascii="Times New Roman" w:hAnsi="Times New Roman" w:cs="Times New Roman"/>
          <w:sz w:val="28"/>
          <w:szCs w:val="28"/>
        </w:rPr>
      </w:pPr>
      <w:r>
        <w:rPr>
          <w:rFonts w:ascii="Times New Roman" w:hAnsi="Times New Roman" w:cs="Times New Roman"/>
          <w:sz w:val="28"/>
          <w:szCs w:val="28"/>
        </w:rPr>
        <w:t>4.5.4.2 Site occupancy of glycans</w:t>
      </w:r>
    </w:p>
    <w:p w:rsidR="00C46BBF" w:rsidRDefault="00C46BBF" w:rsidP="00096CBE">
      <w:pPr>
        <w:pStyle w:val="Style1"/>
        <w:spacing w:line="360" w:lineRule="auto"/>
        <w:ind w:firstLine="720"/>
        <w:rPr>
          <w:rFonts w:ascii="Times New Roman" w:hAnsi="Times New Roman" w:cs="Times New Roman"/>
          <w:szCs w:val="24"/>
        </w:rPr>
      </w:pPr>
    </w:p>
    <w:p w:rsidR="00C46BBF" w:rsidRDefault="008553F0" w:rsidP="00096CBE">
      <w:pPr>
        <w:pStyle w:val="Style1"/>
        <w:spacing w:line="360" w:lineRule="auto"/>
        <w:ind w:firstLine="720"/>
        <w:rPr>
          <w:rFonts w:ascii="Times New Roman" w:hAnsi="Times New Roman" w:cs="Times New Roman"/>
          <w:szCs w:val="24"/>
        </w:rPr>
      </w:pPr>
      <w:r w:rsidRPr="008553F0">
        <w:rPr>
          <w:rFonts w:ascii="Times New Roman" w:hAnsi="Times New Roman" w:cs="Times New Roman"/>
          <w:szCs w:val="24"/>
        </w:rPr>
        <w:t>Figure</w:t>
      </w:r>
      <w:r w:rsidR="00C46BBF">
        <w:rPr>
          <w:rFonts w:ascii="Times New Roman" w:hAnsi="Times New Roman" w:cs="Times New Roman"/>
          <w:szCs w:val="24"/>
        </w:rPr>
        <w:t xml:space="preserve"> 4.1</w:t>
      </w:r>
      <w:r w:rsidR="00596FAE">
        <w:rPr>
          <w:rFonts w:ascii="Times New Roman" w:hAnsi="Times New Roman" w:cs="Times New Roman"/>
          <w:szCs w:val="24"/>
        </w:rPr>
        <w:t>1</w:t>
      </w:r>
      <w:r w:rsidR="00C46BBF" w:rsidRPr="006E1724">
        <w:rPr>
          <w:rFonts w:ascii="Times New Roman" w:hAnsi="Times New Roman" w:cs="Times New Roman"/>
          <w:szCs w:val="24"/>
        </w:rPr>
        <w:t xml:space="preserve"> focuses on the three </w:t>
      </w:r>
      <w:r w:rsidR="00C46BBF">
        <w:rPr>
          <w:rFonts w:ascii="Times New Roman" w:hAnsi="Times New Roman" w:cs="Times New Roman"/>
          <w:szCs w:val="24"/>
        </w:rPr>
        <w:t>glycoforms</w:t>
      </w:r>
      <w:r w:rsidR="00C46BBF" w:rsidRPr="006E1724">
        <w:rPr>
          <w:rFonts w:ascii="Times New Roman" w:hAnsi="Times New Roman" w:cs="Times New Roman"/>
          <w:szCs w:val="24"/>
        </w:rPr>
        <w:t xml:space="preserve"> of </w:t>
      </w:r>
      <w:r w:rsidR="00C46BBF">
        <w:rPr>
          <w:rFonts w:ascii="Times New Roman" w:hAnsi="Times New Roman" w:cs="Times New Roman"/>
          <w:szCs w:val="24"/>
        </w:rPr>
        <w:t>AcrA that were produced from the three strains of</w:t>
      </w:r>
      <w:r w:rsidR="00C46BBF" w:rsidRPr="006E1724">
        <w:rPr>
          <w:rFonts w:ascii="Times New Roman" w:hAnsi="Times New Roman" w:cs="Times New Roman"/>
          <w:szCs w:val="24"/>
        </w:rPr>
        <w:t xml:space="preserve"> metabolic engineering genes </w:t>
      </w:r>
      <w:r w:rsidR="00C46BBF">
        <w:rPr>
          <w:rFonts w:ascii="Times New Roman" w:hAnsi="Times New Roman" w:cs="Times New Roman"/>
          <w:szCs w:val="24"/>
        </w:rPr>
        <w:t>that were taken forward for further analysis</w:t>
      </w:r>
      <w:r w:rsidR="00C46BBF" w:rsidRPr="006E1724">
        <w:rPr>
          <w:rFonts w:ascii="Times New Roman" w:hAnsi="Times New Roman" w:cs="Times New Roman"/>
          <w:szCs w:val="24"/>
        </w:rPr>
        <w:t>.</w:t>
      </w:r>
    </w:p>
    <w:p w:rsidR="00C46BBF" w:rsidRDefault="00C46BBF"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 xml:space="preserve">Although </w:t>
      </w:r>
      <w:proofErr w:type="gramStart"/>
      <w:r>
        <w:rPr>
          <w:rFonts w:ascii="Times New Roman" w:hAnsi="Times New Roman" w:cs="Times New Roman"/>
          <w:szCs w:val="24"/>
        </w:rPr>
        <w:t>pEC(</w:t>
      </w:r>
      <w:proofErr w:type="spellStart"/>
      <w:proofErr w:type="gramEnd"/>
      <w:r>
        <w:rPr>
          <w:rFonts w:ascii="Times New Roman" w:hAnsi="Times New Roman" w:cs="Times New Roman"/>
          <w:szCs w:val="24"/>
        </w:rPr>
        <w:t>acrA_</w:t>
      </w:r>
      <w:r w:rsidRPr="006E1724">
        <w:rPr>
          <w:rFonts w:ascii="Times New Roman" w:hAnsi="Times New Roman" w:cs="Times New Roman"/>
          <w:szCs w:val="24"/>
        </w:rPr>
        <w:t>ptsA_ICL</w:t>
      </w:r>
      <w:proofErr w:type="spellEnd"/>
      <w:r>
        <w:rPr>
          <w:rFonts w:ascii="Times New Roman" w:hAnsi="Times New Roman" w:cs="Times New Roman"/>
          <w:szCs w:val="24"/>
        </w:rPr>
        <w:t>) had</w:t>
      </w:r>
      <w:r w:rsidRPr="006E1724">
        <w:rPr>
          <w:rFonts w:ascii="Times New Roman" w:hAnsi="Times New Roman" w:cs="Times New Roman"/>
          <w:szCs w:val="24"/>
        </w:rPr>
        <w:t xml:space="preserve"> the highest efficiency amongst the </w:t>
      </w:r>
      <w:r>
        <w:rPr>
          <w:rFonts w:ascii="Times New Roman" w:hAnsi="Times New Roman" w:cs="Times New Roman"/>
          <w:szCs w:val="24"/>
        </w:rPr>
        <w:t>three, with 41.</w:t>
      </w:r>
      <w:r w:rsidR="00B60175">
        <w:rPr>
          <w:rFonts w:ascii="Times New Roman" w:hAnsi="Times New Roman" w:cs="Times New Roman"/>
          <w:szCs w:val="24"/>
        </w:rPr>
        <w:t>6</w:t>
      </w:r>
      <w:r>
        <w:rPr>
          <w:rFonts w:ascii="Times New Roman" w:hAnsi="Times New Roman" w:cs="Times New Roman"/>
          <w:szCs w:val="24"/>
        </w:rPr>
        <w:t>% of the total A</w:t>
      </w:r>
      <w:r w:rsidRPr="006E1724">
        <w:rPr>
          <w:rFonts w:ascii="Times New Roman" w:hAnsi="Times New Roman" w:cs="Times New Roman"/>
          <w:szCs w:val="24"/>
        </w:rPr>
        <w:t>crA produced by this strain being glycosylated, of the produced glycoprotein, 16.1% is the desi</w:t>
      </w:r>
      <w:r>
        <w:rPr>
          <w:rFonts w:ascii="Times New Roman" w:hAnsi="Times New Roman" w:cs="Times New Roman"/>
          <w:szCs w:val="24"/>
        </w:rPr>
        <w:t>red diglycosylated form, a 0.55 fold change</w:t>
      </w:r>
      <w:r w:rsidRPr="006E1724">
        <w:rPr>
          <w:rFonts w:ascii="Times New Roman" w:hAnsi="Times New Roman" w:cs="Times New Roman"/>
          <w:szCs w:val="24"/>
        </w:rPr>
        <w:t xml:space="preserve"> from the control, which has 29% of its glycoprotein in the diglycosylated variant. The strain with the highest percentage of the glycosylated product in the diglycosylated form</w:t>
      </w:r>
      <w:r>
        <w:rPr>
          <w:rFonts w:ascii="Times New Roman" w:hAnsi="Times New Roman" w:cs="Times New Roman"/>
          <w:szCs w:val="24"/>
        </w:rPr>
        <w:t>,</w:t>
      </w:r>
      <w:r w:rsidRPr="006E1724">
        <w:rPr>
          <w:rFonts w:ascii="Times New Roman" w:hAnsi="Times New Roman" w:cs="Times New Roman"/>
          <w:szCs w:val="24"/>
        </w:rPr>
        <w:t xml:space="preserve"> was </w:t>
      </w:r>
      <w:proofErr w:type="gramStart"/>
      <w:r>
        <w:rPr>
          <w:rFonts w:ascii="Times New Roman" w:hAnsi="Times New Roman" w:cs="Times New Roman"/>
          <w:szCs w:val="24"/>
        </w:rPr>
        <w:t>pEC(</w:t>
      </w:r>
      <w:proofErr w:type="spellStart"/>
      <w:proofErr w:type="gramEnd"/>
      <w:r>
        <w:rPr>
          <w:rFonts w:ascii="Times New Roman" w:hAnsi="Times New Roman" w:cs="Times New Roman"/>
          <w:szCs w:val="24"/>
        </w:rPr>
        <w:t>acrA_</w:t>
      </w:r>
      <w:r w:rsidRPr="006E1724">
        <w:rPr>
          <w:rFonts w:ascii="Times New Roman" w:hAnsi="Times New Roman" w:cs="Times New Roman"/>
          <w:szCs w:val="24"/>
        </w:rPr>
        <w:t>ptsA</w:t>
      </w:r>
      <w:proofErr w:type="spellEnd"/>
      <w:r>
        <w:rPr>
          <w:rFonts w:ascii="Times New Roman" w:hAnsi="Times New Roman" w:cs="Times New Roman"/>
          <w:szCs w:val="24"/>
        </w:rPr>
        <w:t>) with 34.8%, a 1.2 fold</w:t>
      </w:r>
      <w:r w:rsidRPr="006E1724">
        <w:rPr>
          <w:rFonts w:ascii="Times New Roman" w:hAnsi="Times New Roman" w:cs="Times New Roman"/>
          <w:szCs w:val="24"/>
        </w:rPr>
        <w:t xml:space="preserve"> increase from the control. </w:t>
      </w:r>
    </w:p>
    <w:p w:rsidR="00C46BBF" w:rsidRPr="006E1724" w:rsidRDefault="00C46BBF" w:rsidP="00096CBE">
      <w:pPr>
        <w:pStyle w:val="Style1"/>
        <w:spacing w:line="360" w:lineRule="auto"/>
        <w:ind w:firstLine="0"/>
        <w:rPr>
          <w:rFonts w:ascii="Times New Roman" w:hAnsi="Times New Roman" w:cs="Times New Roman"/>
          <w:szCs w:val="24"/>
        </w:rPr>
      </w:pPr>
    </w:p>
    <w:p w:rsidR="00C46BBF" w:rsidRDefault="00E722A6" w:rsidP="00096CBE">
      <w:pPr>
        <w:pStyle w:val="Style1"/>
        <w:spacing w:line="360" w:lineRule="auto"/>
        <w:ind w:firstLine="0"/>
        <w:rPr>
          <w:rFonts w:ascii="Times New Roman" w:hAnsi="Times New Roman" w:cs="Times New Roman"/>
          <w:sz w:val="28"/>
          <w:szCs w:val="28"/>
        </w:rPr>
      </w:pPr>
      <w:r>
        <w:rPr>
          <w:rFonts w:ascii="Times New Roman" w:hAnsi="Times New Roman" w:cs="Times New Roman"/>
          <w:noProof/>
          <w:sz w:val="28"/>
          <w:szCs w:val="28"/>
          <w:lang w:eastAsia="en-GB"/>
        </w:rPr>
        <w:drawing>
          <wp:anchor distT="0" distB="0" distL="114300" distR="114300" simplePos="0" relativeHeight="251881472" behindDoc="1" locked="0" layoutInCell="1" allowOverlap="1">
            <wp:simplePos x="0" y="0"/>
            <wp:positionH relativeFrom="column">
              <wp:posOffset>-193675</wp:posOffset>
            </wp:positionH>
            <wp:positionV relativeFrom="paragraph">
              <wp:posOffset>27305</wp:posOffset>
            </wp:positionV>
            <wp:extent cx="5843270" cy="1498600"/>
            <wp:effectExtent l="19050" t="0" r="5080" b="0"/>
            <wp:wrapNone/>
            <wp:docPr id="36" name="Picture 35" descr="Figure 4.10 post re analy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10 post re analysis.JPG"/>
                    <pic:cNvPicPr/>
                  </pic:nvPicPr>
                  <pic:blipFill>
                    <a:blip r:embed="rId61" cstate="print"/>
                    <a:stretch>
                      <a:fillRect/>
                    </a:stretch>
                  </pic:blipFill>
                  <pic:spPr>
                    <a:xfrm>
                      <a:off x="0" y="0"/>
                      <a:ext cx="5843270" cy="1498600"/>
                    </a:xfrm>
                    <a:prstGeom prst="rect">
                      <a:avLst/>
                    </a:prstGeom>
                  </pic:spPr>
                </pic:pic>
              </a:graphicData>
            </a:graphic>
          </wp:anchor>
        </w:drawing>
      </w:r>
    </w:p>
    <w:p w:rsidR="00C46BBF" w:rsidRDefault="00C46BBF" w:rsidP="00096CBE">
      <w:pPr>
        <w:pStyle w:val="Style1"/>
        <w:spacing w:line="360" w:lineRule="auto"/>
        <w:ind w:firstLine="0"/>
        <w:rPr>
          <w:rFonts w:ascii="Times New Roman" w:hAnsi="Times New Roman" w:cs="Times New Roman"/>
          <w:sz w:val="28"/>
          <w:szCs w:val="28"/>
        </w:rPr>
      </w:pPr>
    </w:p>
    <w:p w:rsidR="00C46BBF" w:rsidRDefault="00C46BBF" w:rsidP="00096CBE">
      <w:pPr>
        <w:pStyle w:val="Style1"/>
        <w:spacing w:line="360" w:lineRule="auto"/>
        <w:ind w:firstLine="0"/>
        <w:rPr>
          <w:rFonts w:ascii="Times New Roman" w:hAnsi="Times New Roman" w:cs="Times New Roman"/>
          <w:sz w:val="28"/>
          <w:szCs w:val="28"/>
        </w:rPr>
      </w:pPr>
    </w:p>
    <w:p w:rsidR="00C46BBF" w:rsidRDefault="00C46BBF" w:rsidP="00096CBE">
      <w:pPr>
        <w:pStyle w:val="Style1"/>
        <w:spacing w:line="360" w:lineRule="auto"/>
        <w:ind w:firstLine="0"/>
        <w:rPr>
          <w:rFonts w:ascii="Times New Roman" w:hAnsi="Times New Roman" w:cs="Times New Roman"/>
          <w:sz w:val="28"/>
          <w:szCs w:val="28"/>
        </w:rPr>
      </w:pPr>
    </w:p>
    <w:p w:rsidR="00C46BBF" w:rsidRDefault="00C46BBF" w:rsidP="00096CBE">
      <w:pPr>
        <w:pStyle w:val="Style1"/>
        <w:spacing w:line="360" w:lineRule="auto"/>
        <w:ind w:firstLine="0"/>
        <w:rPr>
          <w:rFonts w:ascii="Times New Roman" w:hAnsi="Times New Roman" w:cs="Times New Roman"/>
          <w:sz w:val="28"/>
          <w:szCs w:val="28"/>
        </w:rPr>
      </w:pPr>
    </w:p>
    <w:p w:rsidR="00C46BBF" w:rsidRDefault="00F629D4" w:rsidP="00096CBE">
      <w:pPr>
        <w:pStyle w:val="Style1"/>
        <w:spacing w:line="360" w:lineRule="auto"/>
        <w:ind w:firstLine="0"/>
        <w:rPr>
          <w:rFonts w:ascii="Times New Roman" w:hAnsi="Times New Roman" w:cs="Times New Roman"/>
          <w:sz w:val="28"/>
          <w:szCs w:val="28"/>
        </w:rPr>
      </w:pPr>
      <w:r>
        <w:rPr>
          <w:rFonts w:ascii="Times New Roman" w:hAnsi="Times New Roman" w:cs="Times New Roman"/>
          <w:noProof/>
          <w:sz w:val="28"/>
          <w:szCs w:val="28"/>
          <w:lang w:eastAsia="en-GB"/>
        </w:rPr>
        <w:pict>
          <v:rect id="_x0000_s1079" style="position:absolute;left:0;text-align:left;margin-left:-7.35pt;margin-top:19.55pt;width:422.25pt;height:39.5pt;z-index:251758592" filled="f" stroked="f">
            <v:textbox style="mso-next-textbox:#_x0000_s1079">
              <w:txbxContent>
                <w:p w:rsidR="00AB7B37" w:rsidRDefault="00AB7B37" w:rsidP="00C46BBF">
                  <w:pPr>
                    <w:jc w:val="both"/>
                  </w:pPr>
                  <w:proofErr w:type="gramStart"/>
                  <w:r w:rsidRPr="008553F0">
                    <w:t>Figure</w:t>
                  </w:r>
                  <w:r>
                    <w:t xml:space="preserve"> 4.11.</w:t>
                  </w:r>
                  <w:proofErr w:type="gramEnd"/>
                  <w:r>
                    <w:t xml:space="preserve"> Break down of the three glycoforms produced in the three strains chosen for further analysis, with the control strain included for comparative reasons.</w:t>
                  </w:r>
                </w:p>
              </w:txbxContent>
            </v:textbox>
          </v:rect>
        </w:pict>
      </w:r>
    </w:p>
    <w:p w:rsidR="00C46BBF" w:rsidRDefault="00C46BBF" w:rsidP="00096CBE">
      <w:pPr>
        <w:pStyle w:val="Style1"/>
        <w:tabs>
          <w:tab w:val="left" w:pos="2344"/>
        </w:tabs>
        <w:spacing w:line="360" w:lineRule="auto"/>
        <w:ind w:firstLine="0"/>
        <w:rPr>
          <w:rFonts w:ascii="Times New Roman" w:hAnsi="Times New Roman" w:cs="Times New Roman"/>
          <w:sz w:val="28"/>
          <w:szCs w:val="28"/>
        </w:rPr>
      </w:pPr>
      <w:r>
        <w:rPr>
          <w:rFonts w:ascii="Times New Roman" w:hAnsi="Times New Roman" w:cs="Times New Roman"/>
          <w:sz w:val="28"/>
          <w:szCs w:val="28"/>
        </w:rPr>
        <w:tab/>
      </w:r>
    </w:p>
    <w:p w:rsidR="00C46BBF" w:rsidRDefault="00C46BBF" w:rsidP="00096CBE">
      <w:pPr>
        <w:pStyle w:val="Style1"/>
        <w:spacing w:line="360" w:lineRule="auto"/>
        <w:ind w:firstLine="720"/>
        <w:rPr>
          <w:rFonts w:ascii="Times New Roman" w:hAnsi="Times New Roman" w:cs="Times New Roman"/>
          <w:szCs w:val="24"/>
        </w:rPr>
      </w:pPr>
    </w:p>
    <w:p w:rsidR="00447772" w:rsidRDefault="00447772" w:rsidP="00096CBE">
      <w:pPr>
        <w:pStyle w:val="Style1"/>
        <w:spacing w:line="360" w:lineRule="auto"/>
        <w:ind w:firstLine="0"/>
        <w:rPr>
          <w:rFonts w:ascii="Times New Roman" w:hAnsi="Times New Roman" w:cs="Times New Roman"/>
          <w:szCs w:val="24"/>
        </w:rPr>
      </w:pPr>
    </w:p>
    <w:p w:rsidR="00447772" w:rsidRDefault="00447772" w:rsidP="00096CBE">
      <w:pPr>
        <w:pStyle w:val="Style1"/>
        <w:spacing w:line="360" w:lineRule="auto"/>
        <w:ind w:firstLine="0"/>
        <w:rPr>
          <w:rFonts w:ascii="Times New Roman" w:hAnsi="Times New Roman" w:cs="Times New Roman"/>
          <w:szCs w:val="24"/>
        </w:rPr>
      </w:pPr>
    </w:p>
    <w:p w:rsidR="00447772" w:rsidRDefault="00447772" w:rsidP="00096CBE">
      <w:pPr>
        <w:pStyle w:val="Style1"/>
        <w:spacing w:line="360" w:lineRule="auto"/>
        <w:ind w:firstLine="0"/>
        <w:rPr>
          <w:rFonts w:ascii="Times New Roman" w:hAnsi="Times New Roman" w:cs="Times New Roman"/>
          <w:szCs w:val="24"/>
        </w:rPr>
      </w:pPr>
    </w:p>
    <w:p w:rsidR="00E722A6" w:rsidRDefault="00447772">
      <w:pPr>
        <w:pStyle w:val="Style1"/>
        <w:spacing w:line="360" w:lineRule="auto"/>
        <w:ind w:firstLine="0"/>
        <w:outlineLvl w:val="1"/>
        <w:rPr>
          <w:rFonts w:ascii="Times New Roman" w:hAnsi="Times New Roman" w:cs="Times New Roman"/>
          <w:sz w:val="28"/>
          <w:szCs w:val="28"/>
        </w:rPr>
      </w:pPr>
      <w:bookmarkStart w:id="104" w:name="_Toc474862000"/>
      <w:bookmarkStart w:id="105" w:name="_Toc476073368"/>
      <w:r>
        <w:rPr>
          <w:rFonts w:ascii="Times New Roman" w:hAnsi="Times New Roman" w:cs="Times New Roman"/>
          <w:sz w:val="28"/>
          <w:szCs w:val="28"/>
        </w:rPr>
        <w:lastRenderedPageBreak/>
        <w:t>4.5.4.3 Characterising the significant combinations with a therapeutic protein of interest</w:t>
      </w:r>
      <w:bookmarkEnd w:id="104"/>
      <w:bookmarkEnd w:id="105"/>
    </w:p>
    <w:p w:rsidR="00447772" w:rsidRDefault="00447772" w:rsidP="00096CBE">
      <w:pPr>
        <w:pStyle w:val="Style1"/>
        <w:spacing w:line="360" w:lineRule="auto"/>
        <w:ind w:firstLine="0"/>
        <w:rPr>
          <w:rFonts w:ascii="Times New Roman" w:hAnsi="Times New Roman" w:cs="Times New Roman"/>
          <w:szCs w:val="24"/>
        </w:rPr>
      </w:pPr>
    </w:p>
    <w:p w:rsidR="00E722A6" w:rsidRDefault="00447772">
      <w:pPr>
        <w:pStyle w:val="Style1"/>
        <w:spacing w:line="360" w:lineRule="auto"/>
        <w:ind w:firstLine="720"/>
        <w:rPr>
          <w:rFonts w:ascii="Times New Roman" w:hAnsi="Times New Roman" w:cs="Times New Roman"/>
          <w:sz w:val="28"/>
          <w:szCs w:val="28"/>
        </w:rPr>
      </w:pPr>
      <w:r>
        <w:rPr>
          <w:rFonts w:ascii="Times New Roman" w:hAnsi="Times New Roman" w:cs="Times New Roman"/>
          <w:szCs w:val="24"/>
        </w:rPr>
        <w:t xml:space="preserve">To see if the slight improvements made here were protein specific, the </w:t>
      </w:r>
      <w:r>
        <w:rPr>
          <w:rFonts w:ascii="Times New Roman" w:hAnsi="Times New Roman" w:cs="Times New Roman"/>
          <w:i/>
          <w:szCs w:val="24"/>
        </w:rPr>
        <w:t xml:space="preserve">acrA </w:t>
      </w:r>
      <w:r>
        <w:rPr>
          <w:rFonts w:ascii="Times New Roman" w:hAnsi="Times New Roman" w:cs="Times New Roman"/>
          <w:szCs w:val="24"/>
        </w:rPr>
        <w:t>gene was cloned out of the constructs and replaced with a gene to express interferon α2b. The constructs were successfully produced and validated through sequencing, but unfortunately the protein was glycosylating to such a small quantity that analysis using Wes</w:t>
      </w:r>
      <w:r w:rsidR="002E2E20">
        <w:rPr>
          <w:rFonts w:ascii="Times New Roman" w:hAnsi="Times New Roman" w:cs="Times New Roman"/>
          <w:szCs w:val="24"/>
        </w:rPr>
        <w:t>tern blotting was not viable</w:t>
      </w:r>
      <w:r>
        <w:rPr>
          <w:rFonts w:ascii="Times New Roman" w:hAnsi="Times New Roman" w:cs="Times New Roman"/>
          <w:szCs w:val="24"/>
        </w:rPr>
        <w:t>.</w:t>
      </w:r>
      <w:r w:rsidR="002E2E20">
        <w:rPr>
          <w:rFonts w:ascii="Times New Roman" w:hAnsi="Times New Roman" w:cs="Times New Roman"/>
          <w:szCs w:val="24"/>
        </w:rPr>
        <w:t xml:space="preserve"> Samples were cultivated and</w:t>
      </w:r>
      <w:r>
        <w:rPr>
          <w:rFonts w:ascii="Times New Roman" w:hAnsi="Times New Roman" w:cs="Times New Roman"/>
          <w:szCs w:val="24"/>
        </w:rPr>
        <w:t xml:space="preserve"> </w:t>
      </w:r>
      <w:r w:rsidR="002E2E20">
        <w:rPr>
          <w:rFonts w:ascii="Times New Roman" w:hAnsi="Times New Roman" w:cs="Times New Roman"/>
          <w:szCs w:val="24"/>
        </w:rPr>
        <w:t>prepped for analysis using the method outlined in chapter five, but unfortunately there was not enough time to complete the analysis.</w:t>
      </w:r>
    </w:p>
    <w:p w:rsidR="00836ED4" w:rsidRDefault="00836ED4" w:rsidP="00096CBE">
      <w:pPr>
        <w:pStyle w:val="Style1"/>
        <w:spacing w:line="360" w:lineRule="auto"/>
        <w:ind w:firstLine="0"/>
        <w:rPr>
          <w:rFonts w:ascii="Times New Roman" w:hAnsi="Times New Roman" w:cs="Times New Roman"/>
          <w:sz w:val="28"/>
          <w:szCs w:val="28"/>
        </w:rPr>
      </w:pPr>
    </w:p>
    <w:p w:rsidR="00C46BBF" w:rsidRDefault="00C46BBF" w:rsidP="005C26C6">
      <w:pPr>
        <w:pStyle w:val="Style1"/>
        <w:spacing w:line="360" w:lineRule="auto"/>
        <w:ind w:firstLine="0"/>
        <w:outlineLvl w:val="1"/>
        <w:rPr>
          <w:rFonts w:ascii="Times New Roman" w:hAnsi="Times New Roman" w:cs="Times New Roman"/>
          <w:sz w:val="28"/>
          <w:szCs w:val="28"/>
        </w:rPr>
      </w:pPr>
      <w:bookmarkStart w:id="106" w:name="_Toc476073369"/>
      <w:r>
        <w:rPr>
          <w:rFonts w:ascii="Times New Roman" w:hAnsi="Times New Roman" w:cs="Times New Roman"/>
          <w:sz w:val="28"/>
          <w:szCs w:val="28"/>
        </w:rPr>
        <w:t xml:space="preserve">4.6 </w:t>
      </w:r>
      <w:r w:rsidRPr="00CC55A8">
        <w:rPr>
          <w:rFonts w:ascii="Times New Roman" w:hAnsi="Times New Roman" w:cs="Times New Roman"/>
          <w:sz w:val="28"/>
          <w:szCs w:val="28"/>
        </w:rPr>
        <w:t>Discussion</w:t>
      </w:r>
      <w:bookmarkEnd w:id="106"/>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 xml:space="preserve">Improving glycosylation efficiency is one of the many challenges that must be overcome before </w:t>
      </w:r>
      <w:r w:rsidRPr="003C5B29">
        <w:rPr>
          <w:rFonts w:ascii="Times New Roman" w:hAnsi="Times New Roman" w:cs="Times New Roman"/>
          <w:i/>
          <w:szCs w:val="24"/>
        </w:rPr>
        <w:t>E. coli</w:t>
      </w:r>
      <w:r>
        <w:rPr>
          <w:rFonts w:ascii="Times New Roman" w:hAnsi="Times New Roman" w:cs="Times New Roman"/>
          <w:szCs w:val="24"/>
        </w:rPr>
        <w:t xml:space="preserve"> can be </w:t>
      </w:r>
      <w:r w:rsidR="00F90147">
        <w:rPr>
          <w:rFonts w:ascii="Times New Roman" w:hAnsi="Times New Roman" w:cs="Times New Roman"/>
          <w:szCs w:val="24"/>
        </w:rPr>
        <w:t xml:space="preserve">utilised </w:t>
      </w:r>
      <w:r>
        <w:rPr>
          <w:rFonts w:ascii="Times New Roman" w:hAnsi="Times New Roman" w:cs="Times New Roman"/>
          <w:szCs w:val="24"/>
        </w:rPr>
        <w:t xml:space="preserve">as a true glycoprotein producing host. By introducing the three genes, </w:t>
      </w:r>
      <w:r w:rsidRPr="00EE296F">
        <w:rPr>
          <w:rFonts w:ascii="Times New Roman" w:hAnsi="Times New Roman" w:cs="Times New Roman"/>
          <w:i/>
          <w:szCs w:val="24"/>
        </w:rPr>
        <w:t>ptsA</w:t>
      </w:r>
      <w:r>
        <w:rPr>
          <w:rFonts w:ascii="Times New Roman" w:hAnsi="Times New Roman" w:cs="Times New Roman"/>
          <w:szCs w:val="24"/>
        </w:rPr>
        <w:t xml:space="preserve">, </w:t>
      </w:r>
      <w:r w:rsidRPr="00EE296F">
        <w:rPr>
          <w:rFonts w:ascii="Times New Roman" w:hAnsi="Times New Roman" w:cs="Times New Roman"/>
          <w:i/>
          <w:szCs w:val="24"/>
        </w:rPr>
        <w:t>dxs</w:t>
      </w:r>
      <w:r>
        <w:rPr>
          <w:rFonts w:ascii="Times New Roman" w:hAnsi="Times New Roman" w:cs="Times New Roman"/>
          <w:szCs w:val="24"/>
        </w:rPr>
        <w:t xml:space="preserve"> and </w:t>
      </w:r>
      <w:proofErr w:type="spellStart"/>
      <w:r w:rsidRPr="00EE296F">
        <w:rPr>
          <w:rFonts w:ascii="Times New Roman" w:hAnsi="Times New Roman" w:cs="Times New Roman"/>
          <w:i/>
          <w:szCs w:val="24"/>
        </w:rPr>
        <w:t>icl</w:t>
      </w:r>
      <w:proofErr w:type="spellEnd"/>
      <w:r>
        <w:rPr>
          <w:rFonts w:ascii="Times New Roman" w:hAnsi="Times New Roman" w:cs="Times New Roman"/>
          <w:szCs w:val="24"/>
        </w:rPr>
        <w:t xml:space="preserve"> </w:t>
      </w:r>
      <w:r w:rsidRPr="00EE296F">
        <w:rPr>
          <w:rFonts w:ascii="Times New Roman" w:hAnsi="Times New Roman" w:cs="Times New Roman"/>
          <w:szCs w:val="24"/>
        </w:rPr>
        <w:t>in</w:t>
      </w:r>
      <w:r>
        <w:rPr>
          <w:rFonts w:ascii="Times New Roman" w:hAnsi="Times New Roman" w:cs="Times New Roman"/>
          <w:szCs w:val="24"/>
        </w:rPr>
        <w:t xml:space="preserve"> their own entity, and in combination with one another on the </w:t>
      </w:r>
      <w:proofErr w:type="gramStart"/>
      <w:r>
        <w:rPr>
          <w:rFonts w:ascii="Times New Roman" w:hAnsi="Times New Roman" w:cs="Times New Roman"/>
          <w:szCs w:val="24"/>
        </w:rPr>
        <w:t>pEC(</w:t>
      </w:r>
      <w:proofErr w:type="spellStart"/>
      <w:proofErr w:type="gramEnd"/>
      <w:r>
        <w:rPr>
          <w:rFonts w:ascii="Times New Roman" w:hAnsi="Times New Roman" w:cs="Times New Roman"/>
          <w:szCs w:val="24"/>
        </w:rPr>
        <w:t>acrA_MCS</w:t>
      </w:r>
      <w:proofErr w:type="spellEnd"/>
      <w:r>
        <w:rPr>
          <w:rFonts w:ascii="Times New Roman" w:hAnsi="Times New Roman" w:cs="Times New Roman"/>
          <w:szCs w:val="24"/>
        </w:rPr>
        <w:t>) plasmid</w:t>
      </w:r>
      <w:r w:rsidR="006E6E99">
        <w:rPr>
          <w:rFonts w:ascii="Times New Roman" w:hAnsi="Times New Roman" w:cs="Times New Roman"/>
          <w:szCs w:val="24"/>
        </w:rPr>
        <w:t>,</w:t>
      </w:r>
      <w:r>
        <w:rPr>
          <w:rFonts w:ascii="Times New Roman" w:hAnsi="Times New Roman" w:cs="Times New Roman"/>
          <w:szCs w:val="24"/>
        </w:rPr>
        <w:t xml:space="preserve"> an effect on the glycosylation process</w:t>
      </w:r>
      <w:r w:rsidR="00D63307">
        <w:rPr>
          <w:rFonts w:ascii="Times New Roman" w:hAnsi="Times New Roman" w:cs="Times New Roman"/>
          <w:szCs w:val="24"/>
        </w:rPr>
        <w:t xml:space="preserve"> took place</w:t>
      </w:r>
      <w:r>
        <w:rPr>
          <w:rFonts w:ascii="Times New Roman" w:hAnsi="Times New Roman" w:cs="Times New Roman"/>
          <w:szCs w:val="24"/>
        </w:rPr>
        <w:t xml:space="preserve">. Certain combinations </w:t>
      </w:r>
      <w:r w:rsidR="00D63307">
        <w:rPr>
          <w:rFonts w:ascii="Times New Roman" w:hAnsi="Times New Roman" w:cs="Times New Roman"/>
          <w:szCs w:val="24"/>
        </w:rPr>
        <w:t>had</w:t>
      </w:r>
      <w:r>
        <w:rPr>
          <w:rFonts w:ascii="Times New Roman" w:hAnsi="Times New Roman" w:cs="Times New Roman"/>
          <w:szCs w:val="24"/>
        </w:rPr>
        <w:t xml:space="preserve"> more </w:t>
      </w:r>
      <w:r w:rsidR="00D63307">
        <w:rPr>
          <w:rFonts w:ascii="Times New Roman" w:hAnsi="Times New Roman" w:cs="Times New Roman"/>
          <w:szCs w:val="24"/>
        </w:rPr>
        <w:t xml:space="preserve">of a </w:t>
      </w:r>
      <w:r>
        <w:rPr>
          <w:rFonts w:ascii="Times New Roman" w:hAnsi="Times New Roman" w:cs="Times New Roman"/>
          <w:szCs w:val="24"/>
        </w:rPr>
        <w:t xml:space="preserve">significant effect, with the combination of </w:t>
      </w:r>
      <w:r w:rsidRPr="00825C2D">
        <w:rPr>
          <w:rFonts w:ascii="Times New Roman" w:hAnsi="Times New Roman" w:cs="Times New Roman"/>
          <w:i/>
          <w:szCs w:val="24"/>
        </w:rPr>
        <w:t>ptsA</w:t>
      </w:r>
      <w:r>
        <w:rPr>
          <w:rFonts w:ascii="Times New Roman" w:hAnsi="Times New Roman" w:cs="Times New Roman"/>
          <w:szCs w:val="24"/>
        </w:rPr>
        <w:t xml:space="preserve"> and </w:t>
      </w:r>
      <w:proofErr w:type="spellStart"/>
      <w:r>
        <w:rPr>
          <w:rFonts w:ascii="Times New Roman" w:hAnsi="Times New Roman" w:cs="Times New Roman"/>
          <w:i/>
          <w:szCs w:val="24"/>
        </w:rPr>
        <w:t>icl</w:t>
      </w:r>
      <w:proofErr w:type="spellEnd"/>
      <w:r>
        <w:rPr>
          <w:rFonts w:ascii="Times New Roman" w:hAnsi="Times New Roman" w:cs="Times New Roman"/>
          <w:i/>
          <w:szCs w:val="24"/>
        </w:rPr>
        <w:t xml:space="preserve"> </w:t>
      </w:r>
      <w:r>
        <w:rPr>
          <w:rFonts w:ascii="Times New Roman" w:hAnsi="Times New Roman" w:cs="Times New Roman"/>
          <w:szCs w:val="24"/>
        </w:rPr>
        <w:t>raising th</w:t>
      </w:r>
      <w:r w:rsidR="006E6E99">
        <w:rPr>
          <w:rFonts w:ascii="Times New Roman" w:hAnsi="Times New Roman" w:cs="Times New Roman"/>
          <w:szCs w:val="24"/>
        </w:rPr>
        <w:t>e efficiency to 41.</w:t>
      </w:r>
      <w:r w:rsidR="00B60175">
        <w:rPr>
          <w:rFonts w:ascii="Times New Roman" w:hAnsi="Times New Roman" w:cs="Times New Roman"/>
          <w:szCs w:val="24"/>
        </w:rPr>
        <w:t>6</w:t>
      </w:r>
      <w:r w:rsidR="006E6E99">
        <w:rPr>
          <w:rFonts w:ascii="Times New Roman" w:hAnsi="Times New Roman" w:cs="Times New Roman"/>
          <w:szCs w:val="24"/>
        </w:rPr>
        <w:t>%. This 1.</w:t>
      </w:r>
      <w:r w:rsidR="00B60175">
        <w:rPr>
          <w:rFonts w:ascii="Times New Roman" w:hAnsi="Times New Roman" w:cs="Times New Roman"/>
          <w:szCs w:val="24"/>
        </w:rPr>
        <w:t>69</w:t>
      </w:r>
      <w:r>
        <w:rPr>
          <w:rFonts w:ascii="Times New Roman" w:hAnsi="Times New Roman" w:cs="Times New Roman"/>
          <w:szCs w:val="24"/>
        </w:rPr>
        <w:t xml:space="preserve"> fold increase was subsequently reduced to a 1.</w:t>
      </w:r>
      <w:r w:rsidR="00B60175">
        <w:rPr>
          <w:rFonts w:ascii="Times New Roman" w:hAnsi="Times New Roman" w:cs="Times New Roman"/>
          <w:szCs w:val="24"/>
        </w:rPr>
        <w:t>47</w:t>
      </w:r>
      <w:r>
        <w:rPr>
          <w:rFonts w:ascii="Times New Roman" w:hAnsi="Times New Roman" w:cs="Times New Roman"/>
          <w:szCs w:val="24"/>
        </w:rPr>
        <w:t xml:space="preserve"> fold increase when </w:t>
      </w:r>
      <w:r w:rsidRPr="00825C2D">
        <w:rPr>
          <w:rFonts w:ascii="Times New Roman" w:hAnsi="Times New Roman" w:cs="Times New Roman"/>
          <w:i/>
          <w:szCs w:val="24"/>
        </w:rPr>
        <w:t>dxs</w:t>
      </w:r>
      <w:r>
        <w:rPr>
          <w:rFonts w:ascii="Times New Roman" w:hAnsi="Times New Roman" w:cs="Times New Roman"/>
          <w:szCs w:val="24"/>
        </w:rPr>
        <w:t xml:space="preserve"> was added into the construct, and highlights the negative impact that </w:t>
      </w:r>
      <w:r w:rsidRPr="00825C2D">
        <w:rPr>
          <w:rFonts w:ascii="Times New Roman" w:hAnsi="Times New Roman" w:cs="Times New Roman"/>
          <w:i/>
          <w:szCs w:val="24"/>
        </w:rPr>
        <w:t>dxs</w:t>
      </w:r>
      <w:r>
        <w:rPr>
          <w:rFonts w:ascii="Times New Roman" w:hAnsi="Times New Roman" w:cs="Times New Roman"/>
          <w:szCs w:val="24"/>
        </w:rPr>
        <w:t xml:space="preserve"> </w:t>
      </w:r>
      <w:r w:rsidR="00D63307">
        <w:rPr>
          <w:rFonts w:ascii="Times New Roman" w:hAnsi="Times New Roman" w:cs="Times New Roman"/>
          <w:szCs w:val="24"/>
        </w:rPr>
        <w:t>had</w:t>
      </w:r>
      <w:r>
        <w:rPr>
          <w:rFonts w:ascii="Times New Roman" w:hAnsi="Times New Roman" w:cs="Times New Roman"/>
          <w:szCs w:val="24"/>
        </w:rPr>
        <w:t xml:space="preserve"> when introduced. Further evidence for this came from the reduction of efficiency</w:t>
      </w:r>
      <w:r w:rsidRPr="006E1724">
        <w:rPr>
          <w:rFonts w:ascii="Times New Roman" w:hAnsi="Times New Roman" w:cs="Times New Roman"/>
          <w:szCs w:val="24"/>
        </w:rPr>
        <w:t xml:space="preserve"> from 3</w:t>
      </w:r>
      <w:r w:rsidR="00B60175">
        <w:rPr>
          <w:rFonts w:ascii="Times New Roman" w:hAnsi="Times New Roman" w:cs="Times New Roman"/>
          <w:szCs w:val="24"/>
        </w:rPr>
        <w:t>1</w:t>
      </w:r>
      <w:r w:rsidRPr="006E1724">
        <w:rPr>
          <w:rFonts w:ascii="Times New Roman" w:hAnsi="Times New Roman" w:cs="Times New Roman"/>
          <w:szCs w:val="24"/>
        </w:rPr>
        <w:t>.</w:t>
      </w:r>
      <w:r w:rsidR="00B60175">
        <w:rPr>
          <w:rFonts w:ascii="Times New Roman" w:hAnsi="Times New Roman" w:cs="Times New Roman"/>
          <w:szCs w:val="24"/>
        </w:rPr>
        <w:t>2</w:t>
      </w:r>
      <w:r>
        <w:rPr>
          <w:rFonts w:ascii="Times New Roman" w:hAnsi="Times New Roman" w:cs="Times New Roman"/>
          <w:szCs w:val="24"/>
        </w:rPr>
        <w:t xml:space="preserve">% in </w:t>
      </w:r>
      <w:proofErr w:type="gramStart"/>
      <w:r>
        <w:rPr>
          <w:rFonts w:ascii="Times New Roman" w:hAnsi="Times New Roman" w:cs="Times New Roman"/>
          <w:szCs w:val="24"/>
        </w:rPr>
        <w:t>pEC(</w:t>
      </w:r>
      <w:proofErr w:type="spellStart"/>
      <w:proofErr w:type="gramEnd"/>
      <w:r>
        <w:rPr>
          <w:rFonts w:ascii="Times New Roman" w:hAnsi="Times New Roman" w:cs="Times New Roman"/>
          <w:szCs w:val="24"/>
        </w:rPr>
        <w:t>acrA_ptsA</w:t>
      </w:r>
      <w:proofErr w:type="spellEnd"/>
      <w:r>
        <w:rPr>
          <w:rFonts w:ascii="Times New Roman" w:hAnsi="Times New Roman" w:cs="Times New Roman"/>
          <w:szCs w:val="24"/>
        </w:rPr>
        <w:t>), to 2</w:t>
      </w:r>
      <w:r w:rsidR="00B60175">
        <w:rPr>
          <w:rFonts w:ascii="Times New Roman" w:hAnsi="Times New Roman" w:cs="Times New Roman"/>
          <w:szCs w:val="24"/>
        </w:rPr>
        <w:t>4</w:t>
      </w:r>
      <w:r>
        <w:rPr>
          <w:rFonts w:ascii="Times New Roman" w:hAnsi="Times New Roman" w:cs="Times New Roman"/>
          <w:szCs w:val="24"/>
        </w:rPr>
        <w:t>.</w:t>
      </w:r>
      <w:r w:rsidR="00B60175">
        <w:rPr>
          <w:rFonts w:ascii="Times New Roman" w:hAnsi="Times New Roman" w:cs="Times New Roman"/>
          <w:szCs w:val="24"/>
        </w:rPr>
        <w:t>8</w:t>
      </w:r>
      <w:r>
        <w:rPr>
          <w:rFonts w:ascii="Times New Roman" w:hAnsi="Times New Roman" w:cs="Times New Roman"/>
          <w:szCs w:val="24"/>
        </w:rPr>
        <w:t>% in pEC(</w:t>
      </w:r>
      <w:proofErr w:type="spellStart"/>
      <w:r>
        <w:rPr>
          <w:rFonts w:ascii="Times New Roman" w:hAnsi="Times New Roman" w:cs="Times New Roman"/>
          <w:szCs w:val="24"/>
        </w:rPr>
        <w:t>acrA_ptsA_dxs</w:t>
      </w:r>
      <w:proofErr w:type="spellEnd"/>
      <w:r>
        <w:rPr>
          <w:rFonts w:ascii="Times New Roman" w:hAnsi="Times New Roman" w:cs="Times New Roman"/>
          <w:szCs w:val="24"/>
        </w:rPr>
        <w:t xml:space="preserve">). The biggest indicator of the negative effect from </w:t>
      </w:r>
      <w:r>
        <w:rPr>
          <w:rFonts w:ascii="Times New Roman" w:hAnsi="Times New Roman" w:cs="Times New Roman"/>
          <w:i/>
          <w:szCs w:val="24"/>
        </w:rPr>
        <w:t>dxs</w:t>
      </w:r>
      <w:r>
        <w:rPr>
          <w:rFonts w:ascii="Times New Roman" w:hAnsi="Times New Roman" w:cs="Times New Roman"/>
          <w:szCs w:val="24"/>
        </w:rPr>
        <w:t xml:space="preserve"> addition, came from the </w:t>
      </w:r>
      <w:proofErr w:type="gramStart"/>
      <w:r>
        <w:rPr>
          <w:rFonts w:ascii="Times New Roman" w:hAnsi="Times New Roman" w:cs="Times New Roman"/>
          <w:szCs w:val="24"/>
        </w:rPr>
        <w:t>pEC(</w:t>
      </w:r>
      <w:proofErr w:type="spellStart"/>
      <w:proofErr w:type="gramEnd"/>
      <w:r>
        <w:rPr>
          <w:rFonts w:ascii="Times New Roman" w:hAnsi="Times New Roman" w:cs="Times New Roman"/>
          <w:szCs w:val="24"/>
        </w:rPr>
        <w:t>acrA_dxs_ICL</w:t>
      </w:r>
      <w:proofErr w:type="spellEnd"/>
      <w:r>
        <w:rPr>
          <w:rFonts w:ascii="Times New Roman" w:hAnsi="Times New Roman" w:cs="Times New Roman"/>
          <w:szCs w:val="24"/>
        </w:rPr>
        <w:t xml:space="preserve">) strain, whereby the inclusion of </w:t>
      </w:r>
      <w:r>
        <w:rPr>
          <w:rFonts w:ascii="Times New Roman" w:hAnsi="Times New Roman" w:cs="Times New Roman"/>
          <w:i/>
          <w:szCs w:val="24"/>
        </w:rPr>
        <w:t xml:space="preserve">dxs </w:t>
      </w:r>
      <w:r>
        <w:rPr>
          <w:rFonts w:ascii="Times New Roman" w:hAnsi="Times New Roman" w:cs="Times New Roman"/>
          <w:szCs w:val="24"/>
        </w:rPr>
        <w:t>inhibited the cells ability to produce glycoproteins in two of the three biological replicates</w:t>
      </w:r>
      <w:r w:rsidR="00836ED4">
        <w:rPr>
          <w:rFonts w:ascii="Times New Roman" w:hAnsi="Times New Roman" w:cs="Times New Roman"/>
          <w:szCs w:val="24"/>
        </w:rPr>
        <w:t>.</w:t>
      </w:r>
    </w:p>
    <w:p w:rsidR="00C46BBF" w:rsidRDefault="00C46BBF"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 xml:space="preserve">Within the experiments conducted here it is clear that </w:t>
      </w:r>
      <w:r>
        <w:rPr>
          <w:rFonts w:ascii="Times New Roman" w:hAnsi="Times New Roman" w:cs="Times New Roman"/>
          <w:i/>
          <w:szCs w:val="24"/>
        </w:rPr>
        <w:t>dxs</w:t>
      </w:r>
      <w:r w:rsidR="006E6E99">
        <w:rPr>
          <w:rFonts w:ascii="Times New Roman" w:hAnsi="Times New Roman" w:cs="Times New Roman"/>
          <w:szCs w:val="24"/>
        </w:rPr>
        <w:t xml:space="preserve"> wa</w:t>
      </w:r>
      <w:r>
        <w:rPr>
          <w:rFonts w:ascii="Times New Roman" w:hAnsi="Times New Roman" w:cs="Times New Roman"/>
          <w:szCs w:val="24"/>
        </w:rPr>
        <w:t xml:space="preserve">s causing a negative effect on the cells ability to glycosylate </w:t>
      </w:r>
      <w:r w:rsidR="008553F0">
        <w:rPr>
          <w:rFonts w:ascii="Times New Roman" w:hAnsi="Times New Roman" w:cs="Times New Roman"/>
          <w:szCs w:val="24"/>
        </w:rPr>
        <w:t>the</w:t>
      </w:r>
      <w:r>
        <w:rPr>
          <w:rFonts w:ascii="Times New Roman" w:hAnsi="Times New Roman" w:cs="Times New Roman"/>
          <w:szCs w:val="24"/>
        </w:rPr>
        <w:t xml:space="preserve"> target protein, but without conducting expression studies to determine the expression levels of the gene within the system, it i</w:t>
      </w:r>
      <w:r w:rsidR="006E6E99">
        <w:rPr>
          <w:rFonts w:ascii="Times New Roman" w:hAnsi="Times New Roman" w:cs="Times New Roman"/>
          <w:szCs w:val="24"/>
        </w:rPr>
        <w:t>s hard to state what effect it wa</w:t>
      </w:r>
      <w:r>
        <w:rPr>
          <w:rFonts w:ascii="Times New Roman" w:hAnsi="Times New Roman" w:cs="Times New Roman"/>
          <w:szCs w:val="24"/>
        </w:rPr>
        <w:t>s having on the process. From the glycan produ</w:t>
      </w:r>
      <w:r w:rsidR="006E6E99">
        <w:rPr>
          <w:rFonts w:ascii="Times New Roman" w:hAnsi="Times New Roman" w:cs="Times New Roman"/>
          <w:szCs w:val="24"/>
        </w:rPr>
        <w:t>ction part of this chapter, it wa</w:t>
      </w:r>
      <w:r>
        <w:rPr>
          <w:rFonts w:ascii="Times New Roman" w:hAnsi="Times New Roman" w:cs="Times New Roman"/>
          <w:szCs w:val="24"/>
        </w:rPr>
        <w:t>s clear that althoug</w:t>
      </w:r>
      <w:r w:rsidR="006E6E99">
        <w:rPr>
          <w:rFonts w:ascii="Times New Roman" w:hAnsi="Times New Roman" w:cs="Times New Roman"/>
          <w:szCs w:val="24"/>
        </w:rPr>
        <w:t>h the capabilities of the cell were slightly reduced, glycans were</w:t>
      </w:r>
      <w:r>
        <w:rPr>
          <w:rFonts w:ascii="Times New Roman" w:hAnsi="Times New Roman" w:cs="Times New Roman"/>
          <w:szCs w:val="24"/>
        </w:rPr>
        <w:t xml:space="preserve"> still being prod</w:t>
      </w:r>
      <w:r w:rsidR="006E6E99">
        <w:rPr>
          <w:rFonts w:ascii="Times New Roman" w:hAnsi="Times New Roman" w:cs="Times New Roman"/>
          <w:szCs w:val="24"/>
        </w:rPr>
        <w:t xml:space="preserve">uced in the strains where </w:t>
      </w:r>
      <w:r w:rsidR="008553F0">
        <w:rPr>
          <w:rFonts w:ascii="Times New Roman" w:hAnsi="Times New Roman" w:cs="Times New Roman"/>
          <w:szCs w:val="24"/>
        </w:rPr>
        <w:t xml:space="preserve">it was </w:t>
      </w:r>
      <w:r>
        <w:rPr>
          <w:rFonts w:ascii="Times New Roman" w:hAnsi="Times New Roman" w:cs="Times New Roman"/>
          <w:szCs w:val="24"/>
        </w:rPr>
        <w:t>assum</w:t>
      </w:r>
      <w:r w:rsidR="008553F0">
        <w:rPr>
          <w:rFonts w:ascii="Times New Roman" w:hAnsi="Times New Roman" w:cs="Times New Roman"/>
          <w:szCs w:val="24"/>
        </w:rPr>
        <w:t>ed</w:t>
      </w:r>
      <w:r>
        <w:rPr>
          <w:rFonts w:ascii="Times New Roman" w:hAnsi="Times New Roman" w:cs="Times New Roman"/>
          <w:szCs w:val="24"/>
        </w:rPr>
        <w:t xml:space="preserve"> </w:t>
      </w:r>
      <w:r>
        <w:rPr>
          <w:rFonts w:ascii="Times New Roman" w:hAnsi="Times New Roman" w:cs="Times New Roman"/>
          <w:i/>
          <w:szCs w:val="24"/>
        </w:rPr>
        <w:t xml:space="preserve">dxs </w:t>
      </w:r>
      <w:r w:rsidR="006E6E99">
        <w:rPr>
          <w:rFonts w:ascii="Times New Roman" w:hAnsi="Times New Roman" w:cs="Times New Roman"/>
          <w:szCs w:val="24"/>
        </w:rPr>
        <w:t>wa</w:t>
      </w:r>
      <w:r>
        <w:rPr>
          <w:rFonts w:ascii="Times New Roman" w:hAnsi="Times New Roman" w:cs="Times New Roman"/>
          <w:szCs w:val="24"/>
        </w:rPr>
        <w:t xml:space="preserve">s expressed, meaning that the problem may lie in the glycan </w:t>
      </w:r>
      <w:r>
        <w:rPr>
          <w:rFonts w:ascii="Times New Roman" w:hAnsi="Times New Roman" w:cs="Times New Roman"/>
          <w:szCs w:val="24"/>
        </w:rPr>
        <w:lastRenderedPageBreak/>
        <w:t xml:space="preserve">flipping and transfer to the protein within </w:t>
      </w:r>
      <w:r w:rsidRPr="006E6E99">
        <w:rPr>
          <w:rFonts w:ascii="Times New Roman" w:hAnsi="Times New Roman" w:cs="Times New Roman"/>
          <w:szCs w:val="24"/>
        </w:rPr>
        <w:t>thes</w:t>
      </w:r>
      <w:r w:rsidR="006E6E99">
        <w:rPr>
          <w:rFonts w:ascii="Times New Roman" w:hAnsi="Times New Roman" w:cs="Times New Roman"/>
          <w:szCs w:val="24"/>
        </w:rPr>
        <w:t>e</w:t>
      </w:r>
      <w:r>
        <w:rPr>
          <w:rFonts w:ascii="Times New Roman" w:hAnsi="Times New Roman" w:cs="Times New Roman"/>
          <w:i/>
          <w:szCs w:val="24"/>
        </w:rPr>
        <w:t xml:space="preserve"> </w:t>
      </w:r>
      <w:r>
        <w:rPr>
          <w:rFonts w:ascii="Times New Roman" w:hAnsi="Times New Roman" w:cs="Times New Roman"/>
          <w:szCs w:val="24"/>
        </w:rPr>
        <w:t xml:space="preserve">strains. </w:t>
      </w:r>
      <w:r w:rsidR="00836ED4">
        <w:rPr>
          <w:rFonts w:ascii="Times New Roman" w:hAnsi="Times New Roman" w:cs="Times New Roman"/>
          <w:szCs w:val="24"/>
        </w:rPr>
        <w:t>I</w:t>
      </w:r>
      <w:r>
        <w:rPr>
          <w:rFonts w:ascii="Times New Roman" w:hAnsi="Times New Roman" w:cs="Times New Roman"/>
          <w:szCs w:val="24"/>
        </w:rPr>
        <w:t xml:space="preserve">t is hard to speculate why this effect </w:t>
      </w:r>
      <w:r w:rsidR="009A08B8">
        <w:rPr>
          <w:rFonts w:ascii="Times New Roman" w:hAnsi="Times New Roman" w:cs="Times New Roman"/>
          <w:szCs w:val="24"/>
        </w:rPr>
        <w:t>occurred</w:t>
      </w:r>
      <w:r>
        <w:rPr>
          <w:rFonts w:ascii="Times New Roman" w:hAnsi="Times New Roman" w:cs="Times New Roman"/>
          <w:szCs w:val="24"/>
        </w:rPr>
        <w:t xml:space="preserve">, when in the study which it was discovered, it was deemed beneficial to the process. </w:t>
      </w:r>
    </w:p>
    <w:p w:rsidR="00C46BBF" w:rsidRDefault="00C46BBF"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 xml:space="preserve">The fact that in the glycan production study, constructs containing </w:t>
      </w:r>
      <w:r>
        <w:rPr>
          <w:rFonts w:ascii="Times New Roman" w:hAnsi="Times New Roman" w:cs="Times New Roman"/>
          <w:i/>
          <w:szCs w:val="24"/>
        </w:rPr>
        <w:t xml:space="preserve">dxs </w:t>
      </w:r>
      <w:r>
        <w:rPr>
          <w:rFonts w:ascii="Times New Roman" w:hAnsi="Times New Roman" w:cs="Times New Roman"/>
          <w:szCs w:val="24"/>
        </w:rPr>
        <w:t>produce</w:t>
      </w:r>
      <w:r w:rsidR="00D63307">
        <w:rPr>
          <w:rFonts w:ascii="Times New Roman" w:hAnsi="Times New Roman" w:cs="Times New Roman"/>
          <w:szCs w:val="24"/>
        </w:rPr>
        <w:t>d</w:t>
      </w:r>
      <w:r>
        <w:rPr>
          <w:rFonts w:ascii="Times New Roman" w:hAnsi="Times New Roman" w:cs="Times New Roman"/>
          <w:szCs w:val="24"/>
        </w:rPr>
        <w:t xml:space="preserve"> glycans, but in the glycoprotein production study, little or no glycoprotein was </w:t>
      </w:r>
      <w:r w:rsidR="00D63307">
        <w:rPr>
          <w:rFonts w:ascii="Times New Roman" w:hAnsi="Times New Roman" w:cs="Times New Roman"/>
          <w:szCs w:val="24"/>
        </w:rPr>
        <w:t>produced</w:t>
      </w:r>
      <w:r>
        <w:rPr>
          <w:rFonts w:ascii="Times New Roman" w:hAnsi="Times New Roman" w:cs="Times New Roman"/>
          <w:szCs w:val="24"/>
        </w:rPr>
        <w:t>, it highlight</w:t>
      </w:r>
      <w:r w:rsidR="00D63307">
        <w:rPr>
          <w:rFonts w:ascii="Times New Roman" w:hAnsi="Times New Roman" w:cs="Times New Roman"/>
          <w:szCs w:val="24"/>
        </w:rPr>
        <w:t>s</w:t>
      </w:r>
      <w:r>
        <w:rPr>
          <w:rFonts w:ascii="Times New Roman" w:hAnsi="Times New Roman" w:cs="Times New Roman"/>
          <w:szCs w:val="24"/>
        </w:rPr>
        <w:t xml:space="preserve"> that production of glycans does not necessarily equate to glycoprotein production, as other bottlenecks within the process may be present.</w:t>
      </w:r>
    </w:p>
    <w:p w:rsidR="00C46BBF" w:rsidRDefault="00C46BBF" w:rsidP="00096CBE">
      <w:pPr>
        <w:pStyle w:val="Style1"/>
        <w:spacing w:line="360" w:lineRule="auto"/>
        <w:ind w:firstLine="720"/>
        <w:rPr>
          <w:rFonts w:ascii="Times New Roman" w:hAnsi="Times New Roman" w:cs="Times New Roman"/>
          <w:szCs w:val="24"/>
        </w:rPr>
      </w:pPr>
    </w:p>
    <w:p w:rsidR="00C46BBF" w:rsidRPr="0066156C" w:rsidRDefault="00C46BBF" w:rsidP="00096CBE">
      <w:pPr>
        <w:pStyle w:val="Style1"/>
        <w:spacing w:line="360" w:lineRule="auto"/>
        <w:ind w:firstLine="0"/>
        <w:rPr>
          <w:rFonts w:ascii="Times New Roman" w:hAnsi="Times New Roman" w:cs="Times New Roman"/>
          <w:sz w:val="28"/>
          <w:szCs w:val="28"/>
        </w:rPr>
      </w:pPr>
      <w:r>
        <w:rPr>
          <w:rFonts w:ascii="Times New Roman" w:hAnsi="Times New Roman" w:cs="Times New Roman"/>
          <w:sz w:val="28"/>
          <w:szCs w:val="28"/>
        </w:rPr>
        <w:t>4.6.1 Is efficiency everything?</w:t>
      </w:r>
    </w:p>
    <w:p w:rsidR="00C46BBF" w:rsidRPr="001F0C16" w:rsidRDefault="00C46BBF" w:rsidP="00096CBE">
      <w:pPr>
        <w:pStyle w:val="Style1"/>
        <w:spacing w:line="360" w:lineRule="auto"/>
        <w:ind w:firstLine="720"/>
        <w:rPr>
          <w:rFonts w:ascii="Times New Roman" w:hAnsi="Times New Roman" w:cs="Times New Roman"/>
          <w:szCs w:val="24"/>
        </w:rPr>
      </w:pPr>
    </w:p>
    <w:p w:rsidR="00C46BBF" w:rsidRDefault="00C46BBF"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 xml:space="preserve">Of the three significant strains compared to the control based on efficiency, </w:t>
      </w:r>
      <w:proofErr w:type="gramStart"/>
      <w:r>
        <w:rPr>
          <w:rFonts w:ascii="Times New Roman" w:hAnsi="Times New Roman" w:cs="Times New Roman"/>
          <w:szCs w:val="24"/>
        </w:rPr>
        <w:t>pEC(</w:t>
      </w:r>
      <w:proofErr w:type="spellStart"/>
      <w:proofErr w:type="gramEnd"/>
      <w:r>
        <w:rPr>
          <w:rFonts w:ascii="Times New Roman" w:hAnsi="Times New Roman" w:cs="Times New Roman"/>
          <w:szCs w:val="24"/>
        </w:rPr>
        <w:t>acrA_ptsA_ICL</w:t>
      </w:r>
      <w:proofErr w:type="spellEnd"/>
      <w:r>
        <w:rPr>
          <w:rFonts w:ascii="Times New Roman" w:hAnsi="Times New Roman" w:cs="Times New Roman"/>
          <w:szCs w:val="24"/>
        </w:rPr>
        <w:t xml:space="preserve">) was deemed to be the best, but analysing the difference in terms of relative amount of product formed, </w:t>
      </w:r>
      <w:r w:rsidR="006E6E99">
        <w:rPr>
          <w:rFonts w:ascii="Times New Roman" w:hAnsi="Times New Roman" w:cs="Times New Roman"/>
          <w:szCs w:val="24"/>
        </w:rPr>
        <w:t xml:space="preserve">this strain showed </w:t>
      </w:r>
      <w:r>
        <w:rPr>
          <w:rFonts w:ascii="Times New Roman" w:hAnsi="Times New Roman" w:cs="Times New Roman"/>
          <w:szCs w:val="24"/>
        </w:rPr>
        <w:t>a 1</w:t>
      </w:r>
      <w:r w:rsidR="00B60175">
        <w:rPr>
          <w:rFonts w:ascii="Times New Roman" w:hAnsi="Times New Roman" w:cs="Times New Roman"/>
          <w:szCs w:val="24"/>
        </w:rPr>
        <w:t>0</w:t>
      </w:r>
      <w:r>
        <w:rPr>
          <w:rFonts w:ascii="Times New Roman" w:hAnsi="Times New Roman" w:cs="Times New Roman"/>
          <w:szCs w:val="24"/>
        </w:rPr>
        <w:t>.</w:t>
      </w:r>
      <w:r w:rsidR="00B60175">
        <w:rPr>
          <w:rFonts w:ascii="Times New Roman" w:hAnsi="Times New Roman" w:cs="Times New Roman"/>
          <w:szCs w:val="24"/>
        </w:rPr>
        <w:t>3</w:t>
      </w:r>
      <w:r>
        <w:rPr>
          <w:rFonts w:ascii="Times New Roman" w:hAnsi="Times New Roman" w:cs="Times New Roman"/>
          <w:szCs w:val="24"/>
        </w:rPr>
        <w:t xml:space="preserve">% </w:t>
      </w:r>
      <w:r w:rsidR="00B60175">
        <w:rPr>
          <w:rFonts w:ascii="Times New Roman" w:hAnsi="Times New Roman" w:cs="Times New Roman"/>
          <w:szCs w:val="24"/>
        </w:rPr>
        <w:t>increase</w:t>
      </w:r>
      <w:r>
        <w:rPr>
          <w:rFonts w:ascii="Times New Roman" w:hAnsi="Times New Roman" w:cs="Times New Roman"/>
          <w:szCs w:val="24"/>
        </w:rPr>
        <w:t xml:space="preserve"> in</w:t>
      </w:r>
      <w:r w:rsidR="00364801">
        <w:rPr>
          <w:rFonts w:ascii="Times New Roman" w:hAnsi="Times New Roman" w:cs="Times New Roman"/>
          <w:szCs w:val="24"/>
        </w:rPr>
        <w:t xml:space="preserve"> the quantity of</w:t>
      </w:r>
      <w:r>
        <w:rPr>
          <w:rFonts w:ascii="Times New Roman" w:hAnsi="Times New Roman" w:cs="Times New Roman"/>
          <w:szCs w:val="24"/>
        </w:rPr>
        <w:t xml:space="preserve"> glycosylated AcrA</w:t>
      </w:r>
      <w:r w:rsidR="00364801">
        <w:rPr>
          <w:rFonts w:ascii="Times New Roman" w:hAnsi="Times New Roman" w:cs="Times New Roman"/>
          <w:szCs w:val="24"/>
        </w:rPr>
        <w:t xml:space="preserve"> produced</w:t>
      </w:r>
      <w:r>
        <w:rPr>
          <w:rFonts w:ascii="Times New Roman" w:hAnsi="Times New Roman" w:cs="Times New Roman"/>
          <w:szCs w:val="24"/>
        </w:rPr>
        <w:t xml:space="preserve"> when compared to the control. Of the three, </w:t>
      </w:r>
      <w:proofErr w:type="gramStart"/>
      <w:r>
        <w:rPr>
          <w:rFonts w:ascii="Times New Roman" w:hAnsi="Times New Roman" w:cs="Times New Roman"/>
          <w:szCs w:val="24"/>
        </w:rPr>
        <w:t>pEC(</w:t>
      </w:r>
      <w:proofErr w:type="spellStart"/>
      <w:proofErr w:type="gramEnd"/>
      <w:r>
        <w:rPr>
          <w:rFonts w:ascii="Times New Roman" w:hAnsi="Times New Roman" w:cs="Times New Roman"/>
          <w:szCs w:val="24"/>
        </w:rPr>
        <w:t>acrA_ptsA</w:t>
      </w:r>
      <w:r w:rsidR="00B60175">
        <w:rPr>
          <w:rFonts w:ascii="Times New Roman" w:hAnsi="Times New Roman" w:cs="Times New Roman"/>
          <w:szCs w:val="24"/>
        </w:rPr>
        <w:t>_dxs_</w:t>
      </w:r>
      <w:r w:rsidR="00836ED4">
        <w:rPr>
          <w:rFonts w:ascii="Times New Roman" w:hAnsi="Times New Roman" w:cs="Times New Roman"/>
          <w:szCs w:val="24"/>
        </w:rPr>
        <w:t>ICL</w:t>
      </w:r>
      <w:proofErr w:type="spellEnd"/>
      <w:r>
        <w:rPr>
          <w:rFonts w:ascii="Times New Roman" w:hAnsi="Times New Roman" w:cs="Times New Roman"/>
          <w:szCs w:val="24"/>
        </w:rPr>
        <w:t>) rais</w:t>
      </w:r>
      <w:r w:rsidR="00B60175">
        <w:rPr>
          <w:rFonts w:ascii="Times New Roman" w:hAnsi="Times New Roman" w:cs="Times New Roman"/>
          <w:szCs w:val="24"/>
        </w:rPr>
        <w:t>ed</w:t>
      </w:r>
      <w:r>
        <w:rPr>
          <w:rFonts w:ascii="Times New Roman" w:hAnsi="Times New Roman" w:cs="Times New Roman"/>
          <w:szCs w:val="24"/>
        </w:rPr>
        <w:t xml:space="preserve"> the level of glycosylated product by a fold change of 1.</w:t>
      </w:r>
      <w:r w:rsidR="00B60175">
        <w:rPr>
          <w:rFonts w:ascii="Times New Roman" w:hAnsi="Times New Roman" w:cs="Times New Roman"/>
          <w:szCs w:val="24"/>
        </w:rPr>
        <w:t>9</w:t>
      </w:r>
      <w:r w:rsidR="00AE1976">
        <w:rPr>
          <w:rFonts w:ascii="Times New Roman" w:hAnsi="Times New Roman" w:cs="Times New Roman"/>
          <w:szCs w:val="24"/>
        </w:rPr>
        <w:t>0</w:t>
      </w:r>
      <w:r w:rsidR="00773C50">
        <w:rPr>
          <w:rFonts w:ascii="Times New Roman" w:hAnsi="Times New Roman" w:cs="Times New Roman"/>
          <w:szCs w:val="24"/>
        </w:rPr>
        <w:t>,</w:t>
      </w:r>
      <w:r w:rsidR="00AE1976">
        <w:rPr>
          <w:rFonts w:ascii="Times New Roman" w:hAnsi="Times New Roman" w:cs="Times New Roman"/>
          <w:szCs w:val="24"/>
        </w:rPr>
        <w:t xml:space="preserve"> but was highly variable with one of the replicates far outperforming the other two</w:t>
      </w:r>
      <w:r>
        <w:rPr>
          <w:rFonts w:ascii="Times New Roman" w:hAnsi="Times New Roman" w:cs="Times New Roman"/>
          <w:szCs w:val="24"/>
        </w:rPr>
        <w:t xml:space="preserve">. </w:t>
      </w:r>
    </w:p>
    <w:p w:rsidR="00C46BBF" w:rsidRDefault="006E6E99"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Because of this</w:t>
      </w:r>
      <w:r w:rsidR="00C46BBF">
        <w:rPr>
          <w:rFonts w:ascii="Times New Roman" w:hAnsi="Times New Roman" w:cs="Times New Roman"/>
          <w:szCs w:val="24"/>
        </w:rPr>
        <w:t xml:space="preserve"> when </w:t>
      </w:r>
      <w:r>
        <w:rPr>
          <w:rFonts w:ascii="Times New Roman" w:hAnsi="Times New Roman" w:cs="Times New Roman"/>
          <w:szCs w:val="24"/>
        </w:rPr>
        <w:t xml:space="preserve">determining if </w:t>
      </w:r>
      <w:r w:rsidR="00C46BBF">
        <w:rPr>
          <w:rFonts w:ascii="Times New Roman" w:hAnsi="Times New Roman" w:cs="Times New Roman"/>
          <w:szCs w:val="24"/>
        </w:rPr>
        <w:t xml:space="preserve">a strain </w:t>
      </w:r>
      <w:r>
        <w:rPr>
          <w:rFonts w:ascii="Times New Roman" w:hAnsi="Times New Roman" w:cs="Times New Roman"/>
          <w:szCs w:val="24"/>
        </w:rPr>
        <w:t>is beneficial to the glycosylation process, the decision cannot be</w:t>
      </w:r>
      <w:r w:rsidR="00C46BBF">
        <w:rPr>
          <w:rFonts w:ascii="Times New Roman" w:hAnsi="Times New Roman" w:cs="Times New Roman"/>
          <w:szCs w:val="24"/>
        </w:rPr>
        <w:t xml:space="preserve"> base</w:t>
      </w:r>
      <w:r>
        <w:rPr>
          <w:rFonts w:ascii="Times New Roman" w:hAnsi="Times New Roman" w:cs="Times New Roman"/>
          <w:szCs w:val="24"/>
        </w:rPr>
        <w:t>d</w:t>
      </w:r>
      <w:r w:rsidR="00C46BBF">
        <w:rPr>
          <w:rFonts w:ascii="Times New Roman" w:hAnsi="Times New Roman" w:cs="Times New Roman"/>
          <w:szCs w:val="24"/>
        </w:rPr>
        <w:t xml:space="preserve"> just o</w:t>
      </w:r>
      <w:r>
        <w:rPr>
          <w:rFonts w:ascii="Times New Roman" w:hAnsi="Times New Roman" w:cs="Times New Roman"/>
          <w:szCs w:val="24"/>
        </w:rPr>
        <w:t>n the glycosylation efficiency,</w:t>
      </w:r>
      <w:r w:rsidR="00C46BBF">
        <w:rPr>
          <w:rFonts w:ascii="Times New Roman" w:hAnsi="Times New Roman" w:cs="Times New Roman"/>
          <w:szCs w:val="24"/>
        </w:rPr>
        <w:t xml:space="preserve"> </w:t>
      </w:r>
      <w:r>
        <w:rPr>
          <w:rFonts w:ascii="Times New Roman" w:hAnsi="Times New Roman" w:cs="Times New Roman"/>
          <w:szCs w:val="24"/>
        </w:rPr>
        <w:t>t</w:t>
      </w:r>
      <w:r w:rsidR="00C46BBF">
        <w:rPr>
          <w:rFonts w:ascii="Times New Roman" w:hAnsi="Times New Roman" w:cs="Times New Roman"/>
          <w:szCs w:val="24"/>
        </w:rPr>
        <w:t>he amount of the desired product must also be considered</w:t>
      </w:r>
      <w:r w:rsidR="00773C50">
        <w:rPr>
          <w:rFonts w:ascii="Times New Roman" w:hAnsi="Times New Roman" w:cs="Times New Roman"/>
          <w:szCs w:val="24"/>
        </w:rPr>
        <w:t>, including site occupancy of the glycoprotein</w:t>
      </w:r>
      <w:r w:rsidR="00C46BBF">
        <w:rPr>
          <w:rFonts w:ascii="Times New Roman" w:hAnsi="Times New Roman" w:cs="Times New Roman"/>
          <w:szCs w:val="24"/>
        </w:rPr>
        <w:t xml:space="preserve">. </w:t>
      </w:r>
    </w:p>
    <w:p w:rsidR="00C46BBF" w:rsidRDefault="00C46BBF" w:rsidP="00096CBE">
      <w:pPr>
        <w:pStyle w:val="Style1"/>
        <w:spacing w:line="360" w:lineRule="auto"/>
        <w:ind w:firstLine="720"/>
        <w:rPr>
          <w:rFonts w:ascii="Times New Roman" w:hAnsi="Times New Roman" w:cs="Times New Roman"/>
          <w:szCs w:val="24"/>
        </w:rPr>
      </w:pPr>
    </w:p>
    <w:p w:rsidR="00C46BBF" w:rsidRPr="00D472C9" w:rsidRDefault="00C46BBF" w:rsidP="00096CBE">
      <w:pPr>
        <w:pStyle w:val="Style1"/>
        <w:spacing w:line="360" w:lineRule="auto"/>
        <w:ind w:firstLine="0"/>
        <w:rPr>
          <w:rFonts w:ascii="Times New Roman" w:hAnsi="Times New Roman" w:cs="Times New Roman"/>
          <w:sz w:val="28"/>
          <w:szCs w:val="28"/>
        </w:rPr>
      </w:pPr>
      <w:r>
        <w:rPr>
          <w:rFonts w:ascii="Times New Roman" w:hAnsi="Times New Roman" w:cs="Times New Roman"/>
          <w:sz w:val="28"/>
          <w:szCs w:val="28"/>
        </w:rPr>
        <w:t>4.6.2 Production of the desired diglycosylated product</w:t>
      </w:r>
    </w:p>
    <w:p w:rsidR="00C46BBF" w:rsidRDefault="00C46BBF" w:rsidP="00096CBE">
      <w:pPr>
        <w:pStyle w:val="Style1"/>
        <w:spacing w:line="360" w:lineRule="auto"/>
        <w:ind w:firstLine="720"/>
        <w:rPr>
          <w:rFonts w:ascii="Times New Roman" w:hAnsi="Times New Roman" w:cs="Times New Roman"/>
          <w:szCs w:val="24"/>
        </w:rPr>
      </w:pPr>
    </w:p>
    <w:p w:rsidR="00C46BBF" w:rsidRDefault="00C46BBF"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 xml:space="preserve">Many glycoproteins contain more than one glycosylation site within the amino acid sequence, with full site occupancy normally required for full protein functionality </w:t>
      </w:r>
      <w:r w:rsidR="00F629D4">
        <w:rPr>
          <w:rFonts w:ascii="Times New Roman" w:hAnsi="Times New Roman" w:cs="Times New Roman"/>
          <w:szCs w:val="24"/>
        </w:rPr>
        <w:fldChar w:fldCharType="begin"/>
      </w:r>
      <w:r w:rsidR="002D1C6B">
        <w:rPr>
          <w:rFonts w:ascii="Times New Roman" w:hAnsi="Times New Roman" w:cs="Times New Roman"/>
          <w:szCs w:val="24"/>
        </w:rPr>
        <w:instrText xml:space="preserve"> ADDIN EN.CITE &lt;EndNote&gt;&lt;Cite&gt;&lt;Author&gt;Apweiler&lt;/Author&gt;&lt;Year&gt;1999&lt;/Year&gt;&lt;RecNum&gt;236&lt;/RecNum&gt;&lt;DisplayText&gt;(Apweiler&lt;style face="italic"&gt; et al.&lt;/style&gt; 1999)&lt;/DisplayText&gt;&lt;record&gt;&lt;rec-number&gt;236&lt;/rec-number&gt;&lt;foreign-keys&gt;&lt;key app="EN" db-id="9avazsaebedwx7epatvx2zd0axz922wef2a0"&gt;236&lt;/key&gt;&lt;/foreign-keys&gt;&lt;ref-type name="Journal Article"&gt;17&lt;/ref-type&gt;&lt;contributors&gt;&lt;authors&gt;&lt;author&gt;Apweiler, Rolf&lt;/author&gt;&lt;author&gt;Hermjakob, Henning&lt;/author&gt;&lt;author&gt;Sharon, Nathan&lt;/author&gt;&lt;/authors&gt;&lt;/contributors&gt;&lt;titles&gt;&lt;title&gt;On the frequency of protein glycosylation, as deduced from analysis of the SWISS-PROT database&lt;/title&gt;&lt;secondary-title&gt;Biochimica et Biophysica Acta (BBA)-General Subjects&lt;/secondary-title&gt;&lt;/titles&gt;&lt;pages&gt;4-8&lt;/pages&gt;&lt;volume&gt;1473&lt;/volume&gt;&lt;number&gt;1&lt;/number&gt;&lt;dates&gt;&lt;year&gt;1999&lt;/year&gt;&lt;/dates&gt;&lt;isbn&gt;0304-4165&lt;/isbn&gt;&lt;urls&gt;&lt;/urls&gt;&lt;/record&gt;&lt;/Cite&gt;&lt;/EndNote&gt;</w:instrText>
      </w:r>
      <w:r w:rsidR="00F629D4">
        <w:rPr>
          <w:rFonts w:ascii="Times New Roman" w:hAnsi="Times New Roman" w:cs="Times New Roman"/>
          <w:szCs w:val="24"/>
        </w:rPr>
        <w:fldChar w:fldCharType="separate"/>
      </w:r>
      <w:r>
        <w:rPr>
          <w:rFonts w:ascii="Times New Roman" w:hAnsi="Times New Roman" w:cs="Times New Roman"/>
          <w:noProof/>
          <w:szCs w:val="24"/>
        </w:rPr>
        <w:t>(</w:t>
      </w:r>
      <w:hyperlink w:anchor="_ENREF_6" w:tooltip="Apweiler, 1999 #236" w:history="1">
        <w:r w:rsidR="00C206CA">
          <w:rPr>
            <w:rFonts w:ascii="Times New Roman" w:hAnsi="Times New Roman" w:cs="Times New Roman"/>
            <w:noProof/>
            <w:szCs w:val="24"/>
          </w:rPr>
          <w:t xml:space="preserve">Apweiler </w:t>
        </w:r>
        <w:r w:rsidR="00C206CA" w:rsidRPr="004C6DB8">
          <w:rPr>
            <w:rFonts w:ascii="Times New Roman" w:hAnsi="Times New Roman" w:cs="Times New Roman"/>
            <w:i/>
            <w:noProof/>
            <w:szCs w:val="24"/>
          </w:rPr>
          <w:t>et al.</w:t>
        </w:r>
        <w:r w:rsidR="00C206CA">
          <w:rPr>
            <w:rFonts w:ascii="Times New Roman" w:hAnsi="Times New Roman" w:cs="Times New Roman"/>
            <w:noProof/>
            <w:szCs w:val="24"/>
          </w:rPr>
          <w:t xml:space="preserve"> 1999</w:t>
        </w:r>
      </w:hyperlink>
      <w:r>
        <w:rPr>
          <w:rFonts w:ascii="Times New Roman" w:hAnsi="Times New Roman" w:cs="Times New Roman"/>
          <w:noProof/>
          <w:szCs w:val="24"/>
        </w:rPr>
        <w:t>)</w:t>
      </w:r>
      <w:r w:rsidR="00F629D4">
        <w:rPr>
          <w:rFonts w:ascii="Times New Roman" w:hAnsi="Times New Roman" w:cs="Times New Roman"/>
          <w:szCs w:val="24"/>
        </w:rPr>
        <w:fldChar w:fldCharType="end"/>
      </w:r>
      <w:r>
        <w:rPr>
          <w:rFonts w:ascii="Times New Roman" w:hAnsi="Times New Roman" w:cs="Times New Roman"/>
          <w:szCs w:val="24"/>
        </w:rPr>
        <w:t xml:space="preserve">, so when producing a protein, like AcrA in </w:t>
      </w:r>
      <w:r w:rsidR="008553F0">
        <w:rPr>
          <w:rFonts w:ascii="Times New Roman" w:hAnsi="Times New Roman" w:cs="Times New Roman"/>
          <w:szCs w:val="24"/>
        </w:rPr>
        <w:t>our</w:t>
      </w:r>
      <w:r>
        <w:rPr>
          <w:rFonts w:ascii="Times New Roman" w:hAnsi="Times New Roman" w:cs="Times New Roman"/>
          <w:szCs w:val="24"/>
        </w:rPr>
        <w:t xml:space="preserve"> system, it is vital to check the level of site occupancy of the produced protein. An example of a</w:t>
      </w:r>
      <w:r w:rsidR="00293D66">
        <w:rPr>
          <w:rFonts w:ascii="Times New Roman" w:hAnsi="Times New Roman" w:cs="Times New Roman"/>
          <w:szCs w:val="24"/>
        </w:rPr>
        <w:t>n</w:t>
      </w:r>
      <w:r>
        <w:rPr>
          <w:rFonts w:ascii="Times New Roman" w:hAnsi="Times New Roman" w:cs="Times New Roman"/>
          <w:szCs w:val="24"/>
        </w:rPr>
        <w:t xml:space="preserve"> industrially relevant therapeutic which has multiple glycan attachment, comes from one of the best selling recombinant therapeutics between 2001-03, </w:t>
      </w:r>
      <w:proofErr w:type="spellStart"/>
      <w:r>
        <w:rPr>
          <w:rFonts w:ascii="Times New Roman" w:hAnsi="Times New Roman" w:cs="Times New Roman"/>
          <w:szCs w:val="24"/>
        </w:rPr>
        <w:t>Etanercept</w:t>
      </w:r>
      <w:proofErr w:type="spellEnd"/>
      <w:r>
        <w:rPr>
          <w:rFonts w:ascii="Times New Roman" w:hAnsi="Times New Roman" w:cs="Times New Roman"/>
          <w:szCs w:val="24"/>
        </w:rPr>
        <w:t xml:space="preserve"> (</w:t>
      </w:r>
      <w:proofErr w:type="spellStart"/>
      <w:r>
        <w:rPr>
          <w:rFonts w:ascii="Times New Roman" w:hAnsi="Times New Roman" w:cs="Times New Roman"/>
          <w:szCs w:val="24"/>
        </w:rPr>
        <w:t>enbrel</w:t>
      </w:r>
      <w:proofErr w:type="spellEnd"/>
      <w:r>
        <w:rPr>
          <w:rFonts w:ascii="Times New Roman" w:hAnsi="Times New Roman" w:cs="Times New Roman"/>
          <w:szCs w:val="24"/>
        </w:rPr>
        <w:t xml:space="preserve">), a fusion protein made up of tumour necrosis factor α and the Fc domain of </w:t>
      </w:r>
      <w:proofErr w:type="spellStart"/>
      <w:r>
        <w:rPr>
          <w:rFonts w:ascii="Times New Roman" w:hAnsi="Times New Roman" w:cs="Times New Roman"/>
          <w:szCs w:val="24"/>
        </w:rPr>
        <w:t>immunoglobin</w:t>
      </w:r>
      <w:proofErr w:type="spellEnd"/>
      <w:r>
        <w:rPr>
          <w:rFonts w:ascii="Times New Roman" w:hAnsi="Times New Roman" w:cs="Times New Roman"/>
          <w:szCs w:val="24"/>
        </w:rPr>
        <w:t xml:space="preserve"> G1, which is sold by the pharmaceutical </w:t>
      </w:r>
      <w:r>
        <w:rPr>
          <w:rFonts w:ascii="Times New Roman" w:hAnsi="Times New Roman" w:cs="Times New Roman"/>
          <w:szCs w:val="24"/>
        </w:rPr>
        <w:lastRenderedPageBreak/>
        <w:t>companies Amgen and Pfizer,</w:t>
      </w:r>
      <w:r w:rsidR="00293D66">
        <w:rPr>
          <w:rFonts w:ascii="Times New Roman" w:hAnsi="Times New Roman" w:cs="Times New Roman"/>
          <w:szCs w:val="24"/>
        </w:rPr>
        <w:t xml:space="preserve"> which</w:t>
      </w:r>
      <w:r>
        <w:rPr>
          <w:rFonts w:ascii="Times New Roman" w:hAnsi="Times New Roman" w:cs="Times New Roman"/>
          <w:szCs w:val="24"/>
        </w:rPr>
        <w:t xml:space="preserve"> has three </w:t>
      </w:r>
      <w:r w:rsidR="00A459DC" w:rsidRPr="00A459DC">
        <w:rPr>
          <w:rFonts w:ascii="Times New Roman" w:hAnsi="Times New Roman" w:cs="Times New Roman"/>
          <w:i/>
          <w:szCs w:val="24"/>
        </w:rPr>
        <w:t>N</w:t>
      </w:r>
      <w:r w:rsidR="00A459DC" w:rsidRPr="00A459DC">
        <w:rPr>
          <w:rFonts w:ascii="Times New Roman" w:hAnsi="Times New Roman" w:cs="Times New Roman"/>
          <w:szCs w:val="24"/>
        </w:rPr>
        <w:t>-</w:t>
      </w:r>
      <w:r>
        <w:rPr>
          <w:rFonts w:ascii="Times New Roman" w:hAnsi="Times New Roman" w:cs="Times New Roman"/>
          <w:szCs w:val="24"/>
        </w:rPr>
        <w:t>linked glycosylation sites required for function</w:t>
      </w:r>
      <w:r w:rsidR="00293D66">
        <w:rPr>
          <w:rFonts w:ascii="Times New Roman" w:hAnsi="Times New Roman" w:cs="Times New Roman"/>
          <w:szCs w:val="24"/>
        </w:rPr>
        <w:t>ality</w:t>
      </w:r>
      <w:r>
        <w:rPr>
          <w:rFonts w:ascii="Times New Roman" w:hAnsi="Times New Roman" w:cs="Times New Roman"/>
          <w:szCs w:val="24"/>
        </w:rPr>
        <w:t xml:space="preserve"> </w:t>
      </w:r>
      <w:r w:rsidR="00F629D4">
        <w:rPr>
          <w:rFonts w:ascii="Times New Roman" w:hAnsi="Times New Roman" w:cs="Times New Roman"/>
          <w:szCs w:val="24"/>
        </w:rPr>
        <w:fldChar w:fldCharType="begin">
          <w:fldData xml:space="preserve">PEVuZE5vdGU+PENpdGU+PEF1dGhvcj5QYXZsb3U8L0F1dGhvcj48WWVhcj4yMDA0PC9ZZWFyPjxS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</w:fldData>
        </w:fldChar>
      </w:r>
      <w:r w:rsidR="00A8476C">
        <w:rPr>
          <w:rFonts w:ascii="Times New Roman" w:hAnsi="Times New Roman" w:cs="Times New Roman"/>
          <w:szCs w:val="24"/>
        </w:rPr>
        <w:instrText xml:space="preserve"> ADDIN EN.CITE </w:instrText>
      </w:r>
      <w:r w:rsidR="00F629D4">
        <w:rPr>
          <w:rFonts w:ascii="Times New Roman" w:hAnsi="Times New Roman" w:cs="Times New Roman"/>
          <w:szCs w:val="24"/>
        </w:rPr>
        <w:fldChar w:fldCharType="begin">
          <w:fldData xml:space="preserve">PEVuZE5vdGU+PENpdGU+PEF1dGhvcj5QYXZsb3U8L0F1dGhvcj48WWVhcj4yMDA0PC9ZZWFyPjxS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</w:fldData>
        </w:fldChar>
      </w:r>
      <w:r w:rsidR="00A8476C">
        <w:rPr>
          <w:rFonts w:ascii="Times New Roman" w:hAnsi="Times New Roman" w:cs="Times New Roman"/>
          <w:szCs w:val="24"/>
        </w:rPr>
        <w:instrText xml:space="preserve"> ADDIN EN.CITE.DATA </w:instrText>
      </w:r>
      <w:r w:rsidR="00F629D4">
        <w:rPr>
          <w:rFonts w:ascii="Times New Roman" w:hAnsi="Times New Roman" w:cs="Times New Roman"/>
          <w:szCs w:val="24"/>
        </w:rPr>
      </w:r>
      <w:r w:rsidR="00F629D4">
        <w:rPr>
          <w:rFonts w:ascii="Times New Roman" w:hAnsi="Times New Roman" w:cs="Times New Roman"/>
          <w:szCs w:val="24"/>
        </w:rPr>
        <w:fldChar w:fldCharType="end"/>
      </w:r>
      <w:r w:rsidR="00F629D4">
        <w:rPr>
          <w:rFonts w:ascii="Times New Roman" w:hAnsi="Times New Roman" w:cs="Times New Roman"/>
          <w:szCs w:val="24"/>
        </w:rPr>
      </w:r>
      <w:r w:rsidR="00F629D4">
        <w:rPr>
          <w:rFonts w:ascii="Times New Roman" w:hAnsi="Times New Roman" w:cs="Times New Roman"/>
          <w:szCs w:val="24"/>
        </w:rPr>
        <w:fldChar w:fldCharType="separate"/>
      </w:r>
      <w:r>
        <w:rPr>
          <w:rFonts w:ascii="Times New Roman" w:hAnsi="Times New Roman" w:cs="Times New Roman"/>
          <w:noProof/>
          <w:szCs w:val="24"/>
        </w:rPr>
        <w:t>(</w:t>
      </w:r>
      <w:hyperlink w:anchor="_ENREF_163" w:tooltip="Pavlou, 2004 #224" w:history="1">
        <w:r w:rsidR="00C206CA">
          <w:rPr>
            <w:rFonts w:ascii="Times New Roman" w:hAnsi="Times New Roman" w:cs="Times New Roman"/>
            <w:noProof/>
            <w:szCs w:val="24"/>
          </w:rPr>
          <w:t>Pavlou and Reichert 2004</w:t>
        </w:r>
      </w:hyperlink>
      <w:r>
        <w:rPr>
          <w:rFonts w:ascii="Times New Roman" w:hAnsi="Times New Roman" w:cs="Times New Roman"/>
          <w:noProof/>
          <w:szCs w:val="24"/>
        </w:rPr>
        <w:t xml:space="preserve">, </w:t>
      </w:r>
      <w:hyperlink w:anchor="_ENREF_90" w:tooltip="Houel, 2013 #226" w:history="1">
        <w:r w:rsidR="00C206CA">
          <w:rPr>
            <w:rFonts w:ascii="Times New Roman" w:hAnsi="Times New Roman" w:cs="Times New Roman"/>
            <w:noProof/>
            <w:szCs w:val="24"/>
          </w:rPr>
          <w:t xml:space="preserve">Houel </w:t>
        </w:r>
        <w:r w:rsidR="00C206CA" w:rsidRPr="004C6DB8">
          <w:rPr>
            <w:rFonts w:ascii="Times New Roman" w:hAnsi="Times New Roman" w:cs="Times New Roman"/>
            <w:i/>
            <w:noProof/>
            <w:szCs w:val="24"/>
          </w:rPr>
          <w:t>et al.</w:t>
        </w:r>
        <w:r w:rsidR="00C206CA">
          <w:rPr>
            <w:rFonts w:ascii="Times New Roman" w:hAnsi="Times New Roman" w:cs="Times New Roman"/>
            <w:noProof/>
            <w:szCs w:val="24"/>
          </w:rPr>
          <w:t xml:space="preserve"> 2013</w:t>
        </w:r>
      </w:hyperlink>
      <w:r>
        <w:rPr>
          <w:rFonts w:ascii="Times New Roman" w:hAnsi="Times New Roman" w:cs="Times New Roman"/>
          <w:noProof/>
          <w:szCs w:val="24"/>
        </w:rPr>
        <w:t>)</w:t>
      </w:r>
      <w:r w:rsidR="00F629D4">
        <w:rPr>
          <w:rFonts w:ascii="Times New Roman" w:hAnsi="Times New Roman" w:cs="Times New Roman"/>
          <w:szCs w:val="24"/>
        </w:rPr>
        <w:fldChar w:fldCharType="end"/>
      </w:r>
      <w:r>
        <w:rPr>
          <w:rFonts w:ascii="Times New Roman" w:hAnsi="Times New Roman" w:cs="Times New Roman"/>
          <w:szCs w:val="24"/>
        </w:rPr>
        <w:t xml:space="preserve">. </w:t>
      </w:r>
    </w:p>
    <w:p w:rsidR="00C46BBF" w:rsidRDefault="008553F0"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The</w:t>
      </w:r>
      <w:r w:rsidR="00C46BBF">
        <w:rPr>
          <w:rFonts w:ascii="Times New Roman" w:hAnsi="Times New Roman" w:cs="Times New Roman"/>
          <w:szCs w:val="24"/>
        </w:rPr>
        <w:t xml:space="preserve"> model protein, AcrA, has two glycosylation sites. </w:t>
      </w:r>
      <w:r w:rsidRPr="008553F0">
        <w:rPr>
          <w:rFonts w:ascii="Times New Roman" w:hAnsi="Times New Roman" w:cs="Times New Roman"/>
          <w:szCs w:val="24"/>
        </w:rPr>
        <w:t>Figure</w:t>
      </w:r>
      <w:r w:rsidR="00C46BBF">
        <w:rPr>
          <w:rFonts w:ascii="Times New Roman" w:hAnsi="Times New Roman" w:cs="Times New Roman"/>
          <w:szCs w:val="24"/>
        </w:rPr>
        <w:t xml:space="preserve"> 4.1</w:t>
      </w:r>
      <w:r w:rsidR="00773C50">
        <w:rPr>
          <w:rFonts w:ascii="Times New Roman" w:hAnsi="Times New Roman" w:cs="Times New Roman"/>
          <w:szCs w:val="24"/>
        </w:rPr>
        <w:t>1</w:t>
      </w:r>
      <w:r w:rsidR="00C46BBF">
        <w:rPr>
          <w:rFonts w:ascii="Times New Roman" w:hAnsi="Times New Roman" w:cs="Times New Roman"/>
          <w:szCs w:val="24"/>
        </w:rPr>
        <w:t xml:space="preserve"> breaks down the level of glycoprotein produced into the three glycoforms, aglycosylated, monoglycosylated and diglycosylated. The only strain to produce more diglycosylated product was </w:t>
      </w:r>
      <w:proofErr w:type="gramStart"/>
      <w:r w:rsidR="00C46BBF">
        <w:rPr>
          <w:rFonts w:ascii="Times New Roman" w:hAnsi="Times New Roman" w:cs="Times New Roman"/>
          <w:szCs w:val="24"/>
        </w:rPr>
        <w:t>pEC(</w:t>
      </w:r>
      <w:proofErr w:type="spellStart"/>
      <w:proofErr w:type="gramEnd"/>
      <w:r w:rsidR="00C46BBF">
        <w:rPr>
          <w:rFonts w:ascii="Times New Roman" w:hAnsi="Times New Roman" w:cs="Times New Roman"/>
          <w:szCs w:val="24"/>
        </w:rPr>
        <w:t>acrA_ptsA</w:t>
      </w:r>
      <w:proofErr w:type="spellEnd"/>
      <w:r w:rsidR="00C46BBF">
        <w:rPr>
          <w:rFonts w:ascii="Times New Roman" w:hAnsi="Times New Roman" w:cs="Times New Roman"/>
          <w:szCs w:val="24"/>
        </w:rPr>
        <w:t>),</w:t>
      </w:r>
      <w:r w:rsidR="00C46BBF" w:rsidRPr="005B55C5">
        <w:rPr>
          <w:rFonts w:ascii="Times New Roman" w:hAnsi="Times New Roman" w:cs="Times New Roman"/>
          <w:szCs w:val="24"/>
        </w:rPr>
        <w:t xml:space="preserve"> </w:t>
      </w:r>
      <w:r w:rsidR="00C46BBF">
        <w:rPr>
          <w:rFonts w:ascii="Times New Roman" w:hAnsi="Times New Roman" w:cs="Times New Roman"/>
          <w:szCs w:val="24"/>
        </w:rPr>
        <w:t>with</w:t>
      </w:r>
      <w:r w:rsidR="00C46BBF" w:rsidRPr="006E1724">
        <w:rPr>
          <w:rFonts w:ascii="Times New Roman" w:hAnsi="Times New Roman" w:cs="Times New Roman"/>
          <w:szCs w:val="24"/>
        </w:rPr>
        <w:t xml:space="preserve"> a</w:t>
      </w:r>
      <w:r w:rsidR="00C46BBF">
        <w:rPr>
          <w:rFonts w:ascii="Times New Roman" w:hAnsi="Times New Roman" w:cs="Times New Roman"/>
          <w:szCs w:val="24"/>
        </w:rPr>
        <w:t xml:space="preserve"> 1.2 fold increase from the control, showing that these metabolic engineering genes, although capable of increasing glycan production and effecting efficiency, were not as effective at improving the level of diglycosylated protein produced. </w:t>
      </w:r>
    </w:p>
    <w:p w:rsidR="00C46BBF" w:rsidRDefault="00C46BBF"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 xml:space="preserve">This, along with the fact that the </w:t>
      </w:r>
      <w:r>
        <w:rPr>
          <w:rFonts w:ascii="Times New Roman" w:hAnsi="Times New Roman" w:cs="Times New Roman"/>
          <w:i/>
          <w:szCs w:val="24"/>
        </w:rPr>
        <w:t>dxs</w:t>
      </w:r>
      <w:r>
        <w:rPr>
          <w:rFonts w:ascii="Times New Roman" w:hAnsi="Times New Roman" w:cs="Times New Roman"/>
          <w:szCs w:val="24"/>
        </w:rPr>
        <w:t xml:space="preserve"> strains could produce glycans but not glycoproteins, highlights that the potential bottleneck in the bacterial glycosylation process may currently lie with the oligosaccharyl transferase PglB, as </w:t>
      </w:r>
      <w:r w:rsidR="008553F0" w:rsidRPr="008553F0">
        <w:rPr>
          <w:rFonts w:ascii="Times New Roman" w:hAnsi="Times New Roman" w:cs="Times New Roman"/>
          <w:szCs w:val="24"/>
        </w:rPr>
        <w:t>we</w:t>
      </w:r>
      <w:r>
        <w:rPr>
          <w:rFonts w:ascii="Times New Roman" w:hAnsi="Times New Roman" w:cs="Times New Roman"/>
          <w:szCs w:val="24"/>
        </w:rPr>
        <w:t xml:space="preserve"> are able to improve glycan production but not effectively transfer the increased amount. </w:t>
      </w:r>
    </w:p>
    <w:p w:rsidR="00C46BBF" w:rsidRDefault="00C46BBF" w:rsidP="00096CBE">
      <w:pPr>
        <w:pStyle w:val="Style1"/>
        <w:spacing w:line="360" w:lineRule="auto"/>
        <w:ind w:firstLine="72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 w:val="28"/>
          <w:szCs w:val="28"/>
        </w:rPr>
      </w:pPr>
      <w:r>
        <w:rPr>
          <w:rFonts w:ascii="Times New Roman" w:hAnsi="Times New Roman" w:cs="Times New Roman"/>
          <w:sz w:val="28"/>
          <w:szCs w:val="28"/>
        </w:rPr>
        <w:t xml:space="preserve">4.6.3 Combinatorial effect </w:t>
      </w:r>
    </w:p>
    <w:p w:rsidR="00C46BBF" w:rsidRDefault="00C46BBF" w:rsidP="00096CBE">
      <w:pPr>
        <w:pStyle w:val="Style1"/>
        <w:spacing w:line="360" w:lineRule="auto"/>
        <w:ind w:firstLine="720"/>
        <w:rPr>
          <w:rFonts w:ascii="Times New Roman" w:hAnsi="Times New Roman" w:cs="Times New Roman"/>
          <w:szCs w:val="24"/>
        </w:rPr>
      </w:pPr>
    </w:p>
    <w:p w:rsidR="00C46BBF" w:rsidRDefault="00773C50" w:rsidP="00096CBE">
      <w:pPr>
        <w:pStyle w:val="Style1"/>
        <w:spacing w:line="360" w:lineRule="auto"/>
        <w:ind w:firstLine="720"/>
        <w:rPr>
          <w:rFonts w:ascii="Times New Roman" w:hAnsi="Times New Roman" w:cs="Times New Roman"/>
          <w:szCs w:val="24"/>
        </w:rPr>
      </w:pPr>
      <w:r>
        <w:rPr>
          <w:rFonts w:ascii="Times New Roman" w:hAnsi="Times New Roman" w:cs="Times New Roman"/>
          <w:szCs w:val="24"/>
        </w:rPr>
        <w:t>From</w:t>
      </w:r>
      <w:r w:rsidR="00C46BBF">
        <w:rPr>
          <w:rFonts w:ascii="Times New Roman" w:hAnsi="Times New Roman" w:cs="Times New Roman"/>
          <w:szCs w:val="24"/>
        </w:rPr>
        <w:t xml:space="preserve"> the glycan production</w:t>
      </w:r>
      <w:r>
        <w:rPr>
          <w:rFonts w:ascii="Times New Roman" w:hAnsi="Times New Roman" w:cs="Times New Roman"/>
          <w:szCs w:val="24"/>
        </w:rPr>
        <w:t xml:space="preserve"> study</w:t>
      </w:r>
      <w:r w:rsidR="00C46BBF">
        <w:rPr>
          <w:rFonts w:ascii="Times New Roman" w:hAnsi="Times New Roman" w:cs="Times New Roman"/>
          <w:szCs w:val="24"/>
        </w:rPr>
        <w:t xml:space="preserve">, the addition of </w:t>
      </w:r>
      <w:r w:rsidR="00C46BBF" w:rsidRPr="00E86144">
        <w:rPr>
          <w:rFonts w:ascii="Times New Roman" w:hAnsi="Times New Roman" w:cs="Times New Roman"/>
          <w:i/>
          <w:szCs w:val="24"/>
        </w:rPr>
        <w:t>ptsA</w:t>
      </w:r>
      <w:r w:rsidR="00C46BBF">
        <w:rPr>
          <w:rFonts w:ascii="Times New Roman" w:hAnsi="Times New Roman" w:cs="Times New Roman"/>
          <w:szCs w:val="24"/>
        </w:rPr>
        <w:t xml:space="preserve"> or </w:t>
      </w:r>
      <w:proofErr w:type="spellStart"/>
      <w:r w:rsidR="00C46BBF">
        <w:rPr>
          <w:rFonts w:ascii="Times New Roman" w:hAnsi="Times New Roman" w:cs="Times New Roman"/>
          <w:i/>
          <w:szCs w:val="24"/>
        </w:rPr>
        <w:t>icl</w:t>
      </w:r>
      <w:proofErr w:type="spellEnd"/>
      <w:r w:rsidR="00C46BBF">
        <w:rPr>
          <w:rFonts w:ascii="Times New Roman" w:hAnsi="Times New Roman" w:cs="Times New Roman"/>
          <w:i/>
          <w:szCs w:val="24"/>
        </w:rPr>
        <w:t xml:space="preserve"> </w:t>
      </w:r>
      <w:r w:rsidR="00C46BBF">
        <w:rPr>
          <w:rFonts w:ascii="Times New Roman" w:hAnsi="Times New Roman" w:cs="Times New Roman"/>
          <w:szCs w:val="24"/>
        </w:rPr>
        <w:t xml:space="preserve">into the single or double constructs had a significant effect on production, with the addition of </w:t>
      </w:r>
      <w:proofErr w:type="spellStart"/>
      <w:r w:rsidR="00293D66">
        <w:rPr>
          <w:rFonts w:ascii="Times New Roman" w:hAnsi="Times New Roman" w:cs="Times New Roman"/>
          <w:i/>
          <w:szCs w:val="24"/>
        </w:rPr>
        <w:t>icl</w:t>
      </w:r>
      <w:proofErr w:type="spellEnd"/>
      <w:r w:rsidR="00293D66">
        <w:rPr>
          <w:rFonts w:ascii="Times New Roman" w:hAnsi="Times New Roman" w:cs="Times New Roman"/>
          <w:i/>
          <w:szCs w:val="24"/>
        </w:rPr>
        <w:t xml:space="preserve"> </w:t>
      </w:r>
      <w:r w:rsidR="00C46BBF">
        <w:rPr>
          <w:rFonts w:ascii="Times New Roman" w:hAnsi="Times New Roman" w:cs="Times New Roman"/>
          <w:szCs w:val="24"/>
        </w:rPr>
        <w:t xml:space="preserve">into </w:t>
      </w:r>
      <w:proofErr w:type="gramStart"/>
      <w:r w:rsidR="00C46BBF">
        <w:rPr>
          <w:rFonts w:ascii="Times New Roman" w:hAnsi="Times New Roman" w:cs="Times New Roman"/>
          <w:szCs w:val="24"/>
        </w:rPr>
        <w:t>pEC(</w:t>
      </w:r>
      <w:proofErr w:type="spellStart"/>
      <w:proofErr w:type="gramEnd"/>
      <w:r w:rsidR="00C46BBF">
        <w:rPr>
          <w:rFonts w:ascii="Times New Roman" w:hAnsi="Times New Roman" w:cs="Times New Roman"/>
          <w:szCs w:val="24"/>
        </w:rPr>
        <w:t>acrA_dxs</w:t>
      </w:r>
      <w:proofErr w:type="spellEnd"/>
      <w:r w:rsidR="00C46BBF">
        <w:rPr>
          <w:rFonts w:ascii="Times New Roman" w:hAnsi="Times New Roman" w:cs="Times New Roman"/>
          <w:szCs w:val="24"/>
        </w:rPr>
        <w:t xml:space="preserve">) being the exception. </w:t>
      </w:r>
      <w:r>
        <w:rPr>
          <w:rFonts w:ascii="Times New Roman" w:hAnsi="Times New Roman" w:cs="Times New Roman"/>
          <w:szCs w:val="24"/>
        </w:rPr>
        <w:t>O</w:t>
      </w:r>
      <w:r w:rsidR="00C46BBF">
        <w:rPr>
          <w:rFonts w:ascii="Times New Roman" w:hAnsi="Times New Roman" w:cs="Times New Roman"/>
          <w:szCs w:val="24"/>
        </w:rPr>
        <w:t xml:space="preserve">ver expressing multiple metabolic genes of interest </w:t>
      </w:r>
      <w:r>
        <w:rPr>
          <w:rFonts w:ascii="Times New Roman" w:hAnsi="Times New Roman" w:cs="Times New Roman"/>
          <w:szCs w:val="24"/>
        </w:rPr>
        <w:t>was</w:t>
      </w:r>
      <w:r w:rsidR="00C46BBF">
        <w:rPr>
          <w:rFonts w:ascii="Times New Roman" w:hAnsi="Times New Roman" w:cs="Times New Roman"/>
          <w:szCs w:val="24"/>
        </w:rPr>
        <w:t xml:space="preserve"> beneficial, but in terms of looking at the glycosylation efficiency it </w:t>
      </w:r>
      <w:r>
        <w:rPr>
          <w:rFonts w:ascii="Times New Roman" w:hAnsi="Times New Roman" w:cs="Times New Roman"/>
          <w:szCs w:val="24"/>
        </w:rPr>
        <w:t>was not as clear</w:t>
      </w:r>
      <w:r w:rsidR="00C46BBF">
        <w:rPr>
          <w:rFonts w:ascii="Times New Roman" w:hAnsi="Times New Roman" w:cs="Times New Roman"/>
          <w:szCs w:val="24"/>
        </w:rPr>
        <w:t>. Significant improvements were only</w:t>
      </w:r>
      <w:r w:rsidR="00D63307">
        <w:rPr>
          <w:rFonts w:ascii="Times New Roman" w:hAnsi="Times New Roman" w:cs="Times New Roman"/>
          <w:szCs w:val="24"/>
        </w:rPr>
        <w:t xml:space="preserve"> observed</w:t>
      </w:r>
      <w:r w:rsidR="00C46BBF">
        <w:rPr>
          <w:rFonts w:ascii="Times New Roman" w:hAnsi="Times New Roman" w:cs="Times New Roman"/>
          <w:szCs w:val="24"/>
        </w:rPr>
        <w:t xml:space="preserve"> in two </w:t>
      </w:r>
      <w:r w:rsidR="00950BE4">
        <w:rPr>
          <w:rFonts w:ascii="Times New Roman" w:hAnsi="Times New Roman" w:cs="Times New Roman"/>
          <w:szCs w:val="24"/>
        </w:rPr>
        <w:t>cases</w:t>
      </w:r>
      <w:r w:rsidR="00C46BBF">
        <w:rPr>
          <w:rFonts w:ascii="Times New Roman" w:hAnsi="Times New Roman" w:cs="Times New Roman"/>
          <w:szCs w:val="24"/>
        </w:rPr>
        <w:t xml:space="preserve"> and from analysing various aspects of the glycosylation profile</w:t>
      </w:r>
      <w:r>
        <w:rPr>
          <w:rFonts w:ascii="Times New Roman" w:hAnsi="Times New Roman" w:cs="Times New Roman"/>
          <w:szCs w:val="24"/>
        </w:rPr>
        <w:t>, just</w:t>
      </w:r>
      <w:r w:rsidR="00C46BBF">
        <w:rPr>
          <w:rFonts w:ascii="Times New Roman" w:hAnsi="Times New Roman" w:cs="Times New Roman"/>
          <w:szCs w:val="24"/>
        </w:rPr>
        <w:t xml:space="preserve"> an improvement in efficiency </w:t>
      </w:r>
      <w:r>
        <w:rPr>
          <w:rFonts w:ascii="Times New Roman" w:hAnsi="Times New Roman" w:cs="Times New Roman"/>
          <w:szCs w:val="24"/>
        </w:rPr>
        <w:t xml:space="preserve">should not be deemed </w:t>
      </w:r>
      <w:r w:rsidR="00C46BBF">
        <w:rPr>
          <w:rFonts w:ascii="Times New Roman" w:hAnsi="Times New Roman" w:cs="Times New Roman"/>
          <w:szCs w:val="24"/>
        </w:rPr>
        <w:t>a success.</w:t>
      </w:r>
    </w:p>
    <w:p w:rsidR="00D94C6E" w:rsidRDefault="00C46BBF">
      <w:pPr>
        <w:pStyle w:val="Style1"/>
        <w:spacing w:line="360" w:lineRule="auto"/>
        <w:ind w:firstLine="720"/>
        <w:rPr>
          <w:rFonts w:ascii="Times New Roman" w:hAnsi="Times New Roman" w:cs="Times New Roman"/>
          <w:szCs w:val="24"/>
        </w:rPr>
      </w:pPr>
      <w:r>
        <w:rPr>
          <w:rFonts w:ascii="Times New Roman" w:hAnsi="Times New Roman" w:cs="Times New Roman"/>
          <w:szCs w:val="24"/>
        </w:rPr>
        <w:t xml:space="preserve">The discrepancy between the two studies highlights the issue that high glycan production does not necessarily translate into high glycoprotein </w:t>
      </w:r>
      <w:r w:rsidR="00AA24F8">
        <w:rPr>
          <w:rFonts w:ascii="Times New Roman" w:hAnsi="Times New Roman" w:cs="Times New Roman"/>
          <w:szCs w:val="24"/>
        </w:rPr>
        <w:t>production</w:t>
      </w:r>
      <w:r w:rsidR="00300E9C">
        <w:rPr>
          <w:rFonts w:ascii="Times New Roman" w:hAnsi="Times New Roman" w:cs="Times New Roman"/>
          <w:szCs w:val="24"/>
        </w:rPr>
        <w:t>. This suggests</w:t>
      </w:r>
      <w:r w:rsidR="00773C50">
        <w:rPr>
          <w:rFonts w:ascii="Times New Roman" w:hAnsi="Times New Roman" w:cs="Times New Roman"/>
          <w:szCs w:val="24"/>
        </w:rPr>
        <w:t xml:space="preserve"> that</w:t>
      </w:r>
      <w:r w:rsidR="00F916B1">
        <w:rPr>
          <w:rFonts w:ascii="Times New Roman" w:hAnsi="Times New Roman" w:cs="Times New Roman"/>
          <w:szCs w:val="24"/>
        </w:rPr>
        <w:t xml:space="preserve"> </w:t>
      </w:r>
      <w:r>
        <w:rPr>
          <w:rFonts w:ascii="Times New Roman" w:hAnsi="Times New Roman" w:cs="Times New Roman"/>
          <w:szCs w:val="24"/>
        </w:rPr>
        <w:t>a bottleneck further down in the process</w:t>
      </w:r>
      <w:r w:rsidR="00300E9C">
        <w:rPr>
          <w:rFonts w:ascii="Times New Roman" w:hAnsi="Times New Roman" w:cs="Times New Roman"/>
          <w:szCs w:val="24"/>
        </w:rPr>
        <w:t xml:space="preserve"> could be apparent,</w:t>
      </w:r>
      <w:r>
        <w:rPr>
          <w:rFonts w:ascii="Times New Roman" w:hAnsi="Times New Roman" w:cs="Times New Roman"/>
          <w:szCs w:val="24"/>
        </w:rPr>
        <w:t xml:space="preserve"> </w:t>
      </w:r>
      <w:r w:rsidR="00773C50">
        <w:rPr>
          <w:rFonts w:ascii="Times New Roman" w:hAnsi="Times New Roman" w:cs="Times New Roman"/>
          <w:szCs w:val="24"/>
        </w:rPr>
        <w:t xml:space="preserve">potentially </w:t>
      </w:r>
      <w:r>
        <w:rPr>
          <w:rFonts w:ascii="Times New Roman" w:hAnsi="Times New Roman" w:cs="Times New Roman"/>
          <w:szCs w:val="24"/>
        </w:rPr>
        <w:t xml:space="preserve">with the oligosaccharyl transferase PglB not being able to effectively </w:t>
      </w:r>
      <w:proofErr w:type="gramStart"/>
      <w:r>
        <w:rPr>
          <w:rFonts w:ascii="Times New Roman" w:hAnsi="Times New Roman" w:cs="Times New Roman"/>
          <w:szCs w:val="24"/>
        </w:rPr>
        <w:t>cope</w:t>
      </w:r>
      <w:proofErr w:type="gramEnd"/>
      <w:r>
        <w:rPr>
          <w:rFonts w:ascii="Times New Roman" w:hAnsi="Times New Roman" w:cs="Times New Roman"/>
          <w:szCs w:val="24"/>
        </w:rPr>
        <w:t xml:space="preserve"> </w:t>
      </w:r>
      <w:r w:rsidR="00300E9C">
        <w:rPr>
          <w:rFonts w:ascii="Times New Roman" w:hAnsi="Times New Roman" w:cs="Times New Roman"/>
          <w:szCs w:val="24"/>
        </w:rPr>
        <w:t xml:space="preserve">an increase in the glycan </w:t>
      </w:r>
      <w:r>
        <w:rPr>
          <w:rFonts w:ascii="Times New Roman" w:hAnsi="Times New Roman" w:cs="Times New Roman"/>
          <w:szCs w:val="24"/>
        </w:rPr>
        <w:t>substrate</w:t>
      </w:r>
      <w:r w:rsidR="00D94C6E">
        <w:rPr>
          <w:rFonts w:ascii="Times New Roman" w:hAnsi="Times New Roman" w:cs="Times New Roman"/>
          <w:szCs w:val="24"/>
        </w:rPr>
        <w:t>.</w:t>
      </w:r>
    </w:p>
    <w:p w:rsidR="00E722A6" w:rsidRDefault="00E722A6">
      <w:pPr>
        <w:pStyle w:val="Style1"/>
        <w:spacing w:line="360" w:lineRule="auto"/>
        <w:ind w:firstLine="0"/>
        <w:rPr>
          <w:rFonts w:ascii="Times New Roman" w:hAnsi="Times New Roman" w:cs="Times New Roman"/>
          <w:szCs w:val="24"/>
        </w:rPr>
      </w:pPr>
    </w:p>
    <w:p w:rsidR="00E722A6" w:rsidRDefault="00CE4823">
      <w:pPr>
        <w:pStyle w:val="Style1"/>
        <w:spacing w:line="360" w:lineRule="auto"/>
        <w:ind w:firstLine="0"/>
        <w:rPr>
          <w:rFonts w:ascii="Times New Roman" w:hAnsi="Times New Roman" w:cs="Times New Roman"/>
          <w:szCs w:val="24"/>
        </w:rPr>
      </w:pPr>
      <w:r w:rsidRPr="00CE4823">
        <w:rPr>
          <w:rFonts w:ascii="Times New Roman" w:hAnsi="Times New Roman" w:cs="Times New Roman"/>
          <w:sz w:val="28"/>
          <w:szCs w:val="28"/>
        </w:rPr>
        <w:t>4.6.4</w:t>
      </w:r>
      <w:r w:rsidR="00D94C6E">
        <w:rPr>
          <w:rFonts w:ascii="Times New Roman" w:hAnsi="Times New Roman" w:cs="Times New Roman"/>
          <w:szCs w:val="24"/>
        </w:rPr>
        <w:t xml:space="preserve"> </w:t>
      </w:r>
      <w:r w:rsidRPr="00CE4823">
        <w:rPr>
          <w:rFonts w:ascii="Times New Roman" w:hAnsi="Times New Roman" w:cs="Times New Roman"/>
          <w:sz w:val="28"/>
          <w:szCs w:val="28"/>
        </w:rPr>
        <w:t>Choice of promoter and RBS</w:t>
      </w:r>
    </w:p>
    <w:p w:rsidR="00E722A6" w:rsidRDefault="00E722A6">
      <w:pPr>
        <w:pStyle w:val="Style1"/>
        <w:spacing w:line="360" w:lineRule="auto"/>
        <w:ind w:firstLine="0"/>
        <w:rPr>
          <w:rFonts w:ascii="Times New Roman" w:hAnsi="Times New Roman" w:cs="Times New Roman"/>
          <w:szCs w:val="24"/>
        </w:rPr>
      </w:pPr>
    </w:p>
    <w:p w:rsidR="00D94C6E" w:rsidRDefault="00D94C6E">
      <w:pPr>
        <w:pStyle w:val="Style1"/>
        <w:spacing w:line="360" w:lineRule="auto"/>
        <w:ind w:firstLine="720"/>
        <w:rPr>
          <w:rFonts w:ascii="Times New Roman" w:hAnsi="Times New Roman" w:cs="Times New Roman"/>
          <w:szCs w:val="24"/>
        </w:rPr>
      </w:pPr>
      <w:r>
        <w:rPr>
          <w:rFonts w:ascii="Times New Roman" w:hAnsi="Times New Roman" w:cs="Times New Roman"/>
          <w:szCs w:val="24"/>
        </w:rPr>
        <w:t xml:space="preserve">Although changes in glycan production and glycosylation efficiency were observed between the different constructs tested, no expression analysis was </w:t>
      </w:r>
      <w:r>
        <w:rPr>
          <w:rFonts w:ascii="Times New Roman" w:hAnsi="Times New Roman" w:cs="Times New Roman"/>
          <w:szCs w:val="24"/>
        </w:rPr>
        <w:lastRenderedPageBreak/>
        <w:t>performed to ensure expression of the three metabolic genes of interest. To confirm expression, RT-PCR could have been performed or the bands could have been visibly seen on a total protein extract of the cell on an SDS-PAGE gel</w:t>
      </w:r>
      <w:r w:rsidR="00DF7C6C">
        <w:rPr>
          <w:rFonts w:ascii="Times New Roman" w:hAnsi="Times New Roman" w:cs="Times New Roman"/>
          <w:szCs w:val="24"/>
        </w:rPr>
        <w:t xml:space="preserve"> and sent off for peptide mass fingerprinting</w:t>
      </w:r>
      <w:r>
        <w:rPr>
          <w:rFonts w:ascii="Times New Roman" w:hAnsi="Times New Roman" w:cs="Times New Roman"/>
          <w:szCs w:val="24"/>
        </w:rPr>
        <w:t>. In an attempt to optimise expression of the three genes of interest to similar levels, more effort should</w:t>
      </w:r>
      <w:r w:rsidR="00DF7C6C">
        <w:rPr>
          <w:rFonts w:ascii="Times New Roman" w:hAnsi="Times New Roman" w:cs="Times New Roman"/>
          <w:szCs w:val="24"/>
        </w:rPr>
        <w:t xml:space="preserve"> also</w:t>
      </w:r>
      <w:r>
        <w:rPr>
          <w:rFonts w:ascii="Times New Roman" w:hAnsi="Times New Roman" w:cs="Times New Roman"/>
          <w:szCs w:val="24"/>
        </w:rPr>
        <w:t xml:space="preserve"> have been made when producing the constructs to try and analyse the sequences flanking the RBS and the initial start </w:t>
      </w:r>
      <w:proofErr w:type="spellStart"/>
      <w:r>
        <w:rPr>
          <w:rFonts w:ascii="Times New Roman" w:hAnsi="Times New Roman" w:cs="Times New Roman"/>
          <w:szCs w:val="24"/>
        </w:rPr>
        <w:t>codon</w:t>
      </w:r>
      <w:proofErr w:type="spellEnd"/>
      <w:r>
        <w:rPr>
          <w:rFonts w:ascii="Times New Roman" w:hAnsi="Times New Roman" w:cs="Times New Roman"/>
          <w:szCs w:val="24"/>
        </w:rPr>
        <w:t xml:space="preserve">, utilising online </w:t>
      </w:r>
      <w:proofErr w:type="spellStart"/>
      <w:r w:rsidR="00DF7C6C">
        <w:rPr>
          <w:rFonts w:ascii="Times New Roman" w:hAnsi="Times New Roman" w:cs="Times New Roman"/>
          <w:szCs w:val="24"/>
        </w:rPr>
        <w:t>b</w:t>
      </w:r>
      <w:r>
        <w:rPr>
          <w:rFonts w:ascii="Times New Roman" w:hAnsi="Times New Roman" w:cs="Times New Roman"/>
          <w:szCs w:val="24"/>
        </w:rPr>
        <w:t>ioinformatic</w:t>
      </w:r>
      <w:proofErr w:type="spellEnd"/>
      <w:r>
        <w:rPr>
          <w:rFonts w:ascii="Times New Roman" w:hAnsi="Times New Roman" w:cs="Times New Roman"/>
          <w:szCs w:val="24"/>
        </w:rPr>
        <w:t xml:space="preserve"> tools such as the RBS calculator to try and normalise the expression instead of just selecting the Shine </w:t>
      </w:r>
      <w:proofErr w:type="spellStart"/>
      <w:r>
        <w:rPr>
          <w:rFonts w:ascii="Times New Roman" w:hAnsi="Times New Roman" w:cs="Times New Roman"/>
          <w:szCs w:val="24"/>
        </w:rPr>
        <w:t>Dalgarno</w:t>
      </w:r>
      <w:proofErr w:type="spellEnd"/>
      <w:r>
        <w:rPr>
          <w:rFonts w:ascii="Times New Roman" w:hAnsi="Times New Roman" w:cs="Times New Roman"/>
          <w:szCs w:val="24"/>
        </w:rPr>
        <w:t xml:space="preserve"> sequence.   </w:t>
      </w:r>
    </w:p>
    <w:p w:rsidR="00E722A6" w:rsidRDefault="00E722A6">
      <w:pPr>
        <w:pStyle w:val="Style1"/>
        <w:spacing w:line="360" w:lineRule="auto"/>
        <w:ind w:firstLine="720"/>
        <w:rPr>
          <w:rFonts w:ascii="Times New Roman" w:hAnsi="Times New Roman" w:cs="Times New Roman"/>
          <w:szCs w:val="24"/>
        </w:rPr>
      </w:pPr>
    </w:p>
    <w:p w:rsidR="00E722A6" w:rsidRDefault="00F629D4">
      <w:pPr>
        <w:pStyle w:val="Style1"/>
        <w:spacing w:line="360" w:lineRule="auto"/>
        <w:ind w:firstLine="0"/>
        <w:rPr>
          <w:rFonts w:ascii="Times New Roman" w:hAnsi="Times New Roman" w:cs="Times New Roman"/>
          <w:sz w:val="28"/>
          <w:szCs w:val="28"/>
        </w:rPr>
      </w:pPr>
      <w:r>
        <w:rPr>
          <w:rFonts w:ascii="Times New Roman" w:hAnsi="Times New Roman" w:cs="Times New Roman"/>
          <w:noProof/>
          <w:sz w:val="28"/>
          <w:szCs w:val="28"/>
          <w:lang w:eastAsia="en-GB"/>
        </w:rPr>
        <w:pict>
          <v:rect id="_x0000_s1080" style="position:absolute;left:0;text-align:left;margin-left:362.15pt;margin-top:21.25pt;width:16.75pt;height:16.75pt;z-index:251760640" fillcolor="white [3212]" stroked="f"/>
        </w:pict>
      </w:r>
      <w:r w:rsidR="00E444A0">
        <w:rPr>
          <w:rFonts w:ascii="Times New Roman" w:hAnsi="Times New Roman" w:cs="Times New Roman"/>
          <w:sz w:val="28"/>
          <w:szCs w:val="28"/>
        </w:rPr>
        <w:t>4.7</w:t>
      </w:r>
      <w:r w:rsidR="00C46BBF">
        <w:rPr>
          <w:rFonts w:ascii="Times New Roman" w:hAnsi="Times New Roman" w:cs="Times New Roman"/>
          <w:sz w:val="28"/>
          <w:szCs w:val="28"/>
        </w:rPr>
        <w:t xml:space="preserve"> Conclusion</w:t>
      </w:r>
    </w:p>
    <w:p w:rsidR="00C46BBF" w:rsidRDefault="00C46BBF" w:rsidP="00096CBE">
      <w:pPr>
        <w:pStyle w:val="Style1"/>
        <w:spacing w:line="360" w:lineRule="auto"/>
        <w:ind w:firstLine="0"/>
        <w:rPr>
          <w:rFonts w:ascii="Times New Roman" w:hAnsi="Times New Roman" w:cs="Times New Roman"/>
          <w:szCs w:val="24"/>
        </w:rPr>
      </w:pPr>
    </w:p>
    <w:p w:rsidR="00C46BBF" w:rsidRDefault="00C46BBF" w:rsidP="00096CBE">
      <w:pPr>
        <w:pStyle w:val="Style1"/>
        <w:spacing w:line="360" w:lineRule="auto"/>
        <w:ind w:firstLine="0"/>
        <w:rPr>
          <w:rFonts w:ascii="Times New Roman" w:hAnsi="Times New Roman" w:cs="Times New Roman"/>
          <w:szCs w:val="24"/>
        </w:rPr>
      </w:pPr>
      <w:r>
        <w:rPr>
          <w:rFonts w:ascii="Times New Roman" w:hAnsi="Times New Roman" w:cs="Times New Roman"/>
          <w:szCs w:val="24"/>
        </w:rPr>
        <w:tab/>
        <w:t>In conclusion</w:t>
      </w:r>
      <w:r w:rsidR="00950BE4">
        <w:rPr>
          <w:rFonts w:ascii="Times New Roman" w:hAnsi="Times New Roman" w:cs="Times New Roman"/>
          <w:szCs w:val="24"/>
        </w:rPr>
        <w:t>,</w:t>
      </w:r>
      <w:r>
        <w:rPr>
          <w:rFonts w:ascii="Times New Roman" w:hAnsi="Times New Roman" w:cs="Times New Roman"/>
          <w:szCs w:val="24"/>
        </w:rPr>
        <w:t xml:space="preserve"> over expressing the metabolic engineering genes in combination </w:t>
      </w:r>
      <w:r w:rsidR="00FD1144">
        <w:rPr>
          <w:rFonts w:ascii="Times New Roman" w:hAnsi="Times New Roman" w:cs="Times New Roman"/>
          <w:szCs w:val="24"/>
        </w:rPr>
        <w:t>had</w:t>
      </w:r>
      <w:r>
        <w:rPr>
          <w:rFonts w:ascii="Times New Roman" w:hAnsi="Times New Roman" w:cs="Times New Roman"/>
          <w:szCs w:val="24"/>
        </w:rPr>
        <w:t xml:space="preserve"> an additive effect on glycan production but the same cannot be said as comprehensibly with glycosylation efficiency, as only three significant improvements were made, with one of the genes shown to have detrimental effects on glycoprotein production. </w:t>
      </w:r>
    </w:p>
    <w:p w:rsidR="00C46BBF" w:rsidRDefault="00C46BBF" w:rsidP="00096CBE">
      <w:pPr>
        <w:pStyle w:val="Style1"/>
        <w:spacing w:line="360" w:lineRule="auto"/>
        <w:ind w:firstLine="0"/>
        <w:rPr>
          <w:rFonts w:ascii="Times New Roman" w:hAnsi="Times New Roman" w:cs="Times New Roman"/>
          <w:szCs w:val="24"/>
        </w:rPr>
      </w:pPr>
      <w:r>
        <w:rPr>
          <w:rFonts w:ascii="Times New Roman" w:hAnsi="Times New Roman" w:cs="Times New Roman"/>
          <w:szCs w:val="24"/>
        </w:rPr>
        <w:tab/>
        <w:t xml:space="preserve">By characterising the best performing strains in respect to glycoprotein production and the split between the mono and </w:t>
      </w:r>
      <w:proofErr w:type="spellStart"/>
      <w:r>
        <w:rPr>
          <w:rFonts w:ascii="Times New Roman" w:hAnsi="Times New Roman" w:cs="Times New Roman"/>
          <w:szCs w:val="24"/>
        </w:rPr>
        <w:t>di</w:t>
      </w:r>
      <w:proofErr w:type="spellEnd"/>
      <w:r>
        <w:rPr>
          <w:rFonts w:ascii="Times New Roman" w:hAnsi="Times New Roman" w:cs="Times New Roman"/>
          <w:szCs w:val="24"/>
        </w:rPr>
        <w:t xml:space="preserve"> glycosylated forms, it highlighted the importance of analysing the system </w:t>
      </w:r>
      <w:r w:rsidR="006C7F0C">
        <w:rPr>
          <w:rFonts w:ascii="Times New Roman" w:hAnsi="Times New Roman" w:cs="Times New Roman"/>
          <w:szCs w:val="24"/>
        </w:rPr>
        <w:t>in terms of the glycoforms produced</w:t>
      </w:r>
      <w:r>
        <w:rPr>
          <w:rFonts w:ascii="Times New Roman" w:hAnsi="Times New Roman" w:cs="Times New Roman"/>
          <w:szCs w:val="24"/>
        </w:rPr>
        <w:t xml:space="preserve">, as the best performing strains in terms of glycosylation efficiency, did not necessarily produce the greatest relative amount of glycoprotein. </w:t>
      </w:r>
    </w:p>
    <w:p w:rsidR="00E722A6" w:rsidRDefault="00C46BBF">
      <w:pPr>
        <w:pStyle w:val="Style1"/>
        <w:spacing w:line="360" w:lineRule="auto"/>
        <w:ind w:firstLine="0"/>
      </w:pPr>
      <w:r>
        <w:rPr>
          <w:rFonts w:ascii="Times New Roman" w:hAnsi="Times New Roman" w:cs="Times New Roman"/>
          <w:szCs w:val="24"/>
        </w:rPr>
        <w:tab/>
        <w:t xml:space="preserve">One of the major drawbacks of this experimental </w:t>
      </w:r>
      <w:r w:rsidR="00E2535C">
        <w:rPr>
          <w:rFonts w:ascii="Times New Roman" w:hAnsi="Times New Roman" w:cs="Times New Roman"/>
          <w:szCs w:val="24"/>
        </w:rPr>
        <w:t>chapter</w:t>
      </w:r>
      <w:r>
        <w:rPr>
          <w:rFonts w:ascii="Times New Roman" w:hAnsi="Times New Roman" w:cs="Times New Roman"/>
          <w:szCs w:val="24"/>
        </w:rPr>
        <w:t xml:space="preserve"> is the fact that the results outlined here, cannot be compared to the values from which the genes were first identified, as the glycoprotein production</w:t>
      </w:r>
      <w:r w:rsidR="00D55A4D">
        <w:rPr>
          <w:rFonts w:ascii="Times New Roman" w:hAnsi="Times New Roman" w:cs="Times New Roman"/>
          <w:szCs w:val="24"/>
        </w:rPr>
        <w:t xml:space="preserve"> values were</w:t>
      </w:r>
      <w:r>
        <w:rPr>
          <w:rFonts w:ascii="Times New Roman" w:hAnsi="Times New Roman" w:cs="Times New Roman"/>
          <w:szCs w:val="24"/>
        </w:rPr>
        <w:t xml:space="preserve"> all relative. To eradicate this issue in any future work, the next experimental chapter focuses on the development of a quantification method for absolute quantification of glycoprotein production within </w:t>
      </w:r>
      <w:r w:rsidR="00FD1144">
        <w:rPr>
          <w:rFonts w:ascii="Times New Roman" w:hAnsi="Times New Roman" w:cs="Times New Roman"/>
          <w:szCs w:val="24"/>
        </w:rPr>
        <w:t>the</w:t>
      </w:r>
      <w:r>
        <w:rPr>
          <w:rFonts w:ascii="Times New Roman" w:hAnsi="Times New Roman" w:cs="Times New Roman"/>
          <w:szCs w:val="24"/>
        </w:rPr>
        <w:t xml:space="preserve"> system</w:t>
      </w:r>
      <w:r w:rsidR="00D55A4D">
        <w:rPr>
          <w:rFonts w:ascii="Times New Roman" w:hAnsi="Times New Roman" w:cs="Times New Roman"/>
          <w:szCs w:val="24"/>
        </w:rPr>
        <w:t>,</w:t>
      </w:r>
      <w:r>
        <w:rPr>
          <w:rFonts w:ascii="Times New Roman" w:hAnsi="Times New Roman" w:cs="Times New Roman"/>
          <w:szCs w:val="24"/>
        </w:rPr>
        <w:t xml:space="preserve"> whilst retaining the ability to measure glycosylation efficiency</w:t>
      </w:r>
    </w:p>
    <w:p w:rsidR="00380B06" w:rsidRDefault="00380B06" w:rsidP="00096CBE">
      <w:pPr>
        <w:pStyle w:val="Thesis"/>
        <w:jc w:val="right"/>
        <w:rPr>
          <w:sz w:val="36"/>
          <w:szCs w:val="36"/>
        </w:rPr>
        <w:sectPr w:rsidR="00380B06" w:rsidSect="00104EE7">
          <w:headerReference w:type="default" r:id="rId62"/>
          <w:type w:val="continuous"/>
          <w:pgSz w:w="11906" w:h="16838"/>
          <w:pgMar w:top="1440" w:right="1440" w:bottom="1440" w:left="2268" w:header="708" w:footer="708" w:gutter="0"/>
          <w:cols w:space="708"/>
          <w:docGrid w:linePitch="360"/>
        </w:sectPr>
      </w:pPr>
    </w:p>
    <w:p w:rsidR="00E722A6" w:rsidRDefault="00E722A6">
      <w:pPr>
        <w:pStyle w:val="Thesis"/>
        <w:ind w:firstLine="0"/>
        <w:jc w:val="right"/>
        <w:rPr>
          <w:sz w:val="36"/>
          <w:szCs w:val="36"/>
        </w:rPr>
      </w:pPr>
      <w:bookmarkStart w:id="107" w:name="_Toc460503311"/>
    </w:p>
    <w:p w:rsidR="00E722A6" w:rsidRDefault="00E722A6">
      <w:pPr>
        <w:pStyle w:val="Thesis"/>
        <w:ind w:firstLine="0"/>
        <w:jc w:val="right"/>
        <w:rPr>
          <w:sz w:val="36"/>
          <w:szCs w:val="36"/>
        </w:rPr>
      </w:pPr>
    </w:p>
    <w:p w:rsidR="00E722A6" w:rsidRDefault="00E722A6">
      <w:pPr>
        <w:pStyle w:val="Thesis"/>
        <w:ind w:firstLine="0"/>
        <w:jc w:val="right"/>
        <w:rPr>
          <w:sz w:val="36"/>
          <w:szCs w:val="36"/>
        </w:rPr>
      </w:pPr>
    </w:p>
    <w:p w:rsidR="00E722A6" w:rsidRDefault="00380B06">
      <w:pPr>
        <w:pStyle w:val="Thesis"/>
        <w:ind w:firstLine="0"/>
        <w:jc w:val="right"/>
        <w:rPr>
          <w:sz w:val="36"/>
          <w:szCs w:val="36"/>
        </w:rPr>
      </w:pPr>
      <w:r>
        <w:rPr>
          <w:sz w:val="36"/>
          <w:szCs w:val="36"/>
        </w:rPr>
        <w:lastRenderedPageBreak/>
        <w:t xml:space="preserve">5. </w:t>
      </w:r>
      <w:r w:rsidRPr="00CA4240">
        <w:rPr>
          <w:sz w:val="36"/>
          <w:szCs w:val="36"/>
        </w:rPr>
        <w:t xml:space="preserve">Chapter </w:t>
      </w:r>
      <w:bookmarkEnd w:id="107"/>
      <w:r w:rsidR="00E96AB0">
        <w:rPr>
          <w:sz w:val="36"/>
          <w:szCs w:val="36"/>
        </w:rPr>
        <w:t>five</w:t>
      </w:r>
    </w:p>
    <w:p w:rsidR="00380B06" w:rsidRDefault="00380B06" w:rsidP="005C26C6">
      <w:pPr>
        <w:pStyle w:val="Thesis"/>
        <w:outlineLvl w:val="0"/>
      </w:pPr>
    </w:p>
    <w:p w:rsidR="00380B06" w:rsidRPr="0027505B" w:rsidRDefault="00380B06" w:rsidP="005C26C6">
      <w:pPr>
        <w:pStyle w:val="Thesis"/>
        <w:jc w:val="right"/>
        <w:outlineLvl w:val="0"/>
        <w:rPr>
          <w:szCs w:val="24"/>
        </w:rPr>
      </w:pPr>
    </w:p>
    <w:p w:rsidR="00380B06" w:rsidRPr="0027505B" w:rsidRDefault="00380B06" w:rsidP="004C438D">
      <w:pPr>
        <w:pStyle w:val="Thesis"/>
        <w:ind w:firstLine="0"/>
        <w:outlineLvl w:val="0"/>
        <w:rPr>
          <w:sz w:val="36"/>
          <w:szCs w:val="36"/>
        </w:rPr>
      </w:pPr>
      <w:bookmarkStart w:id="108" w:name="_Toc476073370"/>
      <w:r>
        <w:rPr>
          <w:sz w:val="36"/>
          <w:szCs w:val="36"/>
        </w:rPr>
        <w:t>Analysing the production of A</w:t>
      </w:r>
      <w:r w:rsidRPr="0027505B">
        <w:rPr>
          <w:sz w:val="36"/>
          <w:szCs w:val="36"/>
        </w:rPr>
        <w:t>crA glycoforms with the aim of absolute quantification</w:t>
      </w:r>
      <w:bookmarkEnd w:id="108"/>
      <w:r w:rsidRPr="0027505B">
        <w:rPr>
          <w:sz w:val="36"/>
          <w:szCs w:val="36"/>
        </w:rPr>
        <w:t xml:space="preserve"> </w:t>
      </w:r>
    </w:p>
    <w:p w:rsidR="00380B06" w:rsidRPr="0027505B" w:rsidRDefault="00380B06" w:rsidP="00096CBE">
      <w:pPr>
        <w:pStyle w:val="Thesis"/>
        <w:rPr>
          <w:szCs w:val="24"/>
        </w:rPr>
      </w:pPr>
    </w:p>
    <w:p w:rsidR="00380B06" w:rsidRDefault="00380B06" w:rsidP="004C438D">
      <w:pPr>
        <w:pStyle w:val="Thesis"/>
        <w:ind w:firstLine="0"/>
        <w:outlineLvl w:val="1"/>
        <w:rPr>
          <w:sz w:val="28"/>
          <w:szCs w:val="28"/>
        </w:rPr>
      </w:pPr>
      <w:bookmarkStart w:id="109" w:name="_Toc476073371"/>
      <w:r>
        <w:rPr>
          <w:sz w:val="28"/>
          <w:szCs w:val="28"/>
        </w:rPr>
        <w:t>5.1 Summary</w:t>
      </w:r>
      <w:bookmarkEnd w:id="109"/>
    </w:p>
    <w:p w:rsidR="00380B06" w:rsidRDefault="00380B06" w:rsidP="00096CBE">
      <w:pPr>
        <w:pStyle w:val="Thesis"/>
        <w:rPr>
          <w:szCs w:val="24"/>
        </w:rPr>
      </w:pPr>
    </w:p>
    <w:p w:rsidR="00380B06" w:rsidRDefault="00380B06" w:rsidP="00096CBE">
      <w:pPr>
        <w:pStyle w:val="Thesis"/>
        <w:rPr>
          <w:szCs w:val="24"/>
        </w:rPr>
      </w:pPr>
      <w:r>
        <w:rPr>
          <w:szCs w:val="24"/>
        </w:rPr>
        <w:t xml:space="preserve">Obtaining absolute quantification of the three glycoforms that </w:t>
      </w:r>
      <w:r w:rsidR="008553F0">
        <w:rPr>
          <w:szCs w:val="24"/>
        </w:rPr>
        <w:t>the</w:t>
      </w:r>
      <w:r>
        <w:rPr>
          <w:szCs w:val="24"/>
        </w:rPr>
        <w:t xml:space="preserve"> system produces (aglycosylated, mono glycosylated, and diglycosylated), would allow the results to be compared and contrasted to not only different glycoprotein production experiments within </w:t>
      </w:r>
      <w:r>
        <w:rPr>
          <w:i/>
          <w:szCs w:val="24"/>
        </w:rPr>
        <w:t>E. coli</w:t>
      </w:r>
      <w:r>
        <w:rPr>
          <w:szCs w:val="24"/>
        </w:rPr>
        <w:t xml:space="preserve">, but also to other expression systems such as CHO cells. Three strategies were developed to try and quantify the three glycoforms, and develop a single method that could be proposed to the wider field. Of the three strategies, two tried to separate the three forms of AcrA using either HPLC analysis, or a </w:t>
      </w:r>
      <w:proofErr w:type="spellStart"/>
      <w:r>
        <w:rPr>
          <w:szCs w:val="24"/>
        </w:rPr>
        <w:t>lectin</w:t>
      </w:r>
      <w:proofErr w:type="spellEnd"/>
      <w:r>
        <w:rPr>
          <w:szCs w:val="24"/>
        </w:rPr>
        <w:t xml:space="preserve"> chromatography method. The final strategy involved a mass spectrometry approach, which utilised a heavy labelled version of </w:t>
      </w:r>
      <w:r w:rsidR="008553F0">
        <w:rPr>
          <w:szCs w:val="24"/>
        </w:rPr>
        <w:t>the</w:t>
      </w:r>
      <w:r>
        <w:rPr>
          <w:szCs w:val="24"/>
        </w:rPr>
        <w:t xml:space="preserve"> target protein that could be quantified using its absorbance at 280 nm, and spiked into </w:t>
      </w:r>
      <w:r w:rsidR="008553F0">
        <w:rPr>
          <w:szCs w:val="24"/>
        </w:rPr>
        <w:t>the</w:t>
      </w:r>
      <w:r>
        <w:rPr>
          <w:szCs w:val="24"/>
        </w:rPr>
        <w:t xml:space="preserve"> samples with unknown amounts of the different forms of AcrA. Processing of the mass spectrometry data, comparing the intensity of </w:t>
      </w:r>
      <w:r w:rsidR="00692952" w:rsidRPr="00692952">
        <w:rPr>
          <w:szCs w:val="24"/>
          <w:vertAlign w:val="superscript"/>
        </w:rPr>
        <w:t>14</w:t>
      </w:r>
      <w:r w:rsidR="00692952" w:rsidRPr="00692952">
        <w:rPr>
          <w:szCs w:val="24"/>
        </w:rPr>
        <w:t>N</w:t>
      </w:r>
      <w:r>
        <w:rPr>
          <w:szCs w:val="24"/>
        </w:rPr>
        <w:t xml:space="preserve"> and </w:t>
      </w:r>
      <w:r w:rsidR="00692952" w:rsidRPr="00692952">
        <w:rPr>
          <w:szCs w:val="24"/>
          <w:vertAlign w:val="superscript"/>
        </w:rPr>
        <w:t>15</w:t>
      </w:r>
      <w:r w:rsidR="00692952" w:rsidRPr="00692952">
        <w:rPr>
          <w:szCs w:val="24"/>
        </w:rPr>
        <w:t>N</w:t>
      </w:r>
      <w:r>
        <w:rPr>
          <w:szCs w:val="24"/>
        </w:rPr>
        <w:t xml:space="preserve"> labelled peptides, would show that quantification of </w:t>
      </w:r>
      <w:r w:rsidR="008553F0">
        <w:rPr>
          <w:szCs w:val="24"/>
        </w:rPr>
        <w:t>the</w:t>
      </w:r>
      <w:r>
        <w:rPr>
          <w:szCs w:val="24"/>
        </w:rPr>
        <w:t xml:space="preserve"> target protein was achievable, with a combined mass spectrometry and </w:t>
      </w:r>
      <w:r w:rsidR="00692952">
        <w:rPr>
          <w:szCs w:val="24"/>
        </w:rPr>
        <w:t>Western</w:t>
      </w:r>
      <w:r>
        <w:rPr>
          <w:szCs w:val="24"/>
        </w:rPr>
        <w:t xml:space="preserve"> blot approach being developed to enable quantification of the three glycoforms.</w:t>
      </w:r>
    </w:p>
    <w:p w:rsidR="00380B06" w:rsidRDefault="00380B06" w:rsidP="00096CBE">
      <w:pPr>
        <w:pStyle w:val="Thesis"/>
        <w:rPr>
          <w:szCs w:val="24"/>
        </w:rPr>
      </w:pPr>
      <w:r>
        <w:rPr>
          <w:szCs w:val="24"/>
        </w:rPr>
        <w:tab/>
        <w:t xml:space="preserve"> </w:t>
      </w:r>
    </w:p>
    <w:p w:rsidR="00380B06" w:rsidRDefault="00380B06" w:rsidP="004C438D">
      <w:pPr>
        <w:pStyle w:val="Thesis"/>
        <w:ind w:firstLine="0"/>
        <w:outlineLvl w:val="1"/>
        <w:rPr>
          <w:sz w:val="28"/>
          <w:szCs w:val="28"/>
        </w:rPr>
      </w:pPr>
      <w:bookmarkStart w:id="110" w:name="_Toc476073372"/>
      <w:r>
        <w:rPr>
          <w:sz w:val="28"/>
          <w:szCs w:val="28"/>
        </w:rPr>
        <w:t>5.2 Introduction</w:t>
      </w:r>
      <w:bookmarkEnd w:id="110"/>
    </w:p>
    <w:p w:rsidR="00380B06" w:rsidRDefault="00380B06" w:rsidP="00096CBE">
      <w:pPr>
        <w:pStyle w:val="Thesis"/>
        <w:rPr>
          <w:szCs w:val="24"/>
        </w:rPr>
      </w:pPr>
    </w:p>
    <w:p w:rsidR="00380B06" w:rsidRDefault="00380B06" w:rsidP="00096CBE">
      <w:pPr>
        <w:pStyle w:val="Thesis"/>
        <w:rPr>
          <w:szCs w:val="24"/>
        </w:rPr>
      </w:pPr>
      <w:r>
        <w:rPr>
          <w:szCs w:val="24"/>
        </w:rPr>
        <w:t>As the field expands and more research is conducted with a wider array of target proteins and differing glycosylation machinery, the ability to compare and contrast the performance of each individual study against one another is paramount for analysing performance, and gauging the productivity in terms of the amount of glycoprotein produced. As it currently stands, most studies fail to present data on the amount of glycoprotein produced in absol</w:t>
      </w:r>
      <w:r w:rsidR="006419E4">
        <w:rPr>
          <w:szCs w:val="24"/>
        </w:rPr>
        <w:t>ute values (</w:t>
      </w:r>
      <w:r w:rsidR="008553F0" w:rsidRPr="008553F0">
        <w:rPr>
          <w:szCs w:val="24"/>
        </w:rPr>
        <w:t>Table</w:t>
      </w:r>
      <w:r>
        <w:rPr>
          <w:szCs w:val="24"/>
        </w:rPr>
        <w:t xml:space="preserve"> 5.1), with Western </w:t>
      </w:r>
      <w:r>
        <w:rPr>
          <w:szCs w:val="24"/>
        </w:rPr>
        <w:lastRenderedPageBreak/>
        <w:t xml:space="preserve">blotting mainly used to analyse glycosylation efficiency, and allow the calculation of relative quantification against a control strain. </w:t>
      </w:r>
      <w:r w:rsidR="00406757">
        <w:rPr>
          <w:szCs w:val="24"/>
        </w:rPr>
        <w:t>Chapter</w:t>
      </w:r>
      <w:r>
        <w:rPr>
          <w:szCs w:val="24"/>
        </w:rPr>
        <w:t xml:space="preserve"> </w:t>
      </w:r>
      <w:r w:rsidR="00406757">
        <w:rPr>
          <w:szCs w:val="24"/>
        </w:rPr>
        <w:t>four</w:t>
      </w:r>
      <w:r w:rsidR="006C7F0C">
        <w:rPr>
          <w:szCs w:val="24"/>
        </w:rPr>
        <w:t xml:space="preserve"> exemplifies this</w:t>
      </w:r>
      <w:r>
        <w:rPr>
          <w:szCs w:val="24"/>
        </w:rPr>
        <w:t xml:space="preserve"> where </w:t>
      </w:r>
      <w:r w:rsidR="00CE4823" w:rsidRPr="00CE4823">
        <w:rPr>
          <w:szCs w:val="24"/>
        </w:rPr>
        <w:t>it was possible</w:t>
      </w:r>
      <w:r w:rsidRPr="008553F0">
        <w:rPr>
          <w:szCs w:val="24"/>
        </w:rPr>
        <w:t xml:space="preserve"> </w:t>
      </w:r>
      <w:r>
        <w:rPr>
          <w:szCs w:val="24"/>
        </w:rPr>
        <w:t>to compare the efficiency values and relative glycoprotein production between the various strains</w:t>
      </w:r>
      <w:r w:rsidR="008553F0">
        <w:rPr>
          <w:szCs w:val="24"/>
        </w:rPr>
        <w:t xml:space="preserve">, </w:t>
      </w:r>
      <w:r>
        <w:rPr>
          <w:szCs w:val="24"/>
        </w:rPr>
        <w:t xml:space="preserve">but </w:t>
      </w:r>
      <w:r w:rsidR="008553F0">
        <w:rPr>
          <w:szCs w:val="24"/>
        </w:rPr>
        <w:t>it was not possible</w:t>
      </w:r>
      <w:r>
        <w:rPr>
          <w:szCs w:val="24"/>
        </w:rPr>
        <w:t xml:space="preserve"> to relate the glycoprotein production values to any other studies, due to the lack of absolute quantification. </w:t>
      </w:r>
    </w:p>
    <w:p w:rsidR="00380B06" w:rsidRDefault="00380B06" w:rsidP="00096CBE">
      <w:pPr>
        <w:pStyle w:val="Thesis"/>
        <w:rPr>
          <w:szCs w:val="24"/>
        </w:rPr>
      </w:pPr>
      <w:r>
        <w:rPr>
          <w:szCs w:val="24"/>
        </w:rPr>
        <w:t xml:space="preserve">Analysing glycosylation efficiency is a good indication of strain performance, but the overall aim is to produce a high quantity of glycoprotein. Without absolute quantification data, it is hard to compare any studies that </w:t>
      </w:r>
      <w:r w:rsidR="008553F0">
        <w:rPr>
          <w:szCs w:val="24"/>
        </w:rPr>
        <w:t>are</w:t>
      </w:r>
      <w:r>
        <w:rPr>
          <w:szCs w:val="24"/>
        </w:rPr>
        <w:t xml:space="preserve"> conduct</w:t>
      </w:r>
      <w:r w:rsidR="008553F0">
        <w:rPr>
          <w:szCs w:val="24"/>
        </w:rPr>
        <w:t>ed</w:t>
      </w:r>
      <w:r>
        <w:rPr>
          <w:szCs w:val="24"/>
        </w:rPr>
        <w:t xml:space="preserve"> against others in the field to determine if a good production level has been achieved, although absolute quantification data is rarely published in the literature. </w:t>
      </w:r>
    </w:p>
    <w:p w:rsidR="00380B06" w:rsidRDefault="008553F0" w:rsidP="00096CBE">
      <w:pPr>
        <w:pStyle w:val="Thesis"/>
        <w:rPr>
          <w:szCs w:val="24"/>
        </w:rPr>
      </w:pPr>
      <w:r w:rsidRPr="008553F0">
        <w:rPr>
          <w:szCs w:val="24"/>
        </w:rPr>
        <w:t>Table</w:t>
      </w:r>
      <w:r w:rsidR="00380B06">
        <w:rPr>
          <w:szCs w:val="24"/>
        </w:rPr>
        <w:t xml:space="preserve"> 5.1 is a compilation of studies producing glycoproteins in </w:t>
      </w:r>
      <w:r w:rsidR="00380B06">
        <w:rPr>
          <w:i/>
          <w:szCs w:val="24"/>
        </w:rPr>
        <w:t xml:space="preserve">E. </w:t>
      </w:r>
      <w:r w:rsidR="00380B06" w:rsidRPr="009F6764">
        <w:rPr>
          <w:i/>
          <w:szCs w:val="24"/>
        </w:rPr>
        <w:t>coli</w:t>
      </w:r>
      <w:r w:rsidR="00380B06">
        <w:rPr>
          <w:szCs w:val="24"/>
        </w:rPr>
        <w:t xml:space="preserve">; </w:t>
      </w:r>
      <w:r w:rsidR="00380B06" w:rsidRPr="000377B8">
        <w:rPr>
          <w:szCs w:val="24"/>
        </w:rPr>
        <w:t>looking</w:t>
      </w:r>
      <w:r w:rsidR="00380B06">
        <w:rPr>
          <w:szCs w:val="24"/>
        </w:rPr>
        <w:t xml:space="preserve"> at the glycoprotein production column, it is evident that values are often not calculated or published. In addition to this the majority of quantifications are done using Western blot analysis. This technique, although powerful and a great analytical technique in terms of specific protein identification, is less suitable as a method of quantification. </w:t>
      </w:r>
      <w:r w:rsidR="006C7F0C">
        <w:rPr>
          <w:szCs w:val="24"/>
        </w:rPr>
        <w:t>The technique is</w:t>
      </w:r>
      <w:r w:rsidR="00380B06">
        <w:rPr>
          <w:szCs w:val="24"/>
        </w:rPr>
        <w:t xml:space="preserve"> dependent solely on the intensity of the band on the blot, which is reliant on the specificity of the enzyme which can in many cases be nonspecific and show multiple positive bands on the Western. Even if the antibody is specific or the protein is purified before analysis, transfer and development of blots can vary meaning intensity comparisons across multiple blots can be inaccurate </w:t>
      </w:r>
      <w:r w:rsidR="00F629D4">
        <w:rPr>
          <w:szCs w:val="24"/>
        </w:rPr>
        <w:fldChar w:fldCharType="begin"/>
      </w:r>
      <w:r w:rsidR="002D1C6B">
        <w:rPr>
          <w:szCs w:val="24"/>
        </w:rPr>
        <w:instrText xml:space="preserve"> ADDIN EN.CITE &lt;EndNote&gt;&lt;Cite&gt;&lt;Author&gt;Aebersold&lt;/Author&gt;&lt;Year&gt;2013&lt;/Year&gt;&lt;RecNum&gt;380&lt;/RecNum&gt;&lt;DisplayText&gt;(Aebersold&lt;style face="italic"&gt; et al.&lt;/style&gt; 2013)&lt;/DisplayText&gt;&lt;record&gt;&lt;rec-number&gt;380&lt;/rec-number&gt;&lt;foreign-keys&gt;&lt;key app="EN" db-id="9avazsaebedwx7epatvx2zd0axz922wef2a0"&gt;380&lt;/key&gt;&lt;/foreign-keys&gt;&lt;ref-type name="Journal Article"&gt;17&lt;/ref-type&gt;&lt;contributors&gt;&lt;authors&gt;&lt;author&gt;Aebersold, Ruedi&lt;/author&gt;&lt;author&gt;Burlingame, Alma L&lt;/author&gt;&lt;author&gt;Bradshaw, Ralph A&lt;/author&gt;&lt;/authors&gt;&lt;/contributors&gt;&lt;titles&gt;&lt;title&gt;Western blots versus selected reaction monitoring assays: time to turn the tables?&lt;/title&gt;&lt;secondary-title&gt;Molecular &amp;amp; Cellular Proteomics&lt;/secondary-title&gt;&lt;/titles&gt;&lt;periodical&gt;&lt;full-title&gt;Molecular &amp;amp; Cellular Proteomics&lt;/full-title&gt;&lt;abbr-1&gt;Mol. Cell. Proteomics&lt;/abbr-1&gt;&lt;abbr-2&gt;Mol Cell Proteomics&lt;/abbr-2&gt;&lt;/periodical&gt;&lt;pages&gt;2381-2382&lt;/pages&gt;&lt;volume&gt;12&lt;/volume&gt;&lt;number&gt;9&lt;/number&gt;&lt;dates&gt;&lt;year&gt;2013&lt;/year&gt;&lt;/dates&gt;&lt;isbn&gt;1535-9476&lt;/isbn&gt;&lt;urls&gt;&lt;/urls&gt;&lt;/record&gt;&lt;/Cite&gt;&lt;/EndNote&gt;</w:instrText>
      </w:r>
      <w:r w:rsidR="00F629D4">
        <w:rPr>
          <w:szCs w:val="24"/>
        </w:rPr>
        <w:fldChar w:fldCharType="separate"/>
      </w:r>
      <w:r w:rsidR="00380B06">
        <w:rPr>
          <w:noProof/>
          <w:szCs w:val="24"/>
        </w:rPr>
        <w:t>(</w:t>
      </w:r>
      <w:hyperlink w:anchor="_ENREF_3" w:tooltip="Aebersold, 2013 #380" w:history="1">
        <w:r w:rsidR="00C206CA">
          <w:rPr>
            <w:noProof/>
            <w:szCs w:val="24"/>
          </w:rPr>
          <w:t xml:space="preserve">Aebersold </w:t>
        </w:r>
        <w:r w:rsidR="00C206CA" w:rsidRPr="004C6DB8">
          <w:rPr>
            <w:i/>
            <w:noProof/>
            <w:szCs w:val="24"/>
          </w:rPr>
          <w:t>et al.</w:t>
        </w:r>
        <w:r w:rsidR="00C206CA">
          <w:rPr>
            <w:noProof/>
            <w:szCs w:val="24"/>
          </w:rPr>
          <w:t xml:space="preserve"> 2013</w:t>
        </w:r>
      </w:hyperlink>
      <w:r w:rsidR="00380B06">
        <w:rPr>
          <w:noProof/>
          <w:szCs w:val="24"/>
        </w:rPr>
        <w:t>)</w:t>
      </w:r>
      <w:r w:rsidR="00F629D4">
        <w:rPr>
          <w:szCs w:val="24"/>
        </w:rPr>
        <w:fldChar w:fldCharType="end"/>
      </w:r>
      <w:r w:rsidR="00380B06">
        <w:rPr>
          <w:szCs w:val="24"/>
        </w:rPr>
        <w:t xml:space="preserve">.  </w:t>
      </w:r>
    </w:p>
    <w:p w:rsidR="00380B06" w:rsidRDefault="00380B06" w:rsidP="00096CBE">
      <w:pPr>
        <w:pStyle w:val="Thesis"/>
        <w:rPr>
          <w:szCs w:val="24"/>
        </w:rPr>
      </w:pPr>
      <w:r>
        <w:rPr>
          <w:szCs w:val="24"/>
        </w:rPr>
        <w:t xml:space="preserve">To set a standard for glycoprotein quantification in </w:t>
      </w:r>
      <w:r>
        <w:rPr>
          <w:i/>
          <w:szCs w:val="24"/>
        </w:rPr>
        <w:t xml:space="preserve">E. coli, </w:t>
      </w:r>
      <w:r>
        <w:rPr>
          <w:szCs w:val="24"/>
        </w:rPr>
        <w:t xml:space="preserve">three methodologies </w:t>
      </w:r>
      <w:r w:rsidR="006419E4">
        <w:rPr>
          <w:szCs w:val="24"/>
        </w:rPr>
        <w:t xml:space="preserve">were </w:t>
      </w:r>
      <w:r>
        <w:rPr>
          <w:szCs w:val="24"/>
        </w:rPr>
        <w:t xml:space="preserve">developed to try and quantify the different glycoforms produced in </w:t>
      </w:r>
      <w:r w:rsidR="008553F0">
        <w:rPr>
          <w:szCs w:val="24"/>
        </w:rPr>
        <w:t>the</w:t>
      </w:r>
      <w:r>
        <w:rPr>
          <w:szCs w:val="24"/>
        </w:rPr>
        <w:t xml:space="preserve"> system via methods that attempted to avoid Western blots. Two methods were based on the principle that the glycoforms could be separated from one another using either HPLC, with a specific HILIC column designed to deal with glycoproteins, or a </w:t>
      </w:r>
      <w:proofErr w:type="spellStart"/>
      <w:r>
        <w:rPr>
          <w:szCs w:val="24"/>
        </w:rPr>
        <w:t>lectin</w:t>
      </w:r>
      <w:proofErr w:type="spellEnd"/>
      <w:r>
        <w:rPr>
          <w:szCs w:val="24"/>
        </w:rPr>
        <w:t xml:space="preserve"> column,</w:t>
      </w:r>
      <w:r w:rsidRPr="00D20291">
        <w:rPr>
          <w:szCs w:val="24"/>
        </w:rPr>
        <w:t xml:space="preserve"> </w:t>
      </w:r>
      <w:r>
        <w:rPr>
          <w:szCs w:val="24"/>
        </w:rPr>
        <w:t xml:space="preserve">that is selective towards the monosaccharide present in the glycan produced by the </w:t>
      </w:r>
      <w:proofErr w:type="gramStart"/>
      <w:r>
        <w:rPr>
          <w:szCs w:val="24"/>
        </w:rPr>
        <w:t>pACYC(</w:t>
      </w:r>
      <w:proofErr w:type="gramEnd"/>
      <w:r>
        <w:rPr>
          <w:szCs w:val="24"/>
        </w:rPr>
        <w:t>pgl2) plasmid.</w:t>
      </w:r>
    </w:p>
    <w:p w:rsidR="00406757" w:rsidRDefault="00406757" w:rsidP="00096CBE">
      <w:pPr>
        <w:pStyle w:val="Thesis"/>
        <w:rPr>
          <w:szCs w:val="24"/>
        </w:rPr>
      </w:pPr>
    </w:p>
    <w:p w:rsidR="00406757" w:rsidRDefault="00406757" w:rsidP="00096CBE">
      <w:pPr>
        <w:pStyle w:val="Thesis"/>
        <w:rPr>
          <w:szCs w:val="24"/>
        </w:rPr>
      </w:pPr>
    </w:p>
    <w:p w:rsidR="00406757" w:rsidRDefault="00406757" w:rsidP="00096CBE">
      <w:pPr>
        <w:pStyle w:val="Thesis"/>
        <w:rPr>
          <w:szCs w:val="24"/>
        </w:rPr>
      </w:pPr>
    </w:p>
    <w:p w:rsidR="0093507B" w:rsidRDefault="0093507B" w:rsidP="00096CBE">
      <w:pPr>
        <w:pStyle w:val="Thesis"/>
        <w:rPr>
          <w:szCs w:val="24"/>
        </w:rPr>
      </w:pPr>
    </w:p>
    <w:p w:rsidR="0093507B" w:rsidRDefault="0093507B" w:rsidP="00096CBE">
      <w:pPr>
        <w:pStyle w:val="Thesis"/>
        <w:rPr>
          <w:szCs w:val="24"/>
        </w:rPr>
      </w:pPr>
    </w:p>
    <w:p w:rsidR="00380B06" w:rsidRDefault="00380B06" w:rsidP="00096CBE">
      <w:pPr>
        <w:pStyle w:val="Thesis"/>
        <w:rPr>
          <w:szCs w:val="24"/>
        </w:rPr>
      </w:pPr>
    </w:p>
    <w:p w:rsidR="00380B06" w:rsidRDefault="00F629D4" w:rsidP="00096CBE">
      <w:pPr>
        <w:pStyle w:val="Thesis"/>
        <w:rPr>
          <w:szCs w:val="24"/>
        </w:rPr>
      </w:pPr>
      <w:r>
        <w:rPr>
          <w:noProof/>
          <w:szCs w:val="24"/>
          <w:lang w:eastAsia="en-GB"/>
        </w:rPr>
        <w:lastRenderedPageBreak/>
        <w:pict>
          <v:rect id="_x0000_s1096" style="position:absolute;left:0;text-align:left;margin-left:-7.8pt;margin-top:-10pt;width:428.65pt;height:58.65pt;z-index:251796480" filled="f" stroked="f">
            <v:textbox style="mso-next-textbox:#_x0000_s1096">
              <w:txbxContent>
                <w:p w:rsidR="00AB7B37" w:rsidRPr="0072194A" w:rsidRDefault="00AB7B37" w:rsidP="00380B06">
                  <w:pPr>
                    <w:jc w:val="both"/>
                  </w:pPr>
                  <w:r w:rsidRPr="008553F0">
                    <w:t>Table</w:t>
                  </w:r>
                  <w:r>
                    <w:t xml:space="preserve"> 5.1. </w:t>
                  </w:r>
                  <w:r w:rsidRPr="008553F0">
                    <w:t>Table</w:t>
                  </w:r>
                  <w:r>
                    <w:t xml:space="preserve"> highlighting previous </w:t>
                  </w:r>
                  <w:r>
                    <w:rPr>
                      <w:i/>
                    </w:rPr>
                    <w:t xml:space="preserve">in vivo </w:t>
                  </w:r>
                  <w:r>
                    <w:t xml:space="preserve">glycoprotein production studies in </w:t>
                  </w:r>
                  <w:r>
                    <w:rPr>
                      <w:i/>
                    </w:rPr>
                    <w:t>E. coli</w:t>
                  </w:r>
                  <w:r>
                    <w:t xml:space="preserve"> and the lack of quantitative information on the amount of glycoprotein produced. </w:t>
                  </w:r>
                  <w:r w:rsidRPr="008553F0">
                    <w:t>Table</w:t>
                  </w:r>
                  <w:r>
                    <w:t xml:space="preserve"> modified from </w:t>
                  </w:r>
                  <w:r w:rsidR="00F629D4">
                    <w:fldChar w:fldCharType="begin"/>
                  </w:r>
                  <w:r>
                    <w:instrText xml:space="preserve"> ADDIN EN.CITE &lt;EndNote&gt;&lt;Cite&gt;&lt;Author&gt;Pandhal&lt;/Author&gt;&lt;Year&gt;2013&lt;/Year&gt;&lt;RecNum&gt;88&lt;/RecNum&gt;&lt;DisplayText&gt;(Pandhal&lt;style face="italic"&gt; et al.&lt;/style&gt; 2013)&lt;/DisplayText&gt;&lt;record&gt;&lt;rec-number&gt;88&lt;/rec-number&gt;&lt;foreign-keys&gt;&lt;key app="EN" db-id="9avazsaebedwx7epatvx2zd0axz922wef2a0"&gt;88&lt;/key&gt;&lt;/foreign-keys&gt;&lt;ref-type name="Journal Article"&gt;17&lt;/ref-type&gt;&lt;contributors&gt;&lt;authors&gt;&lt;author&gt;Pandhal, Jagroop&lt;/author&gt;&lt;author&gt;Woodruff, Lauren&lt;/author&gt;&lt;author&gt;Jaffe, Stephen&lt;/author&gt;&lt;author&gt;Desai, Pratik&lt;/author&gt;&lt;author&gt;Ow, Saw Y&lt;/author&gt;&lt;author&gt;Noirel, Josselin&lt;/author&gt;&lt;author&gt;Gill, Ryan T&lt;/author&gt;&lt;author&gt;Wright, Phillip C&lt;/author&gt;&lt;/authors&gt;&lt;/contributors&gt;&lt;titles&gt;&lt;title&gt;&lt;style face="normal" font="default" size="100%"&gt;Inverse metabolic engineering to improve &lt;/style&gt;&lt;style face="italic" font="default" size="100%"&gt;Escherichia coli&lt;/style&gt;&lt;style face="normal" font="default" size="100%"&gt; as an &lt;/style&gt;&lt;style face="italic" font="default" size="100%"&gt;N&lt;/style&gt;&lt;style face="normal" font="default" size="100%"&gt;-glycosylation host&lt;/style&gt;&lt;/title&gt;&lt;secondary-title&gt;Biotechnology and Bioengineering&lt;/secondary-title&gt;&lt;/titles&gt;&lt;periodical&gt;&lt;full-title&gt;Biotechnology and Bioengineering&lt;/full-title&gt;&lt;abbr-1&gt;Biotechnol. Bioeng.&lt;/abbr-1&gt;&lt;abbr-2&gt;Biotechnol Bioeng&lt;/abbr-2&gt;&lt;abbr-3&gt;Biotechnology &amp;amp; Bioengineering&lt;/abbr-3&gt;&lt;/periodical&gt;&lt;pages&gt;2482-2493&lt;/pages&gt;&lt;volume&gt;110&lt;/volume&gt;&lt;number&gt;9&lt;/number&gt;&lt;dates&gt;&lt;year&gt;2013&lt;/year&gt;&lt;/dates&gt;&lt;isbn&gt;1097-0290&lt;/isbn&gt;&lt;urls&gt;&lt;/urls&gt;&lt;/record&gt;&lt;/Cite&gt;&lt;/EndNote&gt;</w:instrText>
                  </w:r>
                  <w:r w:rsidR="00F629D4">
                    <w:fldChar w:fldCharType="separate"/>
                  </w:r>
                  <w:r>
                    <w:rPr>
                      <w:noProof/>
                    </w:rPr>
                    <w:t>(</w:t>
                  </w:r>
                  <w:hyperlink w:anchor="_ENREF_161" w:tooltip="Pandhal, 2013 #88" w:history="1">
                    <w:r>
                      <w:rPr>
                        <w:noProof/>
                      </w:rPr>
                      <w:t xml:space="preserve">Pandhal </w:t>
                    </w:r>
                    <w:r w:rsidRPr="004C6DB8">
                      <w:rPr>
                        <w:i/>
                        <w:noProof/>
                      </w:rPr>
                      <w:t>et al.</w:t>
                    </w:r>
                    <w:r>
                      <w:rPr>
                        <w:noProof/>
                      </w:rPr>
                      <w:t xml:space="preserve"> 2013</w:t>
                    </w:r>
                  </w:hyperlink>
                  <w:r>
                    <w:rPr>
                      <w:noProof/>
                    </w:rPr>
                    <w:t>)</w:t>
                  </w:r>
                  <w:r w:rsidR="00F629D4">
                    <w:fldChar w:fldCharType="end"/>
                  </w:r>
                  <w:r>
                    <w:t>.</w:t>
                  </w:r>
                </w:p>
              </w:txbxContent>
            </v:textbox>
          </v:rect>
        </w:pict>
      </w:r>
    </w:p>
    <w:p w:rsidR="00380B06" w:rsidRDefault="00380B06" w:rsidP="00096CBE">
      <w:pPr>
        <w:pStyle w:val="Thesis"/>
        <w:rPr>
          <w:szCs w:val="24"/>
        </w:rPr>
      </w:pPr>
    </w:p>
    <w:p w:rsidR="00380B06" w:rsidRDefault="00380B06" w:rsidP="00096CBE">
      <w:pPr>
        <w:pStyle w:val="Thesis"/>
        <w:rPr>
          <w:szCs w:val="24"/>
        </w:rPr>
      </w:pPr>
    </w:p>
    <w:tbl>
      <w:tblPr>
        <w:tblStyle w:val="TableGrid"/>
        <w:tblW w:w="9215" w:type="dxa"/>
        <w:tblInd w:w="-318" w:type="dxa"/>
        <w:tblLayout w:type="fixed"/>
        <w:tblLook w:val="04A0"/>
      </w:tblPr>
      <w:tblGrid>
        <w:gridCol w:w="1986"/>
        <w:gridCol w:w="850"/>
        <w:gridCol w:w="992"/>
        <w:gridCol w:w="1418"/>
        <w:gridCol w:w="992"/>
        <w:gridCol w:w="1276"/>
        <w:gridCol w:w="1701"/>
      </w:tblGrid>
      <w:tr w:rsidR="00380B06" w:rsidTr="00FF2498">
        <w:tc>
          <w:tcPr>
            <w:tcW w:w="1986"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Protein</w:t>
            </w:r>
          </w:p>
        </w:tc>
        <w:tc>
          <w:tcPr>
            <w:tcW w:w="850"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Glyco-protein mg/L</w:t>
            </w:r>
          </w:p>
        </w:tc>
        <w:tc>
          <w:tcPr>
            <w:tcW w:w="992"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i/>
                <w:sz w:val="20"/>
                <w:szCs w:val="20"/>
              </w:rPr>
              <w:t xml:space="preserve">E. coli </w:t>
            </w:r>
            <w:r w:rsidRPr="004B3FD2">
              <w:rPr>
                <w:rFonts w:asciiTheme="minorHAnsi" w:hAnsiTheme="minorHAnsi" w:cs="Times New Roman"/>
                <w:sz w:val="20"/>
                <w:szCs w:val="20"/>
              </w:rPr>
              <w:t>Strain</w:t>
            </w:r>
          </w:p>
        </w:tc>
        <w:tc>
          <w:tcPr>
            <w:tcW w:w="1418"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Glycan Structure</w:t>
            </w:r>
          </w:p>
        </w:tc>
        <w:tc>
          <w:tcPr>
            <w:tcW w:w="992"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Glyco Efficiency (%)</w:t>
            </w:r>
          </w:p>
        </w:tc>
        <w:tc>
          <w:tcPr>
            <w:tcW w:w="1276"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Quant- method</w:t>
            </w:r>
          </w:p>
        </w:tc>
        <w:tc>
          <w:tcPr>
            <w:tcW w:w="1701"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 xml:space="preserve">Reference </w:t>
            </w:r>
          </w:p>
        </w:tc>
      </w:tr>
      <w:tr w:rsidR="00380B06" w:rsidTr="00FF2498">
        <w:tc>
          <w:tcPr>
            <w:tcW w:w="1986"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CH2</w:t>
            </w:r>
          </w:p>
        </w:tc>
        <w:tc>
          <w:tcPr>
            <w:tcW w:w="850"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w:t>
            </w:r>
          </w:p>
        </w:tc>
        <w:tc>
          <w:tcPr>
            <w:tcW w:w="992"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SCM3</w:t>
            </w:r>
          </w:p>
        </w:tc>
        <w:tc>
          <w:tcPr>
            <w:tcW w:w="1418"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GlcNAc(GalNAc)</w:t>
            </w:r>
            <w:r w:rsidRPr="004B3FD2">
              <w:rPr>
                <w:rFonts w:asciiTheme="minorHAnsi" w:hAnsiTheme="minorHAnsi" w:cs="Times New Roman"/>
                <w:sz w:val="20"/>
                <w:szCs w:val="20"/>
                <w:vertAlign w:val="subscript"/>
              </w:rPr>
              <w:t>5</w:t>
            </w:r>
          </w:p>
        </w:tc>
        <w:tc>
          <w:tcPr>
            <w:tcW w:w="992"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&lt;5</w:t>
            </w:r>
          </w:p>
        </w:tc>
        <w:tc>
          <w:tcPr>
            <w:tcW w:w="1276"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Western Blot (WB)</w:t>
            </w:r>
          </w:p>
        </w:tc>
        <w:tc>
          <w:tcPr>
            <w:tcW w:w="1701" w:type="dxa"/>
          </w:tcPr>
          <w:p w:rsidR="00380B06" w:rsidRPr="004B3FD2" w:rsidRDefault="00F629D4" w:rsidP="00C206CA">
            <w:pPr>
              <w:pStyle w:val="Thesis"/>
              <w:ind w:firstLine="0"/>
              <w:rPr>
                <w:rFonts w:asciiTheme="minorHAnsi" w:hAnsiTheme="minorHAnsi" w:cs="Times New Roman"/>
                <w:sz w:val="20"/>
                <w:szCs w:val="20"/>
              </w:rPr>
            </w:pPr>
            <w:r w:rsidRPr="004B3FD2">
              <w:rPr>
                <w:rFonts w:asciiTheme="minorHAnsi" w:hAnsiTheme="minorHAnsi" w:cs="Times New Roman"/>
                <w:sz w:val="20"/>
                <w:szCs w:val="20"/>
              </w:rPr>
              <w:fldChar w:fldCharType="begin"/>
            </w:r>
            <w:r w:rsidR="002D1C6B">
              <w:rPr>
                <w:rFonts w:asciiTheme="minorHAnsi" w:hAnsiTheme="minorHAnsi" w:cs="Times New Roman"/>
                <w:sz w:val="20"/>
                <w:szCs w:val="20"/>
              </w:rPr>
              <w:instrText xml:space="preserve"> ADDIN EN.CITE &lt;EndNote&gt;&lt;Cite&gt;&lt;Author&gt;Schwarz&lt;/Author&gt;&lt;Year&gt;2010&lt;/Year&gt;&lt;RecNum&gt;13&lt;/RecNum&gt;&lt;DisplayText&gt;(Schwarz&lt;style face="italic"&gt; et al.&lt;/style&gt; 2010)&lt;/DisplayText&gt;&lt;record&gt;&lt;rec-number&gt;13&lt;/rec-number&gt;&lt;foreign-keys&gt;&lt;key app="EN" db-id="9avazsaebedwx7epatvx2zd0axz922wef2a0"&gt;13&lt;/key&gt;&lt;/foreign-keys&gt;&lt;ref-type name="Journal Article"&gt;17&lt;/ref-type&gt;&lt;contributors&gt;&lt;authors&gt;&lt;author&gt;Schwarz, F.&lt;/author&gt;&lt;author&gt;Huang, W.&lt;/author&gt;&lt;author&gt;Li, C.&lt;/author&gt;&lt;author&gt;Schulz, B.L.&lt;/author&gt;&lt;author&gt;Lizak, C.&lt;/author&gt;&lt;author&gt;Palumbo, A.&lt;/author&gt;&lt;author&gt;Numao, S.&lt;/author&gt;&lt;author&gt;Neri, D.&lt;/author&gt;&lt;author&gt;Aebi, M.&lt;/author&gt;&lt;author&gt;Wang, L.X.&lt;/author&gt;&lt;/authors&gt;&lt;/contributors&gt;&lt;titles&gt;&lt;title&gt;&lt;style face="normal" font="default" size="100%"&gt;A combined method for producing homogeneous glycoproteins with eukaryotic &lt;/style&gt;&lt;style face="italic" font="default" size="100%"&gt;N&lt;/style&gt;&lt;style face="normal" font="default" size="100%"&gt;-glycosylation&lt;/style&gt;&lt;/title&gt;&lt;secondary-title&gt;Nature Chemical Biology&lt;/secondary-title&gt;&lt;/titles&gt;&lt;periodical&gt;&lt;full-title&gt;Nature Chemical Biology&lt;/full-title&gt;&lt;abbr-1&gt;Nat. Chem. Biol.&lt;/abbr-1&gt;&lt;abbr-2&gt;Nat Chem Biol&lt;/abbr-2&gt;&lt;/periodical&gt;&lt;pages&gt;264-266&lt;/pages&gt;&lt;volume&gt;6&lt;/volume&gt;&lt;number&gt;4&lt;/number&gt;&lt;dates&gt;&lt;year&gt;2010&lt;/year&gt;&lt;/dates&gt;&lt;isbn&gt;1552-4450&lt;/isbn&gt;&lt;urls&gt;&lt;/urls&gt;&lt;/record&gt;&lt;/Cite&gt;&lt;/EndNote&gt;</w:instrText>
            </w:r>
            <w:r w:rsidRPr="004B3FD2">
              <w:rPr>
                <w:rFonts w:asciiTheme="minorHAnsi" w:hAnsiTheme="minorHAnsi" w:cs="Times New Roman"/>
                <w:sz w:val="20"/>
                <w:szCs w:val="20"/>
              </w:rPr>
              <w:fldChar w:fldCharType="separate"/>
            </w:r>
            <w:r w:rsidR="00380B06" w:rsidRPr="004B3FD2">
              <w:rPr>
                <w:rFonts w:asciiTheme="minorHAnsi" w:hAnsiTheme="minorHAnsi" w:cs="Times New Roman"/>
                <w:noProof/>
                <w:sz w:val="20"/>
                <w:szCs w:val="20"/>
              </w:rPr>
              <w:t>(</w:t>
            </w:r>
            <w:hyperlink w:anchor="_ENREF_187" w:tooltip="Schwarz, 2010 #13" w:history="1">
              <w:r w:rsidR="00C206CA" w:rsidRPr="004B3FD2">
                <w:rPr>
                  <w:rFonts w:asciiTheme="minorHAnsi" w:hAnsiTheme="minorHAnsi" w:cs="Times New Roman"/>
                  <w:noProof/>
                  <w:sz w:val="20"/>
                  <w:szCs w:val="20"/>
                </w:rPr>
                <w:t xml:space="preserve">Schwarz </w:t>
              </w:r>
              <w:r w:rsidR="00C206CA" w:rsidRPr="004C6DB8">
                <w:rPr>
                  <w:rFonts w:asciiTheme="minorHAnsi" w:hAnsiTheme="minorHAnsi" w:cs="Times New Roman"/>
                  <w:i/>
                  <w:noProof/>
                  <w:sz w:val="20"/>
                  <w:szCs w:val="20"/>
                </w:rPr>
                <w:t>et al.</w:t>
              </w:r>
              <w:r w:rsidR="00C206CA" w:rsidRPr="004B3FD2">
                <w:rPr>
                  <w:rFonts w:asciiTheme="minorHAnsi" w:hAnsiTheme="minorHAnsi" w:cs="Times New Roman"/>
                  <w:noProof/>
                  <w:sz w:val="20"/>
                  <w:szCs w:val="20"/>
                </w:rPr>
                <w:t xml:space="preserve"> 2010</w:t>
              </w:r>
            </w:hyperlink>
            <w:r w:rsidR="00380B06" w:rsidRPr="004B3FD2">
              <w:rPr>
                <w:rFonts w:asciiTheme="minorHAnsi" w:hAnsiTheme="minorHAnsi" w:cs="Times New Roman"/>
                <w:noProof/>
                <w:sz w:val="20"/>
                <w:szCs w:val="20"/>
              </w:rPr>
              <w:t>)</w:t>
            </w:r>
            <w:r w:rsidRPr="004B3FD2">
              <w:rPr>
                <w:rFonts w:asciiTheme="minorHAnsi" w:hAnsiTheme="minorHAnsi" w:cs="Times New Roman"/>
                <w:sz w:val="20"/>
                <w:szCs w:val="20"/>
              </w:rPr>
              <w:fldChar w:fldCharType="end"/>
            </w:r>
          </w:p>
        </w:tc>
      </w:tr>
      <w:tr w:rsidR="00380B06" w:rsidTr="00FF2498">
        <w:tc>
          <w:tcPr>
            <w:tcW w:w="1986"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F8</w:t>
            </w:r>
          </w:p>
        </w:tc>
        <w:tc>
          <w:tcPr>
            <w:tcW w:w="850"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w:t>
            </w:r>
          </w:p>
        </w:tc>
        <w:tc>
          <w:tcPr>
            <w:tcW w:w="992"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SCM3</w:t>
            </w:r>
          </w:p>
        </w:tc>
        <w:tc>
          <w:tcPr>
            <w:tcW w:w="1418"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GlcNAc(GalNAc)</w:t>
            </w:r>
            <w:r w:rsidRPr="004B3FD2">
              <w:rPr>
                <w:rFonts w:asciiTheme="minorHAnsi" w:hAnsiTheme="minorHAnsi" w:cs="Times New Roman"/>
                <w:sz w:val="20"/>
                <w:szCs w:val="20"/>
                <w:vertAlign w:val="subscript"/>
              </w:rPr>
              <w:t>5</w:t>
            </w:r>
          </w:p>
        </w:tc>
        <w:tc>
          <w:tcPr>
            <w:tcW w:w="992"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40</w:t>
            </w:r>
          </w:p>
        </w:tc>
        <w:tc>
          <w:tcPr>
            <w:tcW w:w="1276"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WB</w:t>
            </w:r>
          </w:p>
        </w:tc>
        <w:tc>
          <w:tcPr>
            <w:tcW w:w="1701" w:type="dxa"/>
          </w:tcPr>
          <w:p w:rsidR="00380B06" w:rsidRPr="004B3FD2" w:rsidRDefault="00F629D4" w:rsidP="00C206CA">
            <w:pPr>
              <w:pStyle w:val="Thesis"/>
              <w:ind w:firstLine="0"/>
              <w:rPr>
                <w:rFonts w:asciiTheme="minorHAnsi" w:hAnsiTheme="minorHAnsi" w:cs="Times New Roman"/>
                <w:sz w:val="20"/>
                <w:szCs w:val="20"/>
              </w:rPr>
            </w:pPr>
            <w:r w:rsidRPr="004B3FD2">
              <w:rPr>
                <w:rFonts w:asciiTheme="minorHAnsi" w:hAnsiTheme="minorHAnsi" w:cs="Times New Roman"/>
                <w:sz w:val="20"/>
                <w:szCs w:val="20"/>
              </w:rPr>
              <w:fldChar w:fldCharType="begin"/>
            </w:r>
            <w:r w:rsidR="002D1C6B">
              <w:rPr>
                <w:rFonts w:asciiTheme="minorHAnsi" w:hAnsiTheme="minorHAnsi" w:cs="Times New Roman"/>
                <w:sz w:val="20"/>
                <w:szCs w:val="20"/>
              </w:rPr>
              <w:instrText xml:space="preserve"> ADDIN EN.CITE &lt;EndNote&gt;&lt;Cite&gt;&lt;Author&gt;Schwarz&lt;/Author&gt;&lt;Year&gt;2010&lt;/Year&gt;&lt;RecNum&gt;13&lt;/RecNum&gt;&lt;DisplayText&gt;(Schwarz&lt;style face="italic"&gt; et al.&lt;/style&gt; 2010)&lt;/DisplayText&gt;&lt;record&gt;&lt;rec-number&gt;13&lt;/rec-number&gt;&lt;foreign-keys&gt;&lt;key app="EN" db-id="9avazsaebedwx7epatvx2zd0axz922wef2a0"&gt;13&lt;/key&gt;&lt;/foreign-keys&gt;&lt;ref-type name="Journal Article"&gt;17&lt;/ref-type&gt;&lt;contributors&gt;&lt;authors&gt;&lt;author&gt;Schwarz, F.&lt;/author&gt;&lt;author&gt;Huang, W.&lt;/author&gt;&lt;author&gt;Li, C.&lt;/author&gt;&lt;author&gt;Schulz, B.L.&lt;/author&gt;&lt;author&gt;Lizak, C.&lt;/author&gt;&lt;author&gt;Palumbo, A.&lt;/author&gt;&lt;author&gt;Numao, S.&lt;/author&gt;&lt;author&gt;Neri, D.&lt;/author&gt;&lt;author&gt;Aebi, M.&lt;/author&gt;&lt;author&gt;Wang, L.X.&lt;/author&gt;&lt;/authors&gt;&lt;/contributors&gt;&lt;titles&gt;&lt;title&gt;&lt;style face="normal" font="default" size="100%"&gt;A combined method for producing homogeneous glycoproteins with eukaryotic &lt;/style&gt;&lt;style face="italic" font="default" size="100%"&gt;N&lt;/style&gt;&lt;style face="normal" font="default" size="100%"&gt;-glycosylation&lt;/style&gt;&lt;/title&gt;&lt;secondary-title&gt;Nature Chemical Biology&lt;/secondary-title&gt;&lt;/titles&gt;&lt;periodical&gt;&lt;full-title&gt;Nature Chemical Biology&lt;/full-title&gt;&lt;abbr-1&gt;Nat. Chem. Biol.&lt;/abbr-1&gt;&lt;abbr-2&gt;Nat Chem Biol&lt;/abbr-2&gt;&lt;/periodical&gt;&lt;pages&gt;264-266&lt;/pages&gt;&lt;volume&gt;6&lt;/volume&gt;&lt;number&gt;4&lt;/number&gt;&lt;dates&gt;&lt;year&gt;2010&lt;/year&gt;&lt;/dates&gt;&lt;isbn&gt;1552-4450&lt;/isbn&gt;&lt;urls&gt;&lt;/urls&gt;&lt;/record&gt;&lt;/Cite&gt;&lt;/EndNote&gt;</w:instrText>
            </w:r>
            <w:r w:rsidRPr="004B3FD2">
              <w:rPr>
                <w:rFonts w:asciiTheme="minorHAnsi" w:hAnsiTheme="minorHAnsi" w:cs="Times New Roman"/>
                <w:sz w:val="20"/>
                <w:szCs w:val="20"/>
              </w:rPr>
              <w:fldChar w:fldCharType="separate"/>
            </w:r>
            <w:r w:rsidR="00380B06" w:rsidRPr="004B3FD2">
              <w:rPr>
                <w:rFonts w:asciiTheme="minorHAnsi" w:hAnsiTheme="minorHAnsi" w:cs="Times New Roman"/>
                <w:noProof/>
                <w:sz w:val="20"/>
                <w:szCs w:val="20"/>
              </w:rPr>
              <w:t>(</w:t>
            </w:r>
            <w:hyperlink w:anchor="_ENREF_187" w:tooltip="Schwarz, 2010 #13" w:history="1">
              <w:r w:rsidR="00C206CA" w:rsidRPr="004B3FD2">
                <w:rPr>
                  <w:rFonts w:asciiTheme="minorHAnsi" w:hAnsiTheme="minorHAnsi" w:cs="Times New Roman"/>
                  <w:noProof/>
                  <w:sz w:val="20"/>
                  <w:szCs w:val="20"/>
                </w:rPr>
                <w:t xml:space="preserve">Schwarz </w:t>
              </w:r>
              <w:r w:rsidR="00C206CA" w:rsidRPr="004C6DB8">
                <w:rPr>
                  <w:rFonts w:asciiTheme="minorHAnsi" w:hAnsiTheme="minorHAnsi" w:cs="Times New Roman"/>
                  <w:i/>
                  <w:noProof/>
                  <w:sz w:val="20"/>
                  <w:szCs w:val="20"/>
                </w:rPr>
                <w:t>et al.</w:t>
              </w:r>
              <w:r w:rsidR="00C206CA" w:rsidRPr="004B3FD2">
                <w:rPr>
                  <w:rFonts w:asciiTheme="minorHAnsi" w:hAnsiTheme="minorHAnsi" w:cs="Times New Roman"/>
                  <w:noProof/>
                  <w:sz w:val="20"/>
                  <w:szCs w:val="20"/>
                </w:rPr>
                <w:t xml:space="preserve"> 2010</w:t>
              </w:r>
            </w:hyperlink>
            <w:r w:rsidR="00380B06" w:rsidRPr="004B3FD2">
              <w:rPr>
                <w:rFonts w:asciiTheme="minorHAnsi" w:hAnsiTheme="minorHAnsi" w:cs="Times New Roman"/>
                <w:noProof/>
                <w:sz w:val="20"/>
                <w:szCs w:val="20"/>
              </w:rPr>
              <w:t>)</w:t>
            </w:r>
            <w:r w:rsidRPr="004B3FD2">
              <w:rPr>
                <w:rFonts w:asciiTheme="minorHAnsi" w:hAnsiTheme="minorHAnsi" w:cs="Times New Roman"/>
                <w:sz w:val="20"/>
                <w:szCs w:val="20"/>
              </w:rPr>
              <w:fldChar w:fldCharType="end"/>
            </w:r>
          </w:p>
        </w:tc>
      </w:tr>
      <w:tr w:rsidR="00380B06" w:rsidTr="00FF2498">
        <w:tc>
          <w:tcPr>
            <w:tcW w:w="1986"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Endotoxin A</w:t>
            </w:r>
          </w:p>
        </w:tc>
        <w:tc>
          <w:tcPr>
            <w:tcW w:w="850"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w:t>
            </w:r>
          </w:p>
        </w:tc>
        <w:tc>
          <w:tcPr>
            <w:tcW w:w="992"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CLM24</w:t>
            </w:r>
          </w:p>
        </w:tc>
        <w:tc>
          <w:tcPr>
            <w:tcW w:w="1418"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w:t>
            </w:r>
            <w:proofErr w:type="spellStart"/>
            <w:r w:rsidRPr="004B3FD2">
              <w:rPr>
                <w:rFonts w:asciiTheme="minorHAnsi" w:hAnsiTheme="minorHAnsi" w:cs="Times New Roman"/>
                <w:sz w:val="20"/>
                <w:szCs w:val="20"/>
              </w:rPr>
              <w:t>Rhap</w:t>
            </w:r>
            <w:proofErr w:type="spellEnd"/>
            <w:r w:rsidRPr="004B3FD2">
              <w:rPr>
                <w:rFonts w:asciiTheme="minorHAnsi" w:hAnsiTheme="minorHAnsi" w:cs="Times New Roman"/>
                <w:sz w:val="20"/>
                <w:szCs w:val="20"/>
              </w:rPr>
              <w:t>)</w:t>
            </w:r>
            <w:r w:rsidRPr="004B3FD2">
              <w:rPr>
                <w:rFonts w:asciiTheme="minorHAnsi" w:hAnsiTheme="minorHAnsi" w:cs="Times New Roman"/>
                <w:sz w:val="20"/>
                <w:szCs w:val="20"/>
                <w:vertAlign w:val="subscript"/>
              </w:rPr>
              <w:t>2</w:t>
            </w:r>
            <w:r w:rsidRPr="004B3FD2">
              <w:rPr>
                <w:rFonts w:asciiTheme="minorHAnsi" w:hAnsiTheme="minorHAnsi" w:cs="Times New Roman"/>
                <w:sz w:val="20"/>
                <w:szCs w:val="20"/>
              </w:rPr>
              <w:t>GalGcNAc</w:t>
            </w:r>
          </w:p>
        </w:tc>
        <w:tc>
          <w:tcPr>
            <w:tcW w:w="992"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w:t>
            </w:r>
          </w:p>
        </w:tc>
        <w:tc>
          <w:tcPr>
            <w:tcW w:w="1276"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WB</w:t>
            </w:r>
          </w:p>
        </w:tc>
        <w:tc>
          <w:tcPr>
            <w:tcW w:w="1701" w:type="dxa"/>
          </w:tcPr>
          <w:p w:rsidR="00380B06" w:rsidRPr="004B3FD2" w:rsidRDefault="00F629D4" w:rsidP="00C206CA">
            <w:pPr>
              <w:pStyle w:val="Thesis"/>
              <w:ind w:firstLine="0"/>
              <w:rPr>
                <w:rFonts w:asciiTheme="minorHAnsi" w:hAnsiTheme="minorHAnsi" w:cs="Times New Roman"/>
                <w:sz w:val="20"/>
                <w:szCs w:val="20"/>
              </w:rPr>
            </w:pPr>
            <w:r w:rsidRPr="004B3FD2">
              <w:rPr>
                <w:rFonts w:asciiTheme="minorHAnsi" w:hAnsiTheme="minorHAnsi" w:cs="Times New Roman"/>
                <w:sz w:val="20"/>
                <w:szCs w:val="20"/>
              </w:rPr>
              <w:fldChar w:fldCharType="begin"/>
            </w:r>
            <w:r w:rsidR="00A8476C">
              <w:rPr>
                <w:rFonts w:asciiTheme="minorHAnsi" w:hAnsiTheme="minorHAnsi" w:cs="Times New Roman"/>
                <w:sz w:val="20"/>
                <w:szCs w:val="20"/>
              </w:rPr>
              <w:instrText xml:space="preserve"> ADDIN EN.CITE &lt;EndNote&gt;&lt;Cite&gt;&lt;Author&gt;Ihssen&lt;/Author&gt;&lt;Year&gt;2010&lt;/Year&gt;&lt;RecNum&gt;291&lt;/RecNum&gt;&lt;DisplayText&gt;(Ihssen&lt;style face="italic"&gt; et al.&lt;/style&gt; 2010)&lt;/DisplayText&gt;&lt;record&gt;&lt;rec-number&gt;291&lt;/rec-number&gt;&lt;foreign-keys&gt;&lt;key app="EN" db-id="9avazsaebedwx7epatvx2zd0axz922wef2a0"&gt;291&lt;/key&gt;&lt;/foreign-keys&gt;&lt;ref-type name="Journal Article"&gt;17&lt;/ref-type&gt;&lt;contributors&gt;&lt;authors&gt;&lt;author&gt;Ihssen, Julian&lt;/author&gt;&lt;author&gt;Kowarik, Michael&lt;/author&gt;&lt;author&gt;Dilettoso, Sandro&lt;/author&gt;&lt;author&gt;Tanner, Cyril&lt;/author&gt;&lt;author&gt;Wacker, Michael&lt;/author&gt;&lt;author&gt;Thöny-Meyer, Linda&lt;/author&gt;&lt;/authors&gt;&lt;/contributors&gt;&lt;titles&gt;&lt;title&gt;&lt;style face="normal" font="default" size="100%"&gt;Production of glycoprotein vaccines in &lt;/style&gt;&lt;style face="italic" font="default" size="100%"&gt;Escherichia coli&lt;/style&gt;&lt;/title&gt;&lt;secondary-title&gt;Microbial Cell Factories&lt;/secondary-title&gt;&lt;/titles&gt;&lt;periodical&gt;&lt;full-title&gt;Microbial Cell Factories&lt;/full-title&gt;&lt;abbr-1&gt;Microb. Cell Fact.&lt;/abbr-1&gt;&lt;abbr-2&gt;Microb Cell Fact&lt;/abbr-2&gt;&lt;/periodical&gt;&lt;pages&gt;1-13&lt;/pages&gt;&lt;volume&gt;9&lt;/volume&gt;&lt;number&gt;61&lt;/number&gt;&lt;dates&gt;&lt;year&gt;2010&lt;/year&gt;&lt;/dates&gt;&lt;isbn&gt;1475-2859&lt;/isbn&gt;&lt;urls&gt;&lt;/urls&gt;&lt;/record&gt;&lt;/Cite&gt;&lt;/EndNote&gt;</w:instrText>
            </w:r>
            <w:r w:rsidRPr="004B3FD2">
              <w:rPr>
                <w:rFonts w:asciiTheme="minorHAnsi" w:hAnsiTheme="minorHAnsi" w:cs="Times New Roman"/>
                <w:sz w:val="20"/>
                <w:szCs w:val="20"/>
              </w:rPr>
              <w:fldChar w:fldCharType="separate"/>
            </w:r>
            <w:r w:rsidR="00380B06" w:rsidRPr="004B3FD2">
              <w:rPr>
                <w:rFonts w:asciiTheme="minorHAnsi" w:hAnsiTheme="minorHAnsi" w:cs="Times New Roman"/>
                <w:noProof/>
                <w:sz w:val="20"/>
                <w:szCs w:val="20"/>
              </w:rPr>
              <w:t>(</w:t>
            </w:r>
            <w:hyperlink w:anchor="_ENREF_98" w:tooltip="Ihssen, 2010 #291" w:history="1">
              <w:r w:rsidR="00C206CA" w:rsidRPr="004B3FD2">
                <w:rPr>
                  <w:rFonts w:asciiTheme="minorHAnsi" w:hAnsiTheme="minorHAnsi" w:cs="Times New Roman"/>
                  <w:noProof/>
                  <w:sz w:val="20"/>
                  <w:szCs w:val="20"/>
                </w:rPr>
                <w:t xml:space="preserve">Ihssen </w:t>
              </w:r>
              <w:r w:rsidR="00C206CA" w:rsidRPr="004C6DB8">
                <w:rPr>
                  <w:rFonts w:asciiTheme="minorHAnsi" w:hAnsiTheme="minorHAnsi" w:cs="Times New Roman"/>
                  <w:i/>
                  <w:noProof/>
                  <w:sz w:val="20"/>
                  <w:szCs w:val="20"/>
                </w:rPr>
                <w:t>et al.</w:t>
              </w:r>
              <w:r w:rsidR="00C206CA" w:rsidRPr="004B3FD2">
                <w:rPr>
                  <w:rFonts w:asciiTheme="minorHAnsi" w:hAnsiTheme="minorHAnsi" w:cs="Times New Roman"/>
                  <w:noProof/>
                  <w:sz w:val="20"/>
                  <w:szCs w:val="20"/>
                </w:rPr>
                <w:t xml:space="preserve"> 2010</w:t>
              </w:r>
            </w:hyperlink>
            <w:r w:rsidR="00380B06" w:rsidRPr="004B3FD2">
              <w:rPr>
                <w:rFonts w:asciiTheme="minorHAnsi" w:hAnsiTheme="minorHAnsi" w:cs="Times New Roman"/>
                <w:noProof/>
                <w:sz w:val="20"/>
                <w:szCs w:val="20"/>
              </w:rPr>
              <w:t>)</w:t>
            </w:r>
            <w:r w:rsidRPr="004B3FD2">
              <w:rPr>
                <w:rFonts w:asciiTheme="minorHAnsi" w:hAnsiTheme="minorHAnsi" w:cs="Times New Roman"/>
                <w:sz w:val="20"/>
                <w:szCs w:val="20"/>
              </w:rPr>
              <w:fldChar w:fldCharType="end"/>
            </w:r>
          </w:p>
        </w:tc>
      </w:tr>
      <w:tr w:rsidR="00380B06" w:rsidTr="00FF2498">
        <w:tc>
          <w:tcPr>
            <w:tcW w:w="1986"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acrA</w:t>
            </w:r>
          </w:p>
        </w:tc>
        <w:tc>
          <w:tcPr>
            <w:tcW w:w="850"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3.53</w:t>
            </w:r>
          </w:p>
        </w:tc>
        <w:tc>
          <w:tcPr>
            <w:tcW w:w="992"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CLM24</w:t>
            </w:r>
          </w:p>
        </w:tc>
        <w:tc>
          <w:tcPr>
            <w:tcW w:w="1418" w:type="dxa"/>
          </w:tcPr>
          <w:p w:rsidR="00380B06" w:rsidRPr="004B3FD2" w:rsidRDefault="00380B06" w:rsidP="00096CBE">
            <w:pPr>
              <w:pStyle w:val="Thesis"/>
              <w:ind w:firstLine="0"/>
              <w:rPr>
                <w:rFonts w:asciiTheme="minorHAnsi" w:hAnsiTheme="minorHAnsi" w:cs="Times New Roman"/>
                <w:sz w:val="20"/>
                <w:szCs w:val="20"/>
              </w:rPr>
            </w:pPr>
            <w:proofErr w:type="spellStart"/>
            <w:r w:rsidRPr="004B3FD2">
              <w:rPr>
                <w:rFonts w:asciiTheme="minorHAnsi" w:hAnsiTheme="minorHAnsi" w:cs="Times New Roman"/>
                <w:sz w:val="20"/>
                <w:szCs w:val="20"/>
              </w:rPr>
              <w:t>Bac</w:t>
            </w:r>
            <w:proofErr w:type="spellEnd"/>
            <w:r w:rsidRPr="004B3FD2">
              <w:rPr>
                <w:rFonts w:asciiTheme="minorHAnsi" w:hAnsiTheme="minorHAnsi" w:cs="Times New Roman"/>
                <w:sz w:val="20"/>
                <w:szCs w:val="20"/>
              </w:rPr>
              <w:t>(GalNAc)</w:t>
            </w:r>
            <w:r w:rsidRPr="004B3FD2">
              <w:rPr>
                <w:rFonts w:asciiTheme="minorHAnsi" w:hAnsiTheme="minorHAnsi" w:cs="Times New Roman"/>
                <w:sz w:val="20"/>
                <w:szCs w:val="20"/>
                <w:vertAlign w:val="subscript"/>
              </w:rPr>
              <w:t>2</w:t>
            </w:r>
            <w:r w:rsidRPr="004B3FD2">
              <w:rPr>
                <w:rFonts w:asciiTheme="minorHAnsi" w:hAnsiTheme="minorHAnsi" w:cs="Times New Roman"/>
                <w:sz w:val="20"/>
                <w:szCs w:val="20"/>
              </w:rPr>
              <w:t>Glc (GalNAc)</w:t>
            </w:r>
            <w:r w:rsidRPr="004B3FD2">
              <w:rPr>
                <w:rFonts w:asciiTheme="minorHAnsi" w:hAnsiTheme="minorHAnsi" w:cs="Times New Roman"/>
                <w:sz w:val="20"/>
                <w:szCs w:val="20"/>
                <w:vertAlign w:val="subscript"/>
              </w:rPr>
              <w:t>3</w:t>
            </w:r>
          </w:p>
        </w:tc>
        <w:tc>
          <w:tcPr>
            <w:tcW w:w="992"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47</w:t>
            </w:r>
          </w:p>
        </w:tc>
        <w:tc>
          <w:tcPr>
            <w:tcW w:w="1276"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RC/DC, WB &amp;</w:t>
            </w:r>
            <w:r w:rsidR="00FF2498">
              <w:rPr>
                <w:rFonts w:asciiTheme="minorHAnsi" w:hAnsiTheme="minorHAnsi" w:cs="Times New Roman"/>
                <w:sz w:val="20"/>
                <w:szCs w:val="20"/>
              </w:rPr>
              <w:t xml:space="preserve"> </w:t>
            </w:r>
            <w:r w:rsidRPr="004B3FD2">
              <w:rPr>
                <w:rFonts w:asciiTheme="minorHAnsi" w:hAnsiTheme="minorHAnsi" w:cs="Times New Roman"/>
                <w:sz w:val="20"/>
                <w:szCs w:val="20"/>
              </w:rPr>
              <w:t>p</w:t>
            </w:r>
            <w:r w:rsidR="00FF2498">
              <w:rPr>
                <w:rFonts w:asciiTheme="minorHAnsi" w:hAnsiTheme="minorHAnsi" w:cs="Times New Roman"/>
                <w:sz w:val="20"/>
                <w:szCs w:val="20"/>
              </w:rPr>
              <w:t xml:space="preserve">seudo </w:t>
            </w:r>
            <w:r w:rsidRPr="004B3FD2">
              <w:rPr>
                <w:rFonts w:asciiTheme="minorHAnsi" w:hAnsiTheme="minorHAnsi" w:cs="Times New Roman"/>
                <w:sz w:val="20"/>
                <w:szCs w:val="20"/>
              </w:rPr>
              <w:t>S</w:t>
            </w:r>
            <w:r w:rsidR="00FF2498">
              <w:rPr>
                <w:rFonts w:asciiTheme="minorHAnsi" w:hAnsiTheme="minorHAnsi" w:cs="Times New Roman"/>
                <w:sz w:val="20"/>
                <w:szCs w:val="20"/>
              </w:rPr>
              <w:t xml:space="preserve">elective </w:t>
            </w:r>
            <w:r w:rsidRPr="004B3FD2">
              <w:rPr>
                <w:rFonts w:asciiTheme="minorHAnsi" w:hAnsiTheme="minorHAnsi" w:cs="Times New Roman"/>
                <w:sz w:val="20"/>
                <w:szCs w:val="20"/>
              </w:rPr>
              <w:t>R</w:t>
            </w:r>
            <w:r w:rsidR="00FF2498">
              <w:rPr>
                <w:rFonts w:asciiTheme="minorHAnsi" w:hAnsiTheme="minorHAnsi" w:cs="Times New Roman"/>
                <w:sz w:val="20"/>
                <w:szCs w:val="20"/>
              </w:rPr>
              <w:t xml:space="preserve">eaction </w:t>
            </w:r>
            <w:r w:rsidRPr="004B3FD2">
              <w:rPr>
                <w:rFonts w:asciiTheme="minorHAnsi" w:hAnsiTheme="minorHAnsi" w:cs="Times New Roman"/>
                <w:sz w:val="20"/>
                <w:szCs w:val="20"/>
              </w:rPr>
              <w:t>M</w:t>
            </w:r>
            <w:r w:rsidR="00FF2498">
              <w:rPr>
                <w:rFonts w:asciiTheme="minorHAnsi" w:hAnsiTheme="minorHAnsi" w:cs="Times New Roman"/>
                <w:sz w:val="20"/>
                <w:szCs w:val="20"/>
              </w:rPr>
              <w:t>onitoring</w:t>
            </w:r>
          </w:p>
        </w:tc>
        <w:tc>
          <w:tcPr>
            <w:tcW w:w="1701" w:type="dxa"/>
          </w:tcPr>
          <w:p w:rsidR="00380B06" w:rsidRPr="004B3FD2" w:rsidRDefault="00F629D4" w:rsidP="00C206CA">
            <w:pPr>
              <w:pStyle w:val="Thesis"/>
              <w:ind w:firstLine="0"/>
              <w:rPr>
                <w:rFonts w:asciiTheme="minorHAnsi" w:hAnsiTheme="minorHAnsi" w:cs="Times New Roman"/>
                <w:sz w:val="20"/>
                <w:szCs w:val="20"/>
              </w:rPr>
            </w:pPr>
            <w:r w:rsidRPr="004B3FD2">
              <w:rPr>
                <w:rFonts w:asciiTheme="minorHAnsi" w:hAnsiTheme="minorHAnsi" w:cs="Times New Roman"/>
                <w:sz w:val="20"/>
                <w:szCs w:val="20"/>
              </w:rPr>
              <w:fldChar w:fldCharType="begin"/>
            </w:r>
            <w:r w:rsidR="00A8476C">
              <w:rPr>
                <w:rFonts w:asciiTheme="minorHAnsi" w:hAnsiTheme="minorHAnsi" w:cs="Times New Roman"/>
                <w:sz w:val="20"/>
                <w:szCs w:val="20"/>
              </w:rPr>
              <w:instrText xml:space="preserve"> ADDIN EN.CITE &lt;EndNote&gt;&lt;Cite&gt;&lt;Author&gt;Pandhal&lt;/Author&gt;&lt;Year&gt;2011&lt;/Year&gt;&lt;RecNum&gt;6&lt;/RecNum&gt;&lt;DisplayText&gt;(Pandhal&lt;style face="italic"&gt; et al.&lt;/style&gt; 2011)&lt;/DisplayText&gt;&lt;record&gt;&lt;rec-number&gt;6&lt;/rec-number&gt;&lt;foreign-keys&gt;&lt;key app="EN" db-id="9avazsaebedwx7epatvx2zd0axz922wef2a0"&gt;6&lt;/key&gt;&lt;/foreign-keys&gt;&lt;ref-type name="Journal Article"&gt;17&lt;/ref-type&gt;&lt;contributors&gt;&lt;authors&gt;&lt;author&gt;Pandhal, J.&lt;/author&gt;&lt;author&gt;Ow, S.Y.&lt;/author&gt;&lt;author&gt;Noirel, J.&lt;/author&gt;&lt;author&gt;Wright, P.C.&lt;/author&gt;&lt;/authors&gt;&lt;/contributors&gt;&lt;titles&gt;&lt;title&gt;&lt;style face="normal" font="default" size="100%"&gt;Improving &lt;/style&gt;&lt;style face="italic" font="default" size="100%"&gt;N&lt;/style&gt;&lt;style face="normal" font="default" size="100%"&gt;-glycosylation efficiency in &lt;/style&gt;&lt;style face="italic" font="default" size="100%"&gt;Escherichia coli&lt;/style&gt;&lt;style face="normal" font="default" size="100%"&gt; using shotgun proteomics, metabolic network analysis, and selective reaction monitoring&lt;/style&gt;&lt;/title&gt;&lt;secondary-title&gt;Biotechnology and Bioengineering&lt;/secondary-title&gt;&lt;/titles&gt;&lt;periodical&gt;&lt;full-title&gt;Biotechnology and Bioengineering&lt;/full-title&gt;&lt;abbr-1&gt;Biotechnol. Bioeng.&lt;/abbr-1&gt;&lt;abbr-2&gt;Biotechnol Bioeng&lt;/abbr-2&gt;&lt;abbr-3&gt;Biotechnology &amp;amp; Bioengineering&lt;/abbr-3&gt;&lt;/periodical&gt;&lt;pages&gt;902-912&lt;/pages&gt;&lt;volume&gt;108&lt;/volume&gt;&lt;number&gt;4&lt;/number&gt;&lt;dates&gt;&lt;year&gt;2011&lt;/year&gt;&lt;/dates&gt;&lt;isbn&gt;1097-0290&lt;/isbn&gt;&lt;urls&gt;&lt;/urls&gt;&lt;/record&gt;&lt;/Cite&gt;&lt;/EndNote&gt;</w:instrText>
            </w:r>
            <w:r w:rsidRPr="004B3FD2">
              <w:rPr>
                <w:rFonts w:asciiTheme="minorHAnsi" w:hAnsiTheme="minorHAnsi" w:cs="Times New Roman"/>
                <w:sz w:val="20"/>
                <w:szCs w:val="20"/>
              </w:rPr>
              <w:fldChar w:fldCharType="separate"/>
            </w:r>
            <w:r w:rsidR="00A459DC">
              <w:rPr>
                <w:rFonts w:asciiTheme="minorHAnsi" w:hAnsiTheme="minorHAnsi" w:cs="Times New Roman"/>
                <w:noProof/>
                <w:sz w:val="20"/>
                <w:szCs w:val="20"/>
              </w:rPr>
              <w:t>(</w:t>
            </w:r>
            <w:hyperlink w:anchor="_ENREF_160" w:tooltip="Pandhal, 2011 #6" w:history="1">
              <w:r w:rsidR="00C206CA">
                <w:rPr>
                  <w:rFonts w:asciiTheme="minorHAnsi" w:hAnsiTheme="minorHAnsi" w:cs="Times New Roman"/>
                  <w:noProof/>
                  <w:sz w:val="20"/>
                  <w:szCs w:val="20"/>
                </w:rPr>
                <w:t>Pandhal</w:t>
              </w:r>
              <w:r w:rsidR="00C206CA" w:rsidRPr="00A459DC">
                <w:rPr>
                  <w:rFonts w:asciiTheme="minorHAnsi" w:hAnsiTheme="minorHAnsi" w:cs="Times New Roman"/>
                  <w:i/>
                  <w:noProof/>
                  <w:sz w:val="20"/>
                  <w:szCs w:val="20"/>
                </w:rPr>
                <w:t xml:space="preserve"> et al.</w:t>
              </w:r>
              <w:r w:rsidR="00C206CA">
                <w:rPr>
                  <w:rFonts w:asciiTheme="minorHAnsi" w:hAnsiTheme="minorHAnsi" w:cs="Times New Roman"/>
                  <w:noProof/>
                  <w:sz w:val="20"/>
                  <w:szCs w:val="20"/>
                </w:rPr>
                <w:t xml:space="preserve"> 2011</w:t>
              </w:r>
            </w:hyperlink>
            <w:r w:rsidR="00A459DC">
              <w:rPr>
                <w:rFonts w:asciiTheme="minorHAnsi" w:hAnsiTheme="minorHAnsi" w:cs="Times New Roman"/>
                <w:noProof/>
                <w:sz w:val="20"/>
                <w:szCs w:val="20"/>
              </w:rPr>
              <w:t>)</w:t>
            </w:r>
            <w:r w:rsidRPr="004B3FD2">
              <w:rPr>
                <w:rFonts w:asciiTheme="minorHAnsi" w:hAnsiTheme="minorHAnsi" w:cs="Times New Roman"/>
                <w:sz w:val="20"/>
                <w:szCs w:val="20"/>
              </w:rPr>
              <w:fldChar w:fldCharType="end"/>
            </w:r>
          </w:p>
        </w:tc>
      </w:tr>
      <w:tr w:rsidR="00380B06" w:rsidTr="00FF2498">
        <w:tc>
          <w:tcPr>
            <w:tcW w:w="1986"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acrA</w:t>
            </w:r>
          </w:p>
        </w:tc>
        <w:tc>
          <w:tcPr>
            <w:tcW w:w="850"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w:t>
            </w:r>
          </w:p>
        </w:tc>
        <w:tc>
          <w:tcPr>
            <w:tcW w:w="992"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SCM6</w:t>
            </w:r>
          </w:p>
        </w:tc>
        <w:tc>
          <w:tcPr>
            <w:tcW w:w="1418" w:type="dxa"/>
          </w:tcPr>
          <w:p w:rsidR="00380B06" w:rsidRPr="004B3FD2" w:rsidRDefault="00380B06" w:rsidP="00096CBE">
            <w:pPr>
              <w:pStyle w:val="Thesis"/>
              <w:ind w:firstLine="0"/>
              <w:rPr>
                <w:rFonts w:asciiTheme="minorHAnsi" w:hAnsiTheme="minorHAnsi" w:cs="Times New Roman"/>
                <w:sz w:val="20"/>
                <w:szCs w:val="20"/>
              </w:rPr>
            </w:pPr>
            <w:proofErr w:type="spellStart"/>
            <w:r w:rsidRPr="004B3FD2">
              <w:rPr>
                <w:rFonts w:asciiTheme="minorHAnsi" w:hAnsiTheme="minorHAnsi" w:cs="Times New Roman"/>
                <w:sz w:val="20"/>
                <w:szCs w:val="20"/>
              </w:rPr>
              <w:t>Bac</w:t>
            </w:r>
            <w:proofErr w:type="spellEnd"/>
            <w:r w:rsidRPr="004B3FD2">
              <w:rPr>
                <w:rFonts w:asciiTheme="minorHAnsi" w:hAnsiTheme="minorHAnsi" w:cs="Times New Roman"/>
                <w:sz w:val="20"/>
                <w:szCs w:val="20"/>
              </w:rPr>
              <w:t>(GalNAc)</w:t>
            </w:r>
            <w:r w:rsidRPr="004B3FD2">
              <w:rPr>
                <w:rFonts w:asciiTheme="minorHAnsi" w:hAnsiTheme="minorHAnsi" w:cs="Times New Roman"/>
                <w:sz w:val="20"/>
                <w:szCs w:val="20"/>
                <w:vertAlign w:val="subscript"/>
              </w:rPr>
              <w:t>2</w:t>
            </w:r>
            <w:r w:rsidRPr="004B3FD2">
              <w:rPr>
                <w:rFonts w:asciiTheme="minorHAnsi" w:hAnsiTheme="minorHAnsi" w:cs="Times New Roman"/>
                <w:sz w:val="20"/>
                <w:szCs w:val="20"/>
              </w:rPr>
              <w:t>Glc (GalNAc)</w:t>
            </w:r>
            <w:r w:rsidRPr="004B3FD2">
              <w:rPr>
                <w:rFonts w:asciiTheme="minorHAnsi" w:hAnsiTheme="minorHAnsi" w:cs="Times New Roman"/>
                <w:sz w:val="20"/>
                <w:szCs w:val="20"/>
                <w:vertAlign w:val="subscript"/>
              </w:rPr>
              <w:t>3</w:t>
            </w:r>
          </w:p>
        </w:tc>
        <w:tc>
          <w:tcPr>
            <w:tcW w:w="992"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w:t>
            </w:r>
          </w:p>
        </w:tc>
        <w:tc>
          <w:tcPr>
            <w:tcW w:w="1276"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WB</w:t>
            </w:r>
          </w:p>
        </w:tc>
        <w:tc>
          <w:tcPr>
            <w:tcW w:w="1701" w:type="dxa"/>
          </w:tcPr>
          <w:p w:rsidR="00380B06" w:rsidRPr="004B3FD2" w:rsidRDefault="00F629D4" w:rsidP="00C206CA">
            <w:pPr>
              <w:pStyle w:val="Thesis"/>
              <w:ind w:firstLine="0"/>
              <w:rPr>
                <w:rFonts w:asciiTheme="minorHAnsi" w:hAnsiTheme="minorHAnsi" w:cs="Times New Roman"/>
                <w:sz w:val="20"/>
                <w:szCs w:val="20"/>
              </w:rPr>
            </w:pPr>
            <w:r w:rsidRPr="004B3FD2">
              <w:rPr>
                <w:rFonts w:asciiTheme="minorHAnsi" w:hAnsiTheme="minorHAnsi" w:cs="Times New Roman"/>
                <w:sz w:val="20"/>
                <w:szCs w:val="20"/>
              </w:rPr>
              <w:fldChar w:fldCharType="begin"/>
            </w:r>
            <w:r w:rsidR="002D1C6B">
              <w:rPr>
                <w:rFonts w:asciiTheme="minorHAnsi" w:hAnsiTheme="minorHAnsi" w:cs="Times New Roman"/>
                <w:sz w:val="20"/>
                <w:szCs w:val="20"/>
              </w:rPr>
              <w:instrText xml:space="preserve"> ADDIN EN.CITE &lt;EndNote&gt;&lt;Cite&gt;&lt;Author&gt;Lizak&lt;/Author&gt;&lt;Year&gt;2011&lt;/Year&gt;&lt;RecNum&gt;4&lt;/RecNum&gt;&lt;DisplayText&gt;(Lizak&lt;style face="italic"&gt; et al.&lt;/style&gt; 2011a)&lt;/DisplayText&gt;&lt;record&gt;&lt;rec-number&gt;4&lt;/rec-number&gt;&lt;foreign-keys&gt;&lt;key app="EN" db-id="9avazsaebedwx7epatvx2zd0axz922wef2a0"&gt;4&lt;/key&gt;&lt;/foreign-keys&gt;&lt;ref-type name="Journal Article"&gt;17&lt;/ref-type&gt;&lt;contributors&gt;&lt;authors&gt;&lt;author&gt;Lizak, C.&lt;/author&gt;&lt;author&gt;Fan, Y.Y.&lt;/author&gt;&lt;author&gt;Weber, T.C.&lt;/author&gt;&lt;author&gt;Aebi, M.&lt;/author&gt;&lt;/authors&gt;&lt;/contributors&gt;&lt;titles&gt;&lt;title&gt;&lt;style face="italic" font="default" size="100%"&gt;N&lt;/style&gt;&lt;style face="normal" font="default" size="100%"&gt;-Linked glycosylation of antibody fragments in &lt;/style&gt;&lt;style face="italic" font="default" size="100%"&gt;Escherichia coli&lt;/style&gt;&lt;/title&gt;&lt;secondary-title&gt;Bioconjugate Chemistry&lt;/secondary-title&gt;&lt;/titles&gt;&lt;periodical&gt;&lt;full-title&gt;Bioconjugate Chemistry&lt;/full-title&gt;&lt;abbr-1&gt;Bioconjug. Chem.&lt;/abbr-1&gt;&lt;abbr-2&gt;Bioconjug Chem&lt;/abbr-2&gt;&lt;/periodical&gt;&lt;pages&gt;488-496&lt;/pages&gt;&lt;volume&gt;22&lt;/volume&gt;&lt;number&gt;3&lt;/number&gt;&lt;dates&gt;&lt;year&gt;2011&lt;/year&gt;&lt;/dates&gt;&lt;isbn&gt;1043-1802&lt;/isbn&gt;&lt;urls&gt;&lt;/urls&gt;&lt;/record&gt;&lt;/Cite&gt;&lt;/EndNote&gt;</w:instrText>
            </w:r>
            <w:r w:rsidRPr="004B3FD2">
              <w:rPr>
                <w:rFonts w:asciiTheme="minorHAnsi" w:hAnsiTheme="minorHAnsi" w:cs="Times New Roman"/>
                <w:sz w:val="20"/>
                <w:szCs w:val="20"/>
              </w:rPr>
              <w:fldChar w:fldCharType="separate"/>
            </w:r>
            <w:r w:rsidR="0036578B">
              <w:rPr>
                <w:rFonts w:asciiTheme="minorHAnsi" w:hAnsiTheme="minorHAnsi" w:cs="Times New Roman"/>
                <w:noProof/>
                <w:sz w:val="20"/>
                <w:szCs w:val="20"/>
              </w:rPr>
              <w:t>(</w:t>
            </w:r>
            <w:hyperlink w:anchor="_ENREF_133" w:tooltip="Lizak, 2011 #4" w:history="1">
              <w:r w:rsidR="00C206CA">
                <w:rPr>
                  <w:rFonts w:asciiTheme="minorHAnsi" w:hAnsiTheme="minorHAnsi" w:cs="Times New Roman"/>
                  <w:noProof/>
                  <w:sz w:val="20"/>
                  <w:szCs w:val="20"/>
                </w:rPr>
                <w:t xml:space="preserve">Lizak </w:t>
              </w:r>
              <w:r w:rsidR="00C206CA" w:rsidRPr="004C6DB8">
                <w:rPr>
                  <w:rFonts w:asciiTheme="minorHAnsi" w:hAnsiTheme="minorHAnsi" w:cs="Times New Roman"/>
                  <w:i/>
                  <w:noProof/>
                  <w:sz w:val="20"/>
                  <w:szCs w:val="20"/>
                </w:rPr>
                <w:t>et al.</w:t>
              </w:r>
              <w:r w:rsidR="00C206CA">
                <w:rPr>
                  <w:rFonts w:asciiTheme="minorHAnsi" w:hAnsiTheme="minorHAnsi" w:cs="Times New Roman"/>
                  <w:noProof/>
                  <w:sz w:val="20"/>
                  <w:szCs w:val="20"/>
                </w:rPr>
                <w:t xml:space="preserve"> 2011a</w:t>
              </w:r>
            </w:hyperlink>
            <w:r w:rsidR="0036578B">
              <w:rPr>
                <w:rFonts w:asciiTheme="minorHAnsi" w:hAnsiTheme="minorHAnsi" w:cs="Times New Roman"/>
                <w:noProof/>
                <w:sz w:val="20"/>
                <w:szCs w:val="20"/>
              </w:rPr>
              <w:t>)</w:t>
            </w:r>
            <w:r w:rsidRPr="004B3FD2">
              <w:rPr>
                <w:rFonts w:asciiTheme="minorHAnsi" w:hAnsiTheme="minorHAnsi" w:cs="Times New Roman"/>
                <w:sz w:val="20"/>
                <w:szCs w:val="20"/>
              </w:rPr>
              <w:fldChar w:fldCharType="end"/>
            </w:r>
          </w:p>
        </w:tc>
      </w:tr>
      <w:tr w:rsidR="00380B06" w:rsidTr="00FF2498">
        <w:tc>
          <w:tcPr>
            <w:tcW w:w="1986"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3D5</w:t>
            </w:r>
          </w:p>
        </w:tc>
        <w:tc>
          <w:tcPr>
            <w:tcW w:w="850"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2.00</w:t>
            </w:r>
          </w:p>
        </w:tc>
        <w:tc>
          <w:tcPr>
            <w:tcW w:w="992"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SCM6</w:t>
            </w:r>
          </w:p>
        </w:tc>
        <w:tc>
          <w:tcPr>
            <w:tcW w:w="1418" w:type="dxa"/>
          </w:tcPr>
          <w:p w:rsidR="00380B06" w:rsidRPr="004B3FD2" w:rsidRDefault="00380B06" w:rsidP="00096CBE">
            <w:pPr>
              <w:pStyle w:val="Thesis"/>
              <w:ind w:firstLine="0"/>
              <w:rPr>
                <w:rFonts w:asciiTheme="minorHAnsi" w:hAnsiTheme="minorHAnsi" w:cs="Times New Roman"/>
                <w:sz w:val="20"/>
                <w:szCs w:val="20"/>
              </w:rPr>
            </w:pPr>
            <w:proofErr w:type="spellStart"/>
            <w:r w:rsidRPr="004B3FD2">
              <w:rPr>
                <w:rFonts w:asciiTheme="minorHAnsi" w:hAnsiTheme="minorHAnsi" w:cs="Times New Roman"/>
                <w:sz w:val="20"/>
                <w:szCs w:val="20"/>
              </w:rPr>
              <w:t>Bac</w:t>
            </w:r>
            <w:proofErr w:type="spellEnd"/>
            <w:r w:rsidRPr="004B3FD2">
              <w:rPr>
                <w:rFonts w:asciiTheme="minorHAnsi" w:hAnsiTheme="minorHAnsi" w:cs="Times New Roman"/>
                <w:sz w:val="20"/>
                <w:szCs w:val="20"/>
              </w:rPr>
              <w:t>(GalNAc)</w:t>
            </w:r>
            <w:r w:rsidRPr="004B3FD2">
              <w:rPr>
                <w:rFonts w:asciiTheme="minorHAnsi" w:hAnsiTheme="minorHAnsi" w:cs="Times New Roman"/>
                <w:sz w:val="20"/>
                <w:szCs w:val="20"/>
                <w:vertAlign w:val="subscript"/>
              </w:rPr>
              <w:t>2</w:t>
            </w:r>
            <w:r w:rsidRPr="004B3FD2">
              <w:rPr>
                <w:rFonts w:asciiTheme="minorHAnsi" w:hAnsiTheme="minorHAnsi" w:cs="Times New Roman"/>
                <w:sz w:val="20"/>
                <w:szCs w:val="20"/>
              </w:rPr>
              <w:t>Glc (GalNAc)</w:t>
            </w:r>
            <w:r w:rsidRPr="004B3FD2">
              <w:rPr>
                <w:rFonts w:asciiTheme="minorHAnsi" w:hAnsiTheme="minorHAnsi" w:cs="Times New Roman"/>
                <w:sz w:val="20"/>
                <w:szCs w:val="20"/>
                <w:vertAlign w:val="subscript"/>
              </w:rPr>
              <w:t>3</w:t>
            </w:r>
          </w:p>
        </w:tc>
        <w:tc>
          <w:tcPr>
            <w:tcW w:w="992"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20</w:t>
            </w:r>
          </w:p>
        </w:tc>
        <w:tc>
          <w:tcPr>
            <w:tcW w:w="1276"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WB, A</w:t>
            </w:r>
            <w:r w:rsidR="00FF2498">
              <w:rPr>
                <w:rFonts w:asciiTheme="minorHAnsi" w:hAnsiTheme="minorHAnsi" w:cs="Times New Roman"/>
                <w:sz w:val="20"/>
                <w:szCs w:val="20"/>
              </w:rPr>
              <w:t xml:space="preserve">bsorbance at </w:t>
            </w:r>
            <w:r w:rsidRPr="004B3FD2">
              <w:rPr>
                <w:rFonts w:asciiTheme="minorHAnsi" w:hAnsiTheme="minorHAnsi" w:cs="Times New Roman"/>
                <w:sz w:val="20"/>
                <w:szCs w:val="20"/>
              </w:rPr>
              <w:t>280</w:t>
            </w:r>
            <w:r w:rsidR="00FF2498">
              <w:rPr>
                <w:rFonts w:asciiTheme="minorHAnsi" w:hAnsiTheme="minorHAnsi" w:cs="Times New Roman"/>
                <w:sz w:val="20"/>
                <w:szCs w:val="20"/>
              </w:rPr>
              <w:t xml:space="preserve"> nm</w:t>
            </w:r>
          </w:p>
        </w:tc>
        <w:tc>
          <w:tcPr>
            <w:tcW w:w="1701" w:type="dxa"/>
          </w:tcPr>
          <w:p w:rsidR="00380B06" w:rsidRPr="004B3FD2" w:rsidRDefault="00F629D4" w:rsidP="00C206CA">
            <w:pPr>
              <w:pStyle w:val="Thesis"/>
              <w:ind w:firstLine="0"/>
              <w:rPr>
                <w:rFonts w:asciiTheme="minorHAnsi" w:hAnsiTheme="minorHAnsi" w:cs="Times New Roman"/>
                <w:sz w:val="20"/>
                <w:szCs w:val="20"/>
              </w:rPr>
            </w:pPr>
            <w:r w:rsidRPr="004B3FD2">
              <w:rPr>
                <w:rFonts w:asciiTheme="minorHAnsi" w:hAnsiTheme="minorHAnsi" w:cs="Times New Roman"/>
                <w:sz w:val="20"/>
                <w:szCs w:val="20"/>
              </w:rPr>
              <w:fldChar w:fldCharType="begin"/>
            </w:r>
            <w:r w:rsidR="002D1C6B">
              <w:rPr>
                <w:rFonts w:asciiTheme="minorHAnsi" w:hAnsiTheme="minorHAnsi" w:cs="Times New Roman"/>
                <w:sz w:val="20"/>
                <w:szCs w:val="20"/>
              </w:rPr>
              <w:instrText xml:space="preserve"> ADDIN EN.CITE &lt;EndNote&gt;&lt;Cite&gt;&lt;Author&gt;Lizak&lt;/Author&gt;&lt;Year&gt;2011&lt;/Year&gt;&lt;RecNum&gt;4&lt;/RecNum&gt;&lt;DisplayText&gt;(Lizak&lt;style face="italic"&gt; et al.&lt;/style&gt; 2011a)&lt;/DisplayText&gt;&lt;record&gt;&lt;rec-number&gt;4&lt;/rec-number&gt;&lt;foreign-keys&gt;&lt;key app="EN" db-id="9avazsaebedwx7epatvx2zd0axz922wef2a0"&gt;4&lt;/key&gt;&lt;/foreign-keys&gt;&lt;ref-type name="Journal Article"&gt;17&lt;/ref-type&gt;&lt;contributors&gt;&lt;authors&gt;&lt;author&gt;Lizak, C.&lt;/author&gt;&lt;author&gt;Fan, Y.Y.&lt;/author&gt;&lt;author&gt;Weber, T.C.&lt;/author&gt;&lt;author&gt;Aebi, M.&lt;/author&gt;&lt;/authors&gt;&lt;/contributors&gt;&lt;titles&gt;&lt;title&gt;&lt;style face="italic" font="default" size="100%"&gt;N&lt;/style&gt;&lt;style face="normal" font="default" size="100%"&gt;-Linked glycosylation of antibody fragments in &lt;/style&gt;&lt;style face="italic" font="default" size="100%"&gt;Escherichia coli&lt;/style&gt;&lt;/title&gt;&lt;secondary-title&gt;Bioconjugate Chemistry&lt;/secondary-title&gt;&lt;/titles&gt;&lt;periodical&gt;&lt;full-title&gt;Bioconjugate Chemistry&lt;/full-title&gt;&lt;abbr-1&gt;Bioconjug. Chem.&lt;/abbr-1&gt;&lt;abbr-2&gt;Bioconjug Chem&lt;/abbr-2&gt;&lt;/periodical&gt;&lt;pages&gt;488-496&lt;/pages&gt;&lt;volume&gt;22&lt;/volume&gt;&lt;number&gt;3&lt;/number&gt;&lt;dates&gt;&lt;year&gt;2011&lt;/year&gt;&lt;/dates&gt;&lt;isbn&gt;1043-1802&lt;/isbn&gt;&lt;urls&gt;&lt;/urls&gt;&lt;/record&gt;&lt;/Cite&gt;&lt;/EndNote&gt;</w:instrText>
            </w:r>
            <w:r w:rsidRPr="004B3FD2">
              <w:rPr>
                <w:rFonts w:asciiTheme="minorHAnsi" w:hAnsiTheme="minorHAnsi" w:cs="Times New Roman"/>
                <w:sz w:val="20"/>
                <w:szCs w:val="20"/>
              </w:rPr>
              <w:fldChar w:fldCharType="separate"/>
            </w:r>
            <w:r w:rsidR="0036578B">
              <w:rPr>
                <w:rFonts w:asciiTheme="minorHAnsi" w:hAnsiTheme="minorHAnsi" w:cs="Times New Roman"/>
                <w:noProof/>
                <w:sz w:val="20"/>
                <w:szCs w:val="20"/>
              </w:rPr>
              <w:t>(</w:t>
            </w:r>
            <w:hyperlink w:anchor="_ENREF_133" w:tooltip="Lizak, 2011 #4" w:history="1">
              <w:r w:rsidR="00C206CA">
                <w:rPr>
                  <w:rFonts w:asciiTheme="minorHAnsi" w:hAnsiTheme="minorHAnsi" w:cs="Times New Roman"/>
                  <w:noProof/>
                  <w:sz w:val="20"/>
                  <w:szCs w:val="20"/>
                </w:rPr>
                <w:t xml:space="preserve">Lizak </w:t>
              </w:r>
              <w:r w:rsidR="00C206CA" w:rsidRPr="004C6DB8">
                <w:rPr>
                  <w:rFonts w:asciiTheme="minorHAnsi" w:hAnsiTheme="minorHAnsi" w:cs="Times New Roman"/>
                  <w:i/>
                  <w:noProof/>
                  <w:sz w:val="20"/>
                  <w:szCs w:val="20"/>
                </w:rPr>
                <w:t>et al.</w:t>
              </w:r>
              <w:r w:rsidR="00C206CA">
                <w:rPr>
                  <w:rFonts w:asciiTheme="minorHAnsi" w:hAnsiTheme="minorHAnsi" w:cs="Times New Roman"/>
                  <w:noProof/>
                  <w:sz w:val="20"/>
                  <w:szCs w:val="20"/>
                </w:rPr>
                <w:t xml:space="preserve"> 2011a</w:t>
              </w:r>
            </w:hyperlink>
            <w:r w:rsidR="0036578B">
              <w:rPr>
                <w:rFonts w:asciiTheme="minorHAnsi" w:hAnsiTheme="minorHAnsi" w:cs="Times New Roman"/>
                <w:noProof/>
                <w:sz w:val="20"/>
                <w:szCs w:val="20"/>
              </w:rPr>
              <w:t>)</w:t>
            </w:r>
            <w:r w:rsidRPr="004B3FD2">
              <w:rPr>
                <w:rFonts w:asciiTheme="minorHAnsi" w:hAnsiTheme="minorHAnsi" w:cs="Times New Roman"/>
                <w:sz w:val="20"/>
                <w:szCs w:val="20"/>
              </w:rPr>
              <w:fldChar w:fldCharType="end"/>
            </w:r>
          </w:p>
        </w:tc>
      </w:tr>
      <w:tr w:rsidR="00380B06" w:rsidTr="00FF2498">
        <w:tc>
          <w:tcPr>
            <w:tcW w:w="1986"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acrA</w:t>
            </w:r>
          </w:p>
        </w:tc>
        <w:tc>
          <w:tcPr>
            <w:tcW w:w="850"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w:t>
            </w:r>
          </w:p>
        </w:tc>
        <w:tc>
          <w:tcPr>
            <w:tcW w:w="992"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CLM24</w:t>
            </w:r>
          </w:p>
        </w:tc>
        <w:tc>
          <w:tcPr>
            <w:tcW w:w="1418" w:type="dxa"/>
          </w:tcPr>
          <w:p w:rsidR="00380B06" w:rsidRPr="004B3FD2" w:rsidRDefault="00380B06" w:rsidP="00096CBE">
            <w:pPr>
              <w:pStyle w:val="Thesis"/>
              <w:ind w:firstLine="0"/>
              <w:rPr>
                <w:rFonts w:asciiTheme="minorHAnsi" w:hAnsiTheme="minorHAnsi" w:cs="Times New Roman"/>
                <w:sz w:val="20"/>
                <w:szCs w:val="20"/>
              </w:rPr>
            </w:pPr>
            <w:proofErr w:type="spellStart"/>
            <w:r w:rsidRPr="004B3FD2">
              <w:rPr>
                <w:rFonts w:asciiTheme="minorHAnsi" w:hAnsiTheme="minorHAnsi" w:cs="Times New Roman"/>
                <w:sz w:val="20"/>
                <w:szCs w:val="20"/>
              </w:rPr>
              <w:t>Bac</w:t>
            </w:r>
            <w:proofErr w:type="spellEnd"/>
            <w:r w:rsidRPr="004B3FD2">
              <w:rPr>
                <w:rFonts w:asciiTheme="minorHAnsi" w:hAnsiTheme="minorHAnsi" w:cs="Times New Roman"/>
                <w:sz w:val="20"/>
                <w:szCs w:val="20"/>
              </w:rPr>
              <w:t>(GalNAc)</w:t>
            </w:r>
            <w:r w:rsidRPr="004B3FD2">
              <w:rPr>
                <w:rFonts w:asciiTheme="minorHAnsi" w:hAnsiTheme="minorHAnsi" w:cs="Times New Roman"/>
                <w:sz w:val="20"/>
                <w:szCs w:val="20"/>
                <w:vertAlign w:val="subscript"/>
              </w:rPr>
              <w:t>2</w:t>
            </w:r>
            <w:r w:rsidRPr="004B3FD2">
              <w:rPr>
                <w:rFonts w:asciiTheme="minorHAnsi" w:hAnsiTheme="minorHAnsi" w:cs="Times New Roman"/>
                <w:sz w:val="20"/>
                <w:szCs w:val="20"/>
              </w:rPr>
              <w:t>Glc (GalNAc)</w:t>
            </w:r>
            <w:r w:rsidRPr="004B3FD2">
              <w:rPr>
                <w:rFonts w:asciiTheme="minorHAnsi" w:hAnsiTheme="minorHAnsi" w:cs="Times New Roman"/>
                <w:sz w:val="20"/>
                <w:szCs w:val="20"/>
                <w:vertAlign w:val="subscript"/>
              </w:rPr>
              <w:t>3</w:t>
            </w:r>
          </w:p>
        </w:tc>
        <w:tc>
          <w:tcPr>
            <w:tcW w:w="992"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25</w:t>
            </w:r>
          </w:p>
        </w:tc>
        <w:tc>
          <w:tcPr>
            <w:tcW w:w="1276"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WB</w:t>
            </w:r>
          </w:p>
        </w:tc>
        <w:tc>
          <w:tcPr>
            <w:tcW w:w="1701" w:type="dxa"/>
          </w:tcPr>
          <w:p w:rsidR="00380B06" w:rsidRPr="004B3FD2" w:rsidRDefault="00F629D4" w:rsidP="00C206CA">
            <w:pPr>
              <w:pStyle w:val="Thesis"/>
              <w:ind w:firstLine="0"/>
              <w:rPr>
                <w:rFonts w:asciiTheme="minorHAnsi" w:hAnsiTheme="minorHAnsi" w:cs="Times New Roman"/>
                <w:sz w:val="20"/>
                <w:szCs w:val="20"/>
              </w:rPr>
            </w:pPr>
            <w:r w:rsidRPr="004B3FD2">
              <w:rPr>
                <w:rFonts w:asciiTheme="minorHAnsi" w:hAnsiTheme="minorHAnsi" w:cs="Times New Roman"/>
                <w:sz w:val="20"/>
                <w:szCs w:val="20"/>
              </w:rPr>
              <w:fldChar w:fldCharType="begin"/>
            </w:r>
            <w:r w:rsidR="002D1C6B">
              <w:rPr>
                <w:rFonts w:asciiTheme="minorHAnsi" w:hAnsiTheme="minorHAnsi" w:cs="Times New Roman"/>
                <w:sz w:val="20"/>
                <w:szCs w:val="20"/>
              </w:rPr>
              <w:instrText xml:space="preserve"> ADDIN EN.CITE &lt;EndNote&gt;&lt;Cite&gt;&lt;Author&gt;Pandhal&lt;/Author&gt;&lt;Year&gt;2012&lt;/Year&gt;&lt;RecNum&gt;1&lt;/RecNum&gt;&lt;DisplayText&gt;(Pandhal&lt;style face="italic"&gt; et al.&lt;/style&gt; 2012)&lt;/DisplayText&gt;&lt;record&gt;&lt;rec-number&gt;1&lt;/rec-number&gt;&lt;foreign-keys&gt;&lt;key app="EN" db-id="9avazsaebedwx7epatvx2zd0axz922wef2a0"&gt;1&lt;/key&gt;&lt;/foreign-keys&gt;&lt;ref-type name="Journal Article"&gt;17&lt;/ref-type&gt;&lt;contributors&gt;&lt;authors&gt;&lt;author&gt;Pandhal, J.&lt;/author&gt;&lt;author&gt;Desai, P.&lt;/author&gt;&lt;author&gt;Walpole, C.&lt;/author&gt;&lt;author&gt;Doroudi, L.&lt;/author&gt;&lt;author&gt;Malyshev, D.&lt;/author&gt;&lt;author&gt;Wright, P.C.&lt;/author&gt;&lt;/authors&gt;&lt;/contributors&gt;&lt;titles&gt;&lt;title&gt;&lt;style face="normal" font="default" size="100%"&gt;Systematic metabolic engineering for improvement of glycosylation efficiency in &lt;/style&gt;&lt;style face="italic" font="default" size="100%"&gt;Escherichia coli&lt;/style&gt;&lt;/title&gt;&lt;secondary-title&gt;Biochemical and Biophysical Research Communications&lt;/secondary-title&gt;&lt;/titles&gt;&lt;periodical&gt;&lt;full-title&gt;Biochemical and Biophysical Research Communications&lt;/full-title&gt;&lt;abbr-1&gt;Biochem. Biophys. Res. Commun.&lt;/abbr-1&gt;&lt;abbr-2&gt;Biochem Biophys Res Commun&lt;/abbr-2&gt;&lt;abbr-3&gt;Biochemical &amp;amp; Biophysical Research Communications&lt;/abbr-3&gt;&lt;/periodical&gt;&lt;pages&gt;472-476&lt;/pages&gt;&lt;volume&gt;419&lt;/volume&gt;&lt;number&gt;3&lt;/number&gt;&lt;dates&gt;&lt;year&gt;2012&lt;/year&gt;&lt;/dates&gt;&lt;isbn&gt;0006-291X&lt;/isbn&gt;&lt;urls&gt;&lt;/urls&gt;&lt;/record&gt;&lt;/Cite&gt;&lt;/EndNote&gt;</w:instrText>
            </w:r>
            <w:r w:rsidRPr="004B3FD2">
              <w:rPr>
                <w:rFonts w:asciiTheme="minorHAnsi" w:hAnsiTheme="minorHAnsi" w:cs="Times New Roman"/>
                <w:sz w:val="20"/>
                <w:szCs w:val="20"/>
              </w:rPr>
              <w:fldChar w:fldCharType="separate"/>
            </w:r>
            <w:r w:rsidR="00380B06" w:rsidRPr="004B3FD2">
              <w:rPr>
                <w:rFonts w:asciiTheme="minorHAnsi" w:hAnsiTheme="minorHAnsi" w:cs="Times New Roman"/>
                <w:noProof/>
                <w:sz w:val="20"/>
                <w:szCs w:val="20"/>
              </w:rPr>
              <w:t>(</w:t>
            </w:r>
            <w:hyperlink w:anchor="_ENREF_159" w:tooltip="Pandhal, 2012 #218" w:history="1">
              <w:r w:rsidR="00C206CA" w:rsidRPr="004B3FD2">
                <w:rPr>
                  <w:rFonts w:asciiTheme="minorHAnsi" w:hAnsiTheme="minorHAnsi" w:cs="Times New Roman"/>
                  <w:noProof/>
                  <w:sz w:val="20"/>
                  <w:szCs w:val="20"/>
                </w:rPr>
                <w:t xml:space="preserve">Pandhal </w:t>
              </w:r>
              <w:r w:rsidR="00C206CA" w:rsidRPr="004C6DB8">
                <w:rPr>
                  <w:rFonts w:asciiTheme="minorHAnsi" w:hAnsiTheme="minorHAnsi" w:cs="Times New Roman"/>
                  <w:i/>
                  <w:noProof/>
                  <w:sz w:val="20"/>
                  <w:szCs w:val="20"/>
                </w:rPr>
                <w:t>et al.</w:t>
              </w:r>
              <w:r w:rsidR="00C206CA" w:rsidRPr="004B3FD2">
                <w:rPr>
                  <w:rFonts w:asciiTheme="minorHAnsi" w:hAnsiTheme="minorHAnsi" w:cs="Times New Roman"/>
                  <w:noProof/>
                  <w:sz w:val="20"/>
                  <w:szCs w:val="20"/>
                </w:rPr>
                <w:t xml:space="preserve"> 2012</w:t>
              </w:r>
            </w:hyperlink>
            <w:r w:rsidR="00380B06" w:rsidRPr="004B3FD2">
              <w:rPr>
                <w:rFonts w:asciiTheme="minorHAnsi" w:hAnsiTheme="minorHAnsi" w:cs="Times New Roman"/>
                <w:noProof/>
                <w:sz w:val="20"/>
                <w:szCs w:val="20"/>
              </w:rPr>
              <w:t>)</w:t>
            </w:r>
            <w:r w:rsidRPr="004B3FD2">
              <w:rPr>
                <w:rFonts w:asciiTheme="minorHAnsi" w:hAnsiTheme="minorHAnsi" w:cs="Times New Roman"/>
                <w:sz w:val="20"/>
                <w:szCs w:val="20"/>
              </w:rPr>
              <w:fldChar w:fldCharType="end"/>
            </w:r>
          </w:p>
        </w:tc>
      </w:tr>
      <w:tr w:rsidR="00380B06" w:rsidTr="00FF2498">
        <w:tc>
          <w:tcPr>
            <w:tcW w:w="1986"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Maltose Binding Protein &amp; ScFv13-R4</w:t>
            </w:r>
          </w:p>
        </w:tc>
        <w:tc>
          <w:tcPr>
            <w:tcW w:w="850"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0.05</w:t>
            </w:r>
          </w:p>
        </w:tc>
        <w:tc>
          <w:tcPr>
            <w:tcW w:w="992" w:type="dxa"/>
          </w:tcPr>
          <w:p w:rsidR="00E722A6" w:rsidRDefault="00380B06">
            <w:pPr>
              <w:pStyle w:val="Thesis"/>
              <w:ind w:firstLine="0"/>
              <w:rPr>
                <w:rFonts w:asciiTheme="minorHAnsi" w:hAnsiTheme="minorHAnsi" w:cs="Times New Roman"/>
                <w:sz w:val="20"/>
                <w:szCs w:val="20"/>
              </w:rPr>
            </w:pPr>
            <w:r w:rsidRPr="004B3FD2">
              <w:rPr>
                <w:rFonts w:asciiTheme="minorHAnsi" w:hAnsiTheme="minorHAnsi" w:cs="Times New Roman"/>
                <w:sz w:val="20"/>
                <w:szCs w:val="20"/>
              </w:rPr>
              <w:t>MC4100</w:t>
            </w:r>
          </w:p>
        </w:tc>
        <w:tc>
          <w:tcPr>
            <w:tcW w:w="1418"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(Man)</w:t>
            </w:r>
            <w:r w:rsidRPr="004B3FD2">
              <w:rPr>
                <w:rFonts w:asciiTheme="minorHAnsi" w:hAnsiTheme="minorHAnsi" w:cs="Times New Roman"/>
                <w:sz w:val="20"/>
                <w:szCs w:val="20"/>
                <w:vertAlign w:val="subscript"/>
              </w:rPr>
              <w:t>3</w:t>
            </w:r>
            <w:r w:rsidRPr="004B3FD2">
              <w:rPr>
                <w:rFonts w:asciiTheme="minorHAnsi" w:hAnsiTheme="minorHAnsi" w:cs="Times New Roman"/>
                <w:sz w:val="20"/>
                <w:szCs w:val="20"/>
              </w:rPr>
              <w:t>(GlcNAc)</w:t>
            </w:r>
            <w:r w:rsidRPr="004B3FD2">
              <w:rPr>
                <w:rFonts w:asciiTheme="minorHAnsi" w:hAnsiTheme="minorHAnsi" w:cs="Times New Roman"/>
                <w:sz w:val="20"/>
                <w:szCs w:val="20"/>
                <w:vertAlign w:val="subscript"/>
              </w:rPr>
              <w:t>2</w:t>
            </w:r>
          </w:p>
        </w:tc>
        <w:tc>
          <w:tcPr>
            <w:tcW w:w="992"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&lt;1</w:t>
            </w:r>
          </w:p>
        </w:tc>
        <w:tc>
          <w:tcPr>
            <w:tcW w:w="1276"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WB</w:t>
            </w:r>
          </w:p>
        </w:tc>
        <w:tc>
          <w:tcPr>
            <w:tcW w:w="1701" w:type="dxa"/>
          </w:tcPr>
          <w:p w:rsidR="00380B06" w:rsidRPr="004B3FD2" w:rsidRDefault="00F629D4" w:rsidP="00C206CA">
            <w:pPr>
              <w:pStyle w:val="Thesis"/>
              <w:ind w:firstLine="0"/>
              <w:rPr>
                <w:rFonts w:asciiTheme="minorHAnsi" w:hAnsiTheme="minorHAnsi" w:cs="Times New Roman"/>
                <w:sz w:val="20"/>
                <w:szCs w:val="20"/>
              </w:rPr>
            </w:pPr>
            <w:r w:rsidRPr="004B3FD2">
              <w:rPr>
                <w:rFonts w:asciiTheme="minorHAnsi" w:hAnsiTheme="minorHAnsi" w:cs="Times New Roman"/>
                <w:sz w:val="20"/>
                <w:szCs w:val="20"/>
              </w:rPr>
              <w:fldChar w:fldCharType="begin"/>
            </w:r>
            <w:r w:rsidR="002D1C6B">
              <w:rPr>
                <w:rFonts w:asciiTheme="minorHAnsi" w:hAnsiTheme="minorHAnsi" w:cs="Times New Roman"/>
                <w:sz w:val="20"/>
                <w:szCs w:val="20"/>
              </w:rPr>
              <w:instrText xml:space="preserve"> ADDIN EN.CITE &lt;EndNote&gt;&lt;Cite&gt;&lt;Author&gt;Valderrama-Rincon&lt;/Author&gt;&lt;Year&gt;2012&lt;/Year&gt;&lt;RecNum&gt;7&lt;/RecNum&gt;&lt;DisplayText&gt;(Valderrama-Rincon&lt;style face="italic"&gt; et al.&lt;/style&gt; 2012)&lt;/DisplayText&gt;&lt;record&gt;&lt;rec-number&gt;7&lt;/rec-number&gt;&lt;foreign-keys&gt;&lt;key app="EN" db-id="9avazsaebedwx7epatvx2zd0axz922wef2a0"&gt;7&lt;/key&gt;&lt;/foreign-keys&gt;&lt;ref-type name="Journal Article"&gt;17&lt;/ref-type&gt;&lt;contributors&gt;&lt;authors&gt;&lt;author&gt;Valderrama-Rincon, J.D.&lt;/author&gt;&lt;author&gt;Fisher, A.C.&lt;/author&gt;&lt;author&gt;Merritt, J.H.&lt;/author&gt;&lt;author&gt;Fan, Y.Y.&lt;/author&gt;&lt;author&gt;Reading, C.A.&lt;/author&gt;&lt;author&gt;Chhiba, K.&lt;/author&gt;&lt;author&gt;Heiss, C.&lt;/author&gt;&lt;author&gt;Azadi, P.&lt;/author&gt;&lt;author&gt;Aebi, M.&lt;/author&gt;&lt;author&gt;DeLisa, M.P.&lt;/author&gt;&lt;/authors&gt;&lt;/contributors&gt;&lt;titles&gt;&lt;title&gt;&lt;style face="normal" font="default" size="100%"&gt;An engineered eukaryotic protein glycosylation pathway in&lt;/style&gt;&lt;style face="italic" font="default" size="100%"&gt; Escherichia coli&lt;/style&gt;&lt;/title&gt;&lt;secondary-title&gt;Nature Chemical Biology&lt;/secondary-title&gt;&lt;/titles&gt;&lt;periodical&gt;&lt;full-title&gt;Nature Chemical Biology&lt;/full-title&gt;&lt;abbr-1&gt;Nat. Chem. Biol.&lt;/abbr-1&gt;&lt;abbr-2&gt;Nat Chem Biol&lt;/abbr-2&gt;&lt;/periodical&gt;&lt;pages&gt;434-436&lt;/pages&gt;&lt;volume&gt;8&lt;/volume&gt;&lt;number&gt;5&lt;/number&gt;&lt;dates&gt;&lt;year&gt;2012&lt;/year&gt;&lt;/dates&gt;&lt;isbn&gt;1552-4450&lt;/isbn&gt;&lt;urls&gt;&lt;/urls&gt;&lt;/record&gt;&lt;/Cite&gt;&lt;/EndNote&gt;</w:instrText>
            </w:r>
            <w:r w:rsidRPr="004B3FD2">
              <w:rPr>
                <w:rFonts w:asciiTheme="minorHAnsi" w:hAnsiTheme="minorHAnsi" w:cs="Times New Roman"/>
                <w:sz w:val="20"/>
                <w:szCs w:val="20"/>
              </w:rPr>
              <w:fldChar w:fldCharType="separate"/>
            </w:r>
            <w:r w:rsidR="00380B06" w:rsidRPr="004B3FD2">
              <w:rPr>
                <w:rFonts w:asciiTheme="minorHAnsi" w:hAnsiTheme="minorHAnsi" w:cs="Times New Roman"/>
                <w:noProof/>
                <w:sz w:val="20"/>
                <w:szCs w:val="20"/>
              </w:rPr>
              <w:t>(</w:t>
            </w:r>
            <w:hyperlink w:anchor="_ENREF_214" w:tooltip="Valderrama-Rincon, 2012 #7" w:history="1">
              <w:r w:rsidR="00C206CA" w:rsidRPr="004B3FD2">
                <w:rPr>
                  <w:rFonts w:asciiTheme="minorHAnsi" w:hAnsiTheme="minorHAnsi" w:cs="Times New Roman"/>
                  <w:noProof/>
                  <w:sz w:val="20"/>
                  <w:szCs w:val="20"/>
                </w:rPr>
                <w:t xml:space="preserve">Valderrama-Rincon </w:t>
              </w:r>
              <w:r w:rsidR="00C206CA" w:rsidRPr="004C6DB8">
                <w:rPr>
                  <w:rFonts w:asciiTheme="minorHAnsi" w:hAnsiTheme="minorHAnsi" w:cs="Times New Roman"/>
                  <w:i/>
                  <w:noProof/>
                  <w:sz w:val="20"/>
                  <w:szCs w:val="20"/>
                </w:rPr>
                <w:t>et al.</w:t>
              </w:r>
              <w:r w:rsidR="00C206CA" w:rsidRPr="004B3FD2">
                <w:rPr>
                  <w:rFonts w:asciiTheme="minorHAnsi" w:hAnsiTheme="minorHAnsi" w:cs="Times New Roman"/>
                  <w:noProof/>
                  <w:sz w:val="20"/>
                  <w:szCs w:val="20"/>
                </w:rPr>
                <w:t xml:space="preserve"> 2012</w:t>
              </w:r>
            </w:hyperlink>
            <w:r w:rsidR="00380B06" w:rsidRPr="004B3FD2">
              <w:rPr>
                <w:rFonts w:asciiTheme="minorHAnsi" w:hAnsiTheme="minorHAnsi" w:cs="Times New Roman"/>
                <w:noProof/>
                <w:sz w:val="20"/>
                <w:szCs w:val="20"/>
              </w:rPr>
              <w:t>)</w:t>
            </w:r>
            <w:r w:rsidRPr="004B3FD2">
              <w:rPr>
                <w:rFonts w:asciiTheme="minorHAnsi" w:hAnsiTheme="minorHAnsi" w:cs="Times New Roman"/>
                <w:sz w:val="20"/>
                <w:szCs w:val="20"/>
              </w:rPr>
              <w:fldChar w:fldCharType="end"/>
            </w:r>
          </w:p>
        </w:tc>
      </w:tr>
      <w:tr w:rsidR="00380B06" w:rsidTr="00FF2498">
        <w:tc>
          <w:tcPr>
            <w:tcW w:w="1986"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Fc of IgG1, RNA-</w:t>
            </w:r>
            <w:proofErr w:type="spellStart"/>
            <w:r w:rsidRPr="004B3FD2">
              <w:rPr>
                <w:rFonts w:asciiTheme="minorHAnsi" w:hAnsiTheme="minorHAnsi" w:cs="Times New Roman"/>
                <w:sz w:val="20"/>
                <w:szCs w:val="20"/>
              </w:rPr>
              <w:t>seA</w:t>
            </w:r>
            <w:proofErr w:type="spellEnd"/>
            <w:r w:rsidRPr="004B3FD2">
              <w:rPr>
                <w:rFonts w:asciiTheme="minorHAnsi" w:hAnsiTheme="minorHAnsi" w:cs="Times New Roman"/>
                <w:sz w:val="20"/>
                <w:szCs w:val="20"/>
              </w:rPr>
              <w:t xml:space="preserve"> &amp;</w:t>
            </w:r>
            <w:proofErr w:type="spellStart"/>
            <w:r w:rsidRPr="004B3FD2">
              <w:rPr>
                <w:rFonts w:asciiTheme="minorHAnsi" w:hAnsiTheme="minorHAnsi" w:cs="Times New Roman"/>
                <w:sz w:val="20"/>
                <w:szCs w:val="20"/>
              </w:rPr>
              <w:t>hGHv</w:t>
            </w:r>
            <w:proofErr w:type="spellEnd"/>
          </w:p>
        </w:tc>
        <w:tc>
          <w:tcPr>
            <w:tcW w:w="850"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0.05</w:t>
            </w:r>
          </w:p>
        </w:tc>
        <w:tc>
          <w:tcPr>
            <w:tcW w:w="992"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MC4100</w:t>
            </w:r>
          </w:p>
        </w:tc>
        <w:tc>
          <w:tcPr>
            <w:tcW w:w="1418"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(Man)</w:t>
            </w:r>
            <w:r w:rsidRPr="004B3FD2">
              <w:rPr>
                <w:rFonts w:asciiTheme="minorHAnsi" w:hAnsiTheme="minorHAnsi" w:cs="Times New Roman"/>
                <w:sz w:val="20"/>
                <w:szCs w:val="20"/>
                <w:vertAlign w:val="subscript"/>
              </w:rPr>
              <w:t>3</w:t>
            </w:r>
            <w:r w:rsidRPr="004B3FD2">
              <w:rPr>
                <w:rFonts w:asciiTheme="minorHAnsi" w:hAnsiTheme="minorHAnsi" w:cs="Times New Roman"/>
                <w:sz w:val="20"/>
                <w:szCs w:val="20"/>
              </w:rPr>
              <w:t>(GlcNAc)</w:t>
            </w:r>
            <w:r w:rsidRPr="004B3FD2">
              <w:rPr>
                <w:rFonts w:asciiTheme="minorHAnsi" w:hAnsiTheme="minorHAnsi" w:cs="Times New Roman"/>
                <w:sz w:val="20"/>
                <w:szCs w:val="20"/>
                <w:vertAlign w:val="subscript"/>
              </w:rPr>
              <w:t>2</w:t>
            </w:r>
          </w:p>
        </w:tc>
        <w:tc>
          <w:tcPr>
            <w:tcW w:w="992"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&lt;1</w:t>
            </w:r>
          </w:p>
        </w:tc>
        <w:tc>
          <w:tcPr>
            <w:tcW w:w="1276" w:type="dxa"/>
          </w:tcPr>
          <w:p w:rsidR="00380B06" w:rsidRPr="004B3FD2" w:rsidRDefault="00380B06" w:rsidP="00096CBE">
            <w:pPr>
              <w:pStyle w:val="Thesis"/>
              <w:ind w:firstLine="0"/>
              <w:rPr>
                <w:rFonts w:asciiTheme="minorHAnsi" w:hAnsiTheme="minorHAnsi" w:cs="Times New Roman"/>
                <w:sz w:val="20"/>
                <w:szCs w:val="20"/>
              </w:rPr>
            </w:pPr>
            <w:r w:rsidRPr="004B3FD2">
              <w:rPr>
                <w:rFonts w:asciiTheme="minorHAnsi" w:hAnsiTheme="minorHAnsi" w:cs="Times New Roman"/>
                <w:sz w:val="20"/>
                <w:szCs w:val="20"/>
              </w:rPr>
              <w:t>WB</w:t>
            </w:r>
          </w:p>
        </w:tc>
        <w:tc>
          <w:tcPr>
            <w:tcW w:w="1701" w:type="dxa"/>
          </w:tcPr>
          <w:p w:rsidR="00380B06" w:rsidRPr="004B3FD2" w:rsidRDefault="00F629D4" w:rsidP="00C206CA">
            <w:pPr>
              <w:pStyle w:val="Thesis"/>
              <w:ind w:firstLine="0"/>
              <w:rPr>
                <w:rFonts w:asciiTheme="minorHAnsi" w:hAnsiTheme="minorHAnsi" w:cs="Times New Roman"/>
                <w:sz w:val="20"/>
                <w:szCs w:val="20"/>
              </w:rPr>
            </w:pPr>
            <w:r w:rsidRPr="004B3FD2">
              <w:rPr>
                <w:rFonts w:asciiTheme="minorHAnsi" w:hAnsiTheme="minorHAnsi" w:cs="Times New Roman"/>
                <w:sz w:val="20"/>
                <w:szCs w:val="20"/>
              </w:rPr>
              <w:fldChar w:fldCharType="begin"/>
            </w:r>
            <w:r w:rsidR="002D1C6B">
              <w:rPr>
                <w:rFonts w:asciiTheme="minorHAnsi" w:hAnsiTheme="minorHAnsi" w:cs="Times New Roman"/>
                <w:sz w:val="20"/>
                <w:szCs w:val="20"/>
              </w:rPr>
              <w:instrText xml:space="preserve"> ADDIN EN.CITE &lt;EndNote&gt;&lt;Cite&gt;&lt;Author&gt;Valderrama-Rincon&lt;/Author&gt;&lt;Year&gt;2012&lt;/Year&gt;&lt;RecNum&gt;7&lt;/RecNum&gt;&lt;DisplayText&gt;(Valderrama-Rincon&lt;style face="italic"&gt; et al.&lt;/style&gt; 2012)&lt;/DisplayText&gt;&lt;record&gt;&lt;rec-number&gt;7&lt;/rec-number&gt;&lt;foreign-keys&gt;&lt;key app="EN" db-id="9avazsaebedwx7epatvx2zd0axz922wef2a0"&gt;7&lt;/key&gt;&lt;/foreign-keys&gt;&lt;ref-type name="Journal Article"&gt;17&lt;/ref-type&gt;&lt;contributors&gt;&lt;authors&gt;&lt;author&gt;Valderrama-Rincon, J.D.&lt;/author&gt;&lt;author&gt;Fisher, A.C.&lt;/author&gt;&lt;author&gt;Merritt, J.H.&lt;/author&gt;&lt;author&gt;Fan, Y.Y.&lt;/author&gt;&lt;author&gt;Reading, C.A.&lt;/author&gt;&lt;author&gt;Chhiba, K.&lt;/author&gt;&lt;author&gt;Heiss, C.&lt;/author&gt;&lt;author&gt;Azadi, P.&lt;/author&gt;&lt;author&gt;Aebi, M.&lt;/author&gt;&lt;author&gt;DeLisa, M.P.&lt;/author&gt;&lt;/authors&gt;&lt;/contributors&gt;&lt;titles&gt;&lt;title&gt;&lt;style face="normal" font="default" size="100%"&gt;An engineered eukaryotic protein glycosylation pathway in&lt;/style&gt;&lt;style face="italic" font="default" size="100%"&gt; Escherichia coli&lt;/style&gt;&lt;/title&gt;&lt;secondary-title&gt;Nature Chemical Biology&lt;/secondary-title&gt;&lt;/titles&gt;&lt;periodical&gt;&lt;full-title&gt;Nature Chemical Biology&lt;/full-title&gt;&lt;abbr-1&gt;Nat. Chem. Biol.&lt;/abbr-1&gt;&lt;abbr-2&gt;Nat Chem Biol&lt;/abbr-2&gt;&lt;/periodical&gt;&lt;pages&gt;434-436&lt;/pages&gt;&lt;volume&gt;8&lt;/volume&gt;&lt;number&gt;5&lt;/number&gt;&lt;dates&gt;&lt;year&gt;2012&lt;/year&gt;&lt;/dates&gt;&lt;isbn&gt;1552-4450&lt;/isbn&gt;&lt;urls&gt;&lt;/urls&gt;&lt;/record&gt;&lt;/Cite&gt;&lt;/EndNote&gt;</w:instrText>
            </w:r>
            <w:r w:rsidRPr="004B3FD2">
              <w:rPr>
                <w:rFonts w:asciiTheme="minorHAnsi" w:hAnsiTheme="minorHAnsi" w:cs="Times New Roman"/>
                <w:sz w:val="20"/>
                <w:szCs w:val="20"/>
              </w:rPr>
              <w:fldChar w:fldCharType="separate"/>
            </w:r>
            <w:r w:rsidR="00380B06" w:rsidRPr="004B3FD2">
              <w:rPr>
                <w:rFonts w:asciiTheme="minorHAnsi" w:hAnsiTheme="minorHAnsi" w:cs="Times New Roman"/>
                <w:noProof/>
                <w:sz w:val="20"/>
                <w:szCs w:val="20"/>
              </w:rPr>
              <w:t>(</w:t>
            </w:r>
            <w:hyperlink w:anchor="_ENREF_214" w:tooltip="Valderrama-Rincon, 2012 #7" w:history="1">
              <w:r w:rsidR="00C206CA" w:rsidRPr="004B3FD2">
                <w:rPr>
                  <w:rFonts w:asciiTheme="minorHAnsi" w:hAnsiTheme="minorHAnsi" w:cs="Times New Roman"/>
                  <w:noProof/>
                  <w:sz w:val="20"/>
                  <w:szCs w:val="20"/>
                </w:rPr>
                <w:t xml:space="preserve">Valderrama-Rincon </w:t>
              </w:r>
              <w:r w:rsidR="00C206CA" w:rsidRPr="004C6DB8">
                <w:rPr>
                  <w:rFonts w:asciiTheme="minorHAnsi" w:hAnsiTheme="minorHAnsi" w:cs="Times New Roman"/>
                  <w:i/>
                  <w:noProof/>
                  <w:sz w:val="20"/>
                  <w:szCs w:val="20"/>
                </w:rPr>
                <w:t>et al.</w:t>
              </w:r>
              <w:r w:rsidR="00C206CA" w:rsidRPr="004B3FD2">
                <w:rPr>
                  <w:rFonts w:asciiTheme="minorHAnsi" w:hAnsiTheme="minorHAnsi" w:cs="Times New Roman"/>
                  <w:noProof/>
                  <w:sz w:val="20"/>
                  <w:szCs w:val="20"/>
                </w:rPr>
                <w:t xml:space="preserve"> 2012</w:t>
              </w:r>
            </w:hyperlink>
            <w:r w:rsidR="00380B06" w:rsidRPr="004B3FD2">
              <w:rPr>
                <w:rFonts w:asciiTheme="minorHAnsi" w:hAnsiTheme="minorHAnsi" w:cs="Times New Roman"/>
                <w:noProof/>
                <w:sz w:val="20"/>
                <w:szCs w:val="20"/>
              </w:rPr>
              <w:t>)</w:t>
            </w:r>
            <w:r w:rsidRPr="004B3FD2">
              <w:rPr>
                <w:rFonts w:asciiTheme="minorHAnsi" w:hAnsiTheme="minorHAnsi" w:cs="Times New Roman"/>
                <w:sz w:val="20"/>
                <w:szCs w:val="20"/>
              </w:rPr>
              <w:fldChar w:fldCharType="end"/>
            </w:r>
          </w:p>
        </w:tc>
      </w:tr>
    </w:tbl>
    <w:p w:rsidR="00380B06" w:rsidRDefault="00380B06" w:rsidP="00096CBE">
      <w:pPr>
        <w:pStyle w:val="Thesis"/>
        <w:rPr>
          <w:szCs w:val="24"/>
        </w:rPr>
      </w:pPr>
    </w:p>
    <w:p w:rsidR="00380B06" w:rsidRDefault="00380B06" w:rsidP="00096CBE">
      <w:pPr>
        <w:pStyle w:val="Thesis"/>
        <w:rPr>
          <w:szCs w:val="24"/>
        </w:rPr>
      </w:pPr>
      <w:r>
        <w:rPr>
          <w:szCs w:val="24"/>
        </w:rPr>
        <w:t xml:space="preserve">Once separated, the individual forms could be quantified using existing methods, such as measuring absorbance at 280 nm, and </w:t>
      </w:r>
      <w:r w:rsidR="006C7F0C">
        <w:rPr>
          <w:szCs w:val="24"/>
        </w:rPr>
        <w:t xml:space="preserve">calculating the quantity using </w:t>
      </w:r>
      <w:r>
        <w:rPr>
          <w:szCs w:val="24"/>
        </w:rPr>
        <w:t xml:space="preserve">the proteins molar extinction coefficient. The final method involved the production of a heavy labelled version of </w:t>
      </w:r>
      <w:r w:rsidR="008553F0">
        <w:rPr>
          <w:szCs w:val="24"/>
        </w:rPr>
        <w:t>the</w:t>
      </w:r>
      <w:r>
        <w:rPr>
          <w:szCs w:val="24"/>
        </w:rPr>
        <w:t xml:space="preserve"> target protein, using media containing </w:t>
      </w:r>
      <w:r w:rsidR="00692952" w:rsidRPr="00692952">
        <w:rPr>
          <w:szCs w:val="24"/>
          <w:vertAlign w:val="superscript"/>
        </w:rPr>
        <w:lastRenderedPageBreak/>
        <w:t>15</w:t>
      </w:r>
      <w:r w:rsidR="00692952" w:rsidRPr="00692952">
        <w:rPr>
          <w:szCs w:val="24"/>
        </w:rPr>
        <w:t>N</w:t>
      </w:r>
      <w:r>
        <w:rPr>
          <w:szCs w:val="24"/>
        </w:rPr>
        <w:t xml:space="preserve"> labelled nitrogen. This was then incorporated with periplasmic extract from cells expressing ‘light’ AcrA, and analysed on a mass spectrometer.</w:t>
      </w:r>
    </w:p>
    <w:p w:rsidR="00406757" w:rsidRDefault="00406757" w:rsidP="004C438D">
      <w:pPr>
        <w:pStyle w:val="Thesis"/>
        <w:ind w:firstLine="0"/>
        <w:outlineLvl w:val="1"/>
        <w:rPr>
          <w:sz w:val="28"/>
          <w:szCs w:val="28"/>
        </w:rPr>
      </w:pPr>
    </w:p>
    <w:p w:rsidR="00380B06" w:rsidRPr="00225090" w:rsidRDefault="00380B06" w:rsidP="004C438D">
      <w:pPr>
        <w:pStyle w:val="Thesis"/>
        <w:ind w:firstLine="0"/>
        <w:outlineLvl w:val="1"/>
        <w:rPr>
          <w:szCs w:val="24"/>
        </w:rPr>
      </w:pPr>
      <w:bookmarkStart w:id="111" w:name="_Toc476073373"/>
      <w:r>
        <w:rPr>
          <w:sz w:val="28"/>
          <w:szCs w:val="28"/>
        </w:rPr>
        <w:t xml:space="preserve">5.3 Attempted separation of the three glycoforms of AcrA produced in </w:t>
      </w:r>
      <w:r w:rsidR="008553F0" w:rsidRPr="008553F0">
        <w:rPr>
          <w:sz w:val="28"/>
          <w:szCs w:val="28"/>
        </w:rPr>
        <w:t>we</w:t>
      </w:r>
      <w:r>
        <w:rPr>
          <w:sz w:val="28"/>
          <w:szCs w:val="28"/>
        </w:rPr>
        <w:t xml:space="preserve"> bacterial system using High Performance Liquid Chromatography</w:t>
      </w:r>
      <w:bookmarkEnd w:id="111"/>
    </w:p>
    <w:p w:rsidR="00380B06" w:rsidRDefault="00380B06" w:rsidP="00096CBE">
      <w:pPr>
        <w:pStyle w:val="Thesis"/>
        <w:rPr>
          <w:szCs w:val="24"/>
        </w:rPr>
      </w:pPr>
    </w:p>
    <w:p w:rsidR="00380B06" w:rsidRDefault="00380B06" w:rsidP="00A5719C">
      <w:pPr>
        <w:pStyle w:val="Thesis"/>
        <w:ind w:firstLine="0"/>
        <w:outlineLvl w:val="2"/>
        <w:rPr>
          <w:sz w:val="28"/>
          <w:szCs w:val="28"/>
        </w:rPr>
      </w:pPr>
      <w:bookmarkStart w:id="112" w:name="_Toc476073374"/>
      <w:r>
        <w:rPr>
          <w:sz w:val="28"/>
          <w:szCs w:val="28"/>
        </w:rPr>
        <w:t>5.3.1 Method outline and Introduction</w:t>
      </w:r>
      <w:bookmarkEnd w:id="112"/>
    </w:p>
    <w:p w:rsidR="00380B06" w:rsidRDefault="00380B06" w:rsidP="00096CBE">
      <w:pPr>
        <w:pStyle w:val="Thesis"/>
        <w:rPr>
          <w:szCs w:val="24"/>
        </w:rPr>
      </w:pPr>
    </w:p>
    <w:p w:rsidR="00380B06" w:rsidRPr="00FC76C7" w:rsidRDefault="00380B06" w:rsidP="00096CBE">
      <w:pPr>
        <w:pStyle w:val="Thesis"/>
        <w:ind w:firstLine="0"/>
        <w:rPr>
          <w:sz w:val="28"/>
          <w:szCs w:val="28"/>
        </w:rPr>
      </w:pPr>
      <w:r>
        <w:rPr>
          <w:sz w:val="28"/>
          <w:szCs w:val="28"/>
        </w:rPr>
        <w:t xml:space="preserve">5.3.1.1 </w:t>
      </w:r>
      <w:r w:rsidRPr="00FC76C7">
        <w:rPr>
          <w:sz w:val="28"/>
          <w:szCs w:val="28"/>
        </w:rPr>
        <w:t>Introduction</w:t>
      </w:r>
    </w:p>
    <w:p w:rsidR="00380B06" w:rsidRDefault="00380B06" w:rsidP="00096CBE">
      <w:pPr>
        <w:pStyle w:val="Thesis"/>
        <w:rPr>
          <w:szCs w:val="24"/>
        </w:rPr>
      </w:pPr>
    </w:p>
    <w:p w:rsidR="00380B06" w:rsidRDefault="00380B06" w:rsidP="00096CBE">
      <w:pPr>
        <w:pStyle w:val="Thesis"/>
        <w:rPr>
          <w:szCs w:val="24"/>
        </w:rPr>
      </w:pPr>
      <w:r>
        <w:rPr>
          <w:szCs w:val="24"/>
        </w:rPr>
        <w:t xml:space="preserve">High Performance Liquid Chromatography (HPLC) is routinely used for separation of complex analytes such as proteins </w:t>
      </w:r>
      <w:r w:rsidR="00F629D4">
        <w:rPr>
          <w:szCs w:val="24"/>
        </w:rPr>
        <w:fldChar w:fldCharType="begin"/>
      </w:r>
      <w:r w:rsidR="00A8476C">
        <w:rPr>
          <w:szCs w:val="24"/>
        </w:rPr>
        <w:instrText xml:space="preserve"> ADDIN EN.CITE &lt;EndNote&gt;&lt;Cite&gt;&lt;Author&gt;Tennikova&lt;/Author&gt;&lt;Year&gt;1990&lt;/Year&gt;&lt;RecNum&gt;369&lt;/RecNum&gt;&lt;DisplayText&gt;(Tennikova&lt;style face="italic"&gt; et al.&lt;/style&gt; 1990, Jonnada&lt;style face="italic"&gt; et al.&lt;/style&gt; 2015)&lt;/DisplayText&gt;&lt;record&gt;&lt;rec-number&gt;369&lt;/rec-number&gt;&lt;foreign-keys&gt;&lt;key app="EN" db-id="9avazsaebedwx7epatvx2zd0axz922wef2a0"&gt;369&lt;/key&gt;&lt;/foreign-keys&gt;&lt;ref-type name="Journal Article"&gt;17&lt;/ref-type&gt;&lt;contributors&gt;&lt;authors&gt;&lt;author&gt;Tennikova, TB&lt;/author&gt;&lt;author&gt;Svec, F&lt;/author&gt;&lt;author&gt;Belenkii, BG&lt;/author&gt;&lt;/authors&gt;&lt;/contributors&gt;&lt;titles&gt;&lt;title&gt;High-performance membrane chromatography. A novel method of protein separation&lt;/title&gt;&lt;secondary-title&gt;Journal of Liquid Chromatography&lt;/secondary-title&gt;&lt;/titles&gt;&lt;pages&gt;63-70&lt;/pages&gt;&lt;volume&gt;13&lt;/volume&gt;&lt;number&gt;1&lt;/number&gt;&lt;dates&gt;&lt;year&gt;1990&lt;/year&gt;&lt;/dates&gt;&lt;isbn&gt;0148-3919&lt;/isbn&gt;&lt;urls&gt;&lt;/urls&gt;&lt;/record&gt;&lt;/Cite&gt;&lt;Cite&gt;&lt;Author&gt;Jonnada&lt;/Author&gt;&lt;Year&gt;2015&lt;/Year&gt;&lt;RecNum&gt;370&lt;/RecNum&gt;&lt;record&gt;&lt;rec-number&gt;370&lt;/rec-number&gt;&lt;foreign-keys&gt;&lt;key app="EN" db-id="9avazsaebedwx7epatvx2zd0axz922wef2a0"&gt;370&lt;/key&gt;&lt;/foreign-keys&gt;&lt;ref-type name="Journal Article"&gt;17&lt;/ref-type&gt;&lt;contributors&gt;&lt;authors&gt;&lt;author&gt;Jonnada, Murthy&lt;/author&gt;&lt;author&gt;Rathnasekara, Renuka&lt;/author&gt;&lt;author&gt;El Rassi, Ziad&lt;/author&gt;&lt;/authors&gt;&lt;/contributors&gt;&lt;titles&gt;&lt;title&gt;Recent advances in nonpolar and polar organic monoliths for HPLC and CEC&lt;/title&gt;&lt;secondary-title&gt;Electrophoresis&lt;/secondary-title&gt;&lt;/titles&gt;&lt;periodical&gt;&lt;full-title&gt;Electrophoresis&lt;/full-title&gt;&lt;abbr-1&gt;Electrophoresis&lt;/abbr-1&gt;&lt;abbr-2&gt;Electrophoresis&lt;/abbr-2&gt;&lt;/periodical&gt;&lt;pages&gt;76-100&lt;/pages&gt;&lt;volume&gt;36&lt;/volume&gt;&lt;number&gt;1&lt;/number&gt;&lt;dates&gt;&lt;year&gt;2015&lt;/year&gt;&lt;/dates&gt;&lt;isbn&gt;1522-2683&lt;/isbn&gt;&lt;urls&gt;&lt;/urls&gt;&lt;/record&gt;&lt;/Cite&gt;&lt;/EndNote&gt;</w:instrText>
      </w:r>
      <w:r w:rsidR="00F629D4">
        <w:rPr>
          <w:szCs w:val="24"/>
        </w:rPr>
        <w:fldChar w:fldCharType="separate"/>
      </w:r>
      <w:r>
        <w:rPr>
          <w:noProof/>
          <w:szCs w:val="24"/>
        </w:rPr>
        <w:t>(</w:t>
      </w:r>
      <w:hyperlink w:anchor="_ENREF_210" w:tooltip="Tennikova, 1990 #369" w:history="1">
        <w:r w:rsidR="00C206CA">
          <w:rPr>
            <w:noProof/>
            <w:szCs w:val="24"/>
          </w:rPr>
          <w:t xml:space="preserve">Tennikova </w:t>
        </w:r>
        <w:r w:rsidR="00C206CA" w:rsidRPr="004C6DB8">
          <w:rPr>
            <w:i/>
            <w:noProof/>
            <w:szCs w:val="24"/>
          </w:rPr>
          <w:t>et al.</w:t>
        </w:r>
        <w:r w:rsidR="00C206CA">
          <w:rPr>
            <w:noProof/>
            <w:szCs w:val="24"/>
          </w:rPr>
          <w:t xml:space="preserve"> 1990</w:t>
        </w:r>
      </w:hyperlink>
      <w:r>
        <w:rPr>
          <w:noProof/>
          <w:szCs w:val="24"/>
        </w:rPr>
        <w:t xml:space="preserve">, </w:t>
      </w:r>
      <w:hyperlink w:anchor="_ENREF_103" w:tooltip="Jonnada, 2015 #370" w:history="1">
        <w:r w:rsidR="00C206CA">
          <w:rPr>
            <w:noProof/>
            <w:szCs w:val="24"/>
          </w:rPr>
          <w:t xml:space="preserve">Jonnada </w:t>
        </w:r>
        <w:r w:rsidR="00C206CA" w:rsidRPr="004C6DB8">
          <w:rPr>
            <w:i/>
            <w:noProof/>
            <w:szCs w:val="24"/>
          </w:rPr>
          <w:t>et al.</w:t>
        </w:r>
        <w:r w:rsidR="00C206CA">
          <w:rPr>
            <w:noProof/>
            <w:szCs w:val="24"/>
          </w:rPr>
          <w:t xml:space="preserve"> 2015</w:t>
        </w:r>
      </w:hyperlink>
      <w:r>
        <w:rPr>
          <w:noProof/>
          <w:szCs w:val="24"/>
        </w:rPr>
        <w:t>)</w:t>
      </w:r>
      <w:r w:rsidR="00F629D4">
        <w:rPr>
          <w:szCs w:val="24"/>
        </w:rPr>
        <w:fldChar w:fldCharType="end"/>
      </w:r>
      <w:r>
        <w:rPr>
          <w:szCs w:val="24"/>
        </w:rPr>
        <w:t xml:space="preserve">. With an increasing interest in glycoproteins and studying the </w:t>
      </w:r>
      <w:proofErr w:type="spellStart"/>
      <w:r>
        <w:rPr>
          <w:szCs w:val="24"/>
        </w:rPr>
        <w:t>glycome</w:t>
      </w:r>
      <w:proofErr w:type="spellEnd"/>
      <w:r>
        <w:rPr>
          <w:szCs w:val="24"/>
        </w:rPr>
        <w:t xml:space="preserve">, more columns and methods are being designed for the sole purpose of glycoprotein and glycan separation and characterisation </w:t>
      </w:r>
      <w:r w:rsidR="00F629D4">
        <w:rPr>
          <w:szCs w:val="24"/>
        </w:rPr>
        <w:fldChar w:fldCharType="begin"/>
      </w:r>
      <w:r w:rsidR="00A8476C">
        <w:rPr>
          <w:szCs w:val="24"/>
        </w:rPr>
        <w:instrText xml:space="preserve"> ADDIN EN.CITE &lt;EndNote&gt;&lt;Cite&gt;&lt;Author&gt;Jensen&lt;/Author&gt;&lt;Year&gt;2012&lt;/Year&gt;&lt;RecNum&gt;371&lt;/RecNum&gt;&lt;DisplayText&gt;(Jensen&lt;style face="italic"&gt; et al.&lt;/style&gt; 2012, Armutcu&lt;style face="italic"&gt; et al.&lt;/style&gt; 2014)&lt;/DisplayText&gt;&lt;record&gt;&lt;rec-number&gt;371&lt;/rec-number&gt;&lt;foreign-keys&gt;&lt;key app="EN" db-id="9avazsaebedwx7epatvx2zd0axz922wef2a0"&gt;371&lt;/key&gt;&lt;/foreign-keys&gt;&lt;ref-type name="Journal Article"&gt;17&lt;/ref-type&gt;&lt;contributors&gt;&lt;authors&gt;&lt;author&gt;Jensen, Pia H&lt;/author&gt;&lt;author&gt;Karlsson, Niclas G&lt;/author&gt;&lt;author&gt;Kolarich, Daniel&lt;/author&gt;&lt;author&gt;Packer, Nicolle H&lt;/author&gt;&lt;/authors&gt;&lt;/contributors&gt;&lt;titles&gt;&lt;title&gt;&lt;style face="normal" font="default" size="100%"&gt;Structural analysis of &lt;/style&gt;&lt;style face="italic" font="default" size="100%"&gt;N&lt;/style&gt;&lt;style face="normal" font="default" size="100%"&gt;-and &lt;/style&gt;&lt;style face="italic" font="default" size="100%"&gt;O&lt;/style&gt;&lt;style face="normal" font="default" size="100%"&gt;-glycans released from glycoproteins&lt;/style&gt;&lt;/title&gt;&lt;secondary-title&gt;Nature Protocols&lt;/secondary-title&gt;&lt;/titles&gt;&lt;pages&gt;1299-1310&lt;/pages&gt;&lt;volume&gt;7&lt;/volume&gt;&lt;number&gt;7&lt;/number&gt;&lt;dates&gt;&lt;year&gt;2012&lt;/year&gt;&lt;/dates&gt;&lt;isbn&gt;1754-2189&lt;/isbn&gt;&lt;urls&gt;&lt;/urls&gt;&lt;/record&gt;&lt;/Cite&gt;&lt;Cite&gt;&lt;Author&gt;Armutcu&lt;/Author&gt;&lt;Year&gt;2014&lt;/Year&gt;&lt;RecNum&gt;372&lt;/RecNum&gt;&lt;record&gt;&lt;rec-number&gt;372&lt;/rec-number&gt;&lt;foreign-keys&gt;&lt;key app="EN" db-id="9avazsaebedwx7epatvx2zd0axz922wef2a0"&gt;372&lt;/key&gt;&lt;/foreign-keys&gt;&lt;ref-type name="Journal Article"&gt;17&lt;/ref-type&gt;&lt;contributors&gt;&lt;authors&gt;&lt;author&gt;Armutcu, Canan&lt;/author&gt;&lt;author&gt;Bereli, Nilay&lt;/author&gt;&lt;author&gt;Bayram, Engin&lt;/author&gt;&lt;author&gt;Uzun, Lokman&lt;/author&gt;&lt;author&gt;Say, Rıdvan&lt;/author&gt;&lt;author&gt;Denizli, Adil&lt;/author&gt;&lt;/authors&gt;&lt;/contributors&gt;&lt;titles&gt;&lt;title&gt;Aspartic acid incorporated monolithic columns for affinity glycoprotein purification&lt;/title&gt;&lt;secondary-title&gt;Colloids and Surfaces B: Biointerfaces&lt;/secondary-title&gt;&lt;/titles&gt;&lt;pages&gt;67-74&lt;/pages&gt;&lt;volume&gt;114&lt;/volume&gt;&lt;dates&gt;&lt;year&gt;2014&lt;/year&gt;&lt;/dates&gt;&lt;isbn&gt;0927-7765&lt;/isbn&gt;&lt;urls&gt;&lt;/urls&gt;&lt;/record&gt;&lt;/Cite&gt;&lt;/EndNote&gt;</w:instrText>
      </w:r>
      <w:r w:rsidR="00F629D4">
        <w:rPr>
          <w:szCs w:val="24"/>
        </w:rPr>
        <w:fldChar w:fldCharType="separate"/>
      </w:r>
      <w:r>
        <w:rPr>
          <w:noProof/>
          <w:szCs w:val="24"/>
        </w:rPr>
        <w:t>(</w:t>
      </w:r>
      <w:hyperlink w:anchor="_ENREF_101" w:tooltip="Jensen, 2012 #371" w:history="1">
        <w:r w:rsidR="00C206CA">
          <w:rPr>
            <w:noProof/>
            <w:szCs w:val="24"/>
          </w:rPr>
          <w:t xml:space="preserve">Jensen </w:t>
        </w:r>
        <w:r w:rsidR="00C206CA" w:rsidRPr="004C6DB8">
          <w:rPr>
            <w:i/>
            <w:noProof/>
            <w:szCs w:val="24"/>
          </w:rPr>
          <w:t>et al.</w:t>
        </w:r>
        <w:r w:rsidR="00C206CA">
          <w:rPr>
            <w:noProof/>
            <w:szCs w:val="24"/>
          </w:rPr>
          <w:t xml:space="preserve"> 2012</w:t>
        </w:r>
      </w:hyperlink>
      <w:r>
        <w:rPr>
          <w:noProof/>
          <w:szCs w:val="24"/>
        </w:rPr>
        <w:t xml:space="preserve">, </w:t>
      </w:r>
      <w:hyperlink w:anchor="_ENREF_7" w:tooltip="Armutcu, 2014 #372" w:history="1">
        <w:r w:rsidR="00C206CA">
          <w:rPr>
            <w:noProof/>
            <w:szCs w:val="24"/>
          </w:rPr>
          <w:t xml:space="preserve">Armutcu </w:t>
        </w:r>
        <w:r w:rsidR="00C206CA" w:rsidRPr="004C6DB8">
          <w:rPr>
            <w:i/>
            <w:noProof/>
            <w:szCs w:val="24"/>
          </w:rPr>
          <w:t>et al.</w:t>
        </w:r>
        <w:r w:rsidR="00C206CA">
          <w:rPr>
            <w:noProof/>
            <w:szCs w:val="24"/>
          </w:rPr>
          <w:t xml:space="preserve"> 2014</w:t>
        </w:r>
      </w:hyperlink>
      <w:r>
        <w:rPr>
          <w:noProof/>
          <w:szCs w:val="24"/>
        </w:rPr>
        <w:t>)</w:t>
      </w:r>
      <w:r w:rsidR="00F629D4">
        <w:rPr>
          <w:szCs w:val="24"/>
        </w:rPr>
        <w:fldChar w:fldCharType="end"/>
      </w:r>
      <w:r>
        <w:rPr>
          <w:szCs w:val="24"/>
        </w:rPr>
        <w:t xml:space="preserve">. Within this method </w:t>
      </w:r>
      <w:r w:rsidR="000A0EF9">
        <w:rPr>
          <w:szCs w:val="24"/>
        </w:rPr>
        <w:t xml:space="preserve">the </w:t>
      </w:r>
      <w:r>
        <w:rPr>
          <w:szCs w:val="24"/>
        </w:rPr>
        <w:t xml:space="preserve">aim was to exploit one of the newly developed columns, utilising the change in </w:t>
      </w:r>
      <w:proofErr w:type="spellStart"/>
      <w:r>
        <w:rPr>
          <w:szCs w:val="24"/>
        </w:rPr>
        <w:t>hydrophobicity</w:t>
      </w:r>
      <w:proofErr w:type="spellEnd"/>
      <w:r>
        <w:rPr>
          <w:szCs w:val="24"/>
        </w:rPr>
        <w:t xml:space="preserve"> that glycan attachment can impart on a protein </w:t>
      </w:r>
      <w:r w:rsidR="00F629D4">
        <w:rPr>
          <w:szCs w:val="24"/>
        </w:rPr>
        <w:fldChar w:fldCharType="begin"/>
      </w:r>
      <w:r w:rsidR="00A8476C">
        <w:rPr>
          <w:szCs w:val="24"/>
        </w:rPr>
        <w:instrText xml:space="preserve"> ADDIN EN.CITE &lt;EndNote&gt;&lt;Cite&gt;&lt;Author&gt;Zhong&lt;/Author&gt;&lt;Year&gt;2009&lt;/Year&gt;&lt;RecNum&gt;368&lt;/RecNum&gt;&lt;DisplayText&gt;(Zhong and El Rassi 2009)&lt;/DisplayText&gt;&lt;record&gt;&lt;rec-number&gt;368&lt;/rec-number&gt;&lt;foreign-keys&gt;&lt;key app="EN" db-id="9avazsaebedwx7epatvx2zd0axz922wef2a0"&gt;368&lt;/key&gt;&lt;/foreign-keys&gt;&lt;ref-type name="Journal Article"&gt;17&lt;/ref-type&gt;&lt;contributors&gt;&lt;authors&gt;&lt;author&gt;Zhong, Hengwen&lt;/author&gt;&lt;author&gt;El Rassi, Ziad&lt;/author&gt;&lt;/authors&gt;&lt;/contributors&gt;&lt;titles&gt;&lt;title&gt;&lt;style face="normal" font="default" size="100%"&gt;Neutral polar methacrylate-based monoliths for normal phase nano-LC and CEC of polar species including &lt;/style&gt;&lt;style face="italic" font="default" size="100%"&gt;N&lt;/style&gt;&lt;style face="normal" font="default" size="100%"&gt;-glycans&lt;/style&gt;&lt;/title&gt;&lt;secondary-title&gt;Journal of Separation Science&lt;/secondary-title&gt;&lt;/titles&gt;&lt;periodical&gt;&lt;full-title&gt;Journal of Separation Science&lt;/full-title&gt;&lt;abbr-1&gt;J. Sep. Sci.&lt;/abbr-1&gt;&lt;abbr-2&gt;J Sep Sci&lt;/abbr-2&gt;&lt;/periodical&gt;&lt;pages&gt;10-20&lt;/pages&gt;&lt;volume&gt;32&lt;/volume&gt;&lt;number&gt;1&lt;/number&gt;&lt;dates&gt;&lt;year&gt;2009&lt;/year&gt;&lt;/dates&gt;&lt;isbn&gt;1615-9314&lt;/isbn&gt;&lt;urls&gt;&lt;/urls&gt;&lt;/record&gt;&lt;/Cite&gt;&lt;/EndNote&gt;</w:instrText>
      </w:r>
      <w:r w:rsidR="00F629D4">
        <w:rPr>
          <w:szCs w:val="24"/>
        </w:rPr>
        <w:fldChar w:fldCharType="separate"/>
      </w:r>
      <w:r>
        <w:rPr>
          <w:noProof/>
          <w:szCs w:val="24"/>
        </w:rPr>
        <w:t>(</w:t>
      </w:r>
      <w:hyperlink w:anchor="_ENREF_244" w:tooltip="Zhong, 2009 #368" w:history="1">
        <w:r w:rsidR="00C206CA">
          <w:rPr>
            <w:noProof/>
            <w:szCs w:val="24"/>
          </w:rPr>
          <w:t>Zhong and El Rassi 2009</w:t>
        </w:r>
      </w:hyperlink>
      <w:r>
        <w:rPr>
          <w:noProof/>
          <w:szCs w:val="24"/>
        </w:rPr>
        <w:t>)</w:t>
      </w:r>
      <w:r w:rsidR="00F629D4">
        <w:rPr>
          <w:szCs w:val="24"/>
        </w:rPr>
        <w:fldChar w:fldCharType="end"/>
      </w:r>
      <w:r>
        <w:rPr>
          <w:szCs w:val="24"/>
        </w:rPr>
        <w:t xml:space="preserve">, to see a difference in the retention time between aglycosylated and glycosylated proteins, leading to protein separation. </w:t>
      </w:r>
    </w:p>
    <w:p w:rsidR="008553F0" w:rsidRDefault="00380B06" w:rsidP="00096CBE">
      <w:pPr>
        <w:pStyle w:val="Thesis"/>
        <w:rPr>
          <w:szCs w:val="24"/>
        </w:rPr>
      </w:pPr>
      <w:r>
        <w:rPr>
          <w:szCs w:val="24"/>
        </w:rPr>
        <w:t xml:space="preserve">The column selected for this method, was the </w:t>
      </w:r>
      <w:r w:rsidRPr="00436A32">
        <w:rPr>
          <w:szCs w:val="24"/>
        </w:rPr>
        <w:t>Glycoprotein BEH Amide 300Å 1.7 µm</w:t>
      </w:r>
      <w:r>
        <w:rPr>
          <w:szCs w:val="24"/>
        </w:rPr>
        <w:t xml:space="preserve"> column from Waters. This was selected based on its characteristics and application notes that showed capabilities that </w:t>
      </w:r>
      <w:r w:rsidR="008553F0" w:rsidRPr="008553F0">
        <w:rPr>
          <w:szCs w:val="24"/>
        </w:rPr>
        <w:t>we</w:t>
      </w:r>
      <w:r>
        <w:rPr>
          <w:szCs w:val="24"/>
        </w:rPr>
        <w:t xml:space="preserve"> were willing to exploit, for example the successful separation of a monoclonal antibody (mAb), where partial glycan cleavage had been carried out to create a mAb with a varying glycoform (</w:t>
      </w:r>
      <w:r w:rsidR="008553F0" w:rsidRPr="008553F0">
        <w:rPr>
          <w:szCs w:val="24"/>
        </w:rPr>
        <w:t>Figure</w:t>
      </w:r>
      <w:r>
        <w:rPr>
          <w:szCs w:val="24"/>
        </w:rPr>
        <w:t xml:space="preserve"> 5.1). The column was designed for intact glycoprotein profiling using hydrophilic interaction chromatography (HILIC) to separate analytes. This normal phase mode of chromatography, relies on the basis of a hydrophilic stationary phase, and as the mobile phase decreases in </w:t>
      </w:r>
      <w:proofErr w:type="spellStart"/>
      <w:r>
        <w:rPr>
          <w:szCs w:val="24"/>
        </w:rPr>
        <w:t>hydrophobicity</w:t>
      </w:r>
      <w:proofErr w:type="spellEnd"/>
      <w:r>
        <w:rPr>
          <w:szCs w:val="24"/>
        </w:rPr>
        <w:t xml:space="preserve">, more polar analytes will elute meaning that the more polar the protein, the greater its retention time </w:t>
      </w:r>
      <w:r w:rsidR="00F629D4">
        <w:rPr>
          <w:szCs w:val="24"/>
        </w:rPr>
        <w:fldChar w:fldCharType="begin"/>
      </w:r>
      <w:r w:rsidR="00A8476C">
        <w:rPr>
          <w:szCs w:val="24"/>
        </w:rPr>
        <w:instrText xml:space="preserve"> ADDIN EN.CITE &lt;EndNote&gt;&lt;Cite&gt;&lt;Author&gt;Alpert&lt;/Author&gt;&lt;Year&gt;1990&lt;/Year&gt;&lt;RecNum&gt;373&lt;/RecNum&gt;&lt;DisplayText&gt;(Alpert 1990)&lt;/DisplayText&gt;&lt;record&gt;&lt;rec-number&gt;373&lt;/rec-number&gt;&lt;foreign-keys&gt;&lt;key app="EN" db-id="9avazsaebedwx7epatvx2zd0axz922wef2a0"&gt;373&lt;/key&gt;&lt;/foreign-keys&gt;&lt;ref-type name="Journal Article"&gt;17&lt;/ref-type&gt;&lt;contributors&gt;&lt;authors&gt;&lt;author&gt;Alpert, Andrew J&lt;/author&gt;&lt;/authors&gt;&lt;/contributors&gt;&lt;titles&gt;&lt;title&gt;Hydrophilic-interaction chromatography for the separation of peptides, nucleic acids and other polar compounds&lt;/title&gt;&lt;secondary-title&gt;Journal of Chromatography A&lt;/secondary-title&gt;&lt;/titles&gt;&lt;periodical&gt;&lt;full-title&gt;Journal of Chromatography A&lt;/full-title&gt;&lt;abbr-1&gt;J. Chromatogr. A&lt;/abbr-1&gt;&lt;abbr-2&gt;J Chromatogr A&lt;/abbr-2&gt;&lt;/periodical&gt;&lt;pages&gt;177-196&lt;/pages&gt;&lt;volume&gt;499&lt;/volume&gt;&lt;dates&gt;&lt;year&gt;1990&lt;/year&gt;&lt;/dates&gt;&lt;isbn&gt;0021-9673&lt;/isbn&gt;&lt;urls&gt;&lt;/urls&gt;&lt;/record&gt;&lt;/Cite&gt;&lt;/EndNote&gt;</w:instrText>
      </w:r>
      <w:r w:rsidR="00F629D4">
        <w:rPr>
          <w:szCs w:val="24"/>
        </w:rPr>
        <w:fldChar w:fldCharType="separate"/>
      </w:r>
      <w:r>
        <w:rPr>
          <w:noProof/>
          <w:szCs w:val="24"/>
        </w:rPr>
        <w:t>(</w:t>
      </w:r>
      <w:hyperlink w:anchor="_ENREF_5" w:tooltip="Alpert, 1990 #373" w:history="1">
        <w:r w:rsidR="00C206CA">
          <w:rPr>
            <w:noProof/>
            <w:szCs w:val="24"/>
          </w:rPr>
          <w:t>Alpert 1990</w:t>
        </w:r>
      </w:hyperlink>
      <w:r>
        <w:rPr>
          <w:noProof/>
          <w:szCs w:val="24"/>
        </w:rPr>
        <w:t>)</w:t>
      </w:r>
      <w:r w:rsidR="00F629D4">
        <w:rPr>
          <w:szCs w:val="24"/>
        </w:rPr>
        <w:fldChar w:fldCharType="end"/>
      </w:r>
      <w:r>
        <w:rPr>
          <w:szCs w:val="24"/>
        </w:rPr>
        <w:t>. With the addition of polar glycans on the protein, this would increase the protein</w:t>
      </w:r>
      <w:r w:rsidR="006C7F0C">
        <w:rPr>
          <w:szCs w:val="24"/>
        </w:rPr>
        <w:t>’</w:t>
      </w:r>
      <w:r>
        <w:rPr>
          <w:szCs w:val="24"/>
        </w:rPr>
        <w:t>s polarity, and hence the glycoproteins should elute after the aglycosylated variant (</w:t>
      </w:r>
      <w:r w:rsidR="008553F0" w:rsidRPr="008553F0">
        <w:rPr>
          <w:szCs w:val="24"/>
        </w:rPr>
        <w:t>Figure</w:t>
      </w:r>
      <w:r>
        <w:rPr>
          <w:szCs w:val="24"/>
        </w:rPr>
        <w:t xml:space="preserve"> </w:t>
      </w:r>
      <w:r w:rsidR="006419E4">
        <w:rPr>
          <w:szCs w:val="24"/>
        </w:rPr>
        <w:t>5.</w:t>
      </w:r>
      <w:r>
        <w:rPr>
          <w:szCs w:val="24"/>
        </w:rPr>
        <w:t xml:space="preserve">1).    </w:t>
      </w:r>
    </w:p>
    <w:p w:rsidR="00380B06" w:rsidRDefault="00380B06" w:rsidP="004902CD">
      <w:pPr>
        <w:pStyle w:val="Thesis"/>
        <w:rPr>
          <w:szCs w:val="24"/>
        </w:rPr>
      </w:pPr>
    </w:p>
    <w:p w:rsidR="00380B06" w:rsidRDefault="00380B06" w:rsidP="00096CBE">
      <w:pPr>
        <w:pStyle w:val="Thesis"/>
        <w:rPr>
          <w:szCs w:val="24"/>
        </w:rPr>
      </w:pPr>
      <w:r>
        <w:rPr>
          <w:szCs w:val="24"/>
        </w:rPr>
        <w:lastRenderedPageBreak/>
        <w:tab/>
      </w:r>
    </w:p>
    <w:p w:rsidR="00380B06" w:rsidRDefault="00FA068F" w:rsidP="00096CBE">
      <w:pPr>
        <w:pStyle w:val="Thesis"/>
        <w:rPr>
          <w:szCs w:val="24"/>
        </w:rPr>
      </w:pPr>
      <w:r>
        <w:rPr>
          <w:noProof/>
          <w:szCs w:val="24"/>
          <w:lang w:eastAsia="en-GB"/>
        </w:rPr>
        <w:drawing>
          <wp:anchor distT="0" distB="0" distL="114300" distR="114300" simplePos="0" relativeHeight="251874304" behindDoc="1" locked="0" layoutInCell="1" allowOverlap="1">
            <wp:simplePos x="0" y="0"/>
            <wp:positionH relativeFrom="column">
              <wp:posOffset>716166</wp:posOffset>
            </wp:positionH>
            <wp:positionV relativeFrom="paragraph">
              <wp:posOffset>-122830</wp:posOffset>
            </wp:positionV>
            <wp:extent cx="3275463" cy="5390866"/>
            <wp:effectExtent l="0" t="0" r="0" b="0"/>
            <wp:wrapNone/>
            <wp:docPr id="91" name="Picture 90" descr="m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b.png"/>
                    <pic:cNvPicPr/>
                  </pic:nvPicPr>
                  <pic:blipFill>
                    <a:blip r:embed="rId63" cstate="print"/>
                    <a:stretch>
                      <a:fillRect/>
                    </a:stretch>
                  </pic:blipFill>
                  <pic:spPr>
                    <a:xfrm>
                      <a:off x="0" y="0"/>
                      <a:ext cx="3275463" cy="5390866"/>
                    </a:xfrm>
                    <a:prstGeom prst="rect">
                      <a:avLst/>
                    </a:prstGeom>
                  </pic:spPr>
                </pic:pic>
              </a:graphicData>
            </a:graphic>
          </wp:anchor>
        </w:drawing>
      </w:r>
      <w:r w:rsidR="00380B06">
        <w:rPr>
          <w:szCs w:val="24"/>
        </w:rPr>
        <w:tab/>
      </w: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Pr="00AC16CB"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 w:val="28"/>
          <w:szCs w:val="28"/>
        </w:rPr>
      </w:pPr>
    </w:p>
    <w:p w:rsidR="00380B06" w:rsidRDefault="00380B06" w:rsidP="00096CBE">
      <w:pPr>
        <w:pStyle w:val="Thesis"/>
        <w:rPr>
          <w:sz w:val="28"/>
          <w:szCs w:val="28"/>
        </w:rPr>
      </w:pPr>
    </w:p>
    <w:p w:rsidR="00380B06" w:rsidRDefault="00F629D4" w:rsidP="00096CBE">
      <w:pPr>
        <w:pStyle w:val="Thesis"/>
        <w:rPr>
          <w:sz w:val="28"/>
          <w:szCs w:val="28"/>
        </w:rPr>
      </w:pPr>
      <w:r>
        <w:rPr>
          <w:noProof/>
          <w:sz w:val="28"/>
          <w:szCs w:val="28"/>
          <w:lang w:eastAsia="en-GB"/>
        </w:rPr>
        <w:pict>
          <v:rect id="_x0000_s1095" style="position:absolute;left:0;text-align:left;margin-left:-7.15pt;margin-top:23.5pt;width:427.9pt;height:85.4pt;z-index:251795456" filled="f" stroked="f">
            <v:textbox style="mso-next-textbox:#_x0000_s1095">
              <w:txbxContent>
                <w:p w:rsidR="00AB7B37" w:rsidRDefault="00AB7B37" w:rsidP="00380B06">
                  <w:pPr>
                    <w:jc w:val="both"/>
                  </w:pPr>
                  <w:proofErr w:type="gramStart"/>
                  <w:r w:rsidRPr="008553F0">
                    <w:t>Figure</w:t>
                  </w:r>
                  <w:r>
                    <w:t xml:space="preserve"> 5.1.</w:t>
                  </w:r>
                  <w:proofErr w:type="gramEnd"/>
                  <w:r>
                    <w:t xml:space="preserve"> </w:t>
                  </w:r>
                  <w:proofErr w:type="gramStart"/>
                  <w:r>
                    <w:t xml:space="preserve">Application note from the </w:t>
                  </w:r>
                  <w:r w:rsidRPr="00436A32">
                    <w:rPr>
                      <w:szCs w:val="24"/>
                    </w:rPr>
                    <w:t>Glycoprotein BEH Amide 300Å 1.7 µm</w:t>
                  </w:r>
                  <w:r>
                    <w:rPr>
                      <w:szCs w:val="24"/>
                    </w:rPr>
                    <w:t xml:space="preserve"> column, outlining the separation of a monoclonal antibody (mAb) with two glycosylation sites.</w:t>
                  </w:r>
                  <w:proofErr w:type="gramEnd"/>
                  <w:r>
                    <w:rPr>
                      <w:szCs w:val="24"/>
                    </w:rPr>
                    <w:t xml:space="preserve"> (Top) native mAb with all glycans attached. (Middle) partial enzymatic cleavage of glycans using the enzyme PNGase F. (Bottom) further enzymatic cleavage of the glycans showing the separation of the glycoforms </w:t>
                  </w:r>
                  <w:r w:rsidR="00F629D4">
                    <w:rPr>
                      <w:szCs w:val="24"/>
                    </w:rPr>
                    <w:fldChar w:fldCharType="begin"/>
                  </w:r>
                  <w:r>
                    <w:rPr>
                      <w:szCs w:val="24"/>
                    </w:rPr>
                    <w:instrText xml:space="preserve"> ADDIN EN.CITE &lt;EndNote&gt;&lt;Cite&gt;&lt;Author&gt;Lauber&lt;/Author&gt;&lt;Year&gt;2015&lt;/Year&gt;&lt;RecNum&gt;422&lt;/RecNum&gt;&lt;DisplayText&gt;(Lauber and Koza 2015)&lt;/DisplayText&gt;&lt;record&gt;&lt;rec-number&gt;422&lt;/rec-number&gt;&lt;foreign-keys&gt;&lt;key app="EN" db-id="9avazsaebedwx7epatvx2zd0axz922wef2a0"&gt;422&lt;/key&gt;&lt;/foreign-keys&gt;&lt;ref-type name="Journal Article"&gt;17&lt;/ref-type&gt;&lt;contributors&gt;&lt;authors&gt;&lt;author&gt;Lauber, Matthew A&lt;/author&gt;&lt;author&gt;Koza, Stephan M&lt;/author&gt;&lt;/authors&gt;&lt;/contributors&gt;&lt;titles&gt;&lt;title&gt;Measuring the glycan occupancy of intact mAbs using HILIC and detection by intrinsic fluorescence&lt;/title&gt;&lt;secondary-title&gt;Waters Tech Brief&lt;/secondary-title&gt;&lt;/titles&gt;&lt;pages&gt;1-3&lt;/pages&gt;&lt;volume&gt;720005435EN&lt;/volume&gt;&lt;dates&gt;&lt;year&gt;2015&lt;/year&gt;&lt;/dates&gt;&lt;urls&gt;&lt;/urls&gt;&lt;/record&gt;&lt;/Cite&gt;&lt;/EndNote&gt;</w:instrText>
                  </w:r>
                  <w:r w:rsidR="00F629D4">
                    <w:rPr>
                      <w:szCs w:val="24"/>
                    </w:rPr>
                    <w:fldChar w:fldCharType="separate"/>
                  </w:r>
                  <w:r>
                    <w:rPr>
                      <w:noProof/>
                      <w:szCs w:val="24"/>
                    </w:rPr>
                    <w:t>(</w:t>
                  </w:r>
                  <w:hyperlink w:anchor="_ENREF_125" w:tooltip="Lauber, 2015 #422" w:history="1">
                    <w:r>
                      <w:rPr>
                        <w:noProof/>
                        <w:szCs w:val="24"/>
                      </w:rPr>
                      <w:t>Lauber and Koza 2015</w:t>
                    </w:r>
                  </w:hyperlink>
                  <w:r>
                    <w:rPr>
                      <w:noProof/>
                      <w:szCs w:val="24"/>
                    </w:rPr>
                    <w:t>)</w:t>
                  </w:r>
                  <w:r w:rsidR="00F629D4">
                    <w:rPr>
                      <w:szCs w:val="24"/>
                    </w:rPr>
                    <w:fldChar w:fldCharType="end"/>
                  </w:r>
                  <w:r>
                    <w:rPr>
                      <w:szCs w:val="24"/>
                    </w:rPr>
                    <w:t>.</w:t>
                  </w:r>
                </w:p>
              </w:txbxContent>
            </v:textbox>
          </v:rect>
        </w:pict>
      </w:r>
    </w:p>
    <w:p w:rsidR="00380B06" w:rsidRDefault="00380B06" w:rsidP="00096CBE">
      <w:pPr>
        <w:pStyle w:val="Thesis"/>
        <w:rPr>
          <w:sz w:val="28"/>
          <w:szCs w:val="28"/>
        </w:rPr>
      </w:pPr>
    </w:p>
    <w:p w:rsidR="00380B06" w:rsidRDefault="00380B06" w:rsidP="00096CBE">
      <w:pPr>
        <w:pStyle w:val="Thesis"/>
        <w:rPr>
          <w:sz w:val="28"/>
          <w:szCs w:val="28"/>
        </w:rPr>
      </w:pPr>
    </w:p>
    <w:p w:rsidR="00380B06" w:rsidRDefault="00380B06" w:rsidP="00096CBE">
      <w:pPr>
        <w:pStyle w:val="Thesis"/>
        <w:rPr>
          <w:sz w:val="28"/>
          <w:szCs w:val="28"/>
        </w:rPr>
      </w:pPr>
    </w:p>
    <w:p w:rsidR="004902CD" w:rsidRDefault="004902CD" w:rsidP="00096CBE">
      <w:pPr>
        <w:pStyle w:val="Thesis"/>
        <w:ind w:firstLine="0"/>
        <w:rPr>
          <w:sz w:val="28"/>
          <w:szCs w:val="28"/>
        </w:rPr>
      </w:pPr>
    </w:p>
    <w:p w:rsidR="00380B06" w:rsidRDefault="00380B06" w:rsidP="00096CBE">
      <w:pPr>
        <w:pStyle w:val="Thesis"/>
        <w:ind w:firstLine="0"/>
        <w:rPr>
          <w:sz w:val="28"/>
          <w:szCs w:val="28"/>
        </w:rPr>
      </w:pPr>
      <w:r>
        <w:rPr>
          <w:sz w:val="28"/>
          <w:szCs w:val="28"/>
        </w:rPr>
        <w:t>5.3.1.2 Method outline</w:t>
      </w:r>
    </w:p>
    <w:p w:rsidR="00380B06" w:rsidRDefault="00380B06" w:rsidP="00096CBE">
      <w:pPr>
        <w:pStyle w:val="Thesis"/>
        <w:rPr>
          <w:szCs w:val="24"/>
        </w:rPr>
      </w:pPr>
    </w:p>
    <w:p w:rsidR="00380B06" w:rsidRDefault="00380B06" w:rsidP="00096CBE">
      <w:pPr>
        <w:pStyle w:val="Thesis"/>
        <w:rPr>
          <w:szCs w:val="24"/>
        </w:rPr>
      </w:pPr>
      <w:r>
        <w:rPr>
          <w:szCs w:val="24"/>
        </w:rPr>
        <w:t xml:space="preserve">With evidence of glycoform separation on the column, </w:t>
      </w:r>
      <w:r w:rsidR="000A0EF9">
        <w:rPr>
          <w:szCs w:val="24"/>
        </w:rPr>
        <w:t>the</w:t>
      </w:r>
      <w:r>
        <w:rPr>
          <w:szCs w:val="24"/>
        </w:rPr>
        <w:t xml:space="preserve"> method development for the quantific</w:t>
      </w:r>
      <w:r w:rsidR="006419E4">
        <w:rPr>
          <w:szCs w:val="24"/>
        </w:rPr>
        <w:t xml:space="preserve">ation of </w:t>
      </w:r>
      <w:r w:rsidR="000A0EF9">
        <w:rPr>
          <w:szCs w:val="24"/>
        </w:rPr>
        <w:t>the</w:t>
      </w:r>
      <w:r w:rsidR="006419E4">
        <w:rPr>
          <w:szCs w:val="24"/>
        </w:rPr>
        <w:t xml:space="preserve"> glycoprotein relied</w:t>
      </w:r>
      <w:r>
        <w:rPr>
          <w:szCs w:val="24"/>
        </w:rPr>
        <w:t xml:space="preserve"> on the separation of glycoprotein variants using HILIC, with the </w:t>
      </w:r>
      <w:r w:rsidRPr="00436A32">
        <w:rPr>
          <w:szCs w:val="24"/>
        </w:rPr>
        <w:t>Glycoprotein BEH Amide 300Å 1.7 µm</w:t>
      </w:r>
      <w:r>
        <w:rPr>
          <w:szCs w:val="24"/>
        </w:rPr>
        <w:t xml:space="preserve"> column.</w:t>
      </w:r>
      <w:r>
        <w:rPr>
          <w:szCs w:val="24"/>
        </w:rPr>
        <w:tab/>
      </w:r>
    </w:p>
    <w:p w:rsidR="00380B06" w:rsidRPr="00FC76C7" w:rsidRDefault="00380B06" w:rsidP="00096CBE">
      <w:pPr>
        <w:pStyle w:val="Thesis"/>
        <w:rPr>
          <w:szCs w:val="24"/>
        </w:rPr>
      </w:pPr>
    </w:p>
    <w:p w:rsidR="00380B06" w:rsidRDefault="00380B06" w:rsidP="00A5719C">
      <w:pPr>
        <w:pStyle w:val="Thesis"/>
        <w:ind w:firstLine="0"/>
        <w:outlineLvl w:val="2"/>
        <w:rPr>
          <w:sz w:val="28"/>
          <w:szCs w:val="28"/>
        </w:rPr>
      </w:pPr>
      <w:bookmarkStart w:id="113" w:name="_Toc476073375"/>
      <w:r>
        <w:rPr>
          <w:sz w:val="28"/>
          <w:szCs w:val="28"/>
        </w:rPr>
        <w:lastRenderedPageBreak/>
        <w:t>5.3.2 Aim</w:t>
      </w:r>
      <w:bookmarkEnd w:id="113"/>
      <w:r>
        <w:rPr>
          <w:sz w:val="28"/>
          <w:szCs w:val="28"/>
        </w:rPr>
        <w:t xml:space="preserve"> </w:t>
      </w:r>
    </w:p>
    <w:p w:rsidR="00380B06" w:rsidRPr="00A90C79" w:rsidRDefault="00380B06" w:rsidP="00096CBE">
      <w:pPr>
        <w:pStyle w:val="Thesis"/>
        <w:rPr>
          <w:szCs w:val="24"/>
        </w:rPr>
      </w:pPr>
    </w:p>
    <w:p w:rsidR="00380B06" w:rsidRDefault="00380B06" w:rsidP="00096CBE">
      <w:pPr>
        <w:pStyle w:val="Thesis"/>
        <w:rPr>
          <w:szCs w:val="24"/>
        </w:rPr>
      </w:pPr>
      <w:r>
        <w:rPr>
          <w:szCs w:val="24"/>
        </w:rPr>
        <w:t xml:space="preserve">Using liquid chromatography, </w:t>
      </w:r>
      <w:r w:rsidR="000A0EF9">
        <w:rPr>
          <w:szCs w:val="24"/>
        </w:rPr>
        <w:t>the</w:t>
      </w:r>
      <w:r>
        <w:rPr>
          <w:szCs w:val="24"/>
        </w:rPr>
        <w:t xml:space="preserve"> aim was to sufficiently separate the three glycoforms of AcrA, measuring the absorbance of the peaks at 280 nm. With three distinct peaks, the absorbance values measured could be used along with the estimated molar coefficient of the protein, to quantify the three forms of AcrA.  </w:t>
      </w:r>
      <w:r w:rsidR="000A0EF9">
        <w:rPr>
          <w:szCs w:val="24"/>
        </w:rPr>
        <w:t>The quantification of the three glycoforms would also give a more accurate glycosylation efficiency that could be calculated through the relative abundance of the peaks.</w:t>
      </w:r>
    </w:p>
    <w:p w:rsidR="00380B06" w:rsidRDefault="00380B06" w:rsidP="00096CBE">
      <w:pPr>
        <w:pStyle w:val="Thesis"/>
        <w:rPr>
          <w:szCs w:val="24"/>
        </w:rPr>
      </w:pPr>
    </w:p>
    <w:p w:rsidR="00380B06" w:rsidRDefault="00380B06" w:rsidP="00A5719C">
      <w:pPr>
        <w:pStyle w:val="Thesis"/>
        <w:ind w:firstLine="0"/>
        <w:outlineLvl w:val="2"/>
        <w:rPr>
          <w:sz w:val="28"/>
          <w:szCs w:val="28"/>
        </w:rPr>
      </w:pPr>
      <w:bookmarkStart w:id="114" w:name="_Toc476073376"/>
      <w:r>
        <w:rPr>
          <w:sz w:val="28"/>
          <w:szCs w:val="28"/>
        </w:rPr>
        <w:t>5.3.3 Workflow</w:t>
      </w:r>
      <w:bookmarkEnd w:id="114"/>
    </w:p>
    <w:p w:rsidR="00380B06" w:rsidRDefault="00380B06" w:rsidP="00096CBE">
      <w:pPr>
        <w:pStyle w:val="Thesis"/>
        <w:rPr>
          <w:szCs w:val="24"/>
        </w:rPr>
      </w:pPr>
    </w:p>
    <w:p w:rsidR="00380B06" w:rsidRDefault="00380B06">
      <w:pPr>
        <w:pStyle w:val="Thesis"/>
        <w:rPr>
          <w:szCs w:val="24"/>
        </w:rPr>
      </w:pPr>
      <w:r>
        <w:rPr>
          <w:szCs w:val="24"/>
        </w:rPr>
        <w:t xml:space="preserve">Cultures of strains CLM24 </w:t>
      </w:r>
      <w:proofErr w:type="gramStart"/>
      <w:r>
        <w:rPr>
          <w:szCs w:val="24"/>
        </w:rPr>
        <w:t>pEC(</w:t>
      </w:r>
      <w:proofErr w:type="gramEnd"/>
      <w:r>
        <w:rPr>
          <w:szCs w:val="24"/>
        </w:rPr>
        <w:t xml:space="preserve">acrA), and CLM24 pEC(acrA) pACYC(pgl2), were grown up and </w:t>
      </w:r>
      <w:r w:rsidR="006C7F0C">
        <w:rPr>
          <w:szCs w:val="24"/>
        </w:rPr>
        <w:t xml:space="preserve">induced </w:t>
      </w:r>
      <w:r>
        <w:rPr>
          <w:szCs w:val="24"/>
        </w:rPr>
        <w:t xml:space="preserve">to express AcrA through the </w:t>
      </w:r>
      <w:r w:rsidR="006C7F0C">
        <w:rPr>
          <w:szCs w:val="24"/>
        </w:rPr>
        <w:t>addition</w:t>
      </w:r>
      <w:r>
        <w:rPr>
          <w:szCs w:val="24"/>
        </w:rPr>
        <w:t xml:space="preserve"> of L-</w:t>
      </w:r>
      <w:proofErr w:type="spellStart"/>
      <w:r>
        <w:rPr>
          <w:szCs w:val="24"/>
        </w:rPr>
        <w:t>arabinose</w:t>
      </w:r>
      <w:proofErr w:type="spellEnd"/>
      <w:r>
        <w:rPr>
          <w:szCs w:val="24"/>
        </w:rPr>
        <w:t xml:space="preserve">. Post expression the cells were </w:t>
      </w:r>
      <w:proofErr w:type="spellStart"/>
      <w:r>
        <w:rPr>
          <w:szCs w:val="24"/>
        </w:rPr>
        <w:t>lysed</w:t>
      </w:r>
      <w:proofErr w:type="spellEnd"/>
      <w:r>
        <w:rPr>
          <w:szCs w:val="24"/>
        </w:rPr>
        <w:t xml:space="preserve"> to extract the periplasmic proteins, and purified using a nickel column. The purified protein was then </w:t>
      </w:r>
      <w:r w:rsidR="006C7F0C">
        <w:rPr>
          <w:szCs w:val="24"/>
        </w:rPr>
        <w:t>subject to</w:t>
      </w:r>
      <w:r>
        <w:rPr>
          <w:szCs w:val="24"/>
        </w:rPr>
        <w:t xml:space="preserve"> size exclusion columns to change the buffer from the elution buffer used in purification which is high in salt, to a buffer suitable for LC analysis. </w:t>
      </w:r>
      <w:r w:rsidR="006C7F0C">
        <w:rPr>
          <w:szCs w:val="24"/>
        </w:rPr>
        <w:t xml:space="preserve">6 </w:t>
      </w:r>
      <w:r w:rsidR="006C7F0C">
        <w:rPr>
          <w:rFonts w:cs="Times New Roman"/>
          <w:szCs w:val="24"/>
        </w:rPr>
        <w:t>µ</w:t>
      </w:r>
      <w:r w:rsidR="006C7F0C">
        <w:rPr>
          <w:szCs w:val="24"/>
        </w:rPr>
        <w:t xml:space="preserve">L </w:t>
      </w:r>
      <w:r>
        <w:rPr>
          <w:szCs w:val="24"/>
        </w:rPr>
        <w:t xml:space="preserve">of each purified sample was subjected to LC analysis, in an attempt to achieve separation of the glycoforms.  </w:t>
      </w:r>
    </w:p>
    <w:p w:rsidR="00380B06" w:rsidRDefault="00380B06" w:rsidP="00096CBE">
      <w:pPr>
        <w:pStyle w:val="Thesis"/>
        <w:rPr>
          <w:szCs w:val="24"/>
        </w:rPr>
      </w:pPr>
    </w:p>
    <w:p w:rsidR="00380B06" w:rsidRDefault="00380B06" w:rsidP="00A5719C">
      <w:pPr>
        <w:pStyle w:val="Thesis"/>
        <w:ind w:firstLine="0"/>
        <w:outlineLvl w:val="2"/>
        <w:rPr>
          <w:sz w:val="28"/>
          <w:szCs w:val="28"/>
        </w:rPr>
      </w:pPr>
      <w:bookmarkStart w:id="115" w:name="_Toc476073377"/>
      <w:r>
        <w:rPr>
          <w:sz w:val="28"/>
          <w:szCs w:val="28"/>
        </w:rPr>
        <w:t xml:space="preserve">5.3.4 Specific </w:t>
      </w:r>
      <w:r w:rsidRPr="00400306">
        <w:rPr>
          <w:sz w:val="28"/>
          <w:szCs w:val="28"/>
        </w:rPr>
        <w:t>Methodology</w:t>
      </w:r>
      <w:bookmarkEnd w:id="115"/>
      <w:r>
        <w:rPr>
          <w:sz w:val="28"/>
          <w:szCs w:val="28"/>
        </w:rPr>
        <w:t xml:space="preserve"> </w:t>
      </w:r>
    </w:p>
    <w:p w:rsidR="00380B06" w:rsidRDefault="00380B06" w:rsidP="00096CBE">
      <w:pPr>
        <w:pStyle w:val="Thesis"/>
        <w:rPr>
          <w:szCs w:val="24"/>
        </w:rPr>
      </w:pPr>
    </w:p>
    <w:p w:rsidR="00380B06" w:rsidRDefault="00380B06" w:rsidP="00096CBE">
      <w:pPr>
        <w:pStyle w:val="Thesis"/>
        <w:ind w:firstLine="0"/>
        <w:rPr>
          <w:sz w:val="28"/>
          <w:szCs w:val="28"/>
        </w:rPr>
      </w:pPr>
      <w:r>
        <w:rPr>
          <w:sz w:val="28"/>
          <w:szCs w:val="28"/>
        </w:rPr>
        <w:t>5.3.4.1 Running of the HPLC and optimising the separation</w:t>
      </w:r>
    </w:p>
    <w:p w:rsidR="00380B06" w:rsidRDefault="00380B06" w:rsidP="00096CBE">
      <w:pPr>
        <w:pStyle w:val="Thesis"/>
        <w:rPr>
          <w:szCs w:val="24"/>
        </w:rPr>
      </w:pPr>
    </w:p>
    <w:p w:rsidR="00380B06" w:rsidRDefault="00380B06" w:rsidP="00096CBE">
      <w:pPr>
        <w:pStyle w:val="Thesis"/>
        <w:rPr>
          <w:szCs w:val="24"/>
        </w:rPr>
      </w:pPr>
      <w:r>
        <w:rPr>
          <w:szCs w:val="24"/>
        </w:rPr>
        <w:t xml:space="preserve">A </w:t>
      </w:r>
      <w:proofErr w:type="spellStart"/>
      <w:r>
        <w:rPr>
          <w:szCs w:val="24"/>
        </w:rPr>
        <w:t>Dionex</w:t>
      </w:r>
      <w:proofErr w:type="spellEnd"/>
      <w:r>
        <w:rPr>
          <w:szCs w:val="24"/>
        </w:rPr>
        <w:t xml:space="preserve"> Ultimate 3000 LC system was used for the attempted protein separation</w:t>
      </w:r>
      <w:r w:rsidR="000A0EF9">
        <w:rPr>
          <w:szCs w:val="24"/>
        </w:rPr>
        <w:t xml:space="preserve">. </w:t>
      </w:r>
      <w:r>
        <w:rPr>
          <w:szCs w:val="24"/>
        </w:rPr>
        <w:t>The operating parameters such as the flow rate, column temperature, mobile phase, and gradient were optimised to give the best separation.</w:t>
      </w:r>
    </w:p>
    <w:p w:rsidR="00380B06" w:rsidRDefault="00380B06" w:rsidP="00096CBE">
      <w:pPr>
        <w:pStyle w:val="Thesis"/>
        <w:rPr>
          <w:szCs w:val="24"/>
        </w:rPr>
      </w:pPr>
      <w:r>
        <w:rPr>
          <w:szCs w:val="24"/>
        </w:rPr>
        <w:t xml:space="preserve">The parameters found to best suit </w:t>
      </w:r>
      <w:r w:rsidR="008553F0" w:rsidRPr="008553F0">
        <w:rPr>
          <w:szCs w:val="24"/>
        </w:rPr>
        <w:t>we</w:t>
      </w:r>
      <w:r>
        <w:rPr>
          <w:szCs w:val="24"/>
        </w:rPr>
        <w:t xml:space="preserve"> needs </w:t>
      </w:r>
      <w:r w:rsidR="002F7126">
        <w:rPr>
          <w:szCs w:val="24"/>
        </w:rPr>
        <w:t xml:space="preserve">are outlined in </w:t>
      </w:r>
      <w:r w:rsidR="008553F0" w:rsidRPr="008553F0">
        <w:rPr>
          <w:szCs w:val="24"/>
        </w:rPr>
        <w:t>Table</w:t>
      </w:r>
      <w:r w:rsidR="002F7126">
        <w:rPr>
          <w:szCs w:val="24"/>
        </w:rPr>
        <w:t xml:space="preserve"> 5.2 and 5.3.</w:t>
      </w:r>
    </w:p>
    <w:p w:rsidR="000A0EF9" w:rsidRDefault="000A0EF9" w:rsidP="00096CBE">
      <w:pPr>
        <w:pStyle w:val="Thesis"/>
        <w:rPr>
          <w:szCs w:val="24"/>
        </w:rPr>
      </w:pPr>
    </w:p>
    <w:p w:rsidR="000A0EF9" w:rsidRDefault="000A0EF9" w:rsidP="00096CBE">
      <w:pPr>
        <w:pStyle w:val="Thesis"/>
        <w:rPr>
          <w:szCs w:val="24"/>
        </w:rPr>
      </w:pPr>
    </w:p>
    <w:p w:rsidR="000A0EF9" w:rsidRDefault="000A0EF9" w:rsidP="00096CBE">
      <w:pPr>
        <w:pStyle w:val="Thesis"/>
        <w:rPr>
          <w:szCs w:val="24"/>
        </w:rPr>
      </w:pPr>
    </w:p>
    <w:p w:rsidR="000A0EF9" w:rsidRDefault="000A0EF9" w:rsidP="00096CBE">
      <w:pPr>
        <w:pStyle w:val="Thesis"/>
        <w:rPr>
          <w:szCs w:val="24"/>
        </w:rPr>
      </w:pPr>
    </w:p>
    <w:p w:rsidR="00E722A6" w:rsidRDefault="00E722A6">
      <w:pPr>
        <w:pStyle w:val="Thesis"/>
        <w:ind w:firstLine="0"/>
        <w:rPr>
          <w:szCs w:val="24"/>
        </w:rPr>
      </w:pPr>
    </w:p>
    <w:p w:rsidR="00E722A6" w:rsidRDefault="008553F0">
      <w:pPr>
        <w:pStyle w:val="Thesis"/>
        <w:ind w:firstLine="0"/>
        <w:rPr>
          <w:rFonts w:asciiTheme="minorHAnsi" w:hAnsiTheme="minorHAnsi"/>
          <w:sz w:val="22"/>
        </w:rPr>
      </w:pPr>
      <w:proofErr w:type="gramStart"/>
      <w:r w:rsidRPr="008553F0">
        <w:rPr>
          <w:rFonts w:asciiTheme="minorHAnsi" w:hAnsiTheme="minorHAnsi"/>
          <w:sz w:val="22"/>
        </w:rPr>
        <w:lastRenderedPageBreak/>
        <w:t>Table</w:t>
      </w:r>
      <w:r w:rsidR="00CE4823" w:rsidRPr="00CE4823">
        <w:rPr>
          <w:rFonts w:asciiTheme="minorHAnsi" w:hAnsiTheme="minorHAnsi"/>
          <w:sz w:val="22"/>
        </w:rPr>
        <w:t xml:space="preserve"> 5.2.</w:t>
      </w:r>
      <w:proofErr w:type="gramEnd"/>
      <w:r w:rsidR="00CE4823" w:rsidRPr="00CE4823">
        <w:rPr>
          <w:rFonts w:asciiTheme="minorHAnsi" w:hAnsiTheme="minorHAnsi"/>
          <w:sz w:val="22"/>
        </w:rPr>
        <w:t xml:space="preserve"> </w:t>
      </w:r>
      <w:proofErr w:type="gramStart"/>
      <w:r w:rsidR="00CE4823" w:rsidRPr="00CE4823">
        <w:rPr>
          <w:rFonts w:asciiTheme="minorHAnsi" w:hAnsiTheme="minorHAnsi"/>
          <w:sz w:val="22"/>
        </w:rPr>
        <w:t>HPLC parameters</w:t>
      </w:r>
      <w:r w:rsidR="00D361D5">
        <w:rPr>
          <w:rFonts w:asciiTheme="minorHAnsi" w:hAnsiTheme="minorHAnsi"/>
          <w:sz w:val="22"/>
        </w:rPr>
        <w:t xml:space="preserve"> for the separation of the AcrA glycoforms.</w:t>
      </w:r>
      <w:proofErr w:type="gramEnd"/>
    </w:p>
    <w:tbl>
      <w:tblPr>
        <w:tblStyle w:val="TableGrid"/>
        <w:tblW w:w="0" w:type="auto"/>
        <w:tblLook w:val="04A0"/>
      </w:tblPr>
      <w:tblGrid>
        <w:gridCol w:w="4207"/>
        <w:gridCol w:w="4207"/>
      </w:tblGrid>
      <w:tr w:rsidR="002F7126" w:rsidTr="002F7126">
        <w:tc>
          <w:tcPr>
            <w:tcW w:w="4207" w:type="dxa"/>
          </w:tcPr>
          <w:p w:rsidR="002F7126" w:rsidRDefault="002F7126" w:rsidP="00096CBE">
            <w:pPr>
              <w:pStyle w:val="Thesis"/>
              <w:ind w:firstLine="0"/>
              <w:rPr>
                <w:szCs w:val="24"/>
              </w:rPr>
            </w:pPr>
            <w:r w:rsidRPr="00CC56AB">
              <w:rPr>
                <w:szCs w:val="24"/>
              </w:rPr>
              <w:t>Column temp</w:t>
            </w:r>
            <w:r w:rsidR="00D361D5">
              <w:rPr>
                <w:szCs w:val="24"/>
              </w:rPr>
              <w:t>erature</w:t>
            </w:r>
          </w:p>
        </w:tc>
        <w:tc>
          <w:tcPr>
            <w:tcW w:w="4207" w:type="dxa"/>
          </w:tcPr>
          <w:p w:rsidR="002F7126" w:rsidRDefault="002F7126" w:rsidP="00096CBE">
            <w:pPr>
              <w:pStyle w:val="Thesis"/>
              <w:ind w:firstLine="0"/>
              <w:rPr>
                <w:szCs w:val="24"/>
              </w:rPr>
            </w:pPr>
            <w:r w:rsidRPr="00CC56AB">
              <w:rPr>
                <w:szCs w:val="24"/>
              </w:rPr>
              <w:t>50 °C</w:t>
            </w:r>
          </w:p>
        </w:tc>
      </w:tr>
      <w:tr w:rsidR="002F7126" w:rsidTr="002F7126">
        <w:tc>
          <w:tcPr>
            <w:tcW w:w="4207" w:type="dxa"/>
          </w:tcPr>
          <w:p w:rsidR="002F7126" w:rsidRDefault="002F7126" w:rsidP="00096CBE">
            <w:pPr>
              <w:pStyle w:val="Thesis"/>
              <w:ind w:firstLine="0"/>
              <w:rPr>
                <w:szCs w:val="24"/>
              </w:rPr>
            </w:pPr>
            <w:r w:rsidRPr="00CC56AB">
              <w:rPr>
                <w:szCs w:val="24"/>
              </w:rPr>
              <w:t>Fluorescence Detection</w:t>
            </w:r>
          </w:p>
        </w:tc>
        <w:tc>
          <w:tcPr>
            <w:tcW w:w="4207" w:type="dxa"/>
          </w:tcPr>
          <w:p w:rsidR="002F7126" w:rsidRDefault="002F7126" w:rsidP="00096CBE">
            <w:pPr>
              <w:pStyle w:val="Thesis"/>
              <w:ind w:firstLine="0"/>
              <w:rPr>
                <w:szCs w:val="24"/>
              </w:rPr>
            </w:pPr>
            <w:r w:rsidRPr="00CC56AB">
              <w:rPr>
                <w:szCs w:val="24"/>
              </w:rPr>
              <w:t>Ex 280/</w:t>
            </w:r>
            <w:proofErr w:type="spellStart"/>
            <w:r w:rsidRPr="00CC56AB">
              <w:rPr>
                <w:szCs w:val="24"/>
              </w:rPr>
              <w:t>Em</w:t>
            </w:r>
            <w:proofErr w:type="spellEnd"/>
            <w:r w:rsidRPr="00CC56AB">
              <w:rPr>
                <w:szCs w:val="24"/>
              </w:rPr>
              <w:t xml:space="preserve"> 320 n</w:t>
            </w:r>
            <w:r>
              <w:rPr>
                <w:szCs w:val="24"/>
              </w:rPr>
              <w:t>m</w:t>
            </w:r>
          </w:p>
        </w:tc>
      </w:tr>
      <w:tr w:rsidR="002F7126" w:rsidTr="002F7126">
        <w:tc>
          <w:tcPr>
            <w:tcW w:w="4207" w:type="dxa"/>
          </w:tcPr>
          <w:p w:rsidR="002F7126" w:rsidRDefault="002F7126" w:rsidP="00096CBE">
            <w:pPr>
              <w:pStyle w:val="Thesis"/>
              <w:ind w:firstLine="0"/>
              <w:rPr>
                <w:szCs w:val="24"/>
              </w:rPr>
            </w:pPr>
            <w:r w:rsidRPr="00CC56AB">
              <w:rPr>
                <w:szCs w:val="24"/>
              </w:rPr>
              <w:t>Injection volume</w:t>
            </w:r>
          </w:p>
        </w:tc>
        <w:tc>
          <w:tcPr>
            <w:tcW w:w="4207" w:type="dxa"/>
          </w:tcPr>
          <w:p w:rsidR="002F7126" w:rsidRDefault="002F7126" w:rsidP="00096CBE">
            <w:pPr>
              <w:pStyle w:val="Thesis"/>
              <w:ind w:firstLine="0"/>
              <w:rPr>
                <w:szCs w:val="24"/>
              </w:rPr>
            </w:pPr>
            <w:r w:rsidRPr="00CC56AB">
              <w:rPr>
                <w:szCs w:val="24"/>
              </w:rPr>
              <w:t>6 µL</w:t>
            </w:r>
          </w:p>
        </w:tc>
      </w:tr>
      <w:tr w:rsidR="002F7126" w:rsidTr="002F7126">
        <w:tc>
          <w:tcPr>
            <w:tcW w:w="4207" w:type="dxa"/>
          </w:tcPr>
          <w:p w:rsidR="002F7126" w:rsidRDefault="002F7126" w:rsidP="00096CBE">
            <w:pPr>
              <w:pStyle w:val="Thesis"/>
              <w:ind w:firstLine="0"/>
              <w:rPr>
                <w:szCs w:val="24"/>
              </w:rPr>
            </w:pPr>
            <w:r w:rsidRPr="00CC56AB">
              <w:rPr>
                <w:szCs w:val="24"/>
              </w:rPr>
              <w:t>Flow rate</w:t>
            </w:r>
          </w:p>
        </w:tc>
        <w:tc>
          <w:tcPr>
            <w:tcW w:w="4207" w:type="dxa"/>
          </w:tcPr>
          <w:p w:rsidR="002F7126" w:rsidRDefault="002F7126" w:rsidP="00096CBE">
            <w:pPr>
              <w:pStyle w:val="Thesis"/>
              <w:ind w:firstLine="0"/>
              <w:rPr>
                <w:szCs w:val="24"/>
              </w:rPr>
            </w:pPr>
            <w:r w:rsidRPr="00CC56AB">
              <w:rPr>
                <w:szCs w:val="24"/>
              </w:rPr>
              <w:t xml:space="preserve">0.2 </w:t>
            </w:r>
            <w:proofErr w:type="spellStart"/>
            <w:r w:rsidRPr="00CC56AB">
              <w:rPr>
                <w:szCs w:val="24"/>
              </w:rPr>
              <w:t>mL</w:t>
            </w:r>
            <w:proofErr w:type="spellEnd"/>
            <w:r w:rsidRPr="00CC56AB">
              <w:rPr>
                <w:szCs w:val="24"/>
              </w:rPr>
              <w:t>/min</w:t>
            </w:r>
          </w:p>
        </w:tc>
      </w:tr>
      <w:tr w:rsidR="002F7126" w:rsidTr="002F7126">
        <w:tc>
          <w:tcPr>
            <w:tcW w:w="4207" w:type="dxa"/>
          </w:tcPr>
          <w:p w:rsidR="002F7126" w:rsidRDefault="002F7126" w:rsidP="00096CBE">
            <w:pPr>
              <w:pStyle w:val="Thesis"/>
              <w:ind w:firstLine="0"/>
              <w:rPr>
                <w:szCs w:val="24"/>
              </w:rPr>
            </w:pPr>
            <w:r w:rsidRPr="00CC56AB">
              <w:rPr>
                <w:szCs w:val="24"/>
              </w:rPr>
              <w:t>Mobile Phase A</w:t>
            </w:r>
          </w:p>
        </w:tc>
        <w:tc>
          <w:tcPr>
            <w:tcW w:w="4207" w:type="dxa"/>
          </w:tcPr>
          <w:p w:rsidR="002F7126" w:rsidRDefault="002F7126" w:rsidP="00096CBE">
            <w:pPr>
              <w:pStyle w:val="Thesis"/>
              <w:ind w:firstLine="0"/>
              <w:rPr>
                <w:szCs w:val="24"/>
              </w:rPr>
            </w:pPr>
            <w:r w:rsidRPr="00CC56AB">
              <w:rPr>
                <w:szCs w:val="24"/>
              </w:rPr>
              <w:t>0.1% (v/v) TFA, H</w:t>
            </w:r>
            <w:r w:rsidRPr="00CC56AB">
              <w:rPr>
                <w:szCs w:val="24"/>
                <w:vertAlign w:val="subscript"/>
              </w:rPr>
              <w:t>2</w:t>
            </w:r>
            <w:r w:rsidRPr="00CC56AB">
              <w:rPr>
                <w:szCs w:val="24"/>
              </w:rPr>
              <w:t>O</w:t>
            </w:r>
          </w:p>
        </w:tc>
      </w:tr>
      <w:tr w:rsidR="002F7126" w:rsidTr="002F7126">
        <w:tc>
          <w:tcPr>
            <w:tcW w:w="4207" w:type="dxa"/>
          </w:tcPr>
          <w:p w:rsidR="002F7126" w:rsidRDefault="002F7126" w:rsidP="00096CBE">
            <w:pPr>
              <w:pStyle w:val="Thesis"/>
              <w:ind w:firstLine="0"/>
              <w:rPr>
                <w:szCs w:val="24"/>
              </w:rPr>
            </w:pPr>
            <w:r w:rsidRPr="00CC56AB">
              <w:rPr>
                <w:szCs w:val="24"/>
              </w:rPr>
              <w:t>Mobile Phase B</w:t>
            </w:r>
          </w:p>
        </w:tc>
        <w:tc>
          <w:tcPr>
            <w:tcW w:w="4207" w:type="dxa"/>
          </w:tcPr>
          <w:p w:rsidR="002F7126" w:rsidRDefault="002F7126" w:rsidP="00096CBE">
            <w:pPr>
              <w:pStyle w:val="Thesis"/>
              <w:ind w:firstLine="0"/>
              <w:rPr>
                <w:szCs w:val="24"/>
              </w:rPr>
            </w:pPr>
            <w:r w:rsidRPr="00CC56AB">
              <w:rPr>
                <w:szCs w:val="24"/>
              </w:rPr>
              <w:t>0.1% (v/v) TFA, ACN</w:t>
            </w:r>
          </w:p>
        </w:tc>
      </w:tr>
    </w:tbl>
    <w:p w:rsidR="002F7126" w:rsidRDefault="002F7126" w:rsidP="00096CBE">
      <w:pPr>
        <w:pStyle w:val="Thesis"/>
        <w:ind w:firstLine="0"/>
        <w:rPr>
          <w:szCs w:val="24"/>
        </w:rPr>
      </w:pPr>
    </w:p>
    <w:p w:rsidR="00E722A6" w:rsidRDefault="008553F0">
      <w:pPr>
        <w:pStyle w:val="Thesis"/>
        <w:ind w:firstLine="0"/>
        <w:rPr>
          <w:szCs w:val="24"/>
        </w:rPr>
      </w:pPr>
      <w:proofErr w:type="gramStart"/>
      <w:r w:rsidRPr="008553F0">
        <w:rPr>
          <w:rFonts w:asciiTheme="minorHAnsi" w:hAnsiTheme="minorHAnsi"/>
          <w:sz w:val="22"/>
        </w:rPr>
        <w:t>Table</w:t>
      </w:r>
      <w:r w:rsidR="00CE4823" w:rsidRPr="00CE4823">
        <w:rPr>
          <w:rFonts w:asciiTheme="minorHAnsi" w:hAnsiTheme="minorHAnsi"/>
          <w:sz w:val="22"/>
        </w:rPr>
        <w:t xml:space="preserve"> 5.3.</w:t>
      </w:r>
      <w:proofErr w:type="gramEnd"/>
      <w:r w:rsidR="00CE4823" w:rsidRPr="00CE4823">
        <w:rPr>
          <w:rFonts w:asciiTheme="minorHAnsi" w:hAnsiTheme="minorHAnsi"/>
          <w:sz w:val="22"/>
        </w:rPr>
        <w:t xml:space="preserve"> </w:t>
      </w:r>
      <w:proofErr w:type="gramStart"/>
      <w:r w:rsidR="00CE4823" w:rsidRPr="00CE4823">
        <w:rPr>
          <w:rFonts w:asciiTheme="minorHAnsi" w:hAnsiTheme="minorHAnsi"/>
          <w:sz w:val="22"/>
        </w:rPr>
        <w:t>Gradient of buffer A to B in the HPLC method</w:t>
      </w:r>
      <w:r w:rsidR="00D361D5">
        <w:rPr>
          <w:rFonts w:asciiTheme="minorHAnsi" w:hAnsiTheme="minorHAnsi"/>
          <w:sz w:val="22"/>
        </w:rPr>
        <w:t xml:space="preserve"> for glycoform separation</w:t>
      </w:r>
      <w:r w:rsidR="00CE4823" w:rsidRPr="00CE4823">
        <w:rPr>
          <w:rFonts w:asciiTheme="minorHAnsi" w:hAnsiTheme="minorHAnsi"/>
          <w:sz w:val="22"/>
        </w:rPr>
        <w:t>.</w:t>
      </w:r>
      <w:proofErr w:type="gramEnd"/>
    </w:p>
    <w:tbl>
      <w:tblPr>
        <w:tblStyle w:val="TableGrid"/>
        <w:tblW w:w="0" w:type="auto"/>
        <w:tblLook w:val="04A0"/>
      </w:tblPr>
      <w:tblGrid>
        <w:gridCol w:w="959"/>
        <w:gridCol w:w="709"/>
        <w:gridCol w:w="708"/>
        <w:gridCol w:w="993"/>
      </w:tblGrid>
      <w:tr w:rsidR="00380B06" w:rsidTr="00380B06">
        <w:tc>
          <w:tcPr>
            <w:tcW w:w="959" w:type="dxa"/>
          </w:tcPr>
          <w:p w:rsidR="00380B06" w:rsidRDefault="00380B06" w:rsidP="00096CBE">
            <w:pPr>
              <w:pStyle w:val="Thesis"/>
              <w:ind w:firstLine="0"/>
              <w:rPr>
                <w:szCs w:val="24"/>
              </w:rPr>
            </w:pPr>
            <w:r>
              <w:rPr>
                <w:szCs w:val="24"/>
              </w:rPr>
              <w:t>Time</w:t>
            </w:r>
          </w:p>
        </w:tc>
        <w:tc>
          <w:tcPr>
            <w:tcW w:w="709" w:type="dxa"/>
          </w:tcPr>
          <w:p w:rsidR="00380B06" w:rsidRDefault="00380B06" w:rsidP="00096CBE">
            <w:pPr>
              <w:pStyle w:val="Thesis"/>
              <w:ind w:firstLine="0"/>
              <w:rPr>
                <w:szCs w:val="24"/>
              </w:rPr>
            </w:pPr>
            <w:r>
              <w:rPr>
                <w:szCs w:val="24"/>
              </w:rPr>
              <w:t>%A</w:t>
            </w:r>
          </w:p>
        </w:tc>
        <w:tc>
          <w:tcPr>
            <w:tcW w:w="708" w:type="dxa"/>
          </w:tcPr>
          <w:p w:rsidR="00380B06" w:rsidRDefault="00380B06" w:rsidP="00096CBE">
            <w:pPr>
              <w:pStyle w:val="Thesis"/>
              <w:ind w:firstLine="0"/>
              <w:rPr>
                <w:szCs w:val="24"/>
              </w:rPr>
            </w:pPr>
            <w:r>
              <w:rPr>
                <w:szCs w:val="24"/>
              </w:rPr>
              <w:t>%B</w:t>
            </w:r>
          </w:p>
        </w:tc>
        <w:tc>
          <w:tcPr>
            <w:tcW w:w="993" w:type="dxa"/>
          </w:tcPr>
          <w:p w:rsidR="00380B06" w:rsidRDefault="00380B06" w:rsidP="00096CBE">
            <w:pPr>
              <w:pStyle w:val="Thesis"/>
              <w:ind w:firstLine="0"/>
              <w:rPr>
                <w:szCs w:val="24"/>
              </w:rPr>
            </w:pPr>
            <w:r>
              <w:rPr>
                <w:szCs w:val="24"/>
              </w:rPr>
              <w:t>Curve</w:t>
            </w:r>
          </w:p>
        </w:tc>
      </w:tr>
      <w:tr w:rsidR="00380B06" w:rsidTr="00380B06">
        <w:tc>
          <w:tcPr>
            <w:tcW w:w="959" w:type="dxa"/>
          </w:tcPr>
          <w:p w:rsidR="00380B06" w:rsidRDefault="00380B06" w:rsidP="00096CBE">
            <w:pPr>
              <w:pStyle w:val="Thesis"/>
              <w:ind w:firstLine="0"/>
              <w:rPr>
                <w:szCs w:val="24"/>
              </w:rPr>
            </w:pPr>
            <w:r>
              <w:rPr>
                <w:szCs w:val="24"/>
              </w:rPr>
              <w:t>0.0</w:t>
            </w:r>
          </w:p>
        </w:tc>
        <w:tc>
          <w:tcPr>
            <w:tcW w:w="709" w:type="dxa"/>
          </w:tcPr>
          <w:p w:rsidR="00380B06" w:rsidRDefault="00380B06" w:rsidP="00096CBE">
            <w:pPr>
              <w:pStyle w:val="Thesis"/>
              <w:ind w:firstLine="0"/>
              <w:rPr>
                <w:szCs w:val="24"/>
              </w:rPr>
            </w:pPr>
            <w:r>
              <w:rPr>
                <w:szCs w:val="24"/>
              </w:rPr>
              <w:t>25</w:t>
            </w:r>
          </w:p>
        </w:tc>
        <w:tc>
          <w:tcPr>
            <w:tcW w:w="708" w:type="dxa"/>
          </w:tcPr>
          <w:p w:rsidR="00380B06" w:rsidRDefault="00380B06" w:rsidP="00096CBE">
            <w:pPr>
              <w:pStyle w:val="Thesis"/>
              <w:ind w:firstLine="0"/>
              <w:rPr>
                <w:szCs w:val="24"/>
              </w:rPr>
            </w:pPr>
            <w:r>
              <w:rPr>
                <w:szCs w:val="24"/>
              </w:rPr>
              <w:t>75</w:t>
            </w:r>
          </w:p>
        </w:tc>
        <w:tc>
          <w:tcPr>
            <w:tcW w:w="993" w:type="dxa"/>
          </w:tcPr>
          <w:p w:rsidR="00380B06" w:rsidRDefault="00380B06" w:rsidP="00096CBE">
            <w:pPr>
              <w:pStyle w:val="Thesis"/>
              <w:ind w:firstLine="0"/>
              <w:rPr>
                <w:szCs w:val="24"/>
              </w:rPr>
            </w:pPr>
            <w:r>
              <w:rPr>
                <w:szCs w:val="24"/>
              </w:rPr>
              <w:t>5</w:t>
            </w:r>
          </w:p>
        </w:tc>
      </w:tr>
      <w:tr w:rsidR="00380B06" w:rsidTr="00380B06">
        <w:tc>
          <w:tcPr>
            <w:tcW w:w="959" w:type="dxa"/>
          </w:tcPr>
          <w:p w:rsidR="00380B06" w:rsidRDefault="00380B06" w:rsidP="00096CBE">
            <w:pPr>
              <w:pStyle w:val="Thesis"/>
              <w:ind w:firstLine="0"/>
              <w:rPr>
                <w:szCs w:val="24"/>
              </w:rPr>
            </w:pPr>
            <w:r>
              <w:rPr>
                <w:szCs w:val="24"/>
              </w:rPr>
              <w:t>3.0</w:t>
            </w:r>
          </w:p>
        </w:tc>
        <w:tc>
          <w:tcPr>
            <w:tcW w:w="709" w:type="dxa"/>
          </w:tcPr>
          <w:p w:rsidR="00380B06" w:rsidRDefault="00380B06" w:rsidP="00096CBE">
            <w:pPr>
              <w:pStyle w:val="Thesis"/>
              <w:ind w:firstLine="0"/>
              <w:rPr>
                <w:szCs w:val="24"/>
              </w:rPr>
            </w:pPr>
            <w:r>
              <w:rPr>
                <w:szCs w:val="24"/>
              </w:rPr>
              <w:t>25</w:t>
            </w:r>
          </w:p>
        </w:tc>
        <w:tc>
          <w:tcPr>
            <w:tcW w:w="708" w:type="dxa"/>
          </w:tcPr>
          <w:p w:rsidR="00380B06" w:rsidRDefault="00380B06" w:rsidP="00096CBE">
            <w:pPr>
              <w:pStyle w:val="Thesis"/>
              <w:ind w:firstLine="0"/>
              <w:rPr>
                <w:szCs w:val="24"/>
              </w:rPr>
            </w:pPr>
            <w:r>
              <w:rPr>
                <w:szCs w:val="24"/>
              </w:rPr>
              <w:t>75</w:t>
            </w:r>
          </w:p>
        </w:tc>
        <w:tc>
          <w:tcPr>
            <w:tcW w:w="993" w:type="dxa"/>
          </w:tcPr>
          <w:p w:rsidR="00380B06" w:rsidRDefault="00380B06" w:rsidP="00096CBE">
            <w:pPr>
              <w:pStyle w:val="Thesis"/>
              <w:ind w:firstLine="0"/>
              <w:rPr>
                <w:szCs w:val="24"/>
              </w:rPr>
            </w:pPr>
            <w:r>
              <w:rPr>
                <w:szCs w:val="24"/>
              </w:rPr>
              <w:t>5</w:t>
            </w:r>
          </w:p>
        </w:tc>
      </w:tr>
      <w:tr w:rsidR="00380B06" w:rsidTr="00380B06">
        <w:tc>
          <w:tcPr>
            <w:tcW w:w="959" w:type="dxa"/>
          </w:tcPr>
          <w:p w:rsidR="00380B06" w:rsidRDefault="00380B06" w:rsidP="00096CBE">
            <w:pPr>
              <w:pStyle w:val="Thesis"/>
              <w:ind w:firstLine="0"/>
              <w:rPr>
                <w:szCs w:val="24"/>
              </w:rPr>
            </w:pPr>
            <w:r>
              <w:rPr>
                <w:szCs w:val="24"/>
              </w:rPr>
              <w:t>18.0</w:t>
            </w:r>
          </w:p>
        </w:tc>
        <w:tc>
          <w:tcPr>
            <w:tcW w:w="709" w:type="dxa"/>
          </w:tcPr>
          <w:p w:rsidR="00380B06" w:rsidRDefault="00380B06" w:rsidP="00096CBE">
            <w:pPr>
              <w:pStyle w:val="Thesis"/>
              <w:ind w:firstLine="0"/>
              <w:rPr>
                <w:szCs w:val="24"/>
              </w:rPr>
            </w:pPr>
            <w:r>
              <w:rPr>
                <w:szCs w:val="24"/>
              </w:rPr>
              <w:t>45</w:t>
            </w:r>
          </w:p>
        </w:tc>
        <w:tc>
          <w:tcPr>
            <w:tcW w:w="708" w:type="dxa"/>
          </w:tcPr>
          <w:p w:rsidR="00380B06" w:rsidRDefault="00380B06" w:rsidP="00096CBE">
            <w:pPr>
              <w:pStyle w:val="Thesis"/>
              <w:ind w:firstLine="0"/>
              <w:rPr>
                <w:szCs w:val="24"/>
              </w:rPr>
            </w:pPr>
            <w:r>
              <w:rPr>
                <w:szCs w:val="24"/>
              </w:rPr>
              <w:t>55</w:t>
            </w:r>
          </w:p>
        </w:tc>
        <w:tc>
          <w:tcPr>
            <w:tcW w:w="993" w:type="dxa"/>
          </w:tcPr>
          <w:p w:rsidR="00380B06" w:rsidRDefault="00380B06" w:rsidP="00096CBE">
            <w:pPr>
              <w:pStyle w:val="Thesis"/>
              <w:ind w:firstLine="0"/>
              <w:rPr>
                <w:szCs w:val="24"/>
              </w:rPr>
            </w:pPr>
            <w:r>
              <w:rPr>
                <w:szCs w:val="24"/>
              </w:rPr>
              <w:t>5</w:t>
            </w:r>
          </w:p>
        </w:tc>
      </w:tr>
      <w:tr w:rsidR="00380B06" w:rsidTr="00380B06">
        <w:tc>
          <w:tcPr>
            <w:tcW w:w="959" w:type="dxa"/>
          </w:tcPr>
          <w:p w:rsidR="00380B06" w:rsidRDefault="00380B06" w:rsidP="00096CBE">
            <w:pPr>
              <w:pStyle w:val="Thesis"/>
              <w:ind w:firstLine="0"/>
              <w:rPr>
                <w:szCs w:val="24"/>
              </w:rPr>
            </w:pPr>
            <w:r>
              <w:rPr>
                <w:szCs w:val="24"/>
              </w:rPr>
              <w:t>21.0</w:t>
            </w:r>
          </w:p>
        </w:tc>
        <w:tc>
          <w:tcPr>
            <w:tcW w:w="709" w:type="dxa"/>
          </w:tcPr>
          <w:p w:rsidR="00380B06" w:rsidRDefault="00380B06" w:rsidP="00096CBE">
            <w:pPr>
              <w:pStyle w:val="Thesis"/>
              <w:ind w:firstLine="0"/>
              <w:rPr>
                <w:szCs w:val="24"/>
              </w:rPr>
            </w:pPr>
            <w:r>
              <w:rPr>
                <w:szCs w:val="24"/>
              </w:rPr>
              <w:t>45</w:t>
            </w:r>
          </w:p>
        </w:tc>
        <w:tc>
          <w:tcPr>
            <w:tcW w:w="708" w:type="dxa"/>
          </w:tcPr>
          <w:p w:rsidR="00380B06" w:rsidRDefault="00380B06" w:rsidP="00096CBE">
            <w:pPr>
              <w:pStyle w:val="Thesis"/>
              <w:ind w:firstLine="0"/>
              <w:rPr>
                <w:szCs w:val="24"/>
              </w:rPr>
            </w:pPr>
            <w:r>
              <w:rPr>
                <w:szCs w:val="24"/>
              </w:rPr>
              <w:t>55</w:t>
            </w:r>
          </w:p>
        </w:tc>
        <w:tc>
          <w:tcPr>
            <w:tcW w:w="993" w:type="dxa"/>
          </w:tcPr>
          <w:p w:rsidR="00380B06" w:rsidRDefault="00380B06" w:rsidP="00096CBE">
            <w:pPr>
              <w:pStyle w:val="Thesis"/>
              <w:ind w:firstLine="0"/>
              <w:rPr>
                <w:szCs w:val="24"/>
              </w:rPr>
            </w:pPr>
            <w:r>
              <w:rPr>
                <w:szCs w:val="24"/>
              </w:rPr>
              <w:t>5</w:t>
            </w:r>
          </w:p>
        </w:tc>
      </w:tr>
      <w:tr w:rsidR="00380B06" w:rsidTr="00380B06">
        <w:tc>
          <w:tcPr>
            <w:tcW w:w="959" w:type="dxa"/>
          </w:tcPr>
          <w:p w:rsidR="00380B06" w:rsidRDefault="00380B06" w:rsidP="00096CBE">
            <w:pPr>
              <w:pStyle w:val="Thesis"/>
              <w:ind w:firstLine="0"/>
              <w:rPr>
                <w:szCs w:val="24"/>
              </w:rPr>
            </w:pPr>
            <w:r>
              <w:rPr>
                <w:szCs w:val="24"/>
              </w:rPr>
              <w:t>21.5</w:t>
            </w:r>
          </w:p>
        </w:tc>
        <w:tc>
          <w:tcPr>
            <w:tcW w:w="709" w:type="dxa"/>
          </w:tcPr>
          <w:p w:rsidR="00380B06" w:rsidRDefault="00380B06" w:rsidP="00096CBE">
            <w:pPr>
              <w:pStyle w:val="Thesis"/>
              <w:ind w:firstLine="0"/>
              <w:rPr>
                <w:szCs w:val="24"/>
              </w:rPr>
            </w:pPr>
            <w:r>
              <w:rPr>
                <w:szCs w:val="24"/>
              </w:rPr>
              <w:t>95</w:t>
            </w:r>
          </w:p>
        </w:tc>
        <w:tc>
          <w:tcPr>
            <w:tcW w:w="708" w:type="dxa"/>
          </w:tcPr>
          <w:p w:rsidR="00380B06" w:rsidRDefault="00380B06" w:rsidP="00096CBE">
            <w:pPr>
              <w:pStyle w:val="Thesis"/>
              <w:ind w:firstLine="0"/>
              <w:rPr>
                <w:szCs w:val="24"/>
              </w:rPr>
            </w:pPr>
            <w:r>
              <w:rPr>
                <w:szCs w:val="24"/>
              </w:rPr>
              <w:t>5</w:t>
            </w:r>
          </w:p>
        </w:tc>
        <w:tc>
          <w:tcPr>
            <w:tcW w:w="993" w:type="dxa"/>
          </w:tcPr>
          <w:p w:rsidR="00380B06" w:rsidRDefault="00380B06" w:rsidP="00096CBE">
            <w:pPr>
              <w:pStyle w:val="Thesis"/>
              <w:ind w:firstLine="0"/>
              <w:rPr>
                <w:szCs w:val="24"/>
              </w:rPr>
            </w:pPr>
            <w:r>
              <w:rPr>
                <w:szCs w:val="24"/>
              </w:rPr>
              <w:t>5</w:t>
            </w:r>
          </w:p>
        </w:tc>
      </w:tr>
      <w:tr w:rsidR="00380B06" w:rsidTr="00380B06">
        <w:tc>
          <w:tcPr>
            <w:tcW w:w="959" w:type="dxa"/>
          </w:tcPr>
          <w:p w:rsidR="00380B06" w:rsidRDefault="00380B06" w:rsidP="00096CBE">
            <w:pPr>
              <w:pStyle w:val="Thesis"/>
              <w:ind w:firstLine="0"/>
              <w:rPr>
                <w:szCs w:val="24"/>
              </w:rPr>
            </w:pPr>
            <w:r>
              <w:rPr>
                <w:szCs w:val="24"/>
              </w:rPr>
              <w:t>26.5</w:t>
            </w:r>
          </w:p>
        </w:tc>
        <w:tc>
          <w:tcPr>
            <w:tcW w:w="709" w:type="dxa"/>
          </w:tcPr>
          <w:p w:rsidR="00380B06" w:rsidRDefault="00380B06" w:rsidP="00096CBE">
            <w:pPr>
              <w:pStyle w:val="Thesis"/>
              <w:ind w:firstLine="0"/>
              <w:rPr>
                <w:szCs w:val="24"/>
              </w:rPr>
            </w:pPr>
            <w:r>
              <w:rPr>
                <w:szCs w:val="24"/>
              </w:rPr>
              <w:t>95</w:t>
            </w:r>
          </w:p>
        </w:tc>
        <w:tc>
          <w:tcPr>
            <w:tcW w:w="708" w:type="dxa"/>
          </w:tcPr>
          <w:p w:rsidR="00380B06" w:rsidRDefault="00380B06" w:rsidP="00096CBE">
            <w:pPr>
              <w:pStyle w:val="Thesis"/>
              <w:ind w:firstLine="0"/>
              <w:rPr>
                <w:szCs w:val="24"/>
              </w:rPr>
            </w:pPr>
            <w:r>
              <w:rPr>
                <w:szCs w:val="24"/>
              </w:rPr>
              <w:t>5</w:t>
            </w:r>
          </w:p>
        </w:tc>
        <w:tc>
          <w:tcPr>
            <w:tcW w:w="993" w:type="dxa"/>
          </w:tcPr>
          <w:p w:rsidR="00380B06" w:rsidRDefault="00380B06" w:rsidP="00096CBE">
            <w:pPr>
              <w:pStyle w:val="Thesis"/>
              <w:ind w:firstLine="0"/>
              <w:rPr>
                <w:szCs w:val="24"/>
              </w:rPr>
            </w:pPr>
            <w:r>
              <w:rPr>
                <w:szCs w:val="24"/>
              </w:rPr>
              <w:t>5</w:t>
            </w:r>
          </w:p>
        </w:tc>
      </w:tr>
      <w:tr w:rsidR="00380B06" w:rsidTr="00380B06">
        <w:tc>
          <w:tcPr>
            <w:tcW w:w="959" w:type="dxa"/>
          </w:tcPr>
          <w:p w:rsidR="00380B06" w:rsidRDefault="00380B06" w:rsidP="00096CBE">
            <w:pPr>
              <w:pStyle w:val="Thesis"/>
              <w:ind w:firstLine="0"/>
              <w:rPr>
                <w:szCs w:val="24"/>
              </w:rPr>
            </w:pPr>
            <w:r>
              <w:rPr>
                <w:szCs w:val="24"/>
              </w:rPr>
              <w:t>27.0</w:t>
            </w:r>
          </w:p>
        </w:tc>
        <w:tc>
          <w:tcPr>
            <w:tcW w:w="709" w:type="dxa"/>
          </w:tcPr>
          <w:p w:rsidR="00380B06" w:rsidRDefault="00380B06" w:rsidP="00096CBE">
            <w:pPr>
              <w:pStyle w:val="Thesis"/>
              <w:ind w:firstLine="0"/>
              <w:rPr>
                <w:szCs w:val="24"/>
              </w:rPr>
            </w:pPr>
            <w:r>
              <w:rPr>
                <w:szCs w:val="24"/>
              </w:rPr>
              <w:t>25</w:t>
            </w:r>
          </w:p>
        </w:tc>
        <w:tc>
          <w:tcPr>
            <w:tcW w:w="708" w:type="dxa"/>
          </w:tcPr>
          <w:p w:rsidR="00380B06" w:rsidRDefault="00380B06" w:rsidP="00096CBE">
            <w:pPr>
              <w:pStyle w:val="Thesis"/>
              <w:ind w:firstLine="0"/>
              <w:rPr>
                <w:szCs w:val="24"/>
              </w:rPr>
            </w:pPr>
            <w:r>
              <w:rPr>
                <w:szCs w:val="24"/>
              </w:rPr>
              <w:t>75</w:t>
            </w:r>
          </w:p>
        </w:tc>
        <w:tc>
          <w:tcPr>
            <w:tcW w:w="993" w:type="dxa"/>
          </w:tcPr>
          <w:p w:rsidR="00380B06" w:rsidRDefault="00380B06" w:rsidP="00096CBE">
            <w:pPr>
              <w:pStyle w:val="Thesis"/>
              <w:ind w:firstLine="0"/>
              <w:rPr>
                <w:szCs w:val="24"/>
              </w:rPr>
            </w:pPr>
            <w:r>
              <w:rPr>
                <w:szCs w:val="24"/>
              </w:rPr>
              <w:t>5</w:t>
            </w:r>
          </w:p>
        </w:tc>
      </w:tr>
      <w:tr w:rsidR="00380B06" w:rsidTr="00380B06">
        <w:tc>
          <w:tcPr>
            <w:tcW w:w="959" w:type="dxa"/>
          </w:tcPr>
          <w:p w:rsidR="00380B06" w:rsidRDefault="00380B06" w:rsidP="00096CBE">
            <w:pPr>
              <w:pStyle w:val="Thesis"/>
              <w:ind w:firstLine="0"/>
              <w:rPr>
                <w:szCs w:val="24"/>
              </w:rPr>
            </w:pPr>
            <w:r>
              <w:rPr>
                <w:szCs w:val="24"/>
              </w:rPr>
              <w:t>37.0</w:t>
            </w:r>
          </w:p>
        </w:tc>
        <w:tc>
          <w:tcPr>
            <w:tcW w:w="709" w:type="dxa"/>
          </w:tcPr>
          <w:p w:rsidR="00380B06" w:rsidRDefault="00380B06" w:rsidP="00096CBE">
            <w:pPr>
              <w:pStyle w:val="Thesis"/>
              <w:ind w:firstLine="0"/>
              <w:rPr>
                <w:szCs w:val="24"/>
              </w:rPr>
            </w:pPr>
            <w:r>
              <w:rPr>
                <w:szCs w:val="24"/>
              </w:rPr>
              <w:t>25</w:t>
            </w:r>
          </w:p>
        </w:tc>
        <w:tc>
          <w:tcPr>
            <w:tcW w:w="708" w:type="dxa"/>
          </w:tcPr>
          <w:p w:rsidR="00380B06" w:rsidRDefault="00380B06" w:rsidP="00096CBE">
            <w:pPr>
              <w:pStyle w:val="Thesis"/>
              <w:ind w:firstLine="0"/>
              <w:rPr>
                <w:szCs w:val="24"/>
              </w:rPr>
            </w:pPr>
            <w:r>
              <w:rPr>
                <w:szCs w:val="24"/>
              </w:rPr>
              <w:t>75</w:t>
            </w:r>
          </w:p>
        </w:tc>
        <w:tc>
          <w:tcPr>
            <w:tcW w:w="993" w:type="dxa"/>
          </w:tcPr>
          <w:p w:rsidR="00380B06" w:rsidRDefault="00380B06" w:rsidP="00096CBE">
            <w:pPr>
              <w:pStyle w:val="Thesis"/>
              <w:ind w:firstLine="0"/>
              <w:rPr>
                <w:szCs w:val="24"/>
              </w:rPr>
            </w:pPr>
            <w:r>
              <w:rPr>
                <w:szCs w:val="24"/>
              </w:rPr>
              <w:t>5</w:t>
            </w:r>
          </w:p>
        </w:tc>
      </w:tr>
    </w:tbl>
    <w:p w:rsidR="00380B06" w:rsidRDefault="00380B06" w:rsidP="00096CBE">
      <w:pPr>
        <w:pStyle w:val="Thesis"/>
        <w:rPr>
          <w:sz w:val="28"/>
          <w:szCs w:val="28"/>
        </w:rPr>
      </w:pPr>
    </w:p>
    <w:p w:rsidR="00380B06" w:rsidRPr="00136E31" w:rsidRDefault="00380B06" w:rsidP="00A5719C">
      <w:pPr>
        <w:pStyle w:val="Thesis"/>
        <w:ind w:firstLine="0"/>
        <w:outlineLvl w:val="2"/>
        <w:rPr>
          <w:sz w:val="28"/>
          <w:szCs w:val="28"/>
        </w:rPr>
      </w:pPr>
      <w:bookmarkStart w:id="116" w:name="_Toc476073378"/>
      <w:r>
        <w:rPr>
          <w:sz w:val="28"/>
          <w:szCs w:val="28"/>
        </w:rPr>
        <w:t xml:space="preserve">5.3.5 </w:t>
      </w:r>
      <w:r w:rsidRPr="00136E31">
        <w:rPr>
          <w:sz w:val="28"/>
          <w:szCs w:val="28"/>
        </w:rPr>
        <w:t>Results</w:t>
      </w:r>
      <w:bookmarkEnd w:id="116"/>
    </w:p>
    <w:p w:rsidR="00380B06" w:rsidRDefault="00380B06" w:rsidP="00096CBE">
      <w:pPr>
        <w:pStyle w:val="Thesis"/>
        <w:rPr>
          <w:szCs w:val="24"/>
        </w:rPr>
      </w:pPr>
    </w:p>
    <w:p w:rsidR="00380B06" w:rsidRDefault="00380B06" w:rsidP="00096CBE">
      <w:pPr>
        <w:pStyle w:val="Thesis"/>
        <w:ind w:firstLine="0"/>
        <w:rPr>
          <w:sz w:val="28"/>
          <w:szCs w:val="28"/>
        </w:rPr>
      </w:pPr>
      <w:r>
        <w:rPr>
          <w:sz w:val="28"/>
          <w:szCs w:val="28"/>
        </w:rPr>
        <w:t xml:space="preserve">5.3.5.1 Separation performed on the </w:t>
      </w:r>
      <w:r w:rsidRPr="00136E31">
        <w:rPr>
          <w:sz w:val="28"/>
          <w:szCs w:val="28"/>
        </w:rPr>
        <w:t>BEH Amide 300Å 1.7 µm</w:t>
      </w:r>
      <w:r>
        <w:rPr>
          <w:sz w:val="28"/>
          <w:szCs w:val="28"/>
        </w:rPr>
        <w:t xml:space="preserve"> column</w:t>
      </w:r>
    </w:p>
    <w:p w:rsidR="00380B06" w:rsidRDefault="00380B06" w:rsidP="00096CBE">
      <w:pPr>
        <w:pStyle w:val="Thesis"/>
        <w:rPr>
          <w:szCs w:val="24"/>
        </w:rPr>
      </w:pPr>
    </w:p>
    <w:p w:rsidR="00380B06" w:rsidRDefault="00380B06" w:rsidP="00096CBE">
      <w:pPr>
        <w:pStyle w:val="Thesis"/>
        <w:rPr>
          <w:szCs w:val="24"/>
        </w:rPr>
      </w:pPr>
      <w:r>
        <w:rPr>
          <w:szCs w:val="24"/>
        </w:rPr>
        <w:t xml:space="preserve">6 </w:t>
      </w:r>
      <w:r>
        <w:rPr>
          <w:rFonts w:cs="Times New Roman"/>
          <w:szCs w:val="24"/>
        </w:rPr>
        <w:t>µ</w:t>
      </w:r>
      <w:r>
        <w:rPr>
          <w:szCs w:val="24"/>
        </w:rPr>
        <w:t xml:space="preserve">L of sample in a 75% (v/v) </w:t>
      </w:r>
      <w:proofErr w:type="spellStart"/>
      <w:r>
        <w:rPr>
          <w:szCs w:val="24"/>
        </w:rPr>
        <w:t>acetonitrile</w:t>
      </w:r>
      <w:proofErr w:type="spellEnd"/>
      <w:r>
        <w:rPr>
          <w:szCs w:val="24"/>
        </w:rPr>
        <w:t xml:space="preserve"> solution in water</w:t>
      </w:r>
      <w:r w:rsidRPr="002E290C">
        <w:rPr>
          <w:szCs w:val="24"/>
        </w:rPr>
        <w:t xml:space="preserve"> </w:t>
      </w:r>
      <w:r>
        <w:rPr>
          <w:szCs w:val="24"/>
        </w:rPr>
        <w:t xml:space="preserve">was loaded onto the column. Over 15 minutes the percentage of ACN was gradually reduced to 55% (v/v), which was found to create enough of a hydrophilic environment for AcrA to elute off the column. As this was a pure sample of </w:t>
      </w:r>
      <w:r w:rsidR="008553F0">
        <w:rPr>
          <w:szCs w:val="24"/>
        </w:rPr>
        <w:t>the</w:t>
      </w:r>
      <w:r>
        <w:rPr>
          <w:szCs w:val="24"/>
        </w:rPr>
        <w:t xml:space="preserve"> protein of interest, and shown to be &gt;95% pure (</w:t>
      </w:r>
      <w:r w:rsidR="008553F0" w:rsidRPr="008553F0">
        <w:rPr>
          <w:szCs w:val="24"/>
        </w:rPr>
        <w:t>Figure</w:t>
      </w:r>
      <w:r>
        <w:rPr>
          <w:szCs w:val="24"/>
        </w:rPr>
        <w:t xml:space="preserve"> 5.2), the one peak on the chromatogram when testing the completely aglycosylated protein, was believed to be </w:t>
      </w:r>
      <w:r w:rsidR="008553F0" w:rsidRPr="008553F0">
        <w:rPr>
          <w:szCs w:val="24"/>
        </w:rPr>
        <w:t>we</w:t>
      </w:r>
      <w:r>
        <w:rPr>
          <w:szCs w:val="24"/>
        </w:rPr>
        <w:t xml:space="preserve"> protein of interest and subsequent fractionation was not performed at this stage.  </w:t>
      </w:r>
    </w:p>
    <w:p w:rsidR="000A0EF9" w:rsidRDefault="000A0EF9" w:rsidP="00096CBE">
      <w:pPr>
        <w:pStyle w:val="Thesis"/>
        <w:rPr>
          <w:szCs w:val="24"/>
        </w:rPr>
      </w:pPr>
    </w:p>
    <w:p w:rsidR="000A0EF9" w:rsidRDefault="000A0EF9"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r>
        <w:rPr>
          <w:noProof/>
          <w:szCs w:val="24"/>
          <w:lang w:eastAsia="en-GB"/>
        </w:rPr>
        <w:lastRenderedPageBreak/>
        <w:drawing>
          <wp:anchor distT="0" distB="0" distL="114300" distR="114300" simplePos="0" relativeHeight="251762688" behindDoc="1" locked="0" layoutInCell="1" allowOverlap="1">
            <wp:simplePos x="0" y="0"/>
            <wp:positionH relativeFrom="column">
              <wp:posOffset>601271</wp:posOffset>
            </wp:positionH>
            <wp:positionV relativeFrom="paragraph">
              <wp:posOffset>-31898</wp:posOffset>
            </wp:positionV>
            <wp:extent cx="4284921" cy="4401879"/>
            <wp:effectExtent l="0" t="0" r="0" b="0"/>
            <wp:wrapNone/>
            <wp:docPr id="37" name="Picture 0" descr="purified N14 apg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ified N14 apgl2.png"/>
                    <pic:cNvPicPr/>
                  </pic:nvPicPr>
                  <pic:blipFill>
                    <a:blip r:embed="rId64" cstate="print"/>
                    <a:stretch>
                      <a:fillRect/>
                    </a:stretch>
                  </pic:blipFill>
                  <pic:spPr>
                    <a:xfrm>
                      <a:off x="0" y="0"/>
                      <a:ext cx="4284921" cy="4401879"/>
                    </a:xfrm>
                    <a:prstGeom prst="rect">
                      <a:avLst/>
                    </a:prstGeom>
                  </pic:spPr>
                </pic:pic>
              </a:graphicData>
            </a:graphic>
          </wp:anchor>
        </w:drawing>
      </w: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Pr="00136E31" w:rsidRDefault="00380B06" w:rsidP="00096CBE">
      <w:pPr>
        <w:pStyle w:val="Thesis"/>
        <w:rPr>
          <w:szCs w:val="24"/>
        </w:rPr>
      </w:pPr>
    </w:p>
    <w:p w:rsidR="00380B06" w:rsidRPr="00436A32" w:rsidRDefault="00380B06" w:rsidP="00096CBE">
      <w:pPr>
        <w:pStyle w:val="Thesis"/>
        <w:rPr>
          <w:szCs w:val="24"/>
        </w:rPr>
      </w:pPr>
      <w:r>
        <w:rPr>
          <w:szCs w:val="24"/>
        </w:rPr>
        <w:t xml:space="preserve"> </w:t>
      </w:r>
    </w:p>
    <w:p w:rsidR="00380B06" w:rsidRDefault="00380B06" w:rsidP="00096CBE">
      <w:pPr>
        <w:pStyle w:val="Thesis"/>
        <w:rPr>
          <w:szCs w:val="24"/>
        </w:rPr>
      </w:pPr>
    </w:p>
    <w:p w:rsidR="00380B06" w:rsidRDefault="00380B06" w:rsidP="00096CBE">
      <w:pPr>
        <w:pStyle w:val="Thesis"/>
        <w:rPr>
          <w:sz w:val="28"/>
          <w:szCs w:val="28"/>
        </w:rPr>
      </w:pPr>
    </w:p>
    <w:p w:rsidR="00380B06" w:rsidRDefault="00380B06" w:rsidP="00096CBE">
      <w:pPr>
        <w:pStyle w:val="Thesis"/>
        <w:rPr>
          <w:sz w:val="28"/>
          <w:szCs w:val="28"/>
        </w:rPr>
      </w:pPr>
    </w:p>
    <w:p w:rsidR="00380B06" w:rsidRDefault="00F629D4" w:rsidP="00096CBE">
      <w:pPr>
        <w:pStyle w:val="Thesis"/>
        <w:rPr>
          <w:sz w:val="28"/>
          <w:szCs w:val="28"/>
        </w:rPr>
      </w:pPr>
      <w:r>
        <w:rPr>
          <w:noProof/>
          <w:sz w:val="28"/>
          <w:szCs w:val="28"/>
          <w:lang w:eastAsia="en-GB"/>
        </w:rPr>
        <w:pict>
          <v:rect id="_x0000_s1081" style="position:absolute;left:0;text-align:left;margin-left:-7.2pt;margin-top:.25pt;width:422.9pt;height:102.1pt;z-index:251763712" filled="f" stroked="f">
            <v:textbox style="mso-next-textbox:#_x0000_s1081">
              <w:txbxContent>
                <w:p w:rsidR="00AB7B37" w:rsidRDefault="00AB7B37" w:rsidP="00380B06">
                  <w:pPr>
                    <w:jc w:val="both"/>
                  </w:pPr>
                  <w:proofErr w:type="gramStart"/>
                  <w:r w:rsidRPr="008553F0">
                    <w:t>Figure</w:t>
                  </w:r>
                  <w:r>
                    <w:t xml:space="preserve"> 5.2.</w:t>
                  </w:r>
                  <w:proofErr w:type="gramEnd"/>
                  <w:r>
                    <w:t xml:space="preserve"> </w:t>
                  </w:r>
                  <w:proofErr w:type="spellStart"/>
                  <w:r>
                    <w:t>Coomassie</w:t>
                  </w:r>
                  <w:proofErr w:type="spellEnd"/>
                  <w:r>
                    <w:t xml:space="preserve"> stain of a 4-12% </w:t>
                  </w:r>
                  <w:proofErr w:type="spellStart"/>
                  <w:r>
                    <w:t>Bis-Tris</w:t>
                  </w:r>
                  <w:proofErr w:type="spellEnd"/>
                  <w:r>
                    <w:t xml:space="preserve"> acrylamide gel containing </w:t>
                  </w:r>
                  <w:proofErr w:type="gramStart"/>
                  <w:r w:rsidRPr="008553F0">
                    <w:t>we</w:t>
                  </w:r>
                  <w:proofErr w:type="gramEnd"/>
                  <w:r>
                    <w:t xml:space="preserve"> purified protein of interest. (Lane 1) </w:t>
                  </w:r>
                  <w:proofErr w:type="spellStart"/>
                  <w:r>
                    <w:t>Novex</w:t>
                  </w:r>
                  <w:proofErr w:type="spellEnd"/>
                  <w:r>
                    <w:t xml:space="preserve"> </w:t>
                  </w:r>
                  <w:proofErr w:type="spellStart"/>
                  <w:r>
                    <w:t>Prestained</w:t>
                  </w:r>
                  <w:proofErr w:type="spellEnd"/>
                  <w:r>
                    <w:t xml:space="preserve"> protein ladder with the molecular weight of the bands labelled down the side. (Lane 2) </w:t>
                  </w:r>
                  <w:proofErr w:type="gramStart"/>
                  <w:r>
                    <w:t>Periplasmic extract from the bacterial pellet.</w:t>
                  </w:r>
                  <w:proofErr w:type="gramEnd"/>
                  <w:r>
                    <w:t xml:space="preserve"> (Lane 3) Purified AcrA from CLM24 </w:t>
                  </w:r>
                  <w:proofErr w:type="gramStart"/>
                  <w:r>
                    <w:t>pEC(</w:t>
                  </w:r>
                  <w:proofErr w:type="gramEnd"/>
                  <w:r>
                    <w:t xml:space="preserve">acrA) pACYC(pgl2). (Lane 4) Same as Lane 3 but the sample had been through a 3 </w:t>
                  </w:r>
                  <w:proofErr w:type="spellStart"/>
                  <w:r>
                    <w:t>kDa</w:t>
                  </w:r>
                  <w:proofErr w:type="spellEnd"/>
                  <w:r>
                    <w:t xml:space="preserve"> spin column and the buffer changed to remove the salt from the purification elution.</w:t>
                  </w:r>
                </w:p>
              </w:txbxContent>
            </v:textbox>
          </v:rect>
        </w:pict>
      </w:r>
    </w:p>
    <w:p w:rsidR="00380B06" w:rsidRDefault="00380B06" w:rsidP="00096CBE">
      <w:pPr>
        <w:pStyle w:val="Thesis"/>
        <w:rPr>
          <w:sz w:val="28"/>
          <w:szCs w:val="28"/>
        </w:rPr>
      </w:pPr>
    </w:p>
    <w:p w:rsidR="00380B06" w:rsidRDefault="00380B06" w:rsidP="00096CBE">
      <w:pPr>
        <w:pStyle w:val="Thesis"/>
        <w:rPr>
          <w:sz w:val="28"/>
          <w:szCs w:val="28"/>
        </w:rPr>
      </w:pPr>
    </w:p>
    <w:p w:rsidR="00380B06" w:rsidRDefault="00380B06" w:rsidP="00096CBE">
      <w:pPr>
        <w:pStyle w:val="Thesis"/>
        <w:rPr>
          <w:szCs w:val="24"/>
        </w:rPr>
      </w:pPr>
      <w:r>
        <w:rPr>
          <w:szCs w:val="24"/>
        </w:rPr>
        <w:tab/>
      </w:r>
    </w:p>
    <w:p w:rsidR="00380B06" w:rsidRDefault="00380B06" w:rsidP="00096CBE">
      <w:pPr>
        <w:pStyle w:val="Thesis"/>
        <w:rPr>
          <w:szCs w:val="24"/>
        </w:rPr>
      </w:pPr>
    </w:p>
    <w:p w:rsidR="00380B06" w:rsidRDefault="00380B06" w:rsidP="00096CBE">
      <w:pPr>
        <w:pStyle w:val="Thesis"/>
        <w:rPr>
          <w:szCs w:val="24"/>
        </w:rPr>
      </w:pPr>
      <w:r>
        <w:rPr>
          <w:szCs w:val="24"/>
        </w:rPr>
        <w:t xml:space="preserve">From </w:t>
      </w:r>
      <w:r w:rsidR="008553F0" w:rsidRPr="008553F0">
        <w:rPr>
          <w:szCs w:val="24"/>
        </w:rPr>
        <w:t>Figure</w:t>
      </w:r>
      <w:r>
        <w:rPr>
          <w:szCs w:val="24"/>
        </w:rPr>
        <w:t xml:space="preserve"> 5.2 the high purity of AcrA is evident, with few faint bands </w:t>
      </w:r>
      <w:r w:rsidR="00D63307">
        <w:rPr>
          <w:szCs w:val="24"/>
        </w:rPr>
        <w:t xml:space="preserve">present </w:t>
      </w:r>
      <w:r>
        <w:rPr>
          <w:szCs w:val="24"/>
        </w:rPr>
        <w:t>at the low molecular weight area of the gel in lane 4. Although a couple of minor contaminants the purity was deemed high enough to proceed with the liquid chromatography.</w:t>
      </w:r>
    </w:p>
    <w:p w:rsidR="00760169" w:rsidRDefault="00760169" w:rsidP="00096CBE">
      <w:pPr>
        <w:pStyle w:val="Thesis"/>
        <w:rPr>
          <w:szCs w:val="24"/>
        </w:rPr>
      </w:pPr>
    </w:p>
    <w:p w:rsidR="00760169" w:rsidRDefault="00760169" w:rsidP="00096CBE">
      <w:pPr>
        <w:pStyle w:val="Thesis"/>
        <w:rPr>
          <w:szCs w:val="24"/>
        </w:rPr>
      </w:pPr>
    </w:p>
    <w:p w:rsidR="00760169" w:rsidRDefault="00760169" w:rsidP="00096CBE">
      <w:pPr>
        <w:pStyle w:val="Thesis"/>
        <w:rPr>
          <w:szCs w:val="24"/>
        </w:rPr>
      </w:pPr>
    </w:p>
    <w:p w:rsidR="00760169" w:rsidRDefault="00760169" w:rsidP="00096CBE">
      <w:pPr>
        <w:pStyle w:val="Thesis"/>
        <w:rPr>
          <w:szCs w:val="24"/>
        </w:rPr>
      </w:pPr>
    </w:p>
    <w:p w:rsidR="00E722A6" w:rsidRDefault="00E722A6">
      <w:pPr>
        <w:pStyle w:val="Thesis"/>
        <w:ind w:firstLine="0"/>
        <w:rPr>
          <w:szCs w:val="24"/>
        </w:rPr>
      </w:pPr>
    </w:p>
    <w:p w:rsidR="00380B06" w:rsidRDefault="00380B06" w:rsidP="00096CBE">
      <w:pPr>
        <w:pStyle w:val="Thesis"/>
        <w:rPr>
          <w:szCs w:val="24"/>
        </w:rPr>
      </w:pPr>
    </w:p>
    <w:p w:rsidR="00380B06" w:rsidRDefault="00F629D4" w:rsidP="00096CBE">
      <w:pPr>
        <w:pStyle w:val="Thesis"/>
        <w:rPr>
          <w:szCs w:val="24"/>
        </w:rPr>
      </w:pPr>
      <w:r>
        <w:rPr>
          <w:noProof/>
          <w:szCs w:val="24"/>
          <w:lang w:eastAsia="en-GB"/>
        </w:rPr>
        <w:lastRenderedPageBreak/>
        <w:pict>
          <v:rect id="_x0000_s1097" style="position:absolute;left:0;text-align:left;margin-left:53.25pt;margin-top:14.95pt;width:34.3pt;height:31pt;z-index:251797504" filled="f" stroked="f">
            <v:textbox style="mso-next-textbox:#_x0000_s1097">
              <w:txbxContent>
                <w:p w:rsidR="00AB7B37" w:rsidRPr="002E290C" w:rsidRDefault="00AB7B37" w:rsidP="00380B06">
                  <w:pPr>
                    <w:rPr>
                      <w:sz w:val="40"/>
                      <w:szCs w:val="40"/>
                    </w:rPr>
                  </w:pPr>
                  <w:r w:rsidRPr="002E290C">
                    <w:rPr>
                      <w:sz w:val="40"/>
                      <w:szCs w:val="40"/>
                    </w:rPr>
                    <w:t>A</w:t>
                  </w:r>
                </w:p>
              </w:txbxContent>
            </v:textbox>
          </v:rect>
        </w:pict>
      </w:r>
      <w:r w:rsidR="00E722A6">
        <w:rPr>
          <w:noProof/>
          <w:szCs w:val="24"/>
          <w:lang w:eastAsia="en-GB"/>
        </w:rPr>
        <w:drawing>
          <wp:anchor distT="0" distB="0" distL="114300" distR="114300" simplePos="0" relativeHeight="251877376" behindDoc="1" locked="0" layoutInCell="1" allowOverlap="1">
            <wp:simplePos x="0" y="0"/>
            <wp:positionH relativeFrom="column">
              <wp:posOffset>-427512</wp:posOffset>
            </wp:positionH>
            <wp:positionV relativeFrom="paragraph">
              <wp:posOffset>-106878</wp:posOffset>
            </wp:positionV>
            <wp:extent cx="5842660" cy="6436426"/>
            <wp:effectExtent l="0" t="0" r="0" b="0"/>
            <wp:wrapNone/>
            <wp:docPr id="5" name="Picture 4" descr="BEH amide sep HILI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H amide sep HILIC 2.png"/>
                    <pic:cNvPicPr/>
                  </pic:nvPicPr>
                  <pic:blipFill>
                    <a:blip r:embed="rId65" cstate="print"/>
                    <a:stretch>
                      <a:fillRect/>
                    </a:stretch>
                  </pic:blipFill>
                  <pic:spPr>
                    <a:xfrm>
                      <a:off x="0" y="0"/>
                      <a:ext cx="5842660" cy="6436426"/>
                    </a:xfrm>
                    <a:prstGeom prst="rect">
                      <a:avLst/>
                    </a:prstGeom>
                  </pic:spPr>
                </pic:pic>
              </a:graphicData>
            </a:graphic>
          </wp:anchor>
        </w:drawing>
      </w:r>
    </w:p>
    <w:p w:rsidR="00380B06" w:rsidRDefault="00380B06" w:rsidP="00096CBE">
      <w:pPr>
        <w:pStyle w:val="Thesis"/>
        <w:ind w:firstLine="0"/>
        <w:rPr>
          <w:szCs w:val="24"/>
        </w:rPr>
      </w:pPr>
    </w:p>
    <w:p w:rsidR="00380B06" w:rsidRDefault="00380B06" w:rsidP="00096CBE">
      <w:pPr>
        <w:pStyle w:val="Thesis"/>
        <w:rPr>
          <w:szCs w:val="24"/>
        </w:rPr>
      </w:pPr>
      <w:r>
        <w:rPr>
          <w:szCs w:val="24"/>
        </w:rPr>
        <w:tab/>
      </w: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F629D4" w:rsidP="00096CBE">
      <w:pPr>
        <w:pStyle w:val="Thesis"/>
        <w:rPr>
          <w:szCs w:val="24"/>
        </w:rPr>
      </w:pPr>
      <w:r>
        <w:rPr>
          <w:noProof/>
          <w:szCs w:val="24"/>
          <w:lang w:eastAsia="en-GB"/>
        </w:rPr>
        <w:pict>
          <v:rect id="_x0000_s1099" style="position:absolute;left:0;text-align:left;margin-left:53.25pt;margin-top:18.75pt;width:34.3pt;height:31pt;z-index:251799552" filled="f" stroked="f">
            <v:textbox style="mso-next-textbox:#_x0000_s1099">
              <w:txbxContent>
                <w:p w:rsidR="00AB7B37" w:rsidRPr="002E290C" w:rsidRDefault="00AB7B37" w:rsidP="00380B06">
                  <w:pPr>
                    <w:rPr>
                      <w:sz w:val="40"/>
                      <w:szCs w:val="40"/>
                    </w:rPr>
                  </w:pPr>
                  <w:r>
                    <w:rPr>
                      <w:sz w:val="40"/>
                      <w:szCs w:val="40"/>
                    </w:rPr>
                    <w:t>B</w:t>
                  </w:r>
                </w:p>
              </w:txbxContent>
            </v:textbox>
          </v:rect>
        </w:pict>
      </w: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F629D4" w:rsidP="00096CBE">
      <w:pPr>
        <w:pStyle w:val="Thesis"/>
        <w:rPr>
          <w:szCs w:val="24"/>
        </w:rPr>
      </w:pPr>
      <w:r>
        <w:rPr>
          <w:noProof/>
          <w:szCs w:val="24"/>
          <w:lang w:eastAsia="en-GB"/>
        </w:rPr>
        <w:pict>
          <v:rect id="_x0000_s1098" style="position:absolute;left:0;text-align:left;margin-left:53.25pt;margin-top:7.45pt;width:34.3pt;height:31pt;z-index:251798528" filled="f" stroked="f">
            <v:textbox style="mso-next-textbox:#_x0000_s1098">
              <w:txbxContent>
                <w:p w:rsidR="00AB7B37" w:rsidRPr="002E290C" w:rsidRDefault="00AB7B37" w:rsidP="00380B06">
                  <w:pPr>
                    <w:rPr>
                      <w:sz w:val="40"/>
                      <w:szCs w:val="40"/>
                    </w:rPr>
                  </w:pPr>
                  <w:r>
                    <w:rPr>
                      <w:sz w:val="40"/>
                      <w:szCs w:val="40"/>
                    </w:rPr>
                    <w:t>C</w:t>
                  </w:r>
                </w:p>
              </w:txbxContent>
            </v:textbox>
          </v:rect>
        </w:pict>
      </w: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F629D4" w:rsidP="00096CBE">
      <w:pPr>
        <w:pStyle w:val="Thesis"/>
        <w:rPr>
          <w:szCs w:val="24"/>
        </w:rPr>
      </w:pPr>
      <w:r w:rsidRPr="00F629D4">
        <w:rPr>
          <w:noProof/>
          <w:sz w:val="28"/>
          <w:szCs w:val="28"/>
          <w:lang w:eastAsia="en-GB"/>
        </w:rPr>
        <w:pict>
          <v:rect id="_x0000_s1082" style="position:absolute;left:0;text-align:left;margin-left:-7.15pt;margin-top:6.8pt;width:424.45pt;height:95.7pt;z-index:251765760" filled="f" stroked="f">
            <v:textbox style="mso-next-textbox:#_x0000_s1082">
              <w:txbxContent>
                <w:p w:rsidR="00AB7B37" w:rsidRDefault="00AB7B37" w:rsidP="00380B06">
                  <w:pPr>
                    <w:jc w:val="both"/>
                  </w:pPr>
                  <w:proofErr w:type="gramStart"/>
                  <w:r w:rsidRPr="008553F0">
                    <w:t>Figure</w:t>
                  </w:r>
                  <w:r>
                    <w:t xml:space="preserve"> 5.3.</w:t>
                  </w:r>
                  <w:proofErr w:type="gramEnd"/>
                  <w:r>
                    <w:t xml:space="preserve"> HPLC separation of various samples of AcrA using the Waters Glycoprotein </w:t>
                  </w:r>
                  <w:r w:rsidRPr="00436A32">
                    <w:rPr>
                      <w:szCs w:val="24"/>
                    </w:rPr>
                    <w:t>BEH Amide 300Å 1.7 µm</w:t>
                  </w:r>
                  <w:r>
                    <w:rPr>
                      <w:szCs w:val="24"/>
                    </w:rPr>
                    <w:t xml:space="preserve">. Peaks measured from the proteins fluorescence at excitation 280 nm, emission 320 nm. (A) AcrA purified from CLM24 </w:t>
                  </w:r>
                  <w:proofErr w:type="gramStart"/>
                  <w:r>
                    <w:rPr>
                      <w:szCs w:val="24"/>
                    </w:rPr>
                    <w:t>pEC(</w:t>
                  </w:r>
                  <w:proofErr w:type="gramEnd"/>
                  <w:r>
                    <w:rPr>
                      <w:szCs w:val="24"/>
                    </w:rPr>
                    <w:t xml:space="preserve">acrA). (B) AcrA purified from CLM24 </w:t>
                  </w:r>
                  <w:proofErr w:type="gramStart"/>
                  <w:r>
                    <w:rPr>
                      <w:szCs w:val="24"/>
                    </w:rPr>
                    <w:t>pEC(</w:t>
                  </w:r>
                  <w:proofErr w:type="gramEnd"/>
                  <w:r>
                    <w:rPr>
                      <w:szCs w:val="24"/>
                    </w:rPr>
                    <w:t>acrA) pACYC(pgl2). (C) Overlap of the two chromatograms.</w:t>
                  </w:r>
                </w:p>
              </w:txbxContent>
            </v:textbox>
          </v:rect>
        </w:pict>
      </w: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E722A6" w:rsidRDefault="00E722A6">
      <w:pPr>
        <w:pStyle w:val="Thesis"/>
        <w:ind w:firstLine="0"/>
        <w:rPr>
          <w:szCs w:val="24"/>
        </w:rPr>
      </w:pPr>
    </w:p>
    <w:p w:rsidR="00380B06" w:rsidRPr="00394CE1" w:rsidRDefault="00380B06" w:rsidP="00096CBE">
      <w:pPr>
        <w:pStyle w:val="Thesis"/>
        <w:rPr>
          <w:szCs w:val="24"/>
        </w:rPr>
      </w:pPr>
      <w:r>
        <w:rPr>
          <w:szCs w:val="24"/>
        </w:rPr>
        <w:t>Samp</w:t>
      </w:r>
      <w:r w:rsidR="00AA24F8">
        <w:rPr>
          <w:szCs w:val="24"/>
        </w:rPr>
        <w:t xml:space="preserve">les from CLM24 </w:t>
      </w:r>
      <w:proofErr w:type="gramStart"/>
      <w:r w:rsidR="00AA24F8">
        <w:rPr>
          <w:szCs w:val="24"/>
        </w:rPr>
        <w:t>pEC(</w:t>
      </w:r>
      <w:proofErr w:type="gramEnd"/>
      <w:r w:rsidR="00AA24F8">
        <w:rPr>
          <w:szCs w:val="24"/>
        </w:rPr>
        <w:t>acrA) were ru</w:t>
      </w:r>
      <w:r>
        <w:rPr>
          <w:szCs w:val="24"/>
        </w:rPr>
        <w:t xml:space="preserve">n as </w:t>
      </w:r>
      <w:r w:rsidR="008553F0">
        <w:rPr>
          <w:szCs w:val="24"/>
        </w:rPr>
        <w:t>the</w:t>
      </w:r>
      <w:r>
        <w:rPr>
          <w:szCs w:val="24"/>
        </w:rPr>
        <w:t xml:space="preserve"> negative control, with only one peak expected on the chromatogram. From CLM24 </w:t>
      </w:r>
      <w:proofErr w:type="gramStart"/>
      <w:r>
        <w:rPr>
          <w:szCs w:val="24"/>
        </w:rPr>
        <w:t>pEC(</w:t>
      </w:r>
      <w:proofErr w:type="gramEnd"/>
      <w:r>
        <w:rPr>
          <w:szCs w:val="24"/>
        </w:rPr>
        <w:t xml:space="preserve">acrA) pACYC(pgl2), two peaks were expected. Normally with a good expression of AcrA, </w:t>
      </w:r>
      <w:r w:rsidR="00760169">
        <w:rPr>
          <w:szCs w:val="24"/>
        </w:rPr>
        <w:t>there</w:t>
      </w:r>
      <w:r>
        <w:rPr>
          <w:szCs w:val="24"/>
        </w:rPr>
        <w:t xml:space="preserve"> would have </w:t>
      </w:r>
      <w:r w:rsidR="00760169">
        <w:rPr>
          <w:szCs w:val="24"/>
        </w:rPr>
        <w:t>been</w:t>
      </w:r>
      <w:r>
        <w:rPr>
          <w:szCs w:val="24"/>
        </w:rPr>
        <w:t xml:space="preserve"> three for the three glycoforms of AcrA produced, but from analysing </w:t>
      </w:r>
      <w:r w:rsidR="00760169">
        <w:rPr>
          <w:szCs w:val="24"/>
        </w:rPr>
        <w:lastRenderedPageBreak/>
        <w:t>Figure 5.2</w:t>
      </w:r>
      <w:r>
        <w:rPr>
          <w:szCs w:val="24"/>
        </w:rPr>
        <w:t xml:space="preserve"> and only observing two bands corresponding to aglycosylated and mono glycosylated product, only two peaks were expected on the chromatogram.  </w:t>
      </w:r>
    </w:p>
    <w:p w:rsidR="00380B06" w:rsidRDefault="00380B06" w:rsidP="00096CBE">
      <w:pPr>
        <w:pStyle w:val="Thesis"/>
        <w:rPr>
          <w:szCs w:val="24"/>
        </w:rPr>
      </w:pPr>
      <w:r>
        <w:rPr>
          <w:szCs w:val="24"/>
        </w:rPr>
        <w:t xml:space="preserve">The chromatograms of the resulting LC runs are shown in </w:t>
      </w:r>
      <w:r w:rsidR="008553F0" w:rsidRPr="008553F0">
        <w:rPr>
          <w:szCs w:val="24"/>
        </w:rPr>
        <w:t>Figure</w:t>
      </w:r>
      <w:r>
        <w:rPr>
          <w:szCs w:val="24"/>
        </w:rPr>
        <w:t xml:space="preserve"> 5.3. </w:t>
      </w:r>
      <w:r w:rsidR="006C7F0C">
        <w:rPr>
          <w:szCs w:val="24"/>
        </w:rPr>
        <w:t xml:space="preserve">From analysing the </w:t>
      </w:r>
      <w:r w:rsidR="00B53838">
        <w:rPr>
          <w:szCs w:val="24"/>
        </w:rPr>
        <w:t>chromatograms</w:t>
      </w:r>
      <w:r w:rsidR="006419E4">
        <w:rPr>
          <w:szCs w:val="24"/>
        </w:rPr>
        <w:t>, it was</w:t>
      </w:r>
      <w:r>
        <w:rPr>
          <w:szCs w:val="24"/>
        </w:rPr>
        <w:t xml:space="preserve"> apparent that the sample </w:t>
      </w:r>
      <w:r w:rsidR="006419E4">
        <w:rPr>
          <w:szCs w:val="24"/>
        </w:rPr>
        <w:t>where multiple forms of AcrA were produced contained</w:t>
      </w:r>
      <w:r>
        <w:rPr>
          <w:szCs w:val="24"/>
        </w:rPr>
        <w:t xml:space="preserve"> a second pe</w:t>
      </w:r>
      <w:r w:rsidR="006419E4">
        <w:rPr>
          <w:szCs w:val="24"/>
        </w:rPr>
        <w:t>ak</w:t>
      </w:r>
      <w:r w:rsidR="004B6F72">
        <w:rPr>
          <w:szCs w:val="24"/>
        </w:rPr>
        <w:t xml:space="preserve"> after 14 minutes</w:t>
      </w:r>
      <w:r w:rsidR="006419E4">
        <w:rPr>
          <w:szCs w:val="24"/>
        </w:rPr>
        <w:t>, where the control sample did</w:t>
      </w:r>
      <w:r>
        <w:rPr>
          <w:szCs w:val="24"/>
        </w:rPr>
        <w:t xml:space="preserve"> not. Overlapping th</w:t>
      </w:r>
      <w:r w:rsidR="006419E4">
        <w:rPr>
          <w:szCs w:val="24"/>
        </w:rPr>
        <w:t>e two chromatograms, it was</w:t>
      </w:r>
      <w:r>
        <w:rPr>
          <w:szCs w:val="24"/>
        </w:rPr>
        <w:t xml:space="preserve"> made clear that the first peak</w:t>
      </w:r>
      <w:r w:rsidR="004B6F72">
        <w:rPr>
          <w:szCs w:val="24"/>
        </w:rPr>
        <w:t xml:space="preserve"> at 11 minutes</w:t>
      </w:r>
      <w:r>
        <w:rPr>
          <w:szCs w:val="24"/>
        </w:rPr>
        <w:t xml:space="preserve"> matches between the two samples, whereas the second peak in the glycosylated </w:t>
      </w:r>
      <w:proofErr w:type="gramStart"/>
      <w:r>
        <w:rPr>
          <w:szCs w:val="24"/>
        </w:rPr>
        <w:t>sample,</w:t>
      </w:r>
      <w:proofErr w:type="gramEnd"/>
      <w:r>
        <w:rPr>
          <w:szCs w:val="24"/>
        </w:rPr>
        <w:t xml:space="preserve"> h</w:t>
      </w:r>
      <w:r w:rsidR="006419E4">
        <w:rPr>
          <w:szCs w:val="24"/>
        </w:rPr>
        <w:t>ad a later elution time which was</w:t>
      </w:r>
      <w:r>
        <w:rPr>
          <w:szCs w:val="24"/>
        </w:rPr>
        <w:t xml:space="preserve"> expected from the glycosylated protein. </w:t>
      </w:r>
    </w:p>
    <w:p w:rsidR="00380B06" w:rsidRDefault="00380B06" w:rsidP="00096CBE">
      <w:pPr>
        <w:pStyle w:val="Thesis"/>
        <w:rPr>
          <w:szCs w:val="24"/>
        </w:rPr>
      </w:pPr>
      <w:r>
        <w:rPr>
          <w:szCs w:val="24"/>
        </w:rPr>
        <w:t xml:space="preserve">Based purely on the LC </w:t>
      </w:r>
      <w:proofErr w:type="gramStart"/>
      <w:r>
        <w:rPr>
          <w:szCs w:val="24"/>
        </w:rPr>
        <w:t>chromatograms</w:t>
      </w:r>
      <w:r w:rsidR="00B53838">
        <w:rPr>
          <w:szCs w:val="24"/>
        </w:rPr>
        <w:t xml:space="preserve"> </w:t>
      </w:r>
      <w:r>
        <w:rPr>
          <w:szCs w:val="24"/>
        </w:rPr>
        <w:t xml:space="preserve"> the</w:t>
      </w:r>
      <w:proofErr w:type="gramEnd"/>
      <w:r>
        <w:rPr>
          <w:szCs w:val="24"/>
        </w:rPr>
        <w:t xml:space="preserve"> desired separation was </w:t>
      </w:r>
      <w:r w:rsidR="00D63307">
        <w:rPr>
          <w:szCs w:val="24"/>
        </w:rPr>
        <w:t>achieved</w:t>
      </w:r>
      <w:r>
        <w:rPr>
          <w:szCs w:val="24"/>
        </w:rPr>
        <w:t>. To validate this separation, more runs were conducted using the same parameters, but the samples were fractionated, collecting the peaks. The fractions were then concentrated up using spin columns a</w:t>
      </w:r>
      <w:r w:rsidR="006419E4">
        <w:rPr>
          <w:szCs w:val="24"/>
        </w:rPr>
        <w:t xml:space="preserve">nd </w:t>
      </w:r>
      <w:r>
        <w:rPr>
          <w:szCs w:val="24"/>
        </w:rPr>
        <w:t xml:space="preserve">a 4-12% </w:t>
      </w:r>
      <w:proofErr w:type="spellStart"/>
      <w:r>
        <w:rPr>
          <w:szCs w:val="24"/>
        </w:rPr>
        <w:t>Bis-Tris</w:t>
      </w:r>
      <w:proofErr w:type="spellEnd"/>
      <w:r>
        <w:rPr>
          <w:szCs w:val="24"/>
        </w:rPr>
        <w:t xml:space="preserve"> acrylamide gel</w:t>
      </w:r>
      <w:r w:rsidR="00B53838">
        <w:rPr>
          <w:szCs w:val="24"/>
        </w:rPr>
        <w:t xml:space="preserve"> conducted</w:t>
      </w:r>
      <w:r>
        <w:rPr>
          <w:szCs w:val="24"/>
        </w:rPr>
        <w:t xml:space="preserve"> prior to silver stain analysis. </w:t>
      </w:r>
      <w:proofErr w:type="spellStart"/>
      <w:r>
        <w:rPr>
          <w:szCs w:val="24"/>
        </w:rPr>
        <w:t>Coomassie</w:t>
      </w:r>
      <w:proofErr w:type="spellEnd"/>
      <w:r>
        <w:rPr>
          <w:szCs w:val="24"/>
        </w:rPr>
        <w:t xml:space="preserve"> staining was not chosen as a more sensitive staining method was preferred to better visualise glycoprotein from the separation. </w:t>
      </w:r>
    </w:p>
    <w:p w:rsidR="00380B06" w:rsidRPr="000C3942" w:rsidRDefault="00380B06" w:rsidP="00096CBE">
      <w:pPr>
        <w:pStyle w:val="Thesis"/>
        <w:rPr>
          <w:szCs w:val="24"/>
        </w:rPr>
      </w:pPr>
      <w:r>
        <w:rPr>
          <w:noProof/>
          <w:szCs w:val="24"/>
          <w:lang w:eastAsia="en-GB"/>
        </w:rPr>
        <w:drawing>
          <wp:anchor distT="0" distB="0" distL="114300" distR="114300" simplePos="0" relativeHeight="251766784" behindDoc="1" locked="0" layoutInCell="1" allowOverlap="1">
            <wp:simplePos x="0" y="0"/>
            <wp:positionH relativeFrom="column">
              <wp:posOffset>-252095</wp:posOffset>
            </wp:positionH>
            <wp:positionV relativeFrom="paragraph">
              <wp:posOffset>247015</wp:posOffset>
            </wp:positionV>
            <wp:extent cx="5775325" cy="1945640"/>
            <wp:effectExtent l="19050" t="0" r="0" b="0"/>
            <wp:wrapNone/>
            <wp:docPr id="40" name="Picture 2" descr="HPLC sep silver st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PLC sep silver stain.JPG"/>
                    <pic:cNvPicPr/>
                  </pic:nvPicPr>
                  <pic:blipFill>
                    <a:blip r:embed="rId66" cstate="print"/>
                    <a:stretch>
                      <a:fillRect/>
                    </a:stretch>
                  </pic:blipFill>
                  <pic:spPr>
                    <a:xfrm>
                      <a:off x="0" y="0"/>
                      <a:ext cx="5775325" cy="1945640"/>
                    </a:xfrm>
                    <a:prstGeom prst="rect">
                      <a:avLst/>
                    </a:prstGeom>
                  </pic:spPr>
                </pic:pic>
              </a:graphicData>
            </a:graphic>
          </wp:anchor>
        </w:drawing>
      </w:r>
    </w:p>
    <w:p w:rsidR="00380B06" w:rsidRDefault="00380B06" w:rsidP="00096CBE">
      <w:pPr>
        <w:pStyle w:val="Thesis"/>
        <w:rPr>
          <w:sz w:val="28"/>
          <w:szCs w:val="28"/>
        </w:rPr>
      </w:pPr>
    </w:p>
    <w:p w:rsidR="00380B06" w:rsidRDefault="00380B06" w:rsidP="00096CBE">
      <w:pPr>
        <w:pStyle w:val="Thesis"/>
        <w:rPr>
          <w:sz w:val="28"/>
          <w:szCs w:val="28"/>
        </w:rPr>
      </w:pPr>
    </w:p>
    <w:p w:rsidR="00380B06" w:rsidRDefault="00380B06" w:rsidP="00096CBE">
      <w:pPr>
        <w:pStyle w:val="Thesis"/>
        <w:rPr>
          <w:sz w:val="28"/>
          <w:szCs w:val="28"/>
        </w:rPr>
      </w:pPr>
    </w:p>
    <w:p w:rsidR="00380B06" w:rsidRDefault="00380B06" w:rsidP="00096CBE">
      <w:pPr>
        <w:pStyle w:val="Thesis"/>
        <w:rPr>
          <w:sz w:val="28"/>
          <w:szCs w:val="28"/>
        </w:rPr>
      </w:pPr>
    </w:p>
    <w:p w:rsidR="00380B06" w:rsidRDefault="00380B06" w:rsidP="00096CBE">
      <w:pPr>
        <w:pStyle w:val="Thesis"/>
        <w:rPr>
          <w:sz w:val="28"/>
          <w:szCs w:val="28"/>
        </w:rPr>
      </w:pPr>
    </w:p>
    <w:p w:rsidR="00380B06" w:rsidRDefault="00380B06" w:rsidP="00096CBE">
      <w:pPr>
        <w:pStyle w:val="Thesis"/>
        <w:rPr>
          <w:sz w:val="28"/>
          <w:szCs w:val="28"/>
        </w:rPr>
      </w:pPr>
    </w:p>
    <w:p w:rsidR="00380B06" w:rsidRDefault="00F629D4" w:rsidP="00096CBE">
      <w:pPr>
        <w:pStyle w:val="Thesis"/>
        <w:rPr>
          <w:sz w:val="28"/>
          <w:szCs w:val="28"/>
        </w:rPr>
      </w:pPr>
      <w:r>
        <w:rPr>
          <w:noProof/>
          <w:sz w:val="28"/>
          <w:szCs w:val="28"/>
          <w:lang w:eastAsia="en-GB"/>
        </w:rPr>
        <w:pict>
          <v:rect id="_x0000_s1083" style="position:absolute;left:0;text-align:left;margin-left:-7.95pt;margin-top:4pt;width:429.55pt;height:114.7pt;z-index:251767808" filled="f" stroked="f">
            <v:textbox style="mso-next-textbox:#_x0000_s1083">
              <w:txbxContent>
                <w:p w:rsidR="00AB7B37" w:rsidRDefault="00AB7B37" w:rsidP="00380B06">
                  <w:pPr>
                    <w:jc w:val="both"/>
                  </w:pPr>
                  <w:proofErr w:type="gramStart"/>
                  <w:r w:rsidRPr="008553F0">
                    <w:t>Figure</w:t>
                  </w:r>
                  <w:r>
                    <w:t xml:space="preserve"> 5.4.</w:t>
                  </w:r>
                  <w:proofErr w:type="gramEnd"/>
                  <w:r>
                    <w:t xml:space="preserve"> Silver stain of fractionated AcrA samples from the attempted protein separation on the BEH amide column. 1-2 = CLM24 </w:t>
                  </w:r>
                  <w:proofErr w:type="gramStart"/>
                  <w:r>
                    <w:t>pEC(</w:t>
                  </w:r>
                  <w:proofErr w:type="gramEnd"/>
                  <w:r>
                    <w:t xml:space="preserve">acrA), 3-4 = CLM24 pACYC(pgl2). (Lane 1) CLM24 </w:t>
                  </w:r>
                  <w:proofErr w:type="gramStart"/>
                  <w:r>
                    <w:t>pEC(</w:t>
                  </w:r>
                  <w:proofErr w:type="gramEnd"/>
                  <w:r>
                    <w:t xml:space="preserve">acrA) first peak from </w:t>
                  </w:r>
                  <w:r w:rsidRPr="008553F0">
                    <w:t>figure</w:t>
                  </w:r>
                  <w:r>
                    <w:t xml:space="preserve"> 3 top chromatogram. (Lane 2) CLM24 </w:t>
                  </w:r>
                  <w:proofErr w:type="gramStart"/>
                  <w:r>
                    <w:t>pEC(</w:t>
                  </w:r>
                  <w:proofErr w:type="gramEnd"/>
                  <w:r>
                    <w:t xml:space="preserve">acrA) second peak from </w:t>
                  </w:r>
                  <w:r w:rsidRPr="008553F0">
                    <w:t>figure</w:t>
                  </w:r>
                  <w:r>
                    <w:t xml:space="preserve"> 3 top chromatogram. (Lane 3) CLM24 </w:t>
                  </w:r>
                  <w:proofErr w:type="gramStart"/>
                  <w:r>
                    <w:t>pEC(</w:t>
                  </w:r>
                  <w:proofErr w:type="gramEnd"/>
                  <w:r>
                    <w:t xml:space="preserve">acrA) pACYC(pgl2) first peak from </w:t>
                  </w:r>
                  <w:r w:rsidRPr="008553F0">
                    <w:t>figure</w:t>
                  </w:r>
                  <w:r>
                    <w:t xml:space="preserve"> 3 middle chromatogram. (Lane 4) CLM24 </w:t>
                  </w:r>
                  <w:proofErr w:type="gramStart"/>
                  <w:r>
                    <w:t>pEC(</w:t>
                  </w:r>
                  <w:proofErr w:type="gramEnd"/>
                  <w:r>
                    <w:t xml:space="preserve">acrA) pACYC(pgl2) second peak from </w:t>
                  </w:r>
                  <w:r w:rsidRPr="008553F0">
                    <w:t>figure</w:t>
                  </w:r>
                  <w:r>
                    <w:t xml:space="preserve"> 3 middle chromatogram. </w:t>
                  </w:r>
                </w:p>
              </w:txbxContent>
            </v:textbox>
          </v:rect>
        </w:pict>
      </w:r>
    </w:p>
    <w:p w:rsidR="00380B06" w:rsidRDefault="00380B06" w:rsidP="00096CBE">
      <w:pPr>
        <w:pStyle w:val="Thesis"/>
        <w:rPr>
          <w:sz w:val="28"/>
          <w:szCs w:val="28"/>
        </w:rPr>
      </w:pPr>
    </w:p>
    <w:p w:rsidR="00380B06" w:rsidRDefault="00380B06" w:rsidP="00096CBE">
      <w:pPr>
        <w:pStyle w:val="Thesis"/>
        <w:rPr>
          <w:sz w:val="28"/>
          <w:szCs w:val="28"/>
        </w:rPr>
      </w:pPr>
    </w:p>
    <w:p w:rsidR="00380B06" w:rsidRDefault="00380B06" w:rsidP="00096CBE">
      <w:pPr>
        <w:pStyle w:val="Thesis"/>
        <w:rPr>
          <w:sz w:val="28"/>
          <w:szCs w:val="28"/>
        </w:rPr>
      </w:pPr>
    </w:p>
    <w:p w:rsidR="00380B06" w:rsidRDefault="00380B06" w:rsidP="00096CBE">
      <w:pPr>
        <w:pStyle w:val="Thesis"/>
        <w:rPr>
          <w:sz w:val="28"/>
          <w:szCs w:val="28"/>
        </w:rPr>
      </w:pPr>
    </w:p>
    <w:p w:rsidR="00380B06" w:rsidRDefault="00380B06" w:rsidP="00096CBE">
      <w:pPr>
        <w:pStyle w:val="Thesis"/>
        <w:rPr>
          <w:szCs w:val="24"/>
        </w:rPr>
      </w:pPr>
      <w:r>
        <w:rPr>
          <w:szCs w:val="24"/>
        </w:rPr>
        <w:t>Following the separation of the glycoforms using liquid chromatography and analysing the resulting chromatograms, it seemed that the two expected peaks were present, indicating glycoprotein separation from the aglycosylated counterpart, had been achieved. Further analysis with the collected fractions showed this not to be the case, with the second peak containing a mixture of the two glycoforms (</w:t>
      </w:r>
      <w:r w:rsidR="008553F0" w:rsidRPr="008553F0">
        <w:rPr>
          <w:szCs w:val="24"/>
        </w:rPr>
        <w:t>Figure</w:t>
      </w:r>
      <w:r>
        <w:rPr>
          <w:szCs w:val="24"/>
        </w:rPr>
        <w:t xml:space="preserve"> 5.4). </w:t>
      </w:r>
    </w:p>
    <w:p w:rsidR="00380B06" w:rsidRDefault="00380B06" w:rsidP="00096CBE">
      <w:pPr>
        <w:pStyle w:val="Thesis"/>
        <w:rPr>
          <w:szCs w:val="24"/>
        </w:rPr>
      </w:pPr>
      <w:r>
        <w:rPr>
          <w:szCs w:val="24"/>
        </w:rPr>
        <w:lastRenderedPageBreak/>
        <w:t xml:space="preserve">To ensure that the result was not due to carry over in elution from the first peak, the rate at which the HPLC changed from 75% solution B to 55% was </w:t>
      </w:r>
      <w:r w:rsidR="00B53838">
        <w:rPr>
          <w:szCs w:val="24"/>
        </w:rPr>
        <w:t>reduced</w:t>
      </w:r>
      <w:r>
        <w:rPr>
          <w:szCs w:val="24"/>
        </w:rPr>
        <w:t xml:space="preserve">, to increase the difference in retention time between the two peaks, but the same results were obtained with aglycosylated protein in the second peak. </w:t>
      </w:r>
    </w:p>
    <w:p w:rsidR="00380B06" w:rsidRDefault="00380B06" w:rsidP="00096CBE">
      <w:pPr>
        <w:pStyle w:val="Thesis"/>
        <w:rPr>
          <w:szCs w:val="24"/>
        </w:rPr>
      </w:pPr>
      <w:r>
        <w:rPr>
          <w:szCs w:val="24"/>
        </w:rPr>
        <w:t xml:space="preserve">Communication with Waters, the manufacturers of the column, was made outlining </w:t>
      </w:r>
      <w:r w:rsidR="008553F0">
        <w:rPr>
          <w:szCs w:val="24"/>
        </w:rPr>
        <w:t>the</w:t>
      </w:r>
      <w:r>
        <w:rPr>
          <w:szCs w:val="24"/>
        </w:rPr>
        <w:t xml:space="preserve"> desired application and the results had obtained. They suggested running the samples in their denatured form. Guanidine hydrochloride was added to the samples to get the protein in its primary state and ran on the column, but the desired separation was not </w:t>
      </w:r>
      <w:r w:rsidR="00D63307">
        <w:rPr>
          <w:szCs w:val="24"/>
        </w:rPr>
        <w:t>achieved</w:t>
      </w:r>
      <w:r>
        <w:rPr>
          <w:szCs w:val="24"/>
        </w:rPr>
        <w:t xml:space="preserve">. </w:t>
      </w:r>
    </w:p>
    <w:p w:rsidR="00760169" w:rsidRDefault="00760169" w:rsidP="00096CBE">
      <w:pPr>
        <w:pStyle w:val="Thesis"/>
        <w:rPr>
          <w:szCs w:val="24"/>
        </w:rPr>
      </w:pPr>
      <w:r>
        <w:rPr>
          <w:szCs w:val="24"/>
        </w:rPr>
        <w:t xml:space="preserve">As an alternative to the Waters column, other columns were tested for this application including a </w:t>
      </w:r>
      <w:proofErr w:type="spellStart"/>
      <w:r>
        <w:rPr>
          <w:szCs w:val="24"/>
        </w:rPr>
        <w:t>ProSwift</w:t>
      </w:r>
      <w:proofErr w:type="spellEnd"/>
      <w:r>
        <w:rPr>
          <w:rFonts w:cs="Times New Roman"/>
          <w:szCs w:val="24"/>
        </w:rPr>
        <w:t>™</w:t>
      </w:r>
      <w:r>
        <w:rPr>
          <w:szCs w:val="24"/>
        </w:rPr>
        <w:t xml:space="preserve"> RP-4H monolithic column from Thermo Fisher Scientific, a</w:t>
      </w:r>
      <w:r w:rsidR="009E6FFF">
        <w:rPr>
          <w:szCs w:val="24"/>
        </w:rPr>
        <w:t xml:space="preserve">nd a </w:t>
      </w:r>
      <w:proofErr w:type="spellStart"/>
      <w:r w:rsidR="009E6FFF" w:rsidRPr="009E6FFF">
        <w:rPr>
          <w:szCs w:val="24"/>
        </w:rPr>
        <w:t>Hypercarb</w:t>
      </w:r>
      <w:proofErr w:type="spellEnd"/>
      <w:r w:rsidR="009E6FFF" w:rsidRPr="009E6FFF">
        <w:rPr>
          <w:szCs w:val="24"/>
        </w:rPr>
        <w:t>™ Porous Graphitic</w:t>
      </w:r>
      <w:r w:rsidR="009E6FFF">
        <w:rPr>
          <w:szCs w:val="24"/>
        </w:rPr>
        <w:t xml:space="preserve"> also from Thermo Fisher Scientific. Unfortunately neither resulted in any observable separation following initial runs and after buffer optimisation. </w:t>
      </w:r>
    </w:p>
    <w:p w:rsidR="00380B06" w:rsidRDefault="00380B06" w:rsidP="00096CBE">
      <w:pPr>
        <w:pStyle w:val="Thesis"/>
        <w:rPr>
          <w:szCs w:val="24"/>
        </w:rPr>
      </w:pPr>
      <w:r>
        <w:rPr>
          <w:szCs w:val="24"/>
        </w:rPr>
        <w:tab/>
      </w:r>
    </w:p>
    <w:p w:rsidR="00380B06" w:rsidRDefault="00380B06" w:rsidP="00A5719C">
      <w:pPr>
        <w:pStyle w:val="Thesis"/>
        <w:ind w:firstLine="0"/>
        <w:outlineLvl w:val="2"/>
        <w:rPr>
          <w:sz w:val="28"/>
          <w:szCs w:val="28"/>
        </w:rPr>
      </w:pPr>
      <w:bookmarkStart w:id="117" w:name="_Toc476073379"/>
      <w:r>
        <w:rPr>
          <w:sz w:val="28"/>
          <w:szCs w:val="28"/>
        </w:rPr>
        <w:t>5.3.6 Conclusion</w:t>
      </w:r>
      <w:bookmarkEnd w:id="117"/>
      <w:r>
        <w:rPr>
          <w:sz w:val="28"/>
          <w:szCs w:val="28"/>
        </w:rPr>
        <w:t xml:space="preserve"> </w:t>
      </w:r>
    </w:p>
    <w:p w:rsidR="00380B06" w:rsidRDefault="00380B06" w:rsidP="00096CBE">
      <w:pPr>
        <w:pStyle w:val="Thesis"/>
        <w:rPr>
          <w:szCs w:val="24"/>
        </w:rPr>
      </w:pPr>
      <w:r>
        <w:rPr>
          <w:szCs w:val="24"/>
        </w:rPr>
        <w:t xml:space="preserve"> </w:t>
      </w:r>
    </w:p>
    <w:p w:rsidR="00380B06" w:rsidRPr="00D45484" w:rsidRDefault="00380B06" w:rsidP="00096CBE">
      <w:pPr>
        <w:pStyle w:val="Thesis"/>
        <w:rPr>
          <w:szCs w:val="24"/>
        </w:rPr>
      </w:pPr>
      <w:r>
        <w:rPr>
          <w:szCs w:val="24"/>
        </w:rPr>
        <w:t xml:space="preserve"> This HPLC method was intended to separate the glycoforms based on the difference in </w:t>
      </w:r>
      <w:proofErr w:type="spellStart"/>
      <w:r>
        <w:rPr>
          <w:szCs w:val="24"/>
        </w:rPr>
        <w:t>hydrophobicity</w:t>
      </w:r>
      <w:proofErr w:type="spellEnd"/>
      <w:r>
        <w:rPr>
          <w:szCs w:val="24"/>
        </w:rPr>
        <w:t xml:space="preserve"> between the variants and allow the absorbance at 280 nm of the peaks to be measured so the amount of protein could be quantified and the glycosylation efficiency calculated. From the chromatograms the results were initially positive, but by investigating the contents of the peaks through fractionation and subsequent silver stain analysis, it was foun</w:t>
      </w:r>
      <w:r w:rsidR="009F6764">
        <w:rPr>
          <w:szCs w:val="24"/>
        </w:rPr>
        <w:t>d that the separation was mixed</w:t>
      </w:r>
      <w:r>
        <w:rPr>
          <w:szCs w:val="24"/>
        </w:rPr>
        <w:t>. Although a failed attempt, the optimised purification protocols, and the evidence that clear peaks of the</w:t>
      </w:r>
      <w:r w:rsidR="009B0F21">
        <w:rPr>
          <w:szCs w:val="24"/>
        </w:rPr>
        <w:t xml:space="preserve"> target protein are seen when ru</w:t>
      </w:r>
      <w:r>
        <w:rPr>
          <w:szCs w:val="24"/>
        </w:rPr>
        <w:t xml:space="preserve">n on the HPLC, proved that quantification using the absorbance at 280 nm and extinction coefficient was possible for any other methods that were developed. </w:t>
      </w:r>
    </w:p>
    <w:p w:rsidR="00380B06" w:rsidRDefault="00380B06" w:rsidP="00096CBE">
      <w:pPr>
        <w:pStyle w:val="Thesis"/>
        <w:rPr>
          <w:sz w:val="28"/>
          <w:szCs w:val="28"/>
        </w:rPr>
      </w:pPr>
    </w:p>
    <w:p w:rsidR="00380B06" w:rsidRDefault="00380B06" w:rsidP="00096CBE">
      <w:pPr>
        <w:pStyle w:val="Thesis"/>
        <w:rPr>
          <w:sz w:val="28"/>
          <w:szCs w:val="28"/>
        </w:rPr>
      </w:pPr>
    </w:p>
    <w:p w:rsidR="00B53838" w:rsidRDefault="00B53838" w:rsidP="004C438D">
      <w:pPr>
        <w:pStyle w:val="Thesis"/>
        <w:ind w:firstLine="0"/>
        <w:outlineLvl w:val="1"/>
        <w:rPr>
          <w:sz w:val="28"/>
          <w:szCs w:val="28"/>
        </w:rPr>
      </w:pPr>
    </w:p>
    <w:p w:rsidR="00B53838" w:rsidRDefault="00B53838" w:rsidP="004C438D">
      <w:pPr>
        <w:pStyle w:val="Thesis"/>
        <w:ind w:firstLine="0"/>
        <w:outlineLvl w:val="1"/>
        <w:rPr>
          <w:sz w:val="28"/>
          <w:szCs w:val="28"/>
        </w:rPr>
      </w:pPr>
    </w:p>
    <w:p w:rsidR="008A2915" w:rsidRDefault="008A2915" w:rsidP="004C438D">
      <w:pPr>
        <w:pStyle w:val="Thesis"/>
        <w:ind w:firstLine="0"/>
        <w:outlineLvl w:val="1"/>
        <w:rPr>
          <w:sz w:val="28"/>
          <w:szCs w:val="28"/>
        </w:rPr>
      </w:pPr>
    </w:p>
    <w:p w:rsidR="00380B06" w:rsidRDefault="00380B06" w:rsidP="004C438D">
      <w:pPr>
        <w:pStyle w:val="Thesis"/>
        <w:ind w:firstLine="0"/>
        <w:outlineLvl w:val="1"/>
        <w:rPr>
          <w:sz w:val="28"/>
          <w:szCs w:val="28"/>
        </w:rPr>
      </w:pPr>
      <w:bookmarkStart w:id="118" w:name="_Toc476073380"/>
      <w:r>
        <w:rPr>
          <w:sz w:val="28"/>
          <w:szCs w:val="28"/>
        </w:rPr>
        <w:lastRenderedPageBreak/>
        <w:t xml:space="preserve">5.4 Attempted purification of the mono and diglycosylated AcrA from the aglycosylated counterpart using a </w:t>
      </w:r>
      <w:proofErr w:type="spellStart"/>
      <w:r>
        <w:rPr>
          <w:sz w:val="28"/>
          <w:szCs w:val="28"/>
        </w:rPr>
        <w:t>lectin</w:t>
      </w:r>
      <w:proofErr w:type="spellEnd"/>
      <w:r>
        <w:rPr>
          <w:sz w:val="28"/>
          <w:szCs w:val="28"/>
        </w:rPr>
        <w:t xml:space="preserve"> column specific to the sugars in the glycan produced with the glycosylation machinery </w:t>
      </w:r>
      <w:proofErr w:type="gramStart"/>
      <w:r>
        <w:rPr>
          <w:sz w:val="28"/>
          <w:szCs w:val="28"/>
        </w:rPr>
        <w:t>pACYC(</w:t>
      </w:r>
      <w:proofErr w:type="gramEnd"/>
      <w:r>
        <w:rPr>
          <w:sz w:val="28"/>
          <w:szCs w:val="28"/>
        </w:rPr>
        <w:t>pgl2)</w:t>
      </w:r>
      <w:bookmarkEnd w:id="118"/>
    </w:p>
    <w:p w:rsidR="00380B06" w:rsidRDefault="00380B06" w:rsidP="00096CBE">
      <w:pPr>
        <w:pStyle w:val="Thesis"/>
        <w:rPr>
          <w:szCs w:val="24"/>
        </w:rPr>
      </w:pPr>
    </w:p>
    <w:p w:rsidR="00380B06" w:rsidRDefault="00380B06" w:rsidP="00A5719C">
      <w:pPr>
        <w:pStyle w:val="Thesis"/>
        <w:ind w:firstLine="0"/>
        <w:outlineLvl w:val="2"/>
        <w:rPr>
          <w:sz w:val="28"/>
          <w:szCs w:val="28"/>
        </w:rPr>
      </w:pPr>
      <w:bookmarkStart w:id="119" w:name="_Toc476073381"/>
      <w:r>
        <w:rPr>
          <w:sz w:val="28"/>
          <w:szCs w:val="28"/>
        </w:rPr>
        <w:t>5.4.1 Introduction and Method Outline</w:t>
      </w:r>
      <w:bookmarkEnd w:id="119"/>
    </w:p>
    <w:p w:rsidR="00380B06" w:rsidRPr="00340300" w:rsidRDefault="00380B06" w:rsidP="00096CBE">
      <w:pPr>
        <w:pStyle w:val="Thesis"/>
        <w:rPr>
          <w:szCs w:val="24"/>
        </w:rPr>
      </w:pPr>
    </w:p>
    <w:p w:rsidR="00380B06" w:rsidRPr="00340300" w:rsidRDefault="00380B06" w:rsidP="00096CBE">
      <w:pPr>
        <w:pStyle w:val="Thesis"/>
        <w:ind w:firstLine="0"/>
        <w:rPr>
          <w:sz w:val="28"/>
          <w:szCs w:val="28"/>
        </w:rPr>
      </w:pPr>
      <w:r>
        <w:rPr>
          <w:sz w:val="28"/>
          <w:szCs w:val="28"/>
        </w:rPr>
        <w:t>5.4.1.1 Introduction</w:t>
      </w:r>
    </w:p>
    <w:p w:rsidR="00380B06" w:rsidRDefault="00380B06" w:rsidP="00096CBE">
      <w:pPr>
        <w:pStyle w:val="Thesis"/>
        <w:rPr>
          <w:szCs w:val="24"/>
        </w:rPr>
      </w:pPr>
    </w:p>
    <w:p w:rsidR="00380B06" w:rsidRDefault="00380B06" w:rsidP="00096CBE">
      <w:pPr>
        <w:pStyle w:val="Thesis"/>
        <w:rPr>
          <w:szCs w:val="24"/>
        </w:rPr>
      </w:pPr>
      <w:r>
        <w:rPr>
          <w:szCs w:val="24"/>
        </w:rPr>
        <w:t>After the failure of the HPLC HILIC method to separate out the AcrA glycoforms, a method more specific to recognising the glycans attached to the protein was designed.</w:t>
      </w:r>
    </w:p>
    <w:p w:rsidR="00380B06" w:rsidRDefault="00380B06" w:rsidP="00096CBE">
      <w:pPr>
        <w:pStyle w:val="Thesis"/>
        <w:rPr>
          <w:szCs w:val="24"/>
        </w:rPr>
      </w:pPr>
      <w:proofErr w:type="spellStart"/>
      <w:r>
        <w:rPr>
          <w:szCs w:val="24"/>
        </w:rPr>
        <w:t>Lectins</w:t>
      </w:r>
      <w:proofErr w:type="spellEnd"/>
      <w:r>
        <w:rPr>
          <w:szCs w:val="24"/>
        </w:rPr>
        <w:t xml:space="preserve"> are a class of protein that bind carbohydrates, with different </w:t>
      </w:r>
      <w:proofErr w:type="spellStart"/>
      <w:r>
        <w:rPr>
          <w:szCs w:val="24"/>
        </w:rPr>
        <w:t>lectins</w:t>
      </w:r>
      <w:proofErr w:type="spellEnd"/>
      <w:r>
        <w:rPr>
          <w:szCs w:val="24"/>
        </w:rPr>
        <w:t xml:space="preserve"> found to be specific to different sugar residues </w:t>
      </w:r>
      <w:r w:rsidR="00F629D4">
        <w:rPr>
          <w:szCs w:val="24"/>
        </w:rPr>
        <w:fldChar w:fldCharType="begin"/>
      </w:r>
      <w:r w:rsidR="00A8476C">
        <w:rPr>
          <w:szCs w:val="24"/>
        </w:rPr>
        <w:instrText xml:space="preserve"> ADDIN EN.CITE &lt;EndNote&gt;&lt;Cite&gt;&lt;Author&gt;Goldstein&lt;/Author&gt;&lt;Year&gt;1978&lt;/Year&gt;&lt;RecNum&gt;374&lt;/RecNum&gt;&lt;DisplayText&gt;(Goldstein and Hayes 1978)&lt;/DisplayText&gt;&lt;record&gt;&lt;rec-number&gt;374&lt;/rec-number&gt;&lt;foreign-keys&gt;&lt;key app="EN" db-id="9avazsaebedwx7epatvx2zd0axz922wef2a0"&gt;374&lt;/key&gt;&lt;/foreign-keys&gt;&lt;ref-type name="Journal Article"&gt;17&lt;/ref-type&gt;&lt;contributors&gt;&lt;authors&gt;&lt;author&gt;Goldstein, Irwin J&lt;/author&gt;&lt;author&gt;Hayes, Colleen E&lt;/author&gt;&lt;/authors&gt;&lt;/contributors&gt;&lt;titles&gt;&lt;title&gt;The lectins: carbohydrate-binding proteins of plants and animals&lt;/title&gt;&lt;secondary-title&gt;Advances in Carbohydrate Chemistry and Biochemistry&lt;/secondary-title&gt;&lt;/titles&gt;&lt;periodical&gt;&lt;full-title&gt;Advances in Carbohydrate Chemistry and Biochemistry&lt;/full-title&gt;&lt;abbr-1&gt;Adv. Carbohydr. Chem. Biochem.&lt;/abbr-1&gt;&lt;abbr-2&gt;Adv Carbohydr Chem Biochem&lt;/abbr-2&gt;&lt;abbr-3&gt;Advances in Carbohydrate Chemistry &amp;amp; Biochemistry&lt;/abbr-3&gt;&lt;/periodical&gt;&lt;pages&gt;127-340&lt;/pages&gt;&lt;volume&gt;35&lt;/volume&gt;&lt;dates&gt;&lt;year&gt;1978&lt;/year&gt;&lt;/dates&gt;&lt;isbn&gt;0065-2318&lt;/isbn&gt;&lt;urls&gt;&lt;/urls&gt;&lt;/record&gt;&lt;/Cite&gt;&lt;/EndNote&gt;</w:instrText>
      </w:r>
      <w:r w:rsidR="00F629D4">
        <w:rPr>
          <w:szCs w:val="24"/>
        </w:rPr>
        <w:fldChar w:fldCharType="separate"/>
      </w:r>
      <w:r>
        <w:rPr>
          <w:noProof/>
          <w:szCs w:val="24"/>
        </w:rPr>
        <w:t>(</w:t>
      </w:r>
      <w:hyperlink w:anchor="_ENREF_68" w:tooltip="Goldstein, 1978 #374" w:history="1">
        <w:r w:rsidR="00C206CA">
          <w:rPr>
            <w:noProof/>
            <w:szCs w:val="24"/>
          </w:rPr>
          <w:t>Goldstein and Hayes 1978</w:t>
        </w:r>
      </w:hyperlink>
      <w:r>
        <w:rPr>
          <w:noProof/>
          <w:szCs w:val="24"/>
        </w:rPr>
        <w:t>)</w:t>
      </w:r>
      <w:r w:rsidR="00F629D4">
        <w:rPr>
          <w:szCs w:val="24"/>
        </w:rPr>
        <w:fldChar w:fldCharType="end"/>
      </w:r>
      <w:r>
        <w:rPr>
          <w:szCs w:val="24"/>
        </w:rPr>
        <w:t>. Soybean agglutinin (SBA) is specific to carbohydrates with a terminal Gal (</w:t>
      </w:r>
      <w:proofErr w:type="spellStart"/>
      <w:r>
        <w:rPr>
          <w:szCs w:val="24"/>
        </w:rPr>
        <w:t>galactose</w:t>
      </w:r>
      <w:proofErr w:type="spellEnd"/>
      <w:r>
        <w:rPr>
          <w:szCs w:val="24"/>
        </w:rPr>
        <w:t xml:space="preserve">) or GalNAc sugar residue </w:t>
      </w:r>
      <w:r w:rsidR="00F629D4">
        <w:rPr>
          <w:szCs w:val="24"/>
        </w:rPr>
        <w:fldChar w:fldCharType="begin"/>
      </w:r>
      <w:r w:rsidR="002D1C6B">
        <w:rPr>
          <w:szCs w:val="24"/>
        </w:rPr>
        <w:instrText xml:space="preserve"> ADDIN EN.CITE &lt;EndNote&gt;&lt;Cite&gt;&lt;Author&gt;Gupta&lt;/Author&gt;&lt;Year&gt;1994&lt;/Year&gt;&lt;RecNum&gt;375&lt;/RecNum&gt;&lt;DisplayText&gt;(Gupta&lt;style face="italic"&gt; et al.&lt;/style&gt; 1994)&lt;/DisplayText&gt;&lt;record&gt;&lt;rec-number&gt;375&lt;/rec-number&gt;&lt;foreign-keys&gt;&lt;key app="EN" db-id="9avazsaebedwx7epatvx2zd0axz922wef2a0"&gt;375&lt;/key&gt;&lt;/foreign-keys&gt;&lt;ref-type name="Journal Article"&gt;17&lt;/ref-type&gt;&lt;contributors&gt;&lt;authors&gt;&lt;author&gt;Gupta, Dipti&lt;/author&gt;&lt;author&gt;Bhattacharyya, Lokesh&lt;/author&gt;&lt;author&gt;Fant, Jane&lt;/author&gt;&lt;author&gt;Macaluso, Frank&lt;/author&gt;&lt;author&gt;Sabesan, Subramaniam&lt;/author&gt;&lt;author&gt;Brewer, C Fred&lt;/author&gt;&lt;/authors&gt;&lt;/contributors&gt;&lt;titles&gt;&lt;title&gt;Observation of unique cross-linked lattices between multiantennary carbohydrates and soybean lectin. Presence of pseudo-2-fold axes of symmetry in complex type carbohydrates&lt;/title&gt;&lt;secondary-title&gt;Biochemistry&lt;/secondary-title&gt;&lt;/titles&gt;&lt;periodical&gt;&lt;full-title&gt;Biochemistry&lt;/full-title&gt;&lt;abbr-1&gt;Biochemistry&lt;/abbr-1&gt;&lt;abbr-2&gt;Biochemistry&lt;/abbr-2&gt;&lt;/periodical&gt;&lt;pages&gt;7495-7504&lt;/pages&gt;&lt;volume&gt;33&lt;/volume&gt;&lt;number&gt;24&lt;/number&gt;&lt;dates&gt;&lt;year&gt;1994&lt;/year&gt;&lt;/dates&gt;&lt;isbn&gt;0006-2960&lt;/isbn&gt;&lt;urls&gt;&lt;/urls&gt;&lt;/record&gt;&lt;/Cite&gt;&lt;/EndNote&gt;</w:instrText>
      </w:r>
      <w:r w:rsidR="00F629D4">
        <w:rPr>
          <w:szCs w:val="24"/>
        </w:rPr>
        <w:fldChar w:fldCharType="separate"/>
      </w:r>
      <w:r>
        <w:rPr>
          <w:noProof/>
          <w:szCs w:val="24"/>
        </w:rPr>
        <w:t>(</w:t>
      </w:r>
      <w:hyperlink w:anchor="_ENREF_71" w:tooltip="Gupta, 1994 #375" w:history="1">
        <w:r w:rsidR="00C206CA">
          <w:rPr>
            <w:noProof/>
            <w:szCs w:val="24"/>
          </w:rPr>
          <w:t xml:space="preserve">Gupta </w:t>
        </w:r>
        <w:r w:rsidR="00C206CA" w:rsidRPr="004C6DB8">
          <w:rPr>
            <w:i/>
            <w:noProof/>
            <w:szCs w:val="24"/>
          </w:rPr>
          <w:t>et al.</w:t>
        </w:r>
        <w:r w:rsidR="00C206CA">
          <w:rPr>
            <w:noProof/>
            <w:szCs w:val="24"/>
          </w:rPr>
          <w:t xml:space="preserve"> 1994</w:t>
        </w:r>
      </w:hyperlink>
      <w:r>
        <w:rPr>
          <w:noProof/>
          <w:szCs w:val="24"/>
        </w:rPr>
        <w:t>)</w:t>
      </w:r>
      <w:r w:rsidR="00F629D4">
        <w:rPr>
          <w:szCs w:val="24"/>
        </w:rPr>
        <w:fldChar w:fldCharType="end"/>
      </w:r>
      <w:r>
        <w:rPr>
          <w:szCs w:val="24"/>
        </w:rPr>
        <w:t xml:space="preserve">, with an affinity around 40-fold greater for GalNAc when compared to Gal </w:t>
      </w:r>
      <w:r w:rsidR="00F629D4">
        <w:rPr>
          <w:szCs w:val="24"/>
        </w:rPr>
        <w:fldChar w:fldCharType="begin">
          <w:fldData xml:space="preserve">PEVuZE5vdGU+PENpdGU+PEF1dGhvcj5QZXJlaXJhPC9BdXRob3I+PFllYXI+MTk3NDwvWWVhcj48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==
</w:fldData>
        </w:fldChar>
      </w:r>
      <w:r w:rsidR="002D1C6B">
        <w:rPr>
          <w:szCs w:val="24"/>
        </w:rPr>
        <w:instrText xml:space="preserve"> ADDIN EN.CITE </w:instrText>
      </w:r>
      <w:r w:rsidR="00F629D4">
        <w:rPr>
          <w:szCs w:val="24"/>
        </w:rPr>
        <w:fldChar w:fldCharType="begin">
          <w:fldData xml:space="preserve">PEVuZE5vdGU+PENpdGU+PEF1dGhvcj5QZXJlaXJhPC9BdXRob3I+PFllYXI+MTk3NDwvWWVhcj48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==
</w:fldData>
        </w:fldChar>
      </w:r>
      <w:r w:rsidR="002D1C6B">
        <w:rPr>
          <w:szCs w:val="24"/>
        </w:rPr>
        <w:instrText xml:space="preserve"> ADDIN EN.CITE.DATA </w:instrText>
      </w:r>
      <w:r w:rsidR="00F629D4">
        <w:rPr>
          <w:szCs w:val="24"/>
        </w:rPr>
      </w:r>
      <w:r w:rsidR="00F629D4">
        <w:rPr>
          <w:szCs w:val="24"/>
        </w:rPr>
        <w:fldChar w:fldCharType="end"/>
      </w:r>
      <w:r w:rsidR="00F629D4">
        <w:rPr>
          <w:szCs w:val="24"/>
        </w:rPr>
      </w:r>
      <w:r w:rsidR="00F629D4">
        <w:rPr>
          <w:szCs w:val="24"/>
        </w:rPr>
        <w:fldChar w:fldCharType="separate"/>
      </w:r>
      <w:r>
        <w:rPr>
          <w:noProof/>
          <w:szCs w:val="24"/>
        </w:rPr>
        <w:t>(</w:t>
      </w:r>
      <w:hyperlink w:anchor="_ENREF_164" w:tooltip="Pereira, 1974 #376" w:history="1">
        <w:r w:rsidR="00C206CA">
          <w:rPr>
            <w:noProof/>
            <w:szCs w:val="24"/>
          </w:rPr>
          <w:t xml:space="preserve">Pereira </w:t>
        </w:r>
        <w:r w:rsidR="00C206CA" w:rsidRPr="004C6DB8">
          <w:rPr>
            <w:i/>
            <w:noProof/>
            <w:szCs w:val="24"/>
          </w:rPr>
          <w:t>et al.</w:t>
        </w:r>
        <w:r w:rsidR="00C206CA">
          <w:rPr>
            <w:noProof/>
            <w:szCs w:val="24"/>
          </w:rPr>
          <w:t xml:space="preserve"> 1974</w:t>
        </w:r>
      </w:hyperlink>
      <w:r>
        <w:rPr>
          <w:noProof/>
          <w:szCs w:val="24"/>
        </w:rPr>
        <w:t xml:space="preserve">, </w:t>
      </w:r>
      <w:hyperlink w:anchor="_ENREF_73" w:tooltip="Hammarstrom, 1977 #377" w:history="1">
        <w:r w:rsidR="00C206CA">
          <w:rPr>
            <w:noProof/>
            <w:szCs w:val="24"/>
          </w:rPr>
          <w:t xml:space="preserve">Hammarstrom </w:t>
        </w:r>
        <w:r w:rsidR="00C206CA" w:rsidRPr="004C6DB8">
          <w:rPr>
            <w:i/>
            <w:noProof/>
            <w:szCs w:val="24"/>
          </w:rPr>
          <w:t>et al.</w:t>
        </w:r>
        <w:r w:rsidR="00C206CA">
          <w:rPr>
            <w:noProof/>
            <w:szCs w:val="24"/>
          </w:rPr>
          <w:t xml:space="preserve"> 1977</w:t>
        </w:r>
      </w:hyperlink>
      <w:r>
        <w:rPr>
          <w:noProof/>
          <w:szCs w:val="24"/>
        </w:rPr>
        <w:t>)</w:t>
      </w:r>
      <w:r w:rsidR="00F629D4">
        <w:rPr>
          <w:szCs w:val="24"/>
        </w:rPr>
        <w:fldChar w:fldCharType="end"/>
      </w:r>
      <w:r>
        <w:rPr>
          <w:szCs w:val="24"/>
        </w:rPr>
        <w:t xml:space="preserve">. The glycan built by the glycosylation machinery coded for by </w:t>
      </w:r>
      <w:proofErr w:type="gramStart"/>
      <w:r>
        <w:rPr>
          <w:szCs w:val="24"/>
        </w:rPr>
        <w:t>pACYC(</w:t>
      </w:r>
      <w:proofErr w:type="gramEnd"/>
      <w:r>
        <w:rPr>
          <w:szCs w:val="24"/>
        </w:rPr>
        <w:t xml:space="preserve">pgl2) within </w:t>
      </w:r>
      <w:r w:rsidR="008553F0">
        <w:rPr>
          <w:szCs w:val="24"/>
        </w:rPr>
        <w:t>the</w:t>
      </w:r>
      <w:r>
        <w:rPr>
          <w:szCs w:val="24"/>
        </w:rPr>
        <w:t xml:space="preserve"> expression system is a </w:t>
      </w:r>
      <w:proofErr w:type="spellStart"/>
      <w:r>
        <w:rPr>
          <w:szCs w:val="24"/>
        </w:rPr>
        <w:t>hexasaccharide</w:t>
      </w:r>
      <w:proofErr w:type="spellEnd"/>
      <w:r>
        <w:rPr>
          <w:szCs w:val="24"/>
        </w:rPr>
        <w:t xml:space="preserve"> glycan containing five GalNAc residues, most importantly with one of the five GalNAc residues being the terminal sugar moiety of the glycan structure.  </w:t>
      </w:r>
    </w:p>
    <w:p w:rsidR="00380B06" w:rsidRDefault="00380B06" w:rsidP="00096CBE">
      <w:pPr>
        <w:pStyle w:val="Thesis"/>
        <w:rPr>
          <w:szCs w:val="24"/>
        </w:rPr>
      </w:pPr>
      <w:r>
        <w:rPr>
          <w:szCs w:val="24"/>
        </w:rPr>
        <w:t>Due to the high affinity that SBA has for terminal GalNAc residues</w:t>
      </w:r>
      <w:r w:rsidR="008A2915">
        <w:rPr>
          <w:szCs w:val="24"/>
        </w:rPr>
        <w:t>, the</w:t>
      </w:r>
      <w:r>
        <w:rPr>
          <w:szCs w:val="24"/>
        </w:rPr>
        <w:t xml:space="preserve"> glycoprotein purification </w:t>
      </w:r>
      <w:r w:rsidR="008A2915">
        <w:rPr>
          <w:szCs w:val="24"/>
        </w:rPr>
        <w:t xml:space="preserve">was run </w:t>
      </w:r>
      <w:r>
        <w:rPr>
          <w:szCs w:val="24"/>
        </w:rPr>
        <w:t>us</w:t>
      </w:r>
      <w:r w:rsidR="008A2915">
        <w:rPr>
          <w:szCs w:val="24"/>
        </w:rPr>
        <w:t>ing</w:t>
      </w:r>
      <w:r>
        <w:rPr>
          <w:szCs w:val="24"/>
        </w:rPr>
        <w:t xml:space="preserve"> an agarose bead column with SBA bound to it</w:t>
      </w:r>
      <w:r w:rsidR="008A2915">
        <w:rPr>
          <w:szCs w:val="24"/>
        </w:rPr>
        <w:t>. The column</w:t>
      </w:r>
      <w:r>
        <w:rPr>
          <w:szCs w:val="24"/>
        </w:rPr>
        <w:t xml:space="preserve"> </w:t>
      </w:r>
      <w:r w:rsidR="008A2915">
        <w:rPr>
          <w:szCs w:val="24"/>
        </w:rPr>
        <w:t xml:space="preserve">was intended to </w:t>
      </w:r>
      <w:r>
        <w:rPr>
          <w:szCs w:val="24"/>
        </w:rPr>
        <w:t xml:space="preserve">preferentially bind to the glycosylated form of AcrA, allowing </w:t>
      </w:r>
      <w:r w:rsidR="008A2915">
        <w:rPr>
          <w:szCs w:val="24"/>
        </w:rPr>
        <w:t xml:space="preserve">the </w:t>
      </w:r>
      <w:r>
        <w:rPr>
          <w:szCs w:val="24"/>
        </w:rPr>
        <w:t>glycoprotein</w:t>
      </w:r>
      <w:r w:rsidR="008A2915">
        <w:rPr>
          <w:szCs w:val="24"/>
        </w:rPr>
        <w:t xml:space="preserve"> to be eluted</w:t>
      </w:r>
      <w:r>
        <w:rPr>
          <w:szCs w:val="24"/>
        </w:rPr>
        <w:t>, and quantif</w:t>
      </w:r>
      <w:r w:rsidR="008A2915">
        <w:rPr>
          <w:szCs w:val="24"/>
        </w:rPr>
        <w:t>ied</w:t>
      </w:r>
      <w:r>
        <w:rPr>
          <w:szCs w:val="24"/>
        </w:rPr>
        <w:t xml:space="preserve"> separately </w:t>
      </w:r>
      <w:r w:rsidR="00B53838">
        <w:rPr>
          <w:szCs w:val="24"/>
        </w:rPr>
        <w:t>from</w:t>
      </w:r>
      <w:r>
        <w:rPr>
          <w:szCs w:val="24"/>
        </w:rPr>
        <w:t xml:space="preserve"> the aglycosylated AcrA (which would be collected with the sample load flow through). As the diglycosylated variant would have twice the number of glycans, its affinity for the SBA would in theory be higher than that of the monoglycosylated protein. Because of this, more eluting </w:t>
      </w:r>
      <w:r w:rsidR="00B53838">
        <w:rPr>
          <w:szCs w:val="24"/>
        </w:rPr>
        <w:t xml:space="preserve">agent </w:t>
      </w:r>
      <w:r>
        <w:rPr>
          <w:szCs w:val="24"/>
        </w:rPr>
        <w:t>would be needed, allowing for the separation of the mono and diglycosylated variants. To see if this effect took place the</w:t>
      </w:r>
      <w:r w:rsidR="009B0F21">
        <w:rPr>
          <w:szCs w:val="24"/>
        </w:rPr>
        <w:t xml:space="preserve"> elution was </w:t>
      </w:r>
      <w:r w:rsidR="00B53838">
        <w:rPr>
          <w:szCs w:val="24"/>
        </w:rPr>
        <w:t>performed</w:t>
      </w:r>
      <w:r>
        <w:rPr>
          <w:szCs w:val="24"/>
        </w:rPr>
        <w:t xml:space="preserve"> in 10 x 1 </w:t>
      </w:r>
      <w:proofErr w:type="spellStart"/>
      <w:r>
        <w:rPr>
          <w:szCs w:val="24"/>
        </w:rPr>
        <w:t>mL</w:t>
      </w:r>
      <w:proofErr w:type="spellEnd"/>
      <w:r>
        <w:rPr>
          <w:szCs w:val="24"/>
        </w:rPr>
        <w:t xml:space="preserve"> fractions.   </w:t>
      </w:r>
    </w:p>
    <w:p w:rsidR="00380B06" w:rsidRDefault="00380B06" w:rsidP="00096CBE">
      <w:pPr>
        <w:pStyle w:val="Thesis"/>
        <w:rPr>
          <w:szCs w:val="24"/>
        </w:rPr>
      </w:pPr>
    </w:p>
    <w:p w:rsidR="00380B06" w:rsidRDefault="00380B06" w:rsidP="00096CBE">
      <w:pPr>
        <w:pStyle w:val="Thesis"/>
        <w:rPr>
          <w:sz w:val="28"/>
          <w:szCs w:val="28"/>
        </w:rPr>
      </w:pPr>
    </w:p>
    <w:p w:rsidR="00380B06" w:rsidRDefault="00380B06" w:rsidP="00A5719C">
      <w:pPr>
        <w:pStyle w:val="Thesis"/>
        <w:ind w:firstLine="0"/>
        <w:outlineLvl w:val="2"/>
        <w:rPr>
          <w:sz w:val="28"/>
          <w:szCs w:val="28"/>
        </w:rPr>
      </w:pPr>
      <w:bookmarkStart w:id="120" w:name="_Toc476073382"/>
      <w:r>
        <w:rPr>
          <w:sz w:val="28"/>
          <w:szCs w:val="28"/>
        </w:rPr>
        <w:lastRenderedPageBreak/>
        <w:t>5.4.2 Aim</w:t>
      </w:r>
      <w:bookmarkEnd w:id="120"/>
    </w:p>
    <w:p w:rsidR="00380B06" w:rsidRDefault="00380B06" w:rsidP="00096CBE">
      <w:pPr>
        <w:pStyle w:val="Thesis"/>
        <w:rPr>
          <w:szCs w:val="24"/>
        </w:rPr>
      </w:pPr>
    </w:p>
    <w:p w:rsidR="00380B06" w:rsidRDefault="008A2915" w:rsidP="00096CBE">
      <w:pPr>
        <w:pStyle w:val="Thesis"/>
        <w:rPr>
          <w:szCs w:val="24"/>
        </w:rPr>
      </w:pPr>
      <w:r>
        <w:rPr>
          <w:szCs w:val="24"/>
        </w:rPr>
        <w:t>The</w:t>
      </w:r>
      <w:r w:rsidR="00380B06">
        <w:rPr>
          <w:szCs w:val="24"/>
        </w:rPr>
        <w:t xml:space="preserve"> aim was to take the purified mix of </w:t>
      </w:r>
      <w:r w:rsidR="008553F0">
        <w:rPr>
          <w:szCs w:val="24"/>
        </w:rPr>
        <w:t>the</w:t>
      </w:r>
      <w:r w:rsidR="00380B06">
        <w:rPr>
          <w:szCs w:val="24"/>
        </w:rPr>
        <w:t xml:space="preserve"> AcrA glycoforms following nickel affinity chromatography, and apply it to a column enriched in a </w:t>
      </w:r>
      <w:proofErr w:type="spellStart"/>
      <w:r w:rsidR="00380B06">
        <w:rPr>
          <w:szCs w:val="24"/>
        </w:rPr>
        <w:t>lectin</w:t>
      </w:r>
      <w:proofErr w:type="spellEnd"/>
      <w:r w:rsidR="00380B06">
        <w:rPr>
          <w:szCs w:val="24"/>
        </w:rPr>
        <w:t xml:space="preserve"> that has an affinity for and binds the monosaccharide GalNAc. Following separation </w:t>
      </w:r>
      <w:r>
        <w:rPr>
          <w:szCs w:val="24"/>
        </w:rPr>
        <w:t>the</w:t>
      </w:r>
      <w:r w:rsidR="00380B06">
        <w:rPr>
          <w:szCs w:val="24"/>
        </w:rPr>
        <w:t xml:space="preserve"> aim</w:t>
      </w:r>
      <w:r>
        <w:rPr>
          <w:szCs w:val="24"/>
        </w:rPr>
        <w:t xml:space="preserve"> was</w:t>
      </w:r>
      <w:r w:rsidR="00380B06">
        <w:rPr>
          <w:szCs w:val="24"/>
        </w:rPr>
        <w:t xml:space="preserve"> to quantify the three glycoforms using either absorbance readings through the running of the proteins down an LC column or simply using a </w:t>
      </w:r>
      <w:proofErr w:type="spellStart"/>
      <w:r w:rsidR="00E3569A">
        <w:rPr>
          <w:szCs w:val="24"/>
        </w:rPr>
        <w:t>Nanodrop</w:t>
      </w:r>
      <w:proofErr w:type="spellEnd"/>
      <w:r w:rsidR="00380B06">
        <w:rPr>
          <w:szCs w:val="24"/>
        </w:rPr>
        <w:t>.</w:t>
      </w:r>
    </w:p>
    <w:p w:rsidR="00380B06" w:rsidRDefault="00380B06" w:rsidP="00096CBE">
      <w:pPr>
        <w:pStyle w:val="Thesis"/>
        <w:rPr>
          <w:szCs w:val="24"/>
        </w:rPr>
      </w:pPr>
    </w:p>
    <w:p w:rsidR="00380B06" w:rsidRDefault="00380B06" w:rsidP="00A5719C">
      <w:pPr>
        <w:pStyle w:val="Thesis"/>
        <w:ind w:firstLine="0"/>
        <w:outlineLvl w:val="2"/>
        <w:rPr>
          <w:sz w:val="28"/>
          <w:szCs w:val="28"/>
        </w:rPr>
      </w:pPr>
      <w:bookmarkStart w:id="121" w:name="_Toc476073383"/>
      <w:r>
        <w:rPr>
          <w:sz w:val="28"/>
          <w:szCs w:val="28"/>
        </w:rPr>
        <w:t xml:space="preserve">5.4.3 </w:t>
      </w:r>
      <w:r w:rsidRPr="00331D5C">
        <w:rPr>
          <w:sz w:val="28"/>
          <w:szCs w:val="28"/>
        </w:rPr>
        <w:t>Workflow</w:t>
      </w:r>
      <w:bookmarkEnd w:id="121"/>
      <w:r w:rsidRPr="00331D5C">
        <w:rPr>
          <w:sz w:val="28"/>
          <w:szCs w:val="28"/>
        </w:rPr>
        <w:t xml:space="preserve"> </w:t>
      </w:r>
    </w:p>
    <w:p w:rsidR="00380B06" w:rsidRDefault="00380B06" w:rsidP="00096CBE">
      <w:pPr>
        <w:pStyle w:val="Thesis"/>
        <w:rPr>
          <w:szCs w:val="24"/>
        </w:rPr>
      </w:pPr>
    </w:p>
    <w:p w:rsidR="00380B06" w:rsidRPr="00935F07" w:rsidRDefault="00380B06" w:rsidP="00096CBE">
      <w:pPr>
        <w:pStyle w:val="Thesis"/>
        <w:rPr>
          <w:szCs w:val="24"/>
        </w:rPr>
      </w:pPr>
      <w:r>
        <w:rPr>
          <w:szCs w:val="24"/>
        </w:rPr>
        <w:t xml:space="preserve">A culture of both CLM24 </w:t>
      </w:r>
      <w:proofErr w:type="gramStart"/>
      <w:r>
        <w:rPr>
          <w:szCs w:val="24"/>
        </w:rPr>
        <w:t>pEC(</w:t>
      </w:r>
      <w:proofErr w:type="gramEnd"/>
      <w:r>
        <w:rPr>
          <w:szCs w:val="24"/>
        </w:rPr>
        <w:t xml:space="preserve">acrA), and CLM24 pEC(acrA) pACYC(pgl2), was </w:t>
      </w:r>
      <w:r w:rsidR="006830C7">
        <w:rPr>
          <w:szCs w:val="24"/>
        </w:rPr>
        <w:t>cultivated</w:t>
      </w:r>
      <w:r>
        <w:rPr>
          <w:szCs w:val="24"/>
        </w:rPr>
        <w:t xml:space="preserve"> and </w:t>
      </w:r>
      <w:r w:rsidR="006830C7">
        <w:rPr>
          <w:szCs w:val="24"/>
        </w:rPr>
        <w:t xml:space="preserve">induced </w:t>
      </w:r>
      <w:r>
        <w:rPr>
          <w:szCs w:val="24"/>
        </w:rPr>
        <w:t xml:space="preserve">to express AcrA through the </w:t>
      </w:r>
      <w:r w:rsidR="006830C7">
        <w:rPr>
          <w:szCs w:val="24"/>
        </w:rPr>
        <w:t xml:space="preserve">addition </w:t>
      </w:r>
      <w:r>
        <w:rPr>
          <w:szCs w:val="24"/>
        </w:rPr>
        <w:t>of L-</w:t>
      </w:r>
      <w:proofErr w:type="spellStart"/>
      <w:r>
        <w:rPr>
          <w:szCs w:val="24"/>
        </w:rPr>
        <w:t>arabinose</w:t>
      </w:r>
      <w:proofErr w:type="spellEnd"/>
      <w:r>
        <w:rPr>
          <w:szCs w:val="24"/>
        </w:rPr>
        <w:t xml:space="preserve">. Post expression the cells were </w:t>
      </w:r>
      <w:proofErr w:type="spellStart"/>
      <w:r>
        <w:rPr>
          <w:szCs w:val="24"/>
        </w:rPr>
        <w:t>lysed</w:t>
      </w:r>
      <w:proofErr w:type="spellEnd"/>
      <w:r>
        <w:rPr>
          <w:szCs w:val="24"/>
        </w:rPr>
        <w:t xml:space="preserve"> to extract the periplasmic proteins and purified using a nickel column as detailed in chapter 3.2.2 and 3.4.1. The protein was then </w:t>
      </w:r>
      <w:r w:rsidR="006830C7">
        <w:rPr>
          <w:szCs w:val="24"/>
        </w:rPr>
        <w:t>filtered</w:t>
      </w:r>
      <w:r>
        <w:rPr>
          <w:szCs w:val="24"/>
        </w:rPr>
        <w:t xml:space="preserve"> through size exclusion columns to change the buffer to one with lower salt content as it can interfere with the binding of the glycans.</w:t>
      </w:r>
    </w:p>
    <w:p w:rsidR="00380B06" w:rsidRDefault="00380B06" w:rsidP="00096CBE">
      <w:pPr>
        <w:pStyle w:val="Thesis"/>
        <w:rPr>
          <w:szCs w:val="24"/>
        </w:rPr>
      </w:pPr>
      <w:r>
        <w:rPr>
          <w:szCs w:val="24"/>
        </w:rPr>
        <w:t xml:space="preserve">Samples were then </w:t>
      </w:r>
      <w:r w:rsidR="006830C7">
        <w:rPr>
          <w:szCs w:val="24"/>
        </w:rPr>
        <w:t xml:space="preserve">subject to a </w:t>
      </w:r>
      <w:proofErr w:type="spellStart"/>
      <w:r>
        <w:rPr>
          <w:szCs w:val="24"/>
        </w:rPr>
        <w:t>lectin</w:t>
      </w:r>
      <w:proofErr w:type="spellEnd"/>
      <w:r>
        <w:rPr>
          <w:szCs w:val="24"/>
        </w:rPr>
        <w:t xml:space="preserve"> column with the aim to separate the glycoforms of AcrA. Flow through from the column was collected to analyse the effectiveness of the binding and the capacity of the column. To analyse the fractions, SDS-PAGE analysis was used with subsequent silver staining, as it a more sensitive staining method co</w:t>
      </w:r>
      <w:r w:rsidR="009B0F21">
        <w:rPr>
          <w:szCs w:val="24"/>
        </w:rPr>
        <w:t xml:space="preserve">mpared to </w:t>
      </w:r>
      <w:proofErr w:type="spellStart"/>
      <w:r w:rsidR="009B0F21">
        <w:rPr>
          <w:szCs w:val="24"/>
        </w:rPr>
        <w:t>C</w:t>
      </w:r>
      <w:r>
        <w:rPr>
          <w:szCs w:val="24"/>
        </w:rPr>
        <w:t>oomassie</w:t>
      </w:r>
      <w:proofErr w:type="spellEnd"/>
      <w:r w:rsidR="009B0F21">
        <w:rPr>
          <w:szCs w:val="24"/>
        </w:rPr>
        <w:t xml:space="preserve"> staining</w:t>
      </w:r>
      <w:r>
        <w:rPr>
          <w:szCs w:val="24"/>
        </w:rPr>
        <w:t>.</w:t>
      </w:r>
    </w:p>
    <w:p w:rsidR="00380B06" w:rsidRPr="00AF39F3" w:rsidRDefault="00380B06" w:rsidP="00096CBE">
      <w:pPr>
        <w:pStyle w:val="Thesis"/>
        <w:rPr>
          <w:sz w:val="16"/>
          <w:szCs w:val="16"/>
        </w:rPr>
      </w:pPr>
    </w:p>
    <w:p w:rsidR="00380B06" w:rsidRDefault="00380B06" w:rsidP="00A5719C">
      <w:pPr>
        <w:pStyle w:val="Thesis"/>
        <w:ind w:firstLine="0"/>
        <w:outlineLvl w:val="2"/>
        <w:rPr>
          <w:sz w:val="28"/>
          <w:szCs w:val="28"/>
        </w:rPr>
      </w:pPr>
      <w:bookmarkStart w:id="122" w:name="_Toc476073384"/>
      <w:r>
        <w:rPr>
          <w:sz w:val="28"/>
          <w:szCs w:val="28"/>
        </w:rPr>
        <w:t xml:space="preserve">5.4.4 Specific </w:t>
      </w:r>
      <w:r w:rsidR="00D03771">
        <w:rPr>
          <w:sz w:val="28"/>
          <w:szCs w:val="28"/>
        </w:rPr>
        <w:t>m</w:t>
      </w:r>
      <w:r>
        <w:rPr>
          <w:sz w:val="28"/>
          <w:szCs w:val="28"/>
        </w:rPr>
        <w:t>ethodology</w:t>
      </w:r>
      <w:bookmarkEnd w:id="122"/>
    </w:p>
    <w:p w:rsidR="00380B06" w:rsidRPr="00AF39F3" w:rsidRDefault="00380B06" w:rsidP="00096CBE">
      <w:pPr>
        <w:pStyle w:val="Thesis"/>
        <w:rPr>
          <w:sz w:val="16"/>
          <w:szCs w:val="16"/>
        </w:rPr>
      </w:pPr>
    </w:p>
    <w:p w:rsidR="00380B06" w:rsidRDefault="00380B06" w:rsidP="00096CBE">
      <w:pPr>
        <w:pStyle w:val="Thesis"/>
        <w:ind w:firstLine="0"/>
        <w:rPr>
          <w:sz w:val="28"/>
          <w:szCs w:val="28"/>
        </w:rPr>
      </w:pPr>
      <w:r>
        <w:rPr>
          <w:sz w:val="28"/>
          <w:szCs w:val="28"/>
        </w:rPr>
        <w:t xml:space="preserve">5.4.4.1 Purification using the </w:t>
      </w:r>
      <w:proofErr w:type="spellStart"/>
      <w:r>
        <w:rPr>
          <w:sz w:val="28"/>
          <w:szCs w:val="28"/>
        </w:rPr>
        <w:t>lectin</w:t>
      </w:r>
      <w:proofErr w:type="spellEnd"/>
      <w:r>
        <w:rPr>
          <w:sz w:val="28"/>
          <w:szCs w:val="28"/>
        </w:rPr>
        <w:t xml:space="preserve"> column specific to GalNAc residues</w:t>
      </w:r>
    </w:p>
    <w:p w:rsidR="00380B06" w:rsidRPr="00AF39F3" w:rsidRDefault="00380B06" w:rsidP="00096CBE">
      <w:pPr>
        <w:pStyle w:val="Thesis"/>
        <w:rPr>
          <w:sz w:val="16"/>
          <w:szCs w:val="16"/>
        </w:rPr>
      </w:pPr>
    </w:p>
    <w:p w:rsidR="00380B06" w:rsidRDefault="00380B06" w:rsidP="00096CBE">
      <w:pPr>
        <w:pStyle w:val="Thesis"/>
        <w:rPr>
          <w:szCs w:val="24"/>
        </w:rPr>
      </w:pPr>
      <w:r>
        <w:rPr>
          <w:szCs w:val="24"/>
        </w:rPr>
        <w:t xml:space="preserve">2 </w:t>
      </w:r>
      <w:proofErr w:type="spellStart"/>
      <w:r>
        <w:rPr>
          <w:szCs w:val="24"/>
        </w:rPr>
        <w:t>mL</w:t>
      </w:r>
      <w:proofErr w:type="spellEnd"/>
      <w:r>
        <w:rPr>
          <w:szCs w:val="24"/>
        </w:rPr>
        <w:t xml:space="preserve"> Agarose bound soybean agglutinin (SBA) from Vector Labs, was placed in a suitable column for purification purposes. The matrix was washed and the purified AcrA from CLM24 </w:t>
      </w:r>
      <w:proofErr w:type="gramStart"/>
      <w:r>
        <w:rPr>
          <w:szCs w:val="24"/>
        </w:rPr>
        <w:t>pEC(</w:t>
      </w:r>
      <w:proofErr w:type="gramEnd"/>
      <w:r>
        <w:rPr>
          <w:szCs w:val="24"/>
        </w:rPr>
        <w:t xml:space="preserve">acrA) pACYC(pgl2) loaded onto the column, with the flow through collected and reapplied to the column to ensure maximum binding. The column was washed once again to remove unbound protein before eluting the bound proteins using the Glycoprotein Elution Solution from Vector Labs. All flow through from the purification was collected for analysis. </w:t>
      </w:r>
    </w:p>
    <w:p w:rsidR="00380B06" w:rsidRPr="00AF39F3" w:rsidRDefault="00380B06" w:rsidP="00096CBE">
      <w:pPr>
        <w:pStyle w:val="Thesis"/>
        <w:rPr>
          <w:sz w:val="16"/>
          <w:szCs w:val="16"/>
        </w:rPr>
      </w:pPr>
    </w:p>
    <w:p w:rsidR="00380B06" w:rsidRDefault="00380B06" w:rsidP="00A5719C">
      <w:pPr>
        <w:pStyle w:val="Thesis"/>
        <w:ind w:firstLine="0"/>
        <w:outlineLvl w:val="2"/>
        <w:rPr>
          <w:sz w:val="28"/>
          <w:szCs w:val="28"/>
        </w:rPr>
      </w:pPr>
      <w:bookmarkStart w:id="123" w:name="_Toc476073385"/>
      <w:r>
        <w:rPr>
          <w:sz w:val="28"/>
          <w:szCs w:val="28"/>
        </w:rPr>
        <w:lastRenderedPageBreak/>
        <w:t>5.4.5 Results</w:t>
      </w:r>
      <w:bookmarkEnd w:id="123"/>
    </w:p>
    <w:p w:rsidR="00380B06" w:rsidRPr="00AF39F3" w:rsidRDefault="00380B06" w:rsidP="00096CBE">
      <w:pPr>
        <w:pStyle w:val="Thesis"/>
        <w:rPr>
          <w:sz w:val="16"/>
          <w:szCs w:val="16"/>
        </w:rPr>
      </w:pPr>
    </w:p>
    <w:p w:rsidR="00380B06" w:rsidRDefault="00380B06" w:rsidP="00096CBE">
      <w:pPr>
        <w:pStyle w:val="Thesis"/>
        <w:ind w:firstLine="0"/>
        <w:rPr>
          <w:sz w:val="28"/>
          <w:szCs w:val="28"/>
        </w:rPr>
      </w:pPr>
      <w:r>
        <w:rPr>
          <w:sz w:val="28"/>
          <w:szCs w:val="28"/>
        </w:rPr>
        <w:t xml:space="preserve">5.4.5.1 Use of a </w:t>
      </w:r>
      <w:proofErr w:type="spellStart"/>
      <w:r>
        <w:rPr>
          <w:sz w:val="28"/>
          <w:szCs w:val="28"/>
        </w:rPr>
        <w:t>lectin</w:t>
      </w:r>
      <w:proofErr w:type="spellEnd"/>
      <w:r>
        <w:rPr>
          <w:sz w:val="28"/>
          <w:szCs w:val="28"/>
        </w:rPr>
        <w:t xml:space="preserve"> column specific to GalNAc to purify glycosylated AcrA</w:t>
      </w:r>
    </w:p>
    <w:p w:rsidR="00380B06" w:rsidRPr="00AF39F3" w:rsidRDefault="00380B06" w:rsidP="00096CBE">
      <w:pPr>
        <w:pStyle w:val="Thesis"/>
        <w:rPr>
          <w:sz w:val="16"/>
          <w:szCs w:val="16"/>
        </w:rPr>
      </w:pPr>
    </w:p>
    <w:p w:rsidR="00380B06" w:rsidRDefault="00380B06" w:rsidP="00096CBE">
      <w:pPr>
        <w:pStyle w:val="Thesis"/>
        <w:rPr>
          <w:szCs w:val="24"/>
        </w:rPr>
      </w:pPr>
      <w:r>
        <w:rPr>
          <w:noProof/>
          <w:szCs w:val="24"/>
          <w:lang w:eastAsia="en-GB"/>
        </w:rPr>
        <w:drawing>
          <wp:anchor distT="0" distB="0" distL="114300" distR="114300" simplePos="0" relativeHeight="251769856" behindDoc="1" locked="0" layoutInCell="1" allowOverlap="1">
            <wp:simplePos x="0" y="0"/>
            <wp:positionH relativeFrom="column">
              <wp:posOffset>2130144</wp:posOffset>
            </wp:positionH>
            <wp:positionV relativeFrom="paragraph">
              <wp:posOffset>833651</wp:posOffset>
            </wp:positionV>
            <wp:extent cx="1054839" cy="2519916"/>
            <wp:effectExtent l="19050" t="0" r="0" b="0"/>
            <wp:wrapNone/>
            <wp:docPr id="41" name="Picture 5" descr="SBA purifi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A purified.png"/>
                    <pic:cNvPicPr/>
                  </pic:nvPicPr>
                  <pic:blipFill>
                    <a:blip r:embed="rId67" cstate="print"/>
                    <a:stretch>
                      <a:fillRect/>
                    </a:stretch>
                  </pic:blipFill>
                  <pic:spPr>
                    <a:xfrm>
                      <a:off x="0" y="0"/>
                      <a:ext cx="1054839" cy="2519916"/>
                    </a:xfrm>
                    <a:prstGeom prst="rect">
                      <a:avLst/>
                    </a:prstGeom>
                  </pic:spPr>
                </pic:pic>
              </a:graphicData>
            </a:graphic>
          </wp:anchor>
        </w:drawing>
      </w:r>
      <w:r>
        <w:rPr>
          <w:szCs w:val="24"/>
        </w:rPr>
        <w:t xml:space="preserve">Post His-tag purification a 4-12% </w:t>
      </w:r>
      <w:proofErr w:type="spellStart"/>
      <w:r>
        <w:rPr>
          <w:szCs w:val="24"/>
        </w:rPr>
        <w:t>Bis</w:t>
      </w:r>
      <w:proofErr w:type="spellEnd"/>
      <w:r>
        <w:rPr>
          <w:szCs w:val="24"/>
        </w:rPr>
        <w:t xml:space="preserve"> </w:t>
      </w:r>
      <w:proofErr w:type="spellStart"/>
      <w:r>
        <w:rPr>
          <w:szCs w:val="24"/>
        </w:rPr>
        <w:t>Tris</w:t>
      </w:r>
      <w:proofErr w:type="spellEnd"/>
      <w:r>
        <w:rPr>
          <w:szCs w:val="24"/>
        </w:rPr>
        <w:t xml:space="preserve"> acrylamide gel was run to check the production of the glycosylated product and ensure a high level of purity</w:t>
      </w:r>
      <w:r w:rsidR="009B0F21">
        <w:rPr>
          <w:szCs w:val="24"/>
        </w:rPr>
        <w:t xml:space="preserve"> (</w:t>
      </w:r>
      <w:r w:rsidR="008553F0" w:rsidRPr="008553F0">
        <w:rPr>
          <w:szCs w:val="24"/>
        </w:rPr>
        <w:t>Figure</w:t>
      </w:r>
      <w:r w:rsidR="009B0F21">
        <w:rPr>
          <w:szCs w:val="24"/>
        </w:rPr>
        <w:t xml:space="preserve"> 5.5)</w:t>
      </w:r>
      <w:r>
        <w:rPr>
          <w:szCs w:val="24"/>
        </w:rPr>
        <w:t>. The subsequent pure sample was loaded onto the SBA column, washed and the bound protein eluted.</w:t>
      </w: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F629D4" w:rsidP="00096CBE">
      <w:pPr>
        <w:pStyle w:val="Thesis"/>
        <w:rPr>
          <w:sz w:val="28"/>
          <w:szCs w:val="28"/>
        </w:rPr>
      </w:pPr>
      <w:r w:rsidRPr="00F629D4">
        <w:rPr>
          <w:noProof/>
          <w:szCs w:val="24"/>
          <w:lang w:eastAsia="en-GB"/>
        </w:rPr>
        <w:pict>
          <v:rect id="_x0000_s1084" style="position:absolute;left:0;text-align:left;margin-left:-7.9pt;margin-top:1.9pt;width:425.4pt;height:51.05pt;z-index:251768832" filled="f" stroked="f">
            <v:textbox style="mso-next-textbox:#_x0000_s1084">
              <w:txbxContent>
                <w:p w:rsidR="00AB7B37" w:rsidRDefault="00AB7B37" w:rsidP="00380B06">
                  <w:pPr>
                    <w:jc w:val="both"/>
                  </w:pPr>
                  <w:proofErr w:type="gramStart"/>
                  <w:r w:rsidRPr="008553F0">
                    <w:t>Figure</w:t>
                  </w:r>
                  <w:r>
                    <w:t xml:space="preserve"> 5.5.</w:t>
                  </w:r>
                  <w:proofErr w:type="gramEnd"/>
                  <w:r>
                    <w:t xml:space="preserve">  </w:t>
                  </w:r>
                  <w:proofErr w:type="gramStart"/>
                  <w:r>
                    <w:t xml:space="preserve">4-12% </w:t>
                  </w:r>
                  <w:proofErr w:type="spellStart"/>
                  <w:r>
                    <w:t>Bis-Tris</w:t>
                  </w:r>
                  <w:proofErr w:type="spellEnd"/>
                  <w:r>
                    <w:t xml:space="preserve"> acrylamide gel, </w:t>
                  </w:r>
                  <w:proofErr w:type="spellStart"/>
                  <w:r>
                    <w:t>coomassie</w:t>
                  </w:r>
                  <w:proofErr w:type="spellEnd"/>
                  <w:r>
                    <w:t xml:space="preserve"> stain.</w:t>
                  </w:r>
                  <w:proofErr w:type="gramEnd"/>
                  <w:r>
                    <w:t xml:space="preserve"> Lane 1 purified AcrA post affinity chromatography. Lane 2 same as lane 1 but sample concentrated using a spin column. </w:t>
                  </w:r>
                </w:p>
              </w:txbxContent>
            </v:textbox>
          </v:rect>
        </w:pict>
      </w:r>
    </w:p>
    <w:p w:rsidR="00380B06" w:rsidRPr="00DB28AD" w:rsidRDefault="00380B06" w:rsidP="00096CBE">
      <w:pPr>
        <w:pStyle w:val="Thesis"/>
        <w:rPr>
          <w:sz w:val="28"/>
          <w:szCs w:val="28"/>
        </w:rPr>
      </w:pPr>
      <w:r>
        <w:rPr>
          <w:noProof/>
          <w:sz w:val="28"/>
          <w:szCs w:val="28"/>
          <w:lang w:eastAsia="en-GB"/>
        </w:rPr>
        <w:drawing>
          <wp:anchor distT="0" distB="0" distL="114300" distR="114300" simplePos="0" relativeHeight="251771904" behindDoc="1" locked="0" layoutInCell="1" allowOverlap="1">
            <wp:simplePos x="0" y="0"/>
            <wp:positionH relativeFrom="column">
              <wp:posOffset>380557</wp:posOffset>
            </wp:positionH>
            <wp:positionV relativeFrom="paragraph">
              <wp:posOffset>45558</wp:posOffset>
            </wp:positionV>
            <wp:extent cx="4404094" cy="2945218"/>
            <wp:effectExtent l="19050" t="0" r="0" b="0"/>
            <wp:wrapNone/>
            <wp:docPr id="42" name="Picture 7" descr="SBA flow wash e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A flow wash elution.png"/>
                    <pic:cNvPicPr/>
                  </pic:nvPicPr>
                  <pic:blipFill>
                    <a:blip r:embed="rId68" cstate="print"/>
                    <a:stretch>
                      <a:fillRect/>
                    </a:stretch>
                  </pic:blipFill>
                  <pic:spPr>
                    <a:xfrm>
                      <a:off x="0" y="0"/>
                      <a:ext cx="4404094" cy="2945218"/>
                    </a:xfrm>
                    <a:prstGeom prst="rect">
                      <a:avLst/>
                    </a:prstGeom>
                  </pic:spPr>
                </pic:pic>
              </a:graphicData>
            </a:graphic>
          </wp:anchor>
        </w:drawing>
      </w:r>
    </w:p>
    <w:p w:rsidR="00380B06" w:rsidRDefault="00F629D4" w:rsidP="00096CBE">
      <w:pPr>
        <w:pStyle w:val="Thesis"/>
        <w:rPr>
          <w:szCs w:val="24"/>
        </w:rPr>
      </w:pPr>
      <w:r>
        <w:rPr>
          <w:noProof/>
          <w:szCs w:val="24"/>
          <w:lang w:eastAsia="en-GB"/>
        </w:rPr>
        <w:pict>
          <v:rect id="_x0000_s1100" style="position:absolute;left:0;text-align:left;margin-left:22.2pt;margin-top:16.85pt;width:32.65pt;height:31.8pt;z-index:251800576" filled="f" stroked="f">
            <v:textbox style="mso-next-textbox:#_x0000_s1100">
              <w:txbxContent>
                <w:p w:rsidR="00AB7B37" w:rsidRPr="00AF39F3" w:rsidRDefault="00AB7B37" w:rsidP="00380B06">
                  <w:pPr>
                    <w:rPr>
                      <w:sz w:val="40"/>
                      <w:szCs w:val="40"/>
                    </w:rPr>
                  </w:pPr>
                  <w:r>
                    <w:rPr>
                      <w:sz w:val="40"/>
                      <w:szCs w:val="40"/>
                    </w:rPr>
                    <w:t>A</w:t>
                  </w:r>
                </w:p>
              </w:txbxContent>
            </v:textbox>
          </v:rect>
        </w:pict>
      </w:r>
      <w:r>
        <w:rPr>
          <w:noProof/>
          <w:szCs w:val="24"/>
          <w:lang w:eastAsia="en-GB"/>
        </w:rPr>
        <w:pict>
          <v:rect id="_x0000_s1101" style="position:absolute;left:0;text-align:left;margin-left:143.6pt;margin-top:16.85pt;width:32.65pt;height:31.8pt;z-index:251801600" filled="f" stroked="f">
            <v:textbox style="mso-next-textbox:#_x0000_s1101">
              <w:txbxContent>
                <w:p w:rsidR="00AB7B37" w:rsidRPr="00AF39F3" w:rsidRDefault="00AB7B37" w:rsidP="00380B06">
                  <w:pPr>
                    <w:rPr>
                      <w:sz w:val="40"/>
                      <w:szCs w:val="40"/>
                    </w:rPr>
                  </w:pPr>
                  <w:r>
                    <w:rPr>
                      <w:sz w:val="40"/>
                      <w:szCs w:val="40"/>
                    </w:rPr>
                    <w:t>B</w:t>
                  </w:r>
                </w:p>
              </w:txbxContent>
            </v:textbox>
          </v:rect>
        </w:pict>
      </w: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380B06" w:rsidRDefault="00380B06" w:rsidP="00096CBE">
      <w:pPr>
        <w:pStyle w:val="Thesis"/>
        <w:rPr>
          <w:szCs w:val="24"/>
        </w:rPr>
      </w:pPr>
    </w:p>
    <w:p w:rsidR="00E722A6" w:rsidRDefault="00E722A6">
      <w:pPr>
        <w:pStyle w:val="Thesis"/>
        <w:ind w:firstLine="0"/>
        <w:rPr>
          <w:szCs w:val="24"/>
        </w:rPr>
      </w:pPr>
    </w:p>
    <w:p w:rsidR="00380B06" w:rsidRDefault="00F629D4" w:rsidP="00096CBE">
      <w:pPr>
        <w:pStyle w:val="Thesis"/>
        <w:rPr>
          <w:szCs w:val="24"/>
        </w:rPr>
      </w:pPr>
      <w:r>
        <w:rPr>
          <w:noProof/>
          <w:szCs w:val="24"/>
          <w:lang w:eastAsia="en-GB"/>
        </w:rPr>
        <w:pict>
          <v:rect id="_x0000_s1085" style="position:absolute;left:0;text-align:left;margin-left:-8.7pt;margin-top:8.65pt;width:422.8pt;height:78.7pt;z-index:251770880" filled="f" stroked="f">
            <v:textbox style="mso-next-textbox:#_x0000_s1085">
              <w:txbxContent>
                <w:p w:rsidR="00AB7B37" w:rsidRDefault="00AB7B37" w:rsidP="00380B06">
                  <w:pPr>
                    <w:jc w:val="both"/>
                  </w:pPr>
                  <w:proofErr w:type="gramStart"/>
                  <w:r w:rsidRPr="008553F0">
                    <w:t>Figure</w:t>
                  </w:r>
                  <w:r>
                    <w:t xml:space="preserve"> 5.6.</w:t>
                  </w:r>
                  <w:proofErr w:type="gramEnd"/>
                  <w:r>
                    <w:t xml:space="preserve"> 4-12% </w:t>
                  </w:r>
                  <w:proofErr w:type="spellStart"/>
                  <w:r>
                    <w:t>Bis-Tris</w:t>
                  </w:r>
                  <w:proofErr w:type="spellEnd"/>
                  <w:r>
                    <w:t xml:space="preserve"> acrylamide gels stained using a silver stain kit (Section 3.3.4). (Fig. 5.6A) Lane 1 Flow through from the sample being loaded onto the SBA column. Lane 2, </w:t>
                  </w:r>
                  <w:proofErr w:type="gramStart"/>
                  <w:r>
                    <w:t>flow</w:t>
                  </w:r>
                  <w:proofErr w:type="gramEnd"/>
                  <w:r>
                    <w:t xml:space="preserve"> through from the wash step. </w:t>
                  </w:r>
                  <w:proofErr w:type="gramStart"/>
                  <w:r>
                    <w:t>(Fig. 5.6B) 10 x elution fractions from the SBA column purification.</w:t>
                  </w:r>
                  <w:proofErr w:type="gramEnd"/>
                </w:p>
              </w:txbxContent>
            </v:textbox>
          </v:rect>
        </w:pict>
      </w:r>
    </w:p>
    <w:p w:rsidR="00380B06" w:rsidRDefault="00380B06" w:rsidP="00096CBE">
      <w:pPr>
        <w:pStyle w:val="Thesis"/>
        <w:rPr>
          <w:szCs w:val="24"/>
        </w:rPr>
      </w:pPr>
    </w:p>
    <w:p w:rsidR="00E722A6" w:rsidRDefault="00E722A6">
      <w:pPr>
        <w:pStyle w:val="Thesis"/>
        <w:ind w:firstLine="0"/>
        <w:rPr>
          <w:szCs w:val="24"/>
        </w:rPr>
      </w:pPr>
    </w:p>
    <w:p w:rsidR="00380B06" w:rsidRDefault="008553F0" w:rsidP="00096CBE">
      <w:pPr>
        <w:pStyle w:val="Thesis"/>
        <w:rPr>
          <w:szCs w:val="24"/>
        </w:rPr>
      </w:pPr>
      <w:r w:rsidRPr="008553F0">
        <w:rPr>
          <w:szCs w:val="24"/>
        </w:rPr>
        <w:lastRenderedPageBreak/>
        <w:t>Figure</w:t>
      </w:r>
      <w:r w:rsidR="00A3536B">
        <w:rPr>
          <w:szCs w:val="24"/>
        </w:rPr>
        <w:t xml:space="preserve"> 5.5</w:t>
      </w:r>
      <w:r w:rsidR="00380B06">
        <w:rPr>
          <w:szCs w:val="24"/>
        </w:rPr>
        <w:t xml:space="preserve"> shows the sample loaded onto the column contained </w:t>
      </w:r>
      <w:r w:rsidR="006830C7">
        <w:rPr>
          <w:szCs w:val="24"/>
        </w:rPr>
        <w:t>mono</w:t>
      </w:r>
      <w:r w:rsidR="00380B06">
        <w:rPr>
          <w:szCs w:val="24"/>
        </w:rPr>
        <w:t xml:space="preserve">glycosylated AcrA. Following the buffer exchange (lane 2 </w:t>
      </w:r>
      <w:r w:rsidRPr="008553F0">
        <w:rPr>
          <w:szCs w:val="24"/>
        </w:rPr>
        <w:t>Figure</w:t>
      </w:r>
      <w:r w:rsidR="00380B06">
        <w:rPr>
          <w:szCs w:val="24"/>
        </w:rPr>
        <w:t xml:space="preserve"> 5.6A) the aglycosylated and monoglycosylated AcrA was still present with a small number of impur</w:t>
      </w:r>
      <w:r w:rsidR="00A3536B">
        <w:rPr>
          <w:szCs w:val="24"/>
        </w:rPr>
        <w:t>ities showing up as the sample wa</w:t>
      </w:r>
      <w:r w:rsidR="00380B06">
        <w:rPr>
          <w:szCs w:val="24"/>
        </w:rPr>
        <w:t xml:space="preserve">s concentrated. </w:t>
      </w:r>
    </w:p>
    <w:p w:rsidR="00380B06" w:rsidRDefault="00380B06" w:rsidP="00096CBE">
      <w:pPr>
        <w:pStyle w:val="Thesis"/>
        <w:rPr>
          <w:szCs w:val="24"/>
        </w:rPr>
      </w:pPr>
      <w:r>
        <w:rPr>
          <w:szCs w:val="24"/>
        </w:rPr>
        <w:t xml:space="preserve">The sample from lane 2, </w:t>
      </w:r>
      <w:r w:rsidR="008553F0" w:rsidRPr="008553F0">
        <w:rPr>
          <w:szCs w:val="24"/>
        </w:rPr>
        <w:t>Figure</w:t>
      </w:r>
      <w:r>
        <w:rPr>
          <w:szCs w:val="24"/>
        </w:rPr>
        <w:t xml:space="preserve"> 5.5, was loaded onto the column and the flow through (lane 1 </w:t>
      </w:r>
      <w:r w:rsidR="008553F0" w:rsidRPr="008553F0">
        <w:rPr>
          <w:szCs w:val="24"/>
        </w:rPr>
        <w:t>Figure</w:t>
      </w:r>
      <w:r>
        <w:rPr>
          <w:szCs w:val="24"/>
        </w:rPr>
        <w:t xml:space="preserve"> 5.6A) shows the presence of both aglycosylated and mono glycosylated AcrA, indicating that the glycosylated AcrA was not binding to the column even though the sample was applied twice, meaning that either the </w:t>
      </w:r>
      <w:proofErr w:type="spellStart"/>
      <w:r>
        <w:rPr>
          <w:szCs w:val="24"/>
        </w:rPr>
        <w:t>lectin</w:t>
      </w:r>
      <w:proofErr w:type="spellEnd"/>
      <w:r>
        <w:rPr>
          <w:szCs w:val="24"/>
        </w:rPr>
        <w:t xml:space="preserve"> was not recognising the glycan, or the binding capacity was exceeded. From the wash flow through (lane 2 </w:t>
      </w:r>
      <w:r w:rsidR="008553F0" w:rsidRPr="008553F0">
        <w:rPr>
          <w:szCs w:val="24"/>
        </w:rPr>
        <w:t>Figure</w:t>
      </w:r>
      <w:r>
        <w:rPr>
          <w:szCs w:val="24"/>
        </w:rPr>
        <w:t xml:space="preserve"> 5.6A), aglycosylated AcrA was </w:t>
      </w:r>
      <w:r w:rsidR="00D63307">
        <w:rPr>
          <w:szCs w:val="24"/>
        </w:rPr>
        <w:t xml:space="preserve">present </w:t>
      </w:r>
      <w:r>
        <w:rPr>
          <w:szCs w:val="24"/>
        </w:rPr>
        <w:t>but the glycosylated form was absent, showing that there was some evidence of the glycosylated variant binding to the column.</w:t>
      </w:r>
    </w:p>
    <w:p w:rsidR="00380B06" w:rsidRDefault="00380B06" w:rsidP="00096CBE">
      <w:pPr>
        <w:pStyle w:val="Thesis"/>
        <w:rPr>
          <w:szCs w:val="24"/>
        </w:rPr>
      </w:pPr>
      <w:r>
        <w:rPr>
          <w:szCs w:val="24"/>
        </w:rPr>
        <w:t xml:space="preserve">To elute bound proteins, Vector labs supply an elution solution that was used. 10 </w:t>
      </w:r>
      <w:proofErr w:type="spellStart"/>
      <w:r>
        <w:rPr>
          <w:szCs w:val="24"/>
        </w:rPr>
        <w:t>mL</w:t>
      </w:r>
      <w:proofErr w:type="spellEnd"/>
      <w:r>
        <w:rPr>
          <w:szCs w:val="24"/>
        </w:rPr>
        <w:t xml:space="preserve"> of the solution was passed through and the flow through collected in 1 </w:t>
      </w:r>
      <w:proofErr w:type="spellStart"/>
      <w:r>
        <w:rPr>
          <w:szCs w:val="24"/>
        </w:rPr>
        <w:t>mL</w:t>
      </w:r>
      <w:proofErr w:type="spellEnd"/>
      <w:r>
        <w:rPr>
          <w:szCs w:val="24"/>
        </w:rPr>
        <w:t xml:space="preserve"> fractions that were concentrated and loaded on the gel (</w:t>
      </w:r>
      <w:r w:rsidR="008553F0" w:rsidRPr="008553F0">
        <w:rPr>
          <w:szCs w:val="24"/>
        </w:rPr>
        <w:t>Figure</w:t>
      </w:r>
      <w:r>
        <w:rPr>
          <w:szCs w:val="24"/>
        </w:rPr>
        <w:t xml:space="preserve"> 5.6B). Lane 1 of </w:t>
      </w:r>
      <w:r w:rsidR="008553F0" w:rsidRPr="008553F0">
        <w:rPr>
          <w:szCs w:val="24"/>
        </w:rPr>
        <w:t>Figure</w:t>
      </w:r>
      <w:r>
        <w:rPr>
          <w:szCs w:val="24"/>
        </w:rPr>
        <w:t xml:space="preserve"> 5.6B shows that the contents of the first elution fraction was the only elution sample to contain protein, and judging from the molecular weight of the two bands, it indicated the presence of both aglycosylated and monoglycosylated target protein, showing that the previous prediction of AcrA not binding to the column was false, and that no</w:t>
      </w:r>
      <w:r w:rsidR="00A3536B">
        <w:rPr>
          <w:szCs w:val="24"/>
        </w:rPr>
        <w:t>n</w:t>
      </w:r>
      <w:r w:rsidR="00A459DC" w:rsidRPr="00A459DC">
        <w:rPr>
          <w:szCs w:val="24"/>
        </w:rPr>
        <w:t>-</w:t>
      </w:r>
      <w:r>
        <w:rPr>
          <w:szCs w:val="24"/>
        </w:rPr>
        <w:t xml:space="preserve">specific binding of aglycosylated AcrA to the column makes it unsuitable for the desired application. </w:t>
      </w:r>
    </w:p>
    <w:p w:rsidR="00380B06" w:rsidRDefault="00380B06" w:rsidP="00096CBE">
      <w:pPr>
        <w:pStyle w:val="Thesis"/>
        <w:rPr>
          <w:szCs w:val="24"/>
        </w:rPr>
      </w:pPr>
    </w:p>
    <w:p w:rsidR="00380B06" w:rsidRDefault="00380B06" w:rsidP="00A5719C">
      <w:pPr>
        <w:pStyle w:val="Thesis"/>
        <w:ind w:firstLine="0"/>
        <w:outlineLvl w:val="2"/>
        <w:rPr>
          <w:sz w:val="28"/>
          <w:szCs w:val="28"/>
        </w:rPr>
      </w:pPr>
      <w:bookmarkStart w:id="124" w:name="_Toc476073386"/>
      <w:r>
        <w:rPr>
          <w:sz w:val="28"/>
          <w:szCs w:val="28"/>
        </w:rPr>
        <w:t xml:space="preserve">5.4.6 </w:t>
      </w:r>
      <w:r w:rsidR="00A5719C">
        <w:rPr>
          <w:sz w:val="28"/>
          <w:szCs w:val="28"/>
        </w:rPr>
        <w:t>Conclusion</w:t>
      </w:r>
      <w:bookmarkEnd w:id="124"/>
    </w:p>
    <w:p w:rsidR="00380B06" w:rsidRDefault="00380B06" w:rsidP="00096CBE">
      <w:pPr>
        <w:pStyle w:val="Thesis"/>
        <w:rPr>
          <w:szCs w:val="24"/>
        </w:rPr>
      </w:pPr>
      <w:r>
        <w:rPr>
          <w:szCs w:val="24"/>
        </w:rPr>
        <w:t xml:space="preserve"> </w:t>
      </w:r>
    </w:p>
    <w:p w:rsidR="00380B06" w:rsidRDefault="00380B06" w:rsidP="00096CBE">
      <w:pPr>
        <w:pStyle w:val="Thesis"/>
        <w:rPr>
          <w:szCs w:val="24"/>
        </w:rPr>
      </w:pPr>
      <w:r>
        <w:rPr>
          <w:szCs w:val="24"/>
        </w:rPr>
        <w:t xml:space="preserve">In the current system, the ability to produce glycosylated product is limited, with a far greater quantity of aglycosylated AcrA </w:t>
      </w:r>
      <w:r w:rsidR="00D63307">
        <w:rPr>
          <w:szCs w:val="24"/>
        </w:rPr>
        <w:t>being produced</w:t>
      </w:r>
      <w:r>
        <w:rPr>
          <w:szCs w:val="24"/>
        </w:rPr>
        <w:t xml:space="preserve">. Because of this, and the relatively low quantity of glycosylated protein </w:t>
      </w:r>
      <w:r w:rsidR="00D63307">
        <w:rPr>
          <w:szCs w:val="24"/>
        </w:rPr>
        <w:t>present</w:t>
      </w:r>
      <w:r>
        <w:rPr>
          <w:szCs w:val="24"/>
        </w:rPr>
        <w:t>, it was thought that the binding capacity of the column would not be exceeded (4 mg/</w:t>
      </w:r>
      <w:proofErr w:type="spellStart"/>
      <w:r>
        <w:rPr>
          <w:szCs w:val="24"/>
        </w:rPr>
        <w:t>mL</w:t>
      </w:r>
      <w:proofErr w:type="spellEnd"/>
      <w:r>
        <w:rPr>
          <w:szCs w:val="24"/>
        </w:rPr>
        <w:t>), but with the column shown to have no</w:t>
      </w:r>
      <w:r w:rsidR="00A3536B">
        <w:rPr>
          <w:szCs w:val="24"/>
        </w:rPr>
        <w:t>n</w:t>
      </w:r>
      <w:r w:rsidR="00A459DC" w:rsidRPr="00A459DC">
        <w:rPr>
          <w:szCs w:val="24"/>
        </w:rPr>
        <w:t>-</w:t>
      </w:r>
      <w:r>
        <w:rPr>
          <w:szCs w:val="24"/>
        </w:rPr>
        <w:t xml:space="preserve">specific binding, it could be becoming overloaded with both the aglycosylated and glycosylated variants. This would inhibit the columns ability to bind all of the glycosylated form, and would explain the presence of the glycoform in the flow through. The fact that the glycoform is not in the wash could be explained by the stronger binding interaction that the </w:t>
      </w:r>
      <w:proofErr w:type="spellStart"/>
      <w:r>
        <w:rPr>
          <w:szCs w:val="24"/>
        </w:rPr>
        <w:t>lectin</w:t>
      </w:r>
      <w:proofErr w:type="spellEnd"/>
      <w:r>
        <w:rPr>
          <w:szCs w:val="24"/>
        </w:rPr>
        <w:t xml:space="preserve"> would have for the </w:t>
      </w:r>
      <w:r>
        <w:rPr>
          <w:szCs w:val="24"/>
        </w:rPr>
        <w:lastRenderedPageBreak/>
        <w:t xml:space="preserve">glycoprotein, with both </w:t>
      </w:r>
      <w:r w:rsidR="00D63307">
        <w:rPr>
          <w:szCs w:val="24"/>
        </w:rPr>
        <w:t xml:space="preserve">observable </w:t>
      </w:r>
      <w:r>
        <w:rPr>
          <w:szCs w:val="24"/>
        </w:rPr>
        <w:t xml:space="preserve">in the elution due to the elution buffers ability to completely strip the column.   </w:t>
      </w:r>
    </w:p>
    <w:p w:rsidR="00380B06" w:rsidRPr="009B0A57" w:rsidRDefault="00380B06" w:rsidP="00096CBE">
      <w:pPr>
        <w:pStyle w:val="Thesis"/>
        <w:rPr>
          <w:szCs w:val="24"/>
        </w:rPr>
      </w:pPr>
      <w:r>
        <w:rPr>
          <w:szCs w:val="24"/>
        </w:rPr>
        <w:t>Although promising with the binding of the glycoprotein, the purification needs optimising to eradicate the no</w:t>
      </w:r>
      <w:r w:rsidR="00A3536B">
        <w:rPr>
          <w:szCs w:val="24"/>
        </w:rPr>
        <w:t>n</w:t>
      </w:r>
      <w:r w:rsidR="00A459DC" w:rsidRPr="00A459DC">
        <w:rPr>
          <w:szCs w:val="24"/>
        </w:rPr>
        <w:t>-</w:t>
      </w:r>
      <w:r>
        <w:rPr>
          <w:szCs w:val="24"/>
        </w:rPr>
        <w:t xml:space="preserve">specificity that the </w:t>
      </w:r>
      <w:proofErr w:type="spellStart"/>
      <w:r>
        <w:rPr>
          <w:szCs w:val="24"/>
        </w:rPr>
        <w:t>lectin</w:t>
      </w:r>
      <w:proofErr w:type="spellEnd"/>
      <w:r>
        <w:rPr>
          <w:szCs w:val="24"/>
        </w:rPr>
        <w:t xml:space="preserve"> appeared to have towards the aglycosylated protein. Like with Nickel affinity chromatography and the inclusion of a small amount of </w:t>
      </w:r>
      <w:proofErr w:type="spellStart"/>
      <w:r>
        <w:rPr>
          <w:szCs w:val="24"/>
        </w:rPr>
        <w:t>immidazole</w:t>
      </w:r>
      <w:proofErr w:type="spellEnd"/>
      <w:r>
        <w:rPr>
          <w:szCs w:val="24"/>
        </w:rPr>
        <w:t xml:space="preserve"> into the sample prior to binding, optimisation with a small amount of either Gal or GalNAc in the sample may remove any non specific binding</w:t>
      </w:r>
      <w:r w:rsidR="00A3536B">
        <w:rPr>
          <w:szCs w:val="24"/>
        </w:rPr>
        <w:t>,</w:t>
      </w:r>
      <w:r>
        <w:rPr>
          <w:szCs w:val="24"/>
        </w:rPr>
        <w:t xml:space="preserve"> and allow purification of the glycoprotein. Judging on the results obtained and the lack of specificity, it was deemed that separation of mono and diglycosylated would need extensive optimisation and the method development was not pursued</w:t>
      </w:r>
      <w:r w:rsidR="00AA24F8">
        <w:rPr>
          <w:szCs w:val="24"/>
        </w:rPr>
        <w:t>,</w:t>
      </w:r>
      <w:r>
        <w:rPr>
          <w:szCs w:val="24"/>
        </w:rPr>
        <w:t xml:space="preserve"> as the ability to distinguish the two and quantify them was believed to be paramount.  </w:t>
      </w:r>
    </w:p>
    <w:p w:rsidR="003470A9" w:rsidRDefault="003470A9" w:rsidP="004C438D">
      <w:pPr>
        <w:pStyle w:val="Thesis"/>
        <w:ind w:firstLine="0"/>
        <w:outlineLvl w:val="1"/>
        <w:rPr>
          <w:sz w:val="28"/>
          <w:szCs w:val="28"/>
        </w:rPr>
      </w:pPr>
    </w:p>
    <w:p w:rsidR="00380B06" w:rsidRDefault="00380B06" w:rsidP="004C438D">
      <w:pPr>
        <w:pStyle w:val="Thesis"/>
        <w:ind w:firstLine="0"/>
        <w:outlineLvl w:val="1"/>
        <w:rPr>
          <w:sz w:val="28"/>
          <w:szCs w:val="28"/>
        </w:rPr>
      </w:pPr>
      <w:bookmarkStart w:id="125" w:name="_Toc476073387"/>
      <w:r>
        <w:rPr>
          <w:sz w:val="28"/>
          <w:szCs w:val="28"/>
        </w:rPr>
        <w:t>5.5 Quantifying AcrA production and differentiating between the three glycoforms using a mass spectrometry based approach</w:t>
      </w:r>
      <w:bookmarkEnd w:id="125"/>
    </w:p>
    <w:p w:rsidR="00380B06" w:rsidRPr="0043085C" w:rsidRDefault="00380B06" w:rsidP="00096CBE">
      <w:pPr>
        <w:pStyle w:val="Thesis"/>
        <w:rPr>
          <w:szCs w:val="24"/>
        </w:rPr>
      </w:pPr>
    </w:p>
    <w:p w:rsidR="00380B06" w:rsidRDefault="00380B06" w:rsidP="00A5719C">
      <w:pPr>
        <w:pStyle w:val="Thesis"/>
        <w:ind w:firstLine="0"/>
        <w:outlineLvl w:val="2"/>
        <w:rPr>
          <w:sz w:val="28"/>
          <w:szCs w:val="28"/>
        </w:rPr>
      </w:pPr>
      <w:bookmarkStart w:id="126" w:name="_Toc476073388"/>
      <w:r>
        <w:rPr>
          <w:sz w:val="28"/>
          <w:szCs w:val="28"/>
        </w:rPr>
        <w:t>5.5.1 Introduction and method outline</w:t>
      </w:r>
      <w:bookmarkEnd w:id="126"/>
    </w:p>
    <w:p w:rsidR="00380B06" w:rsidRDefault="00380B06" w:rsidP="00096CBE">
      <w:pPr>
        <w:pStyle w:val="Thesis"/>
        <w:rPr>
          <w:szCs w:val="24"/>
        </w:rPr>
      </w:pPr>
    </w:p>
    <w:p w:rsidR="00380B06" w:rsidRPr="00E215C6" w:rsidRDefault="00380B06" w:rsidP="00096CBE">
      <w:pPr>
        <w:pStyle w:val="Thesis"/>
        <w:ind w:firstLine="0"/>
        <w:rPr>
          <w:sz w:val="28"/>
          <w:szCs w:val="28"/>
        </w:rPr>
      </w:pPr>
      <w:r>
        <w:rPr>
          <w:sz w:val="28"/>
          <w:szCs w:val="28"/>
        </w:rPr>
        <w:t>5.</w:t>
      </w:r>
      <w:r w:rsidRPr="00E215C6">
        <w:rPr>
          <w:sz w:val="28"/>
          <w:szCs w:val="28"/>
        </w:rPr>
        <w:t>5.1.1 Introduction</w:t>
      </w:r>
    </w:p>
    <w:p w:rsidR="00380B06" w:rsidRPr="0043085C" w:rsidRDefault="00380B06" w:rsidP="00096CBE">
      <w:pPr>
        <w:pStyle w:val="Thesis"/>
        <w:rPr>
          <w:szCs w:val="24"/>
        </w:rPr>
      </w:pPr>
    </w:p>
    <w:p w:rsidR="00380B06" w:rsidRDefault="00380B06" w:rsidP="00096CBE">
      <w:pPr>
        <w:pStyle w:val="Thesis"/>
        <w:rPr>
          <w:szCs w:val="24"/>
        </w:rPr>
      </w:pPr>
      <w:r>
        <w:rPr>
          <w:szCs w:val="24"/>
        </w:rPr>
        <w:t xml:space="preserve">A mass spectrometry approach was developed based on similar principles to the methods of SILAC and </w:t>
      </w:r>
      <w:proofErr w:type="spellStart"/>
      <w:r>
        <w:rPr>
          <w:szCs w:val="24"/>
        </w:rPr>
        <w:t>QconCAT</w:t>
      </w:r>
      <w:proofErr w:type="spellEnd"/>
      <w:r>
        <w:rPr>
          <w:szCs w:val="24"/>
        </w:rPr>
        <w:t>. Both of these methods involve the introduction of heavy labelled isotopes to aid in absolute quantification of either the proteome (SILAC), or of targeted proteins (</w:t>
      </w:r>
      <w:proofErr w:type="spellStart"/>
      <w:r>
        <w:rPr>
          <w:szCs w:val="24"/>
        </w:rPr>
        <w:t>QconCAT</w:t>
      </w:r>
      <w:proofErr w:type="spellEnd"/>
      <w:r>
        <w:rPr>
          <w:szCs w:val="24"/>
        </w:rPr>
        <w:t xml:space="preserve">). In the latter method, the user can quantify a host of proteins by designing a synthetic gene containing multiple peptides from the various proteins that the user wishes to quantify. This synthetic protein can then be expressed with a heavy isotope of choice, purified, and then quantified before spiking it in before </w:t>
      </w:r>
      <w:proofErr w:type="spellStart"/>
      <w:r>
        <w:rPr>
          <w:szCs w:val="24"/>
        </w:rPr>
        <w:t>proteolytic</w:t>
      </w:r>
      <w:proofErr w:type="spellEnd"/>
      <w:r>
        <w:rPr>
          <w:szCs w:val="24"/>
        </w:rPr>
        <w:t xml:space="preserve"> digestion. When analysing the MS level spectra, the monoisotopic masses of the light and heavy peptides from </w:t>
      </w:r>
      <w:r w:rsidR="00EB0C57">
        <w:rPr>
          <w:szCs w:val="24"/>
        </w:rPr>
        <w:t xml:space="preserve">the </w:t>
      </w:r>
      <w:r>
        <w:rPr>
          <w:szCs w:val="24"/>
        </w:rPr>
        <w:t xml:space="preserve">proteins of interest will be present, allowing the absolute quantification of the ‘light’ protein, from the heavy peptide of known concentration </w:t>
      </w:r>
      <w:r w:rsidR="00F629D4">
        <w:rPr>
          <w:szCs w:val="24"/>
        </w:rPr>
        <w:fldChar w:fldCharType="begin"/>
      </w:r>
      <w:r w:rsidR="00A8476C">
        <w:rPr>
          <w:szCs w:val="24"/>
        </w:rPr>
        <w:instrText xml:space="preserve"> ADDIN EN.CITE &lt;EndNote&gt;&lt;Cite&gt;&lt;Author&gt;Pratt&lt;/Author&gt;&lt;Year&gt;2006&lt;/Year&gt;&lt;RecNum&gt;378&lt;/RecNum&gt;&lt;DisplayText&gt;(Pratt&lt;style face="italic"&gt; et al.&lt;/style&gt; 2006, Chen and Turko 2014)&lt;/DisplayText&gt;&lt;record&gt;&lt;rec-number&gt;378&lt;/rec-number&gt;&lt;foreign-keys&gt;&lt;key app="EN" db-id="9avazsaebedwx7epatvx2zd0axz922wef2a0"&gt;378&lt;/key&gt;&lt;/foreign-keys&gt;&lt;ref-type name="Journal Article"&gt;17&lt;/ref-type&gt;&lt;contributors&gt;&lt;authors&gt;&lt;author&gt;Pratt, Julie M&lt;/author&gt;&lt;author&gt;Simpson, Deborah M&lt;/author&gt;&lt;author&gt;Doherty, Mary K&lt;/author&gt;&lt;author&gt;Rivers, Jenny&lt;/author&gt;&lt;author&gt;Gaskell, Simon J&lt;/author&gt;&lt;author&gt;Beynon, Robert J&lt;/author&gt;&lt;/authors&gt;&lt;/contributors&gt;&lt;titles&gt;&lt;title&gt;Multiplexed absolute quantification for proteomics using concatenated signature peptides encoded by QconCAT genes&lt;/title&gt;&lt;secondary-title&gt;Nature Protocols&lt;/secondary-title&gt;&lt;/titles&gt;&lt;pages&gt;1029-1043&lt;/pages&gt;&lt;volume&gt;1&lt;/volume&gt;&lt;number&gt;2&lt;/number&gt;&lt;dates&gt;&lt;year&gt;2006&lt;/year&gt;&lt;/dates&gt;&lt;isbn&gt;1754-2189&lt;/isbn&gt;&lt;urls&gt;&lt;/urls&gt;&lt;/record&gt;&lt;/Cite&gt;&lt;Cite&gt;&lt;Author&gt;Chen&lt;/Author&gt;&lt;Year&gt;2014&lt;/Year&gt;&lt;RecNum&gt;379&lt;/RecNum&gt;&lt;record&gt;&lt;rec-number&gt;379&lt;/rec-number&gt;&lt;foreign-keys&gt;&lt;key app="EN" db-id="9avazsaebedwx7epatvx2zd0axz922wef2a0"&gt;379&lt;/key&gt;&lt;/foreign-keys&gt;&lt;ref-type name="Journal Article"&gt;17&lt;/ref-type&gt;&lt;contributors&gt;&lt;authors&gt;&lt;author&gt;Chen, Junjun&lt;/author&gt;&lt;author&gt;Turko, Illarion V&lt;/author&gt;&lt;/authors&gt;&lt;/contributors&gt;&lt;titles&gt;&lt;title&gt;Trends in QconCATs for targeted proteomics&lt;/title&gt;&lt;secondary-title&gt;TrAC Trends in Analytical Chemistry&lt;/secondary-title&gt;&lt;/titles&gt;&lt;pages&gt;1-5&lt;/pages&gt;&lt;volume&gt;57&lt;/volume&gt;&lt;dates&gt;&lt;year&gt;2014&lt;/year&gt;&lt;/dates&gt;&lt;isbn&gt;0165-9936&lt;/isbn&gt;&lt;urls&gt;&lt;/urls&gt;&lt;/record&gt;&lt;/Cite&gt;&lt;/EndNote&gt;</w:instrText>
      </w:r>
      <w:r w:rsidR="00F629D4">
        <w:rPr>
          <w:szCs w:val="24"/>
        </w:rPr>
        <w:fldChar w:fldCharType="separate"/>
      </w:r>
      <w:r>
        <w:rPr>
          <w:noProof/>
          <w:szCs w:val="24"/>
        </w:rPr>
        <w:t>(</w:t>
      </w:r>
      <w:hyperlink w:anchor="_ENREF_169" w:tooltip="Pratt, 2006 #378" w:history="1">
        <w:r w:rsidR="00C206CA">
          <w:rPr>
            <w:noProof/>
            <w:szCs w:val="24"/>
          </w:rPr>
          <w:t xml:space="preserve">Pratt </w:t>
        </w:r>
        <w:r w:rsidR="00C206CA" w:rsidRPr="004C6DB8">
          <w:rPr>
            <w:i/>
            <w:noProof/>
            <w:szCs w:val="24"/>
          </w:rPr>
          <w:t>et al.</w:t>
        </w:r>
        <w:r w:rsidR="00C206CA">
          <w:rPr>
            <w:noProof/>
            <w:szCs w:val="24"/>
          </w:rPr>
          <w:t xml:space="preserve"> 2006</w:t>
        </w:r>
      </w:hyperlink>
      <w:r>
        <w:rPr>
          <w:noProof/>
          <w:szCs w:val="24"/>
        </w:rPr>
        <w:t xml:space="preserve">, </w:t>
      </w:r>
      <w:hyperlink w:anchor="_ENREF_31" w:tooltip="Chen, 2014 #379" w:history="1">
        <w:r w:rsidR="00C206CA">
          <w:rPr>
            <w:noProof/>
            <w:szCs w:val="24"/>
          </w:rPr>
          <w:t>Chen and Turko 2014</w:t>
        </w:r>
      </w:hyperlink>
      <w:r>
        <w:rPr>
          <w:noProof/>
          <w:szCs w:val="24"/>
        </w:rPr>
        <w:t>)</w:t>
      </w:r>
      <w:r w:rsidR="00F629D4">
        <w:rPr>
          <w:szCs w:val="24"/>
        </w:rPr>
        <w:fldChar w:fldCharType="end"/>
      </w:r>
      <w:r>
        <w:rPr>
          <w:szCs w:val="24"/>
        </w:rPr>
        <w:t xml:space="preserve">. </w:t>
      </w:r>
      <w:r w:rsidR="00EB0C57">
        <w:rPr>
          <w:szCs w:val="24"/>
        </w:rPr>
        <w:t xml:space="preserve">The </w:t>
      </w:r>
      <w:r>
        <w:rPr>
          <w:szCs w:val="24"/>
        </w:rPr>
        <w:t xml:space="preserve">method is based upon the </w:t>
      </w:r>
      <w:proofErr w:type="spellStart"/>
      <w:r>
        <w:rPr>
          <w:szCs w:val="24"/>
        </w:rPr>
        <w:t>QconCAT</w:t>
      </w:r>
      <w:proofErr w:type="spellEnd"/>
      <w:r>
        <w:rPr>
          <w:szCs w:val="24"/>
        </w:rPr>
        <w:t xml:space="preserve"> protocol but avoids common issues of this methodology, as only </w:t>
      </w:r>
      <w:r w:rsidR="00EB0C57">
        <w:rPr>
          <w:szCs w:val="24"/>
        </w:rPr>
        <w:t>one protein is being quantified</w:t>
      </w:r>
      <w:r>
        <w:rPr>
          <w:szCs w:val="24"/>
        </w:rPr>
        <w:t>.</w:t>
      </w:r>
    </w:p>
    <w:p w:rsidR="00EB0C57" w:rsidRDefault="00380B06" w:rsidP="00096CBE">
      <w:pPr>
        <w:pStyle w:val="Thesis"/>
        <w:rPr>
          <w:szCs w:val="24"/>
        </w:rPr>
      </w:pPr>
      <w:r>
        <w:rPr>
          <w:szCs w:val="24"/>
        </w:rPr>
        <w:lastRenderedPageBreak/>
        <w:t xml:space="preserve">One of the limitations of </w:t>
      </w:r>
      <w:proofErr w:type="spellStart"/>
      <w:r>
        <w:rPr>
          <w:szCs w:val="24"/>
        </w:rPr>
        <w:t>QconCAT</w:t>
      </w:r>
      <w:proofErr w:type="spellEnd"/>
      <w:r>
        <w:rPr>
          <w:szCs w:val="24"/>
        </w:rPr>
        <w:t xml:space="preserve"> is the need to ensure that the synthetically designed protein gives the same digestion pattern</w:t>
      </w:r>
      <w:r w:rsidR="006772AD">
        <w:rPr>
          <w:szCs w:val="24"/>
        </w:rPr>
        <w:t xml:space="preserve"> as</w:t>
      </w:r>
      <w:r>
        <w:rPr>
          <w:szCs w:val="24"/>
        </w:rPr>
        <w:t xml:space="preserve"> the native proteins. If different digestion rates occur then the ratio of light to heavy labelled protein will differ, and the accuracy of the absolute quantification will be lost </w:t>
      </w:r>
      <w:r w:rsidR="00F629D4">
        <w:rPr>
          <w:szCs w:val="24"/>
        </w:rPr>
        <w:fldChar w:fldCharType="begin"/>
      </w:r>
      <w:r w:rsidR="002D1C6B">
        <w:rPr>
          <w:szCs w:val="24"/>
        </w:rPr>
        <w:instrText xml:space="preserve"> ADDIN EN.CITE &lt;EndNote&gt;&lt;Cite&gt;&lt;Author&gt;Chen&lt;/Author&gt;&lt;Year&gt;2014&lt;/Year&gt;&lt;RecNum&gt;379&lt;/RecNum&gt;&lt;DisplayText&gt;(Chen and Turko 2014)&lt;/DisplayText&gt;&lt;record&gt;&lt;rec-number&gt;379&lt;/rec-number&gt;&lt;foreign-keys&gt;&lt;key app="EN" db-id="9avazsaebedwx7epatvx2zd0axz922wef2a0"&gt;379&lt;/key&gt;&lt;/foreign-keys&gt;&lt;ref-type name="Journal Article"&gt;17&lt;/ref-type&gt;&lt;contributors&gt;&lt;authors&gt;&lt;author&gt;Chen, Junjun&lt;/author&gt;&lt;author&gt;Turko, Illarion V&lt;/author&gt;&lt;/authors&gt;&lt;/contributors&gt;&lt;titles&gt;&lt;title&gt;Trends in QconCATs for targeted proteomics&lt;/title&gt;&lt;secondary-title&gt;TrAC Trends in Analytical Chemistry&lt;/secondary-title&gt;&lt;/titles&gt;&lt;pages&gt;1-5&lt;/pages&gt;&lt;volume&gt;57&lt;/volume&gt;&lt;dates&gt;&lt;year&gt;2014&lt;/year&gt;&lt;/dates&gt;&lt;isbn&gt;0165-9936&lt;/isbn&gt;&lt;urls&gt;&lt;/urls&gt;&lt;/record&gt;&lt;/Cite&gt;&lt;/EndNote&gt;</w:instrText>
      </w:r>
      <w:r w:rsidR="00F629D4">
        <w:rPr>
          <w:szCs w:val="24"/>
        </w:rPr>
        <w:fldChar w:fldCharType="separate"/>
      </w:r>
      <w:r>
        <w:rPr>
          <w:noProof/>
          <w:szCs w:val="24"/>
        </w:rPr>
        <w:t>(</w:t>
      </w:r>
      <w:hyperlink w:anchor="_ENREF_31" w:tooltip="Chen, 2014 #379" w:history="1">
        <w:r w:rsidR="00C206CA">
          <w:rPr>
            <w:noProof/>
            <w:szCs w:val="24"/>
          </w:rPr>
          <w:t>Chen and Turko 2014</w:t>
        </w:r>
      </w:hyperlink>
      <w:r>
        <w:rPr>
          <w:noProof/>
          <w:szCs w:val="24"/>
        </w:rPr>
        <w:t>)</w:t>
      </w:r>
      <w:r w:rsidR="00F629D4">
        <w:rPr>
          <w:szCs w:val="24"/>
        </w:rPr>
        <w:fldChar w:fldCharType="end"/>
      </w:r>
      <w:r>
        <w:rPr>
          <w:szCs w:val="24"/>
        </w:rPr>
        <w:t>. In the method proposed here, only</w:t>
      </w:r>
      <w:r w:rsidR="00EB0C57">
        <w:rPr>
          <w:szCs w:val="24"/>
        </w:rPr>
        <w:t xml:space="preserve"> AcrA is quantified</w:t>
      </w:r>
      <w:r>
        <w:rPr>
          <w:szCs w:val="24"/>
        </w:rPr>
        <w:t>, so</w:t>
      </w:r>
      <w:r w:rsidR="00D63307">
        <w:rPr>
          <w:szCs w:val="24"/>
        </w:rPr>
        <w:t xml:space="preserve"> </w:t>
      </w:r>
      <w:r w:rsidR="00EB0C57">
        <w:rPr>
          <w:szCs w:val="24"/>
        </w:rPr>
        <w:t xml:space="preserve">there would be </w:t>
      </w:r>
      <w:r>
        <w:rPr>
          <w:szCs w:val="24"/>
        </w:rPr>
        <w:t xml:space="preserve">no difference in as the heavy and light protein </w:t>
      </w:r>
      <w:r w:rsidR="00EB0C57">
        <w:rPr>
          <w:szCs w:val="24"/>
        </w:rPr>
        <w:t xml:space="preserve">as the </w:t>
      </w:r>
      <w:r>
        <w:rPr>
          <w:szCs w:val="24"/>
        </w:rPr>
        <w:t>sequence</w:t>
      </w:r>
      <w:r w:rsidR="00EB0C57">
        <w:rPr>
          <w:szCs w:val="24"/>
        </w:rPr>
        <w:t>s</w:t>
      </w:r>
      <w:r>
        <w:rPr>
          <w:szCs w:val="24"/>
        </w:rPr>
        <w:t xml:space="preserve"> </w:t>
      </w:r>
      <w:r w:rsidR="00EB0C57">
        <w:rPr>
          <w:szCs w:val="24"/>
        </w:rPr>
        <w:t xml:space="preserve">are </w:t>
      </w:r>
      <w:r>
        <w:rPr>
          <w:szCs w:val="24"/>
        </w:rPr>
        <w:t>inherently identical.</w:t>
      </w:r>
    </w:p>
    <w:p w:rsidR="00380B06" w:rsidRDefault="00380B06" w:rsidP="00096CBE">
      <w:pPr>
        <w:pStyle w:val="Thesis"/>
        <w:rPr>
          <w:szCs w:val="24"/>
        </w:rPr>
      </w:pPr>
      <w:r>
        <w:rPr>
          <w:szCs w:val="24"/>
        </w:rPr>
        <w:tab/>
      </w:r>
    </w:p>
    <w:p w:rsidR="00380B06" w:rsidRPr="000C7A4E" w:rsidRDefault="00380B06" w:rsidP="00096CBE">
      <w:pPr>
        <w:pStyle w:val="Thesis"/>
        <w:ind w:firstLine="0"/>
        <w:rPr>
          <w:sz w:val="28"/>
          <w:szCs w:val="28"/>
        </w:rPr>
      </w:pPr>
      <w:r>
        <w:rPr>
          <w:sz w:val="28"/>
          <w:szCs w:val="28"/>
        </w:rPr>
        <w:t>5.</w:t>
      </w:r>
      <w:r w:rsidR="00A5719C">
        <w:rPr>
          <w:sz w:val="28"/>
          <w:szCs w:val="28"/>
        </w:rPr>
        <w:t>5.</w:t>
      </w:r>
      <w:r>
        <w:rPr>
          <w:sz w:val="28"/>
          <w:szCs w:val="28"/>
        </w:rPr>
        <w:t>1.2 Method outline</w:t>
      </w:r>
    </w:p>
    <w:p w:rsidR="00380B06" w:rsidRDefault="00380B06" w:rsidP="00096CBE">
      <w:pPr>
        <w:pStyle w:val="Thesis"/>
        <w:rPr>
          <w:szCs w:val="24"/>
        </w:rPr>
      </w:pPr>
    </w:p>
    <w:p w:rsidR="00380B06" w:rsidRDefault="00380B06" w:rsidP="00096CBE">
      <w:pPr>
        <w:pStyle w:val="Thesis"/>
        <w:rPr>
          <w:szCs w:val="24"/>
        </w:rPr>
      </w:pPr>
      <w:r>
        <w:rPr>
          <w:szCs w:val="24"/>
        </w:rPr>
        <w:t>Once the heavy labelled (</w:t>
      </w:r>
      <w:r w:rsidR="00692952" w:rsidRPr="00692952">
        <w:rPr>
          <w:szCs w:val="24"/>
          <w:vertAlign w:val="superscript"/>
        </w:rPr>
        <w:t>15</w:t>
      </w:r>
      <w:r w:rsidR="00692952" w:rsidRPr="00692952">
        <w:rPr>
          <w:szCs w:val="24"/>
        </w:rPr>
        <w:t>N</w:t>
      </w:r>
      <w:r>
        <w:rPr>
          <w:szCs w:val="24"/>
        </w:rPr>
        <w:t xml:space="preserve">) AcrA had been expressed, purified, and quantified, a range of concentrations of the heavy AcrA </w:t>
      </w:r>
      <w:r w:rsidR="00AA24F8">
        <w:rPr>
          <w:szCs w:val="24"/>
        </w:rPr>
        <w:t>was</w:t>
      </w:r>
      <w:r>
        <w:rPr>
          <w:szCs w:val="24"/>
        </w:rPr>
        <w:t xml:space="preserve"> spiked into samples with an unknown constant amount of the light protein. As </w:t>
      </w:r>
      <w:r w:rsidR="00EB0C57">
        <w:rPr>
          <w:szCs w:val="24"/>
        </w:rPr>
        <w:t>it was</w:t>
      </w:r>
      <w:r>
        <w:rPr>
          <w:szCs w:val="24"/>
        </w:rPr>
        <w:t xml:space="preserve"> assumed that the amount of the light protein (</w:t>
      </w:r>
      <w:r w:rsidR="00692952" w:rsidRPr="00692952">
        <w:rPr>
          <w:szCs w:val="24"/>
          <w:vertAlign w:val="superscript"/>
        </w:rPr>
        <w:t>14</w:t>
      </w:r>
      <w:r w:rsidR="00692952" w:rsidRPr="00692952">
        <w:rPr>
          <w:szCs w:val="24"/>
        </w:rPr>
        <w:t>N</w:t>
      </w:r>
      <w:r>
        <w:rPr>
          <w:szCs w:val="24"/>
        </w:rPr>
        <w:t xml:space="preserve">) is constant in this range of samples, due to the same periplasmic sample from CLM24 </w:t>
      </w:r>
      <w:proofErr w:type="gramStart"/>
      <w:r>
        <w:rPr>
          <w:szCs w:val="24"/>
        </w:rPr>
        <w:t>pEC(</w:t>
      </w:r>
      <w:proofErr w:type="gramEnd"/>
      <w:r>
        <w:rPr>
          <w:szCs w:val="24"/>
        </w:rPr>
        <w:t xml:space="preserve">acrA) pACYC(pgl2) being used, the intensity of the light protein could be normalised to 1, and the ratio of the heavy to light across the different samples analysed, to check if </w:t>
      </w:r>
      <w:r w:rsidR="00D63307">
        <w:rPr>
          <w:szCs w:val="24"/>
        </w:rPr>
        <w:t xml:space="preserve">there was </w:t>
      </w:r>
      <w:r>
        <w:rPr>
          <w:szCs w:val="24"/>
        </w:rPr>
        <w:t>a linear response of the targeted peptides</w:t>
      </w:r>
      <w:r w:rsidR="00D63307">
        <w:rPr>
          <w:szCs w:val="24"/>
        </w:rPr>
        <w:t xml:space="preserve"> </w:t>
      </w:r>
      <w:r>
        <w:rPr>
          <w:szCs w:val="24"/>
        </w:rPr>
        <w:t xml:space="preserve">as the heavy protein concentration increased. The intensities were </w:t>
      </w:r>
      <w:r w:rsidR="00920E32">
        <w:rPr>
          <w:szCs w:val="24"/>
        </w:rPr>
        <w:t>measured</w:t>
      </w:r>
      <w:r>
        <w:rPr>
          <w:szCs w:val="24"/>
        </w:rPr>
        <w:t xml:space="preserve"> at the MS level with the spectra containing both the heavy and light monoisotopic ions.  </w:t>
      </w:r>
    </w:p>
    <w:p w:rsidR="00380B06" w:rsidRPr="00675510" w:rsidRDefault="00380B06" w:rsidP="00096CBE">
      <w:pPr>
        <w:pStyle w:val="Thesis"/>
        <w:rPr>
          <w:szCs w:val="24"/>
        </w:rPr>
      </w:pPr>
      <w:r>
        <w:rPr>
          <w:szCs w:val="24"/>
        </w:rPr>
        <w:tab/>
      </w:r>
    </w:p>
    <w:p w:rsidR="00380B06" w:rsidRPr="007335FC" w:rsidRDefault="00380B06" w:rsidP="00096CBE">
      <w:pPr>
        <w:pStyle w:val="Thesis"/>
        <w:ind w:firstLine="0"/>
        <w:rPr>
          <w:sz w:val="28"/>
          <w:szCs w:val="28"/>
        </w:rPr>
      </w:pPr>
      <w:r>
        <w:rPr>
          <w:sz w:val="28"/>
          <w:szCs w:val="28"/>
        </w:rPr>
        <w:t>5.</w:t>
      </w:r>
      <w:r w:rsidR="00A5719C">
        <w:rPr>
          <w:sz w:val="28"/>
          <w:szCs w:val="28"/>
        </w:rPr>
        <w:t>5.</w:t>
      </w:r>
      <w:r>
        <w:rPr>
          <w:sz w:val="28"/>
          <w:szCs w:val="28"/>
        </w:rPr>
        <w:t>1.2.1 Inference method for measuring glycoprotein production</w:t>
      </w:r>
    </w:p>
    <w:p w:rsidR="00380B06" w:rsidRDefault="00380B06" w:rsidP="00096CBE">
      <w:pPr>
        <w:pStyle w:val="Thesis"/>
        <w:rPr>
          <w:szCs w:val="24"/>
        </w:rPr>
      </w:pPr>
    </w:p>
    <w:p w:rsidR="00380B06" w:rsidRDefault="00380B06" w:rsidP="00096CBE">
      <w:pPr>
        <w:pStyle w:val="Thesis"/>
        <w:rPr>
          <w:szCs w:val="24"/>
        </w:rPr>
      </w:pPr>
      <w:r>
        <w:rPr>
          <w:szCs w:val="24"/>
        </w:rPr>
        <w:t>To quantify the total protein using mass spectrometry, aglycosylated peptides were targeted using the development of an inclusion list, and quantified through the comparison of the light to heavy ratios at the MS level (as long as</w:t>
      </w:r>
      <w:r w:rsidR="00920E32">
        <w:rPr>
          <w:szCs w:val="24"/>
        </w:rPr>
        <w:t xml:space="preserve"> there is</w:t>
      </w:r>
      <w:r>
        <w:rPr>
          <w:szCs w:val="24"/>
        </w:rPr>
        <w:t xml:space="preserve"> linearity </w:t>
      </w:r>
      <w:r w:rsidR="00920E32">
        <w:rPr>
          <w:szCs w:val="24"/>
        </w:rPr>
        <w:t xml:space="preserve">between </w:t>
      </w:r>
      <w:r>
        <w:rPr>
          <w:szCs w:val="24"/>
        </w:rPr>
        <w:t>the peptides and their increase in concentration). To quantify glycoprotein production, potential glycopeptides were targeted in the inclusion list (peptides that have the asparagine in the consensus sequence necessary for glycosylation to occur, but with no glycan attachment), and quantified in the same way as the aglycosylated</w:t>
      </w:r>
      <w:r w:rsidR="00AA24F8">
        <w:rPr>
          <w:szCs w:val="24"/>
        </w:rPr>
        <w:t xml:space="preserve"> variants</w:t>
      </w:r>
      <w:r>
        <w:rPr>
          <w:szCs w:val="24"/>
        </w:rPr>
        <w:t>. If glycosylation ha</w:t>
      </w:r>
      <w:r w:rsidR="00EB0C57">
        <w:rPr>
          <w:szCs w:val="24"/>
        </w:rPr>
        <w:t>d</w:t>
      </w:r>
      <w:r>
        <w:rPr>
          <w:szCs w:val="24"/>
        </w:rPr>
        <w:t xml:space="preserve"> occurred, then theoretically the quantity of AcrA measured from the potential glycopeptides </w:t>
      </w:r>
      <w:r w:rsidR="00EB0C57">
        <w:rPr>
          <w:szCs w:val="24"/>
        </w:rPr>
        <w:t xml:space="preserve">would </w:t>
      </w:r>
      <w:r>
        <w:rPr>
          <w:szCs w:val="24"/>
        </w:rPr>
        <w:t xml:space="preserve">be lower than the value obtained from the aglycosylated, as a percentage of the potential glycopeptides </w:t>
      </w:r>
      <w:r w:rsidR="00EB0C57">
        <w:rPr>
          <w:szCs w:val="24"/>
        </w:rPr>
        <w:t xml:space="preserve">would </w:t>
      </w:r>
      <w:r>
        <w:rPr>
          <w:szCs w:val="24"/>
        </w:rPr>
        <w:t xml:space="preserve">have been glycosylated and </w:t>
      </w:r>
      <w:r w:rsidR="00EB0C57">
        <w:rPr>
          <w:szCs w:val="24"/>
        </w:rPr>
        <w:t xml:space="preserve">would </w:t>
      </w:r>
      <w:r>
        <w:rPr>
          <w:szCs w:val="24"/>
        </w:rPr>
        <w:t xml:space="preserve">therefore have a different </w:t>
      </w:r>
      <w:r w:rsidR="006772AD" w:rsidRPr="006772AD">
        <w:rPr>
          <w:i/>
          <w:szCs w:val="24"/>
        </w:rPr>
        <w:t>m/z</w:t>
      </w:r>
      <w:r>
        <w:rPr>
          <w:szCs w:val="24"/>
        </w:rPr>
        <w:t xml:space="preserve"> value, meaning the </w:t>
      </w:r>
      <w:r>
        <w:rPr>
          <w:szCs w:val="24"/>
        </w:rPr>
        <w:lastRenderedPageBreak/>
        <w:t xml:space="preserve">quantity calculated from the potential glycopeptide </w:t>
      </w:r>
      <w:r w:rsidR="00EB0C57">
        <w:rPr>
          <w:szCs w:val="24"/>
        </w:rPr>
        <w:t>w</w:t>
      </w:r>
      <w:r>
        <w:rPr>
          <w:szCs w:val="24"/>
        </w:rPr>
        <w:t xml:space="preserve">ould be lower than that from the aglycosylated peptide. The difference between the two </w:t>
      </w:r>
      <w:r w:rsidR="00EB0C57">
        <w:rPr>
          <w:szCs w:val="24"/>
        </w:rPr>
        <w:t xml:space="preserve">would then </w:t>
      </w:r>
      <w:r>
        <w:rPr>
          <w:szCs w:val="24"/>
        </w:rPr>
        <w:t>be inferred as glycoprotein. For example if the aglycosylated peptide quantification g</w:t>
      </w:r>
      <w:r w:rsidR="00EB0C57">
        <w:rPr>
          <w:szCs w:val="24"/>
        </w:rPr>
        <w:t>a</w:t>
      </w:r>
      <w:r>
        <w:rPr>
          <w:szCs w:val="24"/>
        </w:rPr>
        <w:t xml:space="preserve">ve the total AcrA production to be 2 </w:t>
      </w:r>
      <w:r>
        <w:rPr>
          <w:rFonts w:cs="Times New Roman"/>
          <w:szCs w:val="24"/>
        </w:rPr>
        <w:t>µ</w:t>
      </w:r>
      <w:r>
        <w:rPr>
          <w:szCs w:val="24"/>
        </w:rPr>
        <w:t xml:space="preserve">g, and the potential glycopeptides 1.5 </w:t>
      </w:r>
      <w:r>
        <w:rPr>
          <w:rFonts w:cs="Times New Roman"/>
          <w:szCs w:val="24"/>
        </w:rPr>
        <w:t>µ</w:t>
      </w:r>
      <w:r>
        <w:rPr>
          <w:szCs w:val="24"/>
        </w:rPr>
        <w:t xml:space="preserve">g, then it would be inferred that 0.5 </w:t>
      </w:r>
      <w:r>
        <w:rPr>
          <w:rFonts w:cs="Times New Roman"/>
          <w:szCs w:val="24"/>
        </w:rPr>
        <w:t>µ</w:t>
      </w:r>
      <w:r>
        <w:rPr>
          <w:szCs w:val="24"/>
        </w:rPr>
        <w:t>g of the protein was glycosylated at that site contained within the p</w:t>
      </w:r>
      <w:r w:rsidR="00AA24F8">
        <w:rPr>
          <w:szCs w:val="24"/>
        </w:rPr>
        <w:t>otential glycopeptide. This would</w:t>
      </w:r>
      <w:r>
        <w:rPr>
          <w:szCs w:val="24"/>
        </w:rPr>
        <w:t xml:space="preserve"> allow the absolute quantification of glycoprotein production, and </w:t>
      </w:r>
      <w:r w:rsidR="00AA24F8">
        <w:rPr>
          <w:szCs w:val="24"/>
        </w:rPr>
        <w:t>was</w:t>
      </w:r>
      <w:r>
        <w:rPr>
          <w:szCs w:val="24"/>
        </w:rPr>
        <w:t xml:space="preserve"> done with both sites meaning glycosylation efficiency values </w:t>
      </w:r>
      <w:r w:rsidR="00AA24F8">
        <w:rPr>
          <w:szCs w:val="24"/>
        </w:rPr>
        <w:t>could</w:t>
      </w:r>
      <w:r>
        <w:rPr>
          <w:szCs w:val="24"/>
        </w:rPr>
        <w:t xml:space="preserve"> be obtained. </w:t>
      </w:r>
    </w:p>
    <w:p w:rsidR="00380B06" w:rsidRDefault="00380B06" w:rsidP="00096CBE">
      <w:pPr>
        <w:pStyle w:val="Thesis"/>
        <w:rPr>
          <w:szCs w:val="24"/>
        </w:rPr>
      </w:pPr>
    </w:p>
    <w:p w:rsidR="00380B06" w:rsidRDefault="00380B06" w:rsidP="00A5719C">
      <w:pPr>
        <w:pStyle w:val="Thesis"/>
        <w:ind w:firstLine="0"/>
        <w:outlineLvl w:val="2"/>
        <w:rPr>
          <w:sz w:val="28"/>
          <w:szCs w:val="28"/>
        </w:rPr>
      </w:pPr>
      <w:bookmarkStart w:id="127" w:name="_Toc476073389"/>
      <w:r>
        <w:rPr>
          <w:sz w:val="28"/>
          <w:szCs w:val="28"/>
        </w:rPr>
        <w:t>5.5.2 Aim</w:t>
      </w:r>
      <w:bookmarkEnd w:id="127"/>
      <w:r>
        <w:rPr>
          <w:sz w:val="28"/>
          <w:szCs w:val="28"/>
        </w:rPr>
        <w:t xml:space="preserve"> </w:t>
      </w:r>
    </w:p>
    <w:p w:rsidR="00380B06" w:rsidRDefault="00380B06" w:rsidP="00096CBE">
      <w:pPr>
        <w:pStyle w:val="Thesis"/>
        <w:rPr>
          <w:szCs w:val="24"/>
        </w:rPr>
      </w:pPr>
      <w:r>
        <w:rPr>
          <w:szCs w:val="24"/>
        </w:rPr>
        <w:tab/>
      </w:r>
    </w:p>
    <w:p w:rsidR="00380B06" w:rsidRDefault="00380B06" w:rsidP="00096CBE">
      <w:pPr>
        <w:pStyle w:val="Thesis"/>
        <w:rPr>
          <w:szCs w:val="24"/>
        </w:rPr>
      </w:pPr>
      <w:r>
        <w:rPr>
          <w:szCs w:val="24"/>
        </w:rPr>
        <w:t xml:space="preserve">As with the unsuccessful HPLC and </w:t>
      </w:r>
      <w:proofErr w:type="spellStart"/>
      <w:r>
        <w:rPr>
          <w:szCs w:val="24"/>
        </w:rPr>
        <w:t>lectin</w:t>
      </w:r>
      <w:proofErr w:type="spellEnd"/>
      <w:r>
        <w:rPr>
          <w:szCs w:val="24"/>
        </w:rPr>
        <w:t xml:space="preserve"> based methodologies stated in this chapter, the aim of this strategy was to set a new standard for measuring glycoprotein production within bacteria using a mass spectrometry approach as opposed to the standard Western blotting method. Use of this method was thought up to also differentiate between the three glycoforms of AcrA that is produced, making it feasible to calculate glycosylation efficiency using mass spectrometry through the inference method outlined above. </w:t>
      </w:r>
    </w:p>
    <w:p w:rsidR="00380B06" w:rsidRDefault="00380B06" w:rsidP="00096CBE">
      <w:pPr>
        <w:pStyle w:val="Thesis"/>
        <w:rPr>
          <w:szCs w:val="24"/>
        </w:rPr>
      </w:pPr>
      <w:r>
        <w:rPr>
          <w:szCs w:val="24"/>
        </w:rPr>
        <w:tab/>
      </w:r>
    </w:p>
    <w:p w:rsidR="00380B06" w:rsidRPr="001F7C2F" w:rsidRDefault="00380B06" w:rsidP="00A5719C">
      <w:pPr>
        <w:pStyle w:val="Thesis"/>
        <w:ind w:firstLine="0"/>
        <w:outlineLvl w:val="2"/>
        <w:rPr>
          <w:szCs w:val="24"/>
        </w:rPr>
      </w:pPr>
      <w:bookmarkStart w:id="128" w:name="_Toc476073390"/>
      <w:r>
        <w:rPr>
          <w:sz w:val="28"/>
          <w:szCs w:val="28"/>
        </w:rPr>
        <w:t xml:space="preserve">5.5.3 </w:t>
      </w:r>
      <w:r w:rsidRPr="00BB3AE1">
        <w:rPr>
          <w:sz w:val="28"/>
          <w:szCs w:val="28"/>
        </w:rPr>
        <w:t>Workflow</w:t>
      </w:r>
      <w:bookmarkEnd w:id="128"/>
    </w:p>
    <w:p w:rsidR="00380B06" w:rsidRDefault="00380B06" w:rsidP="00096CBE">
      <w:pPr>
        <w:pStyle w:val="Thesis"/>
        <w:rPr>
          <w:szCs w:val="24"/>
        </w:rPr>
      </w:pPr>
    </w:p>
    <w:p w:rsidR="00380B06" w:rsidRDefault="00380B06" w:rsidP="00096CBE">
      <w:pPr>
        <w:pStyle w:val="Thesis"/>
        <w:rPr>
          <w:szCs w:val="24"/>
        </w:rPr>
      </w:pPr>
      <w:r>
        <w:rPr>
          <w:szCs w:val="24"/>
        </w:rPr>
        <w:t xml:space="preserve">Protein coded for by CLM24 </w:t>
      </w:r>
      <w:proofErr w:type="gramStart"/>
      <w:r>
        <w:rPr>
          <w:szCs w:val="24"/>
        </w:rPr>
        <w:t>pEC(</w:t>
      </w:r>
      <w:proofErr w:type="gramEnd"/>
      <w:r>
        <w:rPr>
          <w:szCs w:val="24"/>
        </w:rPr>
        <w:t xml:space="preserve">acrA) was expressed and grown in </w:t>
      </w:r>
      <w:proofErr w:type="spellStart"/>
      <w:r>
        <w:rPr>
          <w:szCs w:val="24"/>
        </w:rPr>
        <w:t>Silantes</w:t>
      </w:r>
      <w:proofErr w:type="spellEnd"/>
      <w:r>
        <w:rPr>
          <w:szCs w:val="24"/>
        </w:rPr>
        <w:t xml:space="preserve"> media containing the</w:t>
      </w:r>
      <w:r w:rsidR="00AA24F8">
        <w:rPr>
          <w:szCs w:val="24"/>
        </w:rPr>
        <w:t xml:space="preserve"> </w:t>
      </w:r>
      <w:r w:rsidR="00AA24F8" w:rsidRPr="00692952">
        <w:rPr>
          <w:szCs w:val="24"/>
          <w:vertAlign w:val="superscript"/>
        </w:rPr>
        <w:t>15</w:t>
      </w:r>
      <w:r w:rsidR="00AA24F8" w:rsidRPr="00692952">
        <w:rPr>
          <w:szCs w:val="24"/>
        </w:rPr>
        <w:t>N</w:t>
      </w:r>
      <w:r>
        <w:rPr>
          <w:szCs w:val="24"/>
        </w:rPr>
        <w:t xml:space="preserve"> nitrogen isotope. The resulting bacterial cells were </w:t>
      </w:r>
      <w:proofErr w:type="spellStart"/>
      <w:r>
        <w:rPr>
          <w:szCs w:val="24"/>
        </w:rPr>
        <w:t>lysed</w:t>
      </w:r>
      <w:proofErr w:type="spellEnd"/>
      <w:r>
        <w:rPr>
          <w:szCs w:val="24"/>
        </w:rPr>
        <w:t xml:space="preserve"> to extract the periplasm, with t</w:t>
      </w:r>
      <w:r w:rsidR="00AA24F8">
        <w:rPr>
          <w:szCs w:val="24"/>
        </w:rPr>
        <w:t xml:space="preserve">he resulting </w:t>
      </w:r>
      <w:proofErr w:type="spellStart"/>
      <w:r w:rsidR="00AA24F8">
        <w:rPr>
          <w:szCs w:val="24"/>
        </w:rPr>
        <w:t>lysate</w:t>
      </w:r>
      <w:proofErr w:type="spellEnd"/>
      <w:r w:rsidR="00AA24F8">
        <w:rPr>
          <w:szCs w:val="24"/>
        </w:rPr>
        <w:t xml:space="preserve"> </w:t>
      </w:r>
      <w:r w:rsidR="00920E32">
        <w:rPr>
          <w:szCs w:val="24"/>
        </w:rPr>
        <w:t>subject to</w:t>
      </w:r>
      <w:r w:rsidR="00AA24F8">
        <w:rPr>
          <w:szCs w:val="24"/>
        </w:rPr>
        <w:t xml:space="preserve"> a n</w:t>
      </w:r>
      <w:r>
        <w:rPr>
          <w:szCs w:val="24"/>
        </w:rPr>
        <w:t xml:space="preserve">ickel column to purify the </w:t>
      </w:r>
      <w:proofErr w:type="spellStart"/>
      <w:r>
        <w:rPr>
          <w:szCs w:val="24"/>
        </w:rPr>
        <w:t>histidine</w:t>
      </w:r>
      <w:proofErr w:type="spellEnd"/>
      <w:r>
        <w:rPr>
          <w:szCs w:val="24"/>
        </w:rPr>
        <w:t xml:space="preserve"> tagged AcrA. The quantity of AcrA was determined using a </w:t>
      </w:r>
      <w:proofErr w:type="spellStart"/>
      <w:r w:rsidR="00E3569A">
        <w:rPr>
          <w:szCs w:val="24"/>
        </w:rPr>
        <w:t>Nanodrop</w:t>
      </w:r>
      <w:proofErr w:type="spellEnd"/>
      <w:r>
        <w:rPr>
          <w:szCs w:val="24"/>
        </w:rPr>
        <w:t xml:space="preserve">, and a liquid chromatography technique, whereby the absorbance at 280 nm was taken and the value used along with the theoretical extinction coefficient to calculate the quantity. </w:t>
      </w:r>
    </w:p>
    <w:p w:rsidR="00380B06" w:rsidRDefault="00380B06" w:rsidP="00096CBE">
      <w:pPr>
        <w:pStyle w:val="Thesis"/>
        <w:rPr>
          <w:szCs w:val="24"/>
        </w:rPr>
      </w:pPr>
      <w:r>
        <w:rPr>
          <w:szCs w:val="24"/>
        </w:rPr>
        <w:t xml:space="preserve">Desired amounts of the </w:t>
      </w:r>
      <w:r w:rsidR="00692952" w:rsidRPr="00692952">
        <w:rPr>
          <w:szCs w:val="24"/>
          <w:vertAlign w:val="superscript"/>
        </w:rPr>
        <w:t>15</w:t>
      </w:r>
      <w:r w:rsidR="00692952" w:rsidRPr="00692952">
        <w:rPr>
          <w:szCs w:val="24"/>
        </w:rPr>
        <w:t>N</w:t>
      </w:r>
      <w:r>
        <w:rPr>
          <w:szCs w:val="24"/>
        </w:rPr>
        <w:t xml:space="preserve"> AcrA was spiked into 5 </w:t>
      </w:r>
      <w:r>
        <w:rPr>
          <w:rFonts w:cs="Times New Roman"/>
          <w:szCs w:val="24"/>
        </w:rPr>
        <w:t>µ</w:t>
      </w:r>
      <w:r>
        <w:rPr>
          <w:szCs w:val="24"/>
        </w:rPr>
        <w:t xml:space="preserve">g of periplasmic extract and digested using </w:t>
      </w:r>
      <w:proofErr w:type="spellStart"/>
      <w:r>
        <w:rPr>
          <w:szCs w:val="24"/>
        </w:rPr>
        <w:t>Trypsin</w:t>
      </w:r>
      <w:proofErr w:type="spellEnd"/>
      <w:r>
        <w:rPr>
          <w:szCs w:val="24"/>
        </w:rPr>
        <w:t xml:space="preserve">. Samples were then cleaned, and checked for contamination on a </w:t>
      </w:r>
      <w:proofErr w:type="spellStart"/>
      <w:r>
        <w:rPr>
          <w:szCs w:val="24"/>
        </w:rPr>
        <w:t>Bruker</w:t>
      </w:r>
      <w:proofErr w:type="spellEnd"/>
      <w:r>
        <w:rPr>
          <w:szCs w:val="24"/>
        </w:rPr>
        <w:t xml:space="preserve"> </w:t>
      </w:r>
      <w:proofErr w:type="spellStart"/>
      <w:r>
        <w:rPr>
          <w:szCs w:val="24"/>
        </w:rPr>
        <w:t>amazon</w:t>
      </w:r>
      <w:proofErr w:type="spellEnd"/>
      <w:r>
        <w:rPr>
          <w:szCs w:val="24"/>
        </w:rPr>
        <w:t xml:space="preserve"> mass spectrometer, prior to further analysis.</w:t>
      </w:r>
    </w:p>
    <w:p w:rsidR="00380B06" w:rsidRDefault="00380B06" w:rsidP="00096CBE">
      <w:pPr>
        <w:pStyle w:val="Thesis"/>
        <w:rPr>
          <w:szCs w:val="24"/>
        </w:rPr>
      </w:pPr>
      <w:r>
        <w:rPr>
          <w:szCs w:val="24"/>
        </w:rPr>
        <w:t xml:space="preserve"> Due to the nature of the method and the need to target peptides from </w:t>
      </w:r>
      <w:r w:rsidR="008553F0">
        <w:rPr>
          <w:szCs w:val="24"/>
        </w:rPr>
        <w:t>the</w:t>
      </w:r>
      <w:r>
        <w:rPr>
          <w:szCs w:val="24"/>
        </w:rPr>
        <w:t xml:space="preserve"> protein of interest, an auto MS method, with an LC gradi</w:t>
      </w:r>
      <w:r w:rsidR="00020B96">
        <w:rPr>
          <w:szCs w:val="24"/>
        </w:rPr>
        <w:t xml:space="preserve">ent of 30 and 75 minutes, </w:t>
      </w:r>
      <w:r w:rsidR="00020B96">
        <w:rPr>
          <w:szCs w:val="24"/>
        </w:rPr>
        <w:lastRenderedPageBreak/>
        <w:t>was ru</w:t>
      </w:r>
      <w:r>
        <w:rPr>
          <w:szCs w:val="24"/>
        </w:rPr>
        <w:t xml:space="preserve">n on a Thermo </w:t>
      </w:r>
      <w:r w:rsidR="00020B96">
        <w:rPr>
          <w:szCs w:val="24"/>
        </w:rPr>
        <w:t xml:space="preserve">Q </w:t>
      </w:r>
      <w:proofErr w:type="spellStart"/>
      <w:r w:rsidR="00020B96">
        <w:rPr>
          <w:szCs w:val="24"/>
        </w:rPr>
        <w:t>Exactive</w:t>
      </w:r>
      <w:proofErr w:type="spellEnd"/>
      <w:r w:rsidR="00020B96">
        <w:rPr>
          <w:szCs w:val="24"/>
        </w:rPr>
        <w:t xml:space="preserve"> </w:t>
      </w:r>
      <w:proofErr w:type="spellStart"/>
      <w:r>
        <w:rPr>
          <w:szCs w:val="24"/>
        </w:rPr>
        <w:t>Orbitrap</w:t>
      </w:r>
      <w:proofErr w:type="spellEnd"/>
      <w:r>
        <w:rPr>
          <w:szCs w:val="24"/>
        </w:rPr>
        <w:t xml:space="preserve"> to determine which peptides were </w:t>
      </w:r>
      <w:r w:rsidR="00D63307">
        <w:rPr>
          <w:szCs w:val="24"/>
        </w:rPr>
        <w:t>observed</w:t>
      </w:r>
      <w:r>
        <w:rPr>
          <w:szCs w:val="24"/>
        </w:rPr>
        <w:t xml:space="preserve"> with these two gradient lengths. From this, an inclusion list was created containing the </w:t>
      </w:r>
      <w:r w:rsidR="006772AD" w:rsidRPr="006772AD">
        <w:rPr>
          <w:i/>
          <w:szCs w:val="24"/>
        </w:rPr>
        <w:t>m/z</w:t>
      </w:r>
      <w:r>
        <w:rPr>
          <w:szCs w:val="24"/>
        </w:rPr>
        <w:t xml:space="preserve"> values of peptides, targeting various aglycosylated peptides and those with the glycan expected to be attached. Once tested, the method targeting specific peptides was undertaken on the samples with various amounts of </w:t>
      </w:r>
      <w:r w:rsidR="00692952" w:rsidRPr="00692952">
        <w:rPr>
          <w:szCs w:val="24"/>
          <w:vertAlign w:val="superscript"/>
        </w:rPr>
        <w:t>15</w:t>
      </w:r>
      <w:r w:rsidR="00692952" w:rsidRPr="00692952">
        <w:rPr>
          <w:szCs w:val="24"/>
        </w:rPr>
        <w:t>N</w:t>
      </w:r>
      <w:r>
        <w:rPr>
          <w:szCs w:val="24"/>
        </w:rPr>
        <w:t xml:space="preserve"> AcrA spiked in, to measure peptide linearity as the protein quantity increases. If linear, these peptides can be targeted in future samples where a chosen quantity of </w:t>
      </w:r>
      <w:r w:rsidR="00692952" w:rsidRPr="00692952">
        <w:rPr>
          <w:szCs w:val="24"/>
          <w:vertAlign w:val="superscript"/>
        </w:rPr>
        <w:t>15</w:t>
      </w:r>
      <w:r w:rsidR="00692952" w:rsidRPr="00692952">
        <w:rPr>
          <w:szCs w:val="24"/>
        </w:rPr>
        <w:t>N</w:t>
      </w:r>
      <w:r>
        <w:rPr>
          <w:szCs w:val="24"/>
        </w:rPr>
        <w:t xml:space="preserve"> labelled AcrA can be spiked in, and the ratios at the MS level used to quantify the amount of unknown </w:t>
      </w:r>
      <w:r w:rsidR="00692952" w:rsidRPr="00692952">
        <w:rPr>
          <w:szCs w:val="24"/>
          <w:vertAlign w:val="superscript"/>
        </w:rPr>
        <w:t>14</w:t>
      </w:r>
      <w:r w:rsidR="00692952" w:rsidRPr="00692952">
        <w:rPr>
          <w:szCs w:val="24"/>
        </w:rPr>
        <w:t>N</w:t>
      </w:r>
      <w:r>
        <w:rPr>
          <w:szCs w:val="24"/>
        </w:rPr>
        <w:t xml:space="preserve"> AcrA. </w:t>
      </w:r>
    </w:p>
    <w:p w:rsidR="00380B06" w:rsidRDefault="00380B06" w:rsidP="00096CBE">
      <w:pPr>
        <w:pStyle w:val="Thesis"/>
        <w:rPr>
          <w:szCs w:val="24"/>
        </w:rPr>
      </w:pPr>
    </w:p>
    <w:p w:rsidR="00380B06" w:rsidRDefault="00380B06" w:rsidP="00A5719C">
      <w:pPr>
        <w:pStyle w:val="Thesis"/>
        <w:ind w:firstLine="0"/>
        <w:outlineLvl w:val="2"/>
        <w:rPr>
          <w:sz w:val="28"/>
          <w:szCs w:val="28"/>
        </w:rPr>
      </w:pPr>
      <w:bookmarkStart w:id="129" w:name="_Toc476073391"/>
      <w:r>
        <w:rPr>
          <w:sz w:val="28"/>
          <w:szCs w:val="28"/>
        </w:rPr>
        <w:t xml:space="preserve">5.5.4 Specific </w:t>
      </w:r>
      <w:r w:rsidR="00CF664D">
        <w:rPr>
          <w:sz w:val="28"/>
          <w:szCs w:val="28"/>
        </w:rPr>
        <w:t>m</w:t>
      </w:r>
      <w:r w:rsidRPr="00946220">
        <w:rPr>
          <w:sz w:val="28"/>
          <w:szCs w:val="28"/>
        </w:rPr>
        <w:t>ethodology</w:t>
      </w:r>
      <w:bookmarkEnd w:id="129"/>
    </w:p>
    <w:p w:rsidR="00380B06" w:rsidRDefault="00380B06" w:rsidP="00096CBE">
      <w:pPr>
        <w:pStyle w:val="Thesis"/>
        <w:rPr>
          <w:szCs w:val="24"/>
        </w:rPr>
      </w:pPr>
    </w:p>
    <w:p w:rsidR="00380B06" w:rsidRDefault="00380B06" w:rsidP="00096CBE">
      <w:pPr>
        <w:pStyle w:val="Thesis"/>
        <w:ind w:firstLine="0"/>
        <w:rPr>
          <w:sz w:val="28"/>
          <w:szCs w:val="28"/>
        </w:rPr>
      </w:pPr>
      <w:r>
        <w:rPr>
          <w:sz w:val="28"/>
          <w:szCs w:val="28"/>
        </w:rPr>
        <w:t xml:space="preserve">5.5.4.1 </w:t>
      </w:r>
      <w:r w:rsidR="00692952" w:rsidRPr="00692952">
        <w:rPr>
          <w:sz w:val="28"/>
          <w:szCs w:val="28"/>
          <w:vertAlign w:val="superscript"/>
        </w:rPr>
        <w:t>15</w:t>
      </w:r>
      <w:r w:rsidR="00692952" w:rsidRPr="00692952">
        <w:rPr>
          <w:sz w:val="28"/>
          <w:szCs w:val="28"/>
        </w:rPr>
        <w:t>N</w:t>
      </w:r>
      <w:r>
        <w:rPr>
          <w:sz w:val="28"/>
          <w:szCs w:val="28"/>
        </w:rPr>
        <w:t xml:space="preserve"> AcrA quantification using HPLC</w:t>
      </w:r>
    </w:p>
    <w:p w:rsidR="00380B06" w:rsidRDefault="00380B06" w:rsidP="00096CBE">
      <w:pPr>
        <w:pStyle w:val="Thesis"/>
        <w:rPr>
          <w:szCs w:val="24"/>
        </w:rPr>
      </w:pPr>
    </w:p>
    <w:p w:rsidR="00380B06" w:rsidRDefault="00380B06" w:rsidP="00096CBE">
      <w:pPr>
        <w:pStyle w:val="Thesis"/>
        <w:rPr>
          <w:szCs w:val="24"/>
        </w:rPr>
      </w:pPr>
      <w:r>
        <w:rPr>
          <w:szCs w:val="24"/>
        </w:rPr>
        <w:t xml:space="preserve">A </w:t>
      </w:r>
      <w:proofErr w:type="spellStart"/>
      <w:r>
        <w:rPr>
          <w:szCs w:val="24"/>
        </w:rPr>
        <w:t>Dionex</w:t>
      </w:r>
      <w:proofErr w:type="spellEnd"/>
      <w:r>
        <w:rPr>
          <w:szCs w:val="24"/>
        </w:rPr>
        <w:t xml:space="preserve"> Ultimate 3000 LC system was used to run and analyse </w:t>
      </w:r>
      <w:r w:rsidR="008553F0">
        <w:rPr>
          <w:szCs w:val="24"/>
        </w:rPr>
        <w:t>the</w:t>
      </w:r>
      <w:r>
        <w:rPr>
          <w:szCs w:val="24"/>
        </w:rPr>
        <w:t xml:space="preserve"> target protein on the monolithic column, </w:t>
      </w:r>
      <w:proofErr w:type="spellStart"/>
      <w:r>
        <w:rPr>
          <w:szCs w:val="24"/>
        </w:rPr>
        <w:t>ProSwift</w:t>
      </w:r>
      <w:proofErr w:type="spellEnd"/>
      <w:r>
        <w:rPr>
          <w:rFonts w:cs="Times New Roman"/>
          <w:szCs w:val="24"/>
        </w:rPr>
        <w:t>™</w:t>
      </w:r>
      <w:r>
        <w:rPr>
          <w:szCs w:val="24"/>
        </w:rPr>
        <w:t xml:space="preserve"> RP-4H from Thermo</w:t>
      </w:r>
      <w:r w:rsidR="00AA24F8">
        <w:rPr>
          <w:szCs w:val="24"/>
        </w:rPr>
        <w:t xml:space="preserve"> </w:t>
      </w:r>
      <w:r>
        <w:rPr>
          <w:szCs w:val="24"/>
        </w:rPr>
        <w:t>Fisher Scientific. The operating parameters such as the flow rate, column temperature, mobile phase, and gradient were optimised to give the best peak clarity.</w:t>
      </w:r>
    </w:p>
    <w:p w:rsidR="00380B06" w:rsidRDefault="00380B06" w:rsidP="00096CBE">
      <w:pPr>
        <w:pStyle w:val="Thesis"/>
        <w:rPr>
          <w:szCs w:val="24"/>
        </w:rPr>
      </w:pPr>
      <w:r>
        <w:rPr>
          <w:szCs w:val="24"/>
        </w:rPr>
        <w:t xml:space="preserve">The parameters found to best suit </w:t>
      </w:r>
      <w:r w:rsidR="008553F0">
        <w:rPr>
          <w:szCs w:val="24"/>
        </w:rPr>
        <w:t>our needs are</w:t>
      </w:r>
      <w:r>
        <w:rPr>
          <w:szCs w:val="24"/>
        </w:rPr>
        <w:t xml:space="preserve"> </w:t>
      </w:r>
      <w:r w:rsidR="002F7126">
        <w:rPr>
          <w:szCs w:val="24"/>
        </w:rPr>
        <w:t xml:space="preserve">outlined in </w:t>
      </w:r>
      <w:r w:rsidR="008553F0" w:rsidRPr="008553F0">
        <w:rPr>
          <w:szCs w:val="24"/>
        </w:rPr>
        <w:t>Table</w:t>
      </w:r>
      <w:r w:rsidR="00162B7E" w:rsidRPr="00162B7E">
        <w:rPr>
          <w:b/>
          <w:szCs w:val="24"/>
        </w:rPr>
        <w:t>s</w:t>
      </w:r>
      <w:r w:rsidR="002F7126">
        <w:rPr>
          <w:szCs w:val="24"/>
        </w:rPr>
        <w:t xml:space="preserve"> 5.4 and 5.5</w:t>
      </w:r>
      <w:r>
        <w:rPr>
          <w:szCs w:val="24"/>
        </w:rPr>
        <w:t>:</w:t>
      </w:r>
    </w:p>
    <w:p w:rsidR="00E722A6" w:rsidRDefault="00E722A6">
      <w:pPr>
        <w:pStyle w:val="Thesis"/>
        <w:ind w:firstLine="0"/>
        <w:rPr>
          <w:szCs w:val="24"/>
        </w:rPr>
      </w:pPr>
    </w:p>
    <w:p w:rsidR="00E722A6" w:rsidRDefault="008553F0">
      <w:pPr>
        <w:pStyle w:val="Thesis"/>
        <w:ind w:firstLine="0"/>
        <w:rPr>
          <w:szCs w:val="24"/>
        </w:rPr>
      </w:pPr>
      <w:proofErr w:type="gramStart"/>
      <w:r w:rsidRPr="008553F0">
        <w:rPr>
          <w:szCs w:val="24"/>
        </w:rPr>
        <w:t>Table</w:t>
      </w:r>
      <w:r w:rsidR="002F7126">
        <w:rPr>
          <w:szCs w:val="24"/>
        </w:rPr>
        <w:t xml:space="preserve"> 5.4.</w:t>
      </w:r>
      <w:proofErr w:type="gramEnd"/>
      <w:r w:rsidR="002F7126">
        <w:rPr>
          <w:szCs w:val="24"/>
        </w:rPr>
        <w:t xml:space="preserve"> </w:t>
      </w:r>
      <w:proofErr w:type="gramStart"/>
      <w:r w:rsidR="002F7126">
        <w:rPr>
          <w:szCs w:val="24"/>
        </w:rPr>
        <w:t>HPLC parameters for AcrA quantification.</w:t>
      </w:r>
      <w:proofErr w:type="gramEnd"/>
    </w:p>
    <w:p w:rsidR="00E722A6" w:rsidRDefault="00E722A6">
      <w:pPr>
        <w:pStyle w:val="Thesis"/>
        <w:ind w:firstLine="0"/>
        <w:rPr>
          <w:szCs w:val="24"/>
        </w:rPr>
      </w:pPr>
    </w:p>
    <w:tbl>
      <w:tblPr>
        <w:tblStyle w:val="TableGrid"/>
        <w:tblW w:w="0" w:type="auto"/>
        <w:tblLook w:val="04A0"/>
      </w:tblPr>
      <w:tblGrid>
        <w:gridCol w:w="4207"/>
        <w:gridCol w:w="4207"/>
      </w:tblGrid>
      <w:tr w:rsidR="002F7126" w:rsidTr="002F7126">
        <w:tc>
          <w:tcPr>
            <w:tcW w:w="4207" w:type="dxa"/>
          </w:tcPr>
          <w:p w:rsidR="002F7126" w:rsidRDefault="002F7126" w:rsidP="002F7126">
            <w:pPr>
              <w:pStyle w:val="Thesis"/>
              <w:ind w:firstLine="0"/>
              <w:rPr>
                <w:szCs w:val="24"/>
              </w:rPr>
            </w:pPr>
            <w:r w:rsidRPr="00CC56AB">
              <w:rPr>
                <w:szCs w:val="24"/>
              </w:rPr>
              <w:t>Column temp</w:t>
            </w:r>
            <w:r w:rsidR="00D361D5">
              <w:rPr>
                <w:szCs w:val="24"/>
              </w:rPr>
              <w:t>erature</w:t>
            </w:r>
          </w:p>
        </w:tc>
        <w:tc>
          <w:tcPr>
            <w:tcW w:w="4207" w:type="dxa"/>
          </w:tcPr>
          <w:p w:rsidR="002F7126" w:rsidRDefault="002F7126" w:rsidP="002F7126">
            <w:pPr>
              <w:pStyle w:val="Thesis"/>
              <w:ind w:firstLine="0"/>
              <w:rPr>
                <w:szCs w:val="24"/>
              </w:rPr>
            </w:pPr>
            <w:r>
              <w:rPr>
                <w:szCs w:val="24"/>
              </w:rPr>
              <w:t>7</w:t>
            </w:r>
            <w:r w:rsidRPr="00CC56AB">
              <w:rPr>
                <w:szCs w:val="24"/>
              </w:rPr>
              <w:t>0 °C</w:t>
            </w:r>
          </w:p>
        </w:tc>
      </w:tr>
      <w:tr w:rsidR="002F7126" w:rsidTr="002F7126">
        <w:tc>
          <w:tcPr>
            <w:tcW w:w="4207" w:type="dxa"/>
          </w:tcPr>
          <w:p w:rsidR="002F7126" w:rsidRDefault="002F7126" w:rsidP="002F7126">
            <w:pPr>
              <w:pStyle w:val="Thesis"/>
              <w:ind w:firstLine="0"/>
              <w:rPr>
                <w:szCs w:val="24"/>
              </w:rPr>
            </w:pPr>
            <w:r>
              <w:rPr>
                <w:szCs w:val="24"/>
              </w:rPr>
              <w:t>UV Detection</w:t>
            </w:r>
          </w:p>
        </w:tc>
        <w:tc>
          <w:tcPr>
            <w:tcW w:w="4207" w:type="dxa"/>
          </w:tcPr>
          <w:p w:rsidR="002F7126" w:rsidRDefault="002F7126" w:rsidP="002F7126">
            <w:pPr>
              <w:pStyle w:val="Thesis"/>
              <w:ind w:firstLine="0"/>
              <w:rPr>
                <w:szCs w:val="24"/>
              </w:rPr>
            </w:pPr>
            <w:r w:rsidRPr="00CC56AB">
              <w:rPr>
                <w:szCs w:val="24"/>
              </w:rPr>
              <w:t>280</w:t>
            </w:r>
            <w:r>
              <w:rPr>
                <w:szCs w:val="24"/>
              </w:rPr>
              <w:t xml:space="preserve"> nm</w:t>
            </w:r>
          </w:p>
        </w:tc>
      </w:tr>
      <w:tr w:rsidR="002F7126" w:rsidTr="002F7126">
        <w:tc>
          <w:tcPr>
            <w:tcW w:w="4207" w:type="dxa"/>
          </w:tcPr>
          <w:p w:rsidR="002F7126" w:rsidRDefault="002F7126" w:rsidP="002F7126">
            <w:pPr>
              <w:pStyle w:val="Thesis"/>
              <w:ind w:firstLine="0"/>
              <w:rPr>
                <w:szCs w:val="24"/>
              </w:rPr>
            </w:pPr>
            <w:r w:rsidRPr="00CC56AB">
              <w:rPr>
                <w:szCs w:val="24"/>
              </w:rPr>
              <w:t>Injection volume</w:t>
            </w:r>
          </w:p>
        </w:tc>
        <w:tc>
          <w:tcPr>
            <w:tcW w:w="4207" w:type="dxa"/>
          </w:tcPr>
          <w:p w:rsidR="002F7126" w:rsidRDefault="002F7126" w:rsidP="002F7126">
            <w:pPr>
              <w:pStyle w:val="Thesis"/>
              <w:ind w:firstLine="0"/>
              <w:rPr>
                <w:szCs w:val="24"/>
              </w:rPr>
            </w:pPr>
            <w:r w:rsidRPr="00CC56AB">
              <w:rPr>
                <w:szCs w:val="24"/>
              </w:rPr>
              <w:t>: 6 µL</w:t>
            </w:r>
          </w:p>
        </w:tc>
      </w:tr>
      <w:tr w:rsidR="002F7126" w:rsidTr="002F7126">
        <w:tc>
          <w:tcPr>
            <w:tcW w:w="4207" w:type="dxa"/>
          </w:tcPr>
          <w:p w:rsidR="002F7126" w:rsidRDefault="002F7126" w:rsidP="002F7126">
            <w:pPr>
              <w:pStyle w:val="Thesis"/>
              <w:ind w:firstLine="0"/>
              <w:rPr>
                <w:szCs w:val="24"/>
              </w:rPr>
            </w:pPr>
            <w:r w:rsidRPr="00CC56AB">
              <w:rPr>
                <w:szCs w:val="24"/>
              </w:rPr>
              <w:t>Flow rate</w:t>
            </w:r>
          </w:p>
        </w:tc>
        <w:tc>
          <w:tcPr>
            <w:tcW w:w="4207" w:type="dxa"/>
          </w:tcPr>
          <w:p w:rsidR="002F7126" w:rsidRDefault="002F7126" w:rsidP="002F7126">
            <w:pPr>
              <w:pStyle w:val="Thesis"/>
              <w:ind w:firstLine="0"/>
              <w:rPr>
                <w:szCs w:val="24"/>
              </w:rPr>
            </w:pPr>
            <w:r w:rsidRPr="00CC56AB">
              <w:rPr>
                <w:szCs w:val="24"/>
              </w:rPr>
              <w:t>0.</w:t>
            </w:r>
            <w:r>
              <w:rPr>
                <w:szCs w:val="24"/>
              </w:rPr>
              <w:t>1</w:t>
            </w:r>
            <w:r w:rsidRPr="00CC56AB">
              <w:rPr>
                <w:szCs w:val="24"/>
              </w:rPr>
              <w:t xml:space="preserve"> </w:t>
            </w:r>
            <w:proofErr w:type="spellStart"/>
            <w:r w:rsidRPr="00CC56AB">
              <w:rPr>
                <w:szCs w:val="24"/>
              </w:rPr>
              <w:t>mL</w:t>
            </w:r>
            <w:proofErr w:type="spellEnd"/>
            <w:r w:rsidRPr="00CC56AB">
              <w:rPr>
                <w:szCs w:val="24"/>
              </w:rPr>
              <w:t>/min</w:t>
            </w:r>
          </w:p>
        </w:tc>
      </w:tr>
      <w:tr w:rsidR="002F7126" w:rsidTr="002F7126">
        <w:tc>
          <w:tcPr>
            <w:tcW w:w="4207" w:type="dxa"/>
          </w:tcPr>
          <w:p w:rsidR="002F7126" w:rsidRDefault="002F7126" w:rsidP="002F7126">
            <w:pPr>
              <w:pStyle w:val="Thesis"/>
              <w:ind w:firstLine="0"/>
              <w:rPr>
                <w:szCs w:val="24"/>
              </w:rPr>
            </w:pPr>
            <w:r w:rsidRPr="00CC56AB">
              <w:rPr>
                <w:szCs w:val="24"/>
              </w:rPr>
              <w:t>Mobile Phase A</w:t>
            </w:r>
          </w:p>
        </w:tc>
        <w:tc>
          <w:tcPr>
            <w:tcW w:w="4207" w:type="dxa"/>
          </w:tcPr>
          <w:p w:rsidR="002F7126" w:rsidRDefault="002F7126" w:rsidP="002F7126">
            <w:pPr>
              <w:pStyle w:val="Thesis"/>
              <w:ind w:firstLine="0"/>
              <w:rPr>
                <w:szCs w:val="24"/>
              </w:rPr>
            </w:pPr>
            <w:r>
              <w:rPr>
                <w:szCs w:val="24"/>
              </w:rPr>
              <w:t>97% H</w:t>
            </w:r>
            <w:r w:rsidR="00CE4823" w:rsidRPr="00CE4823">
              <w:rPr>
                <w:szCs w:val="24"/>
                <w:vertAlign w:val="subscript"/>
              </w:rPr>
              <w:t>2</w:t>
            </w:r>
            <w:r>
              <w:rPr>
                <w:szCs w:val="24"/>
              </w:rPr>
              <w:t>O 3% ACN 0.1% (v/v) TFA</w:t>
            </w:r>
          </w:p>
        </w:tc>
      </w:tr>
      <w:tr w:rsidR="002F7126" w:rsidTr="002F7126">
        <w:tc>
          <w:tcPr>
            <w:tcW w:w="4207" w:type="dxa"/>
          </w:tcPr>
          <w:p w:rsidR="002F7126" w:rsidRDefault="002F7126" w:rsidP="002F7126">
            <w:pPr>
              <w:pStyle w:val="Thesis"/>
              <w:ind w:firstLine="0"/>
              <w:rPr>
                <w:szCs w:val="24"/>
              </w:rPr>
            </w:pPr>
            <w:r w:rsidRPr="00CC56AB">
              <w:rPr>
                <w:szCs w:val="24"/>
              </w:rPr>
              <w:t>Mobile Phase B</w:t>
            </w:r>
          </w:p>
        </w:tc>
        <w:tc>
          <w:tcPr>
            <w:tcW w:w="4207" w:type="dxa"/>
          </w:tcPr>
          <w:p w:rsidR="002F7126" w:rsidRDefault="002F7126" w:rsidP="002F7126">
            <w:pPr>
              <w:pStyle w:val="Thesis"/>
              <w:ind w:firstLine="0"/>
              <w:rPr>
                <w:szCs w:val="24"/>
              </w:rPr>
            </w:pPr>
            <w:r>
              <w:rPr>
                <w:szCs w:val="24"/>
              </w:rPr>
              <w:t>97% ACN 3% H</w:t>
            </w:r>
            <w:r w:rsidR="00CE4823" w:rsidRPr="00CE4823">
              <w:rPr>
                <w:szCs w:val="24"/>
                <w:vertAlign w:val="subscript"/>
              </w:rPr>
              <w:t>2</w:t>
            </w:r>
            <w:r>
              <w:rPr>
                <w:szCs w:val="24"/>
              </w:rPr>
              <w:t>O 0.1% (v/v) TFA</w:t>
            </w:r>
          </w:p>
        </w:tc>
      </w:tr>
    </w:tbl>
    <w:p w:rsidR="00E722A6" w:rsidRDefault="00E722A6">
      <w:pPr>
        <w:pStyle w:val="Thesis"/>
        <w:ind w:firstLine="0"/>
        <w:rPr>
          <w:szCs w:val="24"/>
        </w:rPr>
      </w:pPr>
    </w:p>
    <w:p w:rsidR="00E722A6" w:rsidRDefault="00E722A6">
      <w:pPr>
        <w:pStyle w:val="Thesis"/>
        <w:ind w:firstLine="0"/>
        <w:rPr>
          <w:szCs w:val="24"/>
        </w:rPr>
      </w:pPr>
    </w:p>
    <w:p w:rsidR="00E722A6" w:rsidRDefault="00E722A6">
      <w:pPr>
        <w:pStyle w:val="Thesis"/>
        <w:ind w:firstLine="0"/>
        <w:rPr>
          <w:szCs w:val="24"/>
        </w:rPr>
      </w:pPr>
    </w:p>
    <w:p w:rsidR="00E722A6" w:rsidRDefault="00E722A6">
      <w:pPr>
        <w:pStyle w:val="Thesis"/>
        <w:ind w:firstLine="0"/>
        <w:rPr>
          <w:szCs w:val="24"/>
        </w:rPr>
      </w:pPr>
    </w:p>
    <w:p w:rsidR="00E722A6" w:rsidRDefault="008553F0">
      <w:pPr>
        <w:pStyle w:val="Thesis"/>
        <w:ind w:firstLine="0"/>
        <w:rPr>
          <w:szCs w:val="24"/>
        </w:rPr>
      </w:pPr>
      <w:proofErr w:type="gramStart"/>
      <w:r w:rsidRPr="008553F0">
        <w:rPr>
          <w:szCs w:val="24"/>
        </w:rPr>
        <w:lastRenderedPageBreak/>
        <w:t>Table</w:t>
      </w:r>
      <w:r w:rsidR="002F7126">
        <w:rPr>
          <w:szCs w:val="24"/>
        </w:rPr>
        <w:t xml:space="preserve"> 5.5.</w:t>
      </w:r>
      <w:proofErr w:type="gramEnd"/>
      <w:r w:rsidR="002F7126">
        <w:rPr>
          <w:szCs w:val="24"/>
        </w:rPr>
        <w:t xml:space="preserve"> </w:t>
      </w:r>
      <w:proofErr w:type="gramStart"/>
      <w:r w:rsidR="00D361D5">
        <w:rPr>
          <w:szCs w:val="24"/>
        </w:rPr>
        <w:t>HPLC g</w:t>
      </w:r>
      <w:r w:rsidR="00380B06" w:rsidRPr="00CC56AB">
        <w:rPr>
          <w:szCs w:val="24"/>
        </w:rPr>
        <w:t>radient</w:t>
      </w:r>
      <w:r w:rsidR="00D361D5">
        <w:rPr>
          <w:szCs w:val="24"/>
        </w:rPr>
        <w:t xml:space="preserve"> of buffer A to B for the quantification of AcrA.</w:t>
      </w:r>
      <w:proofErr w:type="gramEnd"/>
    </w:p>
    <w:p w:rsidR="00E722A6" w:rsidRDefault="00E722A6">
      <w:pPr>
        <w:pStyle w:val="Thesis"/>
        <w:ind w:firstLine="0"/>
        <w:rPr>
          <w:szCs w:val="24"/>
        </w:rPr>
      </w:pPr>
    </w:p>
    <w:tbl>
      <w:tblPr>
        <w:tblStyle w:val="TableGrid"/>
        <w:tblW w:w="0" w:type="auto"/>
        <w:tblLook w:val="04A0"/>
      </w:tblPr>
      <w:tblGrid>
        <w:gridCol w:w="959"/>
        <w:gridCol w:w="850"/>
        <w:gridCol w:w="851"/>
        <w:gridCol w:w="992"/>
      </w:tblGrid>
      <w:tr w:rsidR="00380B06" w:rsidTr="00380B06">
        <w:tc>
          <w:tcPr>
            <w:tcW w:w="959" w:type="dxa"/>
          </w:tcPr>
          <w:p w:rsidR="00380B06" w:rsidRDefault="00380B06" w:rsidP="00096CBE">
            <w:pPr>
              <w:pStyle w:val="Thesis"/>
              <w:ind w:firstLine="0"/>
              <w:rPr>
                <w:szCs w:val="24"/>
              </w:rPr>
            </w:pPr>
            <w:r>
              <w:rPr>
                <w:szCs w:val="24"/>
              </w:rPr>
              <w:t>Time</w:t>
            </w:r>
          </w:p>
        </w:tc>
        <w:tc>
          <w:tcPr>
            <w:tcW w:w="850" w:type="dxa"/>
          </w:tcPr>
          <w:p w:rsidR="00380B06" w:rsidRDefault="00380B06" w:rsidP="00096CBE">
            <w:pPr>
              <w:pStyle w:val="Thesis"/>
              <w:ind w:firstLine="0"/>
              <w:rPr>
                <w:szCs w:val="24"/>
              </w:rPr>
            </w:pPr>
            <w:r>
              <w:rPr>
                <w:szCs w:val="24"/>
              </w:rPr>
              <w:t>%A</w:t>
            </w:r>
          </w:p>
        </w:tc>
        <w:tc>
          <w:tcPr>
            <w:tcW w:w="851" w:type="dxa"/>
          </w:tcPr>
          <w:p w:rsidR="00380B06" w:rsidRDefault="00380B06" w:rsidP="00096CBE">
            <w:pPr>
              <w:pStyle w:val="Thesis"/>
              <w:ind w:firstLine="0"/>
              <w:rPr>
                <w:szCs w:val="24"/>
              </w:rPr>
            </w:pPr>
            <w:r>
              <w:rPr>
                <w:szCs w:val="24"/>
              </w:rPr>
              <w:t>%B</w:t>
            </w:r>
          </w:p>
        </w:tc>
        <w:tc>
          <w:tcPr>
            <w:tcW w:w="992" w:type="dxa"/>
          </w:tcPr>
          <w:p w:rsidR="00380B06" w:rsidRDefault="00380B06" w:rsidP="00096CBE">
            <w:pPr>
              <w:pStyle w:val="Thesis"/>
              <w:ind w:firstLine="0"/>
              <w:rPr>
                <w:szCs w:val="24"/>
              </w:rPr>
            </w:pPr>
            <w:r>
              <w:rPr>
                <w:szCs w:val="24"/>
              </w:rPr>
              <w:t>Curve</w:t>
            </w:r>
          </w:p>
        </w:tc>
      </w:tr>
      <w:tr w:rsidR="00380B06" w:rsidTr="00380B06">
        <w:tc>
          <w:tcPr>
            <w:tcW w:w="959" w:type="dxa"/>
          </w:tcPr>
          <w:p w:rsidR="00380B06" w:rsidRDefault="00380B06" w:rsidP="00096CBE">
            <w:pPr>
              <w:pStyle w:val="Thesis"/>
              <w:ind w:firstLine="0"/>
              <w:rPr>
                <w:szCs w:val="24"/>
              </w:rPr>
            </w:pPr>
            <w:r>
              <w:rPr>
                <w:szCs w:val="24"/>
              </w:rPr>
              <w:t>0.0</w:t>
            </w:r>
          </w:p>
        </w:tc>
        <w:tc>
          <w:tcPr>
            <w:tcW w:w="850" w:type="dxa"/>
          </w:tcPr>
          <w:p w:rsidR="00380B06" w:rsidRDefault="00380B06" w:rsidP="00096CBE">
            <w:pPr>
              <w:pStyle w:val="Thesis"/>
              <w:ind w:firstLine="0"/>
              <w:rPr>
                <w:szCs w:val="24"/>
              </w:rPr>
            </w:pPr>
            <w:r>
              <w:rPr>
                <w:szCs w:val="24"/>
              </w:rPr>
              <w:t>90</w:t>
            </w:r>
          </w:p>
        </w:tc>
        <w:tc>
          <w:tcPr>
            <w:tcW w:w="851" w:type="dxa"/>
          </w:tcPr>
          <w:p w:rsidR="00380B06" w:rsidRDefault="00380B06" w:rsidP="00096CBE">
            <w:pPr>
              <w:pStyle w:val="Thesis"/>
              <w:ind w:firstLine="0"/>
              <w:rPr>
                <w:szCs w:val="24"/>
              </w:rPr>
            </w:pPr>
            <w:r>
              <w:rPr>
                <w:szCs w:val="24"/>
              </w:rPr>
              <w:t>10</w:t>
            </w:r>
          </w:p>
        </w:tc>
        <w:tc>
          <w:tcPr>
            <w:tcW w:w="992" w:type="dxa"/>
          </w:tcPr>
          <w:p w:rsidR="00380B06" w:rsidRDefault="00380B06" w:rsidP="00096CBE">
            <w:pPr>
              <w:pStyle w:val="Thesis"/>
              <w:ind w:firstLine="0"/>
              <w:rPr>
                <w:szCs w:val="24"/>
              </w:rPr>
            </w:pPr>
            <w:r>
              <w:rPr>
                <w:szCs w:val="24"/>
              </w:rPr>
              <w:t>5</w:t>
            </w:r>
          </w:p>
        </w:tc>
      </w:tr>
      <w:tr w:rsidR="00380B06" w:rsidTr="00380B06">
        <w:tc>
          <w:tcPr>
            <w:tcW w:w="959" w:type="dxa"/>
          </w:tcPr>
          <w:p w:rsidR="00380B06" w:rsidRDefault="00380B06" w:rsidP="00096CBE">
            <w:pPr>
              <w:pStyle w:val="Thesis"/>
              <w:ind w:firstLine="0"/>
              <w:rPr>
                <w:szCs w:val="24"/>
              </w:rPr>
            </w:pPr>
            <w:r>
              <w:rPr>
                <w:szCs w:val="24"/>
              </w:rPr>
              <w:t>2.0</w:t>
            </w:r>
          </w:p>
        </w:tc>
        <w:tc>
          <w:tcPr>
            <w:tcW w:w="850" w:type="dxa"/>
          </w:tcPr>
          <w:p w:rsidR="00380B06" w:rsidRDefault="00380B06" w:rsidP="00096CBE">
            <w:pPr>
              <w:pStyle w:val="Thesis"/>
              <w:ind w:firstLine="0"/>
              <w:rPr>
                <w:szCs w:val="24"/>
              </w:rPr>
            </w:pPr>
            <w:r>
              <w:rPr>
                <w:szCs w:val="24"/>
              </w:rPr>
              <w:t>65</w:t>
            </w:r>
          </w:p>
        </w:tc>
        <w:tc>
          <w:tcPr>
            <w:tcW w:w="851" w:type="dxa"/>
          </w:tcPr>
          <w:p w:rsidR="00380B06" w:rsidRDefault="00380B06" w:rsidP="00096CBE">
            <w:pPr>
              <w:pStyle w:val="Thesis"/>
              <w:ind w:firstLine="0"/>
              <w:rPr>
                <w:szCs w:val="24"/>
              </w:rPr>
            </w:pPr>
            <w:r>
              <w:rPr>
                <w:szCs w:val="24"/>
              </w:rPr>
              <w:t>35</w:t>
            </w:r>
          </w:p>
        </w:tc>
        <w:tc>
          <w:tcPr>
            <w:tcW w:w="992" w:type="dxa"/>
          </w:tcPr>
          <w:p w:rsidR="00380B06" w:rsidRDefault="00380B06" w:rsidP="00096CBE">
            <w:pPr>
              <w:pStyle w:val="Thesis"/>
              <w:ind w:firstLine="0"/>
              <w:rPr>
                <w:szCs w:val="24"/>
              </w:rPr>
            </w:pPr>
            <w:r>
              <w:rPr>
                <w:szCs w:val="24"/>
              </w:rPr>
              <w:t>5</w:t>
            </w:r>
          </w:p>
        </w:tc>
      </w:tr>
      <w:tr w:rsidR="00380B06" w:rsidTr="00380B06">
        <w:tc>
          <w:tcPr>
            <w:tcW w:w="959" w:type="dxa"/>
          </w:tcPr>
          <w:p w:rsidR="00380B06" w:rsidRDefault="00380B06" w:rsidP="00096CBE">
            <w:pPr>
              <w:pStyle w:val="Thesis"/>
              <w:ind w:firstLine="0"/>
              <w:rPr>
                <w:szCs w:val="24"/>
              </w:rPr>
            </w:pPr>
            <w:r>
              <w:rPr>
                <w:szCs w:val="24"/>
              </w:rPr>
              <w:t>16.0</w:t>
            </w:r>
          </w:p>
        </w:tc>
        <w:tc>
          <w:tcPr>
            <w:tcW w:w="850" w:type="dxa"/>
          </w:tcPr>
          <w:p w:rsidR="00380B06" w:rsidRDefault="00380B06" w:rsidP="00096CBE">
            <w:pPr>
              <w:pStyle w:val="Thesis"/>
              <w:ind w:firstLine="0"/>
              <w:rPr>
                <w:szCs w:val="24"/>
              </w:rPr>
            </w:pPr>
            <w:r>
              <w:rPr>
                <w:szCs w:val="24"/>
              </w:rPr>
              <w:t>57</w:t>
            </w:r>
          </w:p>
        </w:tc>
        <w:tc>
          <w:tcPr>
            <w:tcW w:w="851" w:type="dxa"/>
          </w:tcPr>
          <w:p w:rsidR="00380B06" w:rsidRDefault="00380B06" w:rsidP="00096CBE">
            <w:pPr>
              <w:pStyle w:val="Thesis"/>
              <w:ind w:firstLine="0"/>
              <w:rPr>
                <w:szCs w:val="24"/>
              </w:rPr>
            </w:pPr>
            <w:r>
              <w:rPr>
                <w:szCs w:val="24"/>
              </w:rPr>
              <w:t>43</w:t>
            </w:r>
          </w:p>
        </w:tc>
        <w:tc>
          <w:tcPr>
            <w:tcW w:w="992" w:type="dxa"/>
          </w:tcPr>
          <w:p w:rsidR="00380B06" w:rsidRDefault="00380B06" w:rsidP="00096CBE">
            <w:pPr>
              <w:pStyle w:val="Thesis"/>
              <w:ind w:firstLine="0"/>
              <w:rPr>
                <w:szCs w:val="24"/>
              </w:rPr>
            </w:pPr>
            <w:r>
              <w:rPr>
                <w:szCs w:val="24"/>
              </w:rPr>
              <w:t>5</w:t>
            </w:r>
          </w:p>
        </w:tc>
      </w:tr>
      <w:tr w:rsidR="00380B06" w:rsidTr="00380B06">
        <w:tc>
          <w:tcPr>
            <w:tcW w:w="959" w:type="dxa"/>
          </w:tcPr>
          <w:p w:rsidR="00380B06" w:rsidRDefault="00380B06" w:rsidP="00096CBE">
            <w:pPr>
              <w:pStyle w:val="Thesis"/>
              <w:ind w:firstLine="0"/>
              <w:rPr>
                <w:szCs w:val="24"/>
              </w:rPr>
            </w:pPr>
            <w:r>
              <w:rPr>
                <w:szCs w:val="24"/>
              </w:rPr>
              <w:t>17.0</w:t>
            </w:r>
          </w:p>
        </w:tc>
        <w:tc>
          <w:tcPr>
            <w:tcW w:w="850" w:type="dxa"/>
          </w:tcPr>
          <w:p w:rsidR="00380B06" w:rsidRDefault="00380B06" w:rsidP="00096CBE">
            <w:pPr>
              <w:pStyle w:val="Thesis"/>
              <w:ind w:firstLine="0"/>
              <w:rPr>
                <w:szCs w:val="24"/>
              </w:rPr>
            </w:pPr>
            <w:r>
              <w:rPr>
                <w:szCs w:val="24"/>
              </w:rPr>
              <w:t>10</w:t>
            </w:r>
          </w:p>
        </w:tc>
        <w:tc>
          <w:tcPr>
            <w:tcW w:w="851" w:type="dxa"/>
          </w:tcPr>
          <w:p w:rsidR="00380B06" w:rsidRDefault="00380B06" w:rsidP="00096CBE">
            <w:pPr>
              <w:pStyle w:val="Thesis"/>
              <w:ind w:firstLine="0"/>
              <w:rPr>
                <w:szCs w:val="24"/>
              </w:rPr>
            </w:pPr>
            <w:r>
              <w:rPr>
                <w:szCs w:val="24"/>
              </w:rPr>
              <w:t>90</w:t>
            </w:r>
          </w:p>
        </w:tc>
        <w:tc>
          <w:tcPr>
            <w:tcW w:w="992" w:type="dxa"/>
          </w:tcPr>
          <w:p w:rsidR="00380B06" w:rsidRDefault="00380B06" w:rsidP="00096CBE">
            <w:pPr>
              <w:pStyle w:val="Thesis"/>
              <w:ind w:firstLine="0"/>
              <w:rPr>
                <w:szCs w:val="24"/>
              </w:rPr>
            </w:pPr>
            <w:r>
              <w:rPr>
                <w:szCs w:val="24"/>
              </w:rPr>
              <w:t>5</w:t>
            </w:r>
          </w:p>
        </w:tc>
      </w:tr>
      <w:tr w:rsidR="00380B06" w:rsidTr="00380B06">
        <w:tc>
          <w:tcPr>
            <w:tcW w:w="959" w:type="dxa"/>
          </w:tcPr>
          <w:p w:rsidR="00380B06" w:rsidRDefault="00380B06" w:rsidP="00096CBE">
            <w:pPr>
              <w:pStyle w:val="Thesis"/>
              <w:ind w:firstLine="0"/>
              <w:rPr>
                <w:szCs w:val="24"/>
              </w:rPr>
            </w:pPr>
            <w:r>
              <w:rPr>
                <w:szCs w:val="24"/>
              </w:rPr>
              <w:t>22.0</w:t>
            </w:r>
          </w:p>
        </w:tc>
        <w:tc>
          <w:tcPr>
            <w:tcW w:w="850" w:type="dxa"/>
          </w:tcPr>
          <w:p w:rsidR="00380B06" w:rsidRDefault="00380B06" w:rsidP="00096CBE">
            <w:pPr>
              <w:pStyle w:val="Thesis"/>
              <w:ind w:firstLine="0"/>
              <w:rPr>
                <w:szCs w:val="24"/>
              </w:rPr>
            </w:pPr>
            <w:r>
              <w:rPr>
                <w:szCs w:val="24"/>
              </w:rPr>
              <w:t>10</w:t>
            </w:r>
          </w:p>
        </w:tc>
        <w:tc>
          <w:tcPr>
            <w:tcW w:w="851" w:type="dxa"/>
          </w:tcPr>
          <w:p w:rsidR="00380B06" w:rsidRDefault="00380B06" w:rsidP="00096CBE">
            <w:pPr>
              <w:pStyle w:val="Thesis"/>
              <w:ind w:firstLine="0"/>
              <w:rPr>
                <w:szCs w:val="24"/>
              </w:rPr>
            </w:pPr>
            <w:r>
              <w:rPr>
                <w:szCs w:val="24"/>
              </w:rPr>
              <w:t>90</w:t>
            </w:r>
          </w:p>
        </w:tc>
        <w:tc>
          <w:tcPr>
            <w:tcW w:w="992" w:type="dxa"/>
          </w:tcPr>
          <w:p w:rsidR="00380B06" w:rsidRDefault="00380B06" w:rsidP="00096CBE">
            <w:pPr>
              <w:pStyle w:val="Thesis"/>
              <w:ind w:firstLine="0"/>
              <w:rPr>
                <w:szCs w:val="24"/>
              </w:rPr>
            </w:pPr>
            <w:r>
              <w:rPr>
                <w:szCs w:val="24"/>
              </w:rPr>
              <w:t>5</w:t>
            </w:r>
          </w:p>
        </w:tc>
      </w:tr>
      <w:tr w:rsidR="00380B06" w:rsidTr="00380B06">
        <w:tc>
          <w:tcPr>
            <w:tcW w:w="959" w:type="dxa"/>
          </w:tcPr>
          <w:p w:rsidR="00380B06" w:rsidRDefault="00380B06" w:rsidP="00096CBE">
            <w:pPr>
              <w:pStyle w:val="Thesis"/>
              <w:ind w:firstLine="0"/>
              <w:rPr>
                <w:szCs w:val="24"/>
              </w:rPr>
            </w:pPr>
            <w:r>
              <w:rPr>
                <w:szCs w:val="24"/>
              </w:rPr>
              <w:t>22.1</w:t>
            </w:r>
          </w:p>
        </w:tc>
        <w:tc>
          <w:tcPr>
            <w:tcW w:w="850" w:type="dxa"/>
          </w:tcPr>
          <w:p w:rsidR="00380B06" w:rsidRDefault="00380B06" w:rsidP="00096CBE">
            <w:pPr>
              <w:pStyle w:val="Thesis"/>
              <w:ind w:firstLine="0"/>
              <w:rPr>
                <w:szCs w:val="24"/>
              </w:rPr>
            </w:pPr>
            <w:r>
              <w:rPr>
                <w:szCs w:val="24"/>
              </w:rPr>
              <w:t>90</w:t>
            </w:r>
          </w:p>
        </w:tc>
        <w:tc>
          <w:tcPr>
            <w:tcW w:w="851" w:type="dxa"/>
          </w:tcPr>
          <w:p w:rsidR="00380B06" w:rsidRDefault="00380B06" w:rsidP="00096CBE">
            <w:pPr>
              <w:pStyle w:val="Thesis"/>
              <w:ind w:firstLine="0"/>
              <w:rPr>
                <w:szCs w:val="24"/>
              </w:rPr>
            </w:pPr>
            <w:r>
              <w:rPr>
                <w:szCs w:val="24"/>
              </w:rPr>
              <w:t>10</w:t>
            </w:r>
          </w:p>
        </w:tc>
        <w:tc>
          <w:tcPr>
            <w:tcW w:w="992" w:type="dxa"/>
          </w:tcPr>
          <w:p w:rsidR="00380B06" w:rsidRDefault="00380B06" w:rsidP="00096CBE">
            <w:pPr>
              <w:pStyle w:val="Thesis"/>
              <w:ind w:firstLine="0"/>
              <w:rPr>
                <w:szCs w:val="24"/>
              </w:rPr>
            </w:pPr>
            <w:r>
              <w:rPr>
                <w:szCs w:val="24"/>
              </w:rPr>
              <w:t>5</w:t>
            </w:r>
          </w:p>
        </w:tc>
      </w:tr>
      <w:tr w:rsidR="00380B06" w:rsidTr="00380B06">
        <w:tc>
          <w:tcPr>
            <w:tcW w:w="959" w:type="dxa"/>
          </w:tcPr>
          <w:p w:rsidR="00380B06" w:rsidRDefault="00380B06" w:rsidP="00096CBE">
            <w:pPr>
              <w:pStyle w:val="Thesis"/>
              <w:ind w:firstLine="0"/>
              <w:rPr>
                <w:szCs w:val="24"/>
              </w:rPr>
            </w:pPr>
            <w:r>
              <w:rPr>
                <w:szCs w:val="24"/>
              </w:rPr>
              <w:t>26.0</w:t>
            </w:r>
          </w:p>
        </w:tc>
        <w:tc>
          <w:tcPr>
            <w:tcW w:w="850" w:type="dxa"/>
          </w:tcPr>
          <w:p w:rsidR="00380B06" w:rsidRDefault="00380B06" w:rsidP="00096CBE">
            <w:pPr>
              <w:pStyle w:val="Thesis"/>
              <w:ind w:firstLine="0"/>
              <w:rPr>
                <w:szCs w:val="24"/>
              </w:rPr>
            </w:pPr>
            <w:r>
              <w:rPr>
                <w:szCs w:val="24"/>
              </w:rPr>
              <w:t>90</w:t>
            </w:r>
          </w:p>
        </w:tc>
        <w:tc>
          <w:tcPr>
            <w:tcW w:w="851" w:type="dxa"/>
          </w:tcPr>
          <w:p w:rsidR="00380B06" w:rsidRDefault="00380B06" w:rsidP="00096CBE">
            <w:pPr>
              <w:pStyle w:val="Thesis"/>
              <w:ind w:firstLine="0"/>
              <w:rPr>
                <w:szCs w:val="24"/>
              </w:rPr>
            </w:pPr>
            <w:r>
              <w:rPr>
                <w:szCs w:val="24"/>
              </w:rPr>
              <w:t>10</w:t>
            </w:r>
          </w:p>
        </w:tc>
        <w:tc>
          <w:tcPr>
            <w:tcW w:w="992" w:type="dxa"/>
          </w:tcPr>
          <w:p w:rsidR="00380B06" w:rsidRDefault="00380B06" w:rsidP="00096CBE">
            <w:pPr>
              <w:pStyle w:val="Thesis"/>
              <w:ind w:firstLine="0"/>
              <w:rPr>
                <w:szCs w:val="24"/>
              </w:rPr>
            </w:pPr>
            <w:r>
              <w:rPr>
                <w:szCs w:val="24"/>
              </w:rPr>
              <w:t>5</w:t>
            </w:r>
          </w:p>
        </w:tc>
      </w:tr>
      <w:tr w:rsidR="00380B06" w:rsidTr="00380B06">
        <w:tc>
          <w:tcPr>
            <w:tcW w:w="959" w:type="dxa"/>
          </w:tcPr>
          <w:p w:rsidR="00380B06" w:rsidRDefault="00380B06" w:rsidP="00096CBE">
            <w:pPr>
              <w:pStyle w:val="Thesis"/>
              <w:ind w:firstLine="0"/>
              <w:rPr>
                <w:szCs w:val="24"/>
              </w:rPr>
            </w:pPr>
            <w:r>
              <w:rPr>
                <w:szCs w:val="24"/>
              </w:rPr>
              <w:t>27.0</w:t>
            </w:r>
          </w:p>
        </w:tc>
        <w:tc>
          <w:tcPr>
            <w:tcW w:w="850" w:type="dxa"/>
          </w:tcPr>
          <w:p w:rsidR="00380B06" w:rsidRDefault="00380B06" w:rsidP="00096CBE">
            <w:pPr>
              <w:pStyle w:val="Thesis"/>
              <w:ind w:firstLine="0"/>
              <w:rPr>
                <w:szCs w:val="24"/>
              </w:rPr>
            </w:pPr>
            <w:r>
              <w:rPr>
                <w:szCs w:val="24"/>
              </w:rPr>
              <w:t>90</w:t>
            </w:r>
          </w:p>
        </w:tc>
        <w:tc>
          <w:tcPr>
            <w:tcW w:w="851" w:type="dxa"/>
          </w:tcPr>
          <w:p w:rsidR="00380B06" w:rsidRDefault="00380B06" w:rsidP="00096CBE">
            <w:pPr>
              <w:pStyle w:val="Thesis"/>
              <w:ind w:firstLine="0"/>
              <w:rPr>
                <w:szCs w:val="24"/>
              </w:rPr>
            </w:pPr>
            <w:r>
              <w:rPr>
                <w:szCs w:val="24"/>
              </w:rPr>
              <w:t>10</w:t>
            </w:r>
          </w:p>
        </w:tc>
        <w:tc>
          <w:tcPr>
            <w:tcW w:w="992" w:type="dxa"/>
          </w:tcPr>
          <w:p w:rsidR="00380B06" w:rsidRDefault="00380B06" w:rsidP="00096CBE">
            <w:pPr>
              <w:pStyle w:val="Thesis"/>
              <w:ind w:firstLine="0"/>
              <w:rPr>
                <w:szCs w:val="24"/>
              </w:rPr>
            </w:pPr>
            <w:r>
              <w:rPr>
                <w:szCs w:val="24"/>
              </w:rPr>
              <w:t>5</w:t>
            </w:r>
          </w:p>
        </w:tc>
      </w:tr>
    </w:tbl>
    <w:p w:rsidR="00380B06" w:rsidRPr="00CC56AB" w:rsidRDefault="00380B06" w:rsidP="00096CBE">
      <w:pPr>
        <w:pStyle w:val="Thesis"/>
        <w:rPr>
          <w:szCs w:val="24"/>
        </w:rPr>
      </w:pPr>
    </w:p>
    <w:p w:rsidR="00380B06" w:rsidRDefault="00380B06" w:rsidP="00A5719C">
      <w:pPr>
        <w:pStyle w:val="Thesis"/>
        <w:ind w:firstLine="0"/>
        <w:outlineLvl w:val="2"/>
        <w:rPr>
          <w:sz w:val="28"/>
          <w:szCs w:val="28"/>
        </w:rPr>
      </w:pPr>
      <w:bookmarkStart w:id="130" w:name="_Toc476073392"/>
      <w:r>
        <w:rPr>
          <w:sz w:val="28"/>
          <w:szCs w:val="28"/>
        </w:rPr>
        <w:t>5.5.5 Results</w:t>
      </w:r>
      <w:bookmarkEnd w:id="130"/>
    </w:p>
    <w:p w:rsidR="00380B06" w:rsidRPr="006122DC" w:rsidRDefault="00380B06" w:rsidP="00096CBE">
      <w:pPr>
        <w:pStyle w:val="Thesis"/>
        <w:rPr>
          <w:szCs w:val="24"/>
        </w:rPr>
      </w:pPr>
    </w:p>
    <w:p w:rsidR="00380B06" w:rsidRDefault="00380B06" w:rsidP="00096CBE">
      <w:pPr>
        <w:pStyle w:val="Thesis"/>
        <w:ind w:firstLine="0"/>
        <w:rPr>
          <w:sz w:val="28"/>
          <w:szCs w:val="28"/>
        </w:rPr>
      </w:pPr>
      <w:r>
        <w:rPr>
          <w:sz w:val="28"/>
          <w:szCs w:val="28"/>
        </w:rPr>
        <w:t>5.5.5.1 Quantification of heavy labelled AcrA</w:t>
      </w:r>
    </w:p>
    <w:p w:rsidR="00380B06" w:rsidRDefault="00380B06" w:rsidP="00096CBE">
      <w:pPr>
        <w:pStyle w:val="Thesis"/>
        <w:rPr>
          <w:szCs w:val="24"/>
        </w:rPr>
      </w:pPr>
    </w:p>
    <w:p w:rsidR="00380B06" w:rsidRPr="00D15368" w:rsidRDefault="00E722A6" w:rsidP="00096CBE">
      <w:pPr>
        <w:pStyle w:val="Thesis"/>
        <w:rPr>
          <w:szCs w:val="24"/>
        </w:rPr>
      </w:pPr>
      <w:r>
        <w:rPr>
          <w:i/>
          <w:noProof/>
          <w:szCs w:val="24"/>
          <w:lang w:eastAsia="en-GB"/>
        </w:rPr>
        <w:drawing>
          <wp:anchor distT="0" distB="0" distL="114300" distR="114300" simplePos="0" relativeHeight="251772928" behindDoc="1" locked="0" layoutInCell="1" allowOverlap="1">
            <wp:simplePos x="0" y="0"/>
            <wp:positionH relativeFrom="column">
              <wp:posOffset>2177415</wp:posOffset>
            </wp:positionH>
            <wp:positionV relativeFrom="paragraph">
              <wp:posOffset>1256665</wp:posOffset>
            </wp:positionV>
            <wp:extent cx="810260" cy="2286000"/>
            <wp:effectExtent l="19050" t="0" r="0" b="0"/>
            <wp:wrapNone/>
            <wp:docPr id="43" name="Picture 8" descr="purified n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ified n15.png"/>
                    <pic:cNvPicPr/>
                  </pic:nvPicPr>
                  <pic:blipFill>
                    <a:blip r:embed="rId69" cstate="print"/>
                    <a:stretch>
                      <a:fillRect/>
                    </a:stretch>
                  </pic:blipFill>
                  <pic:spPr>
                    <a:xfrm>
                      <a:off x="0" y="0"/>
                      <a:ext cx="810260" cy="2286000"/>
                    </a:xfrm>
                    <a:prstGeom prst="rect">
                      <a:avLst/>
                    </a:prstGeom>
                  </pic:spPr>
                </pic:pic>
              </a:graphicData>
            </a:graphic>
          </wp:anchor>
        </w:drawing>
      </w:r>
      <w:r w:rsidR="00380B06">
        <w:rPr>
          <w:i/>
          <w:szCs w:val="24"/>
        </w:rPr>
        <w:t>E.</w:t>
      </w:r>
      <w:r w:rsidR="00AA24F8">
        <w:rPr>
          <w:i/>
          <w:szCs w:val="24"/>
        </w:rPr>
        <w:t xml:space="preserve"> </w:t>
      </w:r>
      <w:r w:rsidR="00380B06">
        <w:rPr>
          <w:i/>
          <w:szCs w:val="24"/>
        </w:rPr>
        <w:t xml:space="preserve">coli </w:t>
      </w:r>
      <w:r w:rsidR="00380B06">
        <w:rPr>
          <w:szCs w:val="24"/>
        </w:rPr>
        <w:t xml:space="preserve">expressing CLM24 </w:t>
      </w:r>
      <w:proofErr w:type="gramStart"/>
      <w:r w:rsidR="00380B06">
        <w:rPr>
          <w:szCs w:val="24"/>
        </w:rPr>
        <w:t>pEC(</w:t>
      </w:r>
      <w:proofErr w:type="gramEnd"/>
      <w:r w:rsidR="00380B06">
        <w:rPr>
          <w:szCs w:val="24"/>
        </w:rPr>
        <w:t xml:space="preserve">acrA) was grown up in </w:t>
      </w:r>
      <w:proofErr w:type="spellStart"/>
      <w:r w:rsidR="00380B06">
        <w:rPr>
          <w:szCs w:val="24"/>
        </w:rPr>
        <w:t>Silantes</w:t>
      </w:r>
      <w:proofErr w:type="spellEnd"/>
      <w:r w:rsidR="00380B06">
        <w:rPr>
          <w:szCs w:val="24"/>
        </w:rPr>
        <w:t xml:space="preserve"> media rich with the </w:t>
      </w:r>
      <w:r w:rsidR="00692952" w:rsidRPr="00692952">
        <w:rPr>
          <w:szCs w:val="24"/>
          <w:vertAlign w:val="superscript"/>
        </w:rPr>
        <w:t>15</w:t>
      </w:r>
      <w:r w:rsidR="00692952" w:rsidRPr="00692952">
        <w:rPr>
          <w:szCs w:val="24"/>
        </w:rPr>
        <w:t>N</w:t>
      </w:r>
      <w:r w:rsidR="00380B06">
        <w:rPr>
          <w:szCs w:val="24"/>
        </w:rPr>
        <w:t xml:space="preserve"> isotope instead of </w:t>
      </w:r>
      <w:r w:rsidR="00692952" w:rsidRPr="00692952">
        <w:rPr>
          <w:szCs w:val="24"/>
          <w:vertAlign w:val="superscript"/>
        </w:rPr>
        <w:t>14</w:t>
      </w:r>
      <w:r w:rsidR="00692952" w:rsidRPr="00692952">
        <w:rPr>
          <w:szCs w:val="24"/>
        </w:rPr>
        <w:t>N</w:t>
      </w:r>
      <w:r w:rsidR="00380B06">
        <w:rPr>
          <w:szCs w:val="24"/>
        </w:rPr>
        <w:t xml:space="preserve">, creating a heavy labelled AcrA. This was subsequently purified prior to quantification. To check the purity of the sample, an acrylamide gel was run and a </w:t>
      </w:r>
      <w:proofErr w:type="spellStart"/>
      <w:r w:rsidR="00380B06">
        <w:rPr>
          <w:szCs w:val="24"/>
        </w:rPr>
        <w:t>Coomassie</w:t>
      </w:r>
      <w:proofErr w:type="spellEnd"/>
      <w:r w:rsidR="00380B06">
        <w:rPr>
          <w:szCs w:val="24"/>
        </w:rPr>
        <w:t xml:space="preserve"> stain undertaken to check for any major impurities</w:t>
      </w:r>
      <w:r w:rsidR="00AA03DE">
        <w:rPr>
          <w:szCs w:val="24"/>
        </w:rPr>
        <w:t>, Figure 5.7</w:t>
      </w:r>
      <w:r w:rsidR="00380B06">
        <w:rPr>
          <w:szCs w:val="24"/>
        </w:rPr>
        <w:t>.</w:t>
      </w: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F629D4" w:rsidP="00096CBE">
      <w:pPr>
        <w:pStyle w:val="Thesis"/>
      </w:pPr>
      <w:r>
        <w:rPr>
          <w:noProof/>
          <w:lang w:eastAsia="en-GB"/>
        </w:rPr>
        <w:pict>
          <v:rect id="_x0000_s1086" style="position:absolute;left:0;text-align:left;margin-left:-7.9pt;margin-top:2.7pt;width:422.95pt;height:52.2pt;z-index:251773952" filled="f" stroked="f">
            <v:textbox style="mso-next-textbox:#_x0000_s1086">
              <w:txbxContent>
                <w:p w:rsidR="00AB7B37" w:rsidRDefault="00AB7B37" w:rsidP="00380B06">
                  <w:pPr>
                    <w:jc w:val="both"/>
                  </w:pPr>
                  <w:proofErr w:type="gramStart"/>
                  <w:r w:rsidRPr="008553F0">
                    <w:t>Figure</w:t>
                  </w:r>
                  <w:r>
                    <w:t xml:space="preserve"> 5.7.</w:t>
                  </w:r>
                  <w:proofErr w:type="gramEnd"/>
                  <w:r>
                    <w:t xml:space="preserve"> 4-12% acrylamide gel of heavy labelled AcrA. Protein grown in CLM24 </w:t>
                  </w:r>
                  <w:proofErr w:type="gramStart"/>
                  <w:r>
                    <w:t>pEC(</w:t>
                  </w:r>
                  <w:proofErr w:type="gramEnd"/>
                  <w:r>
                    <w:t xml:space="preserve">acrA) in </w:t>
                  </w:r>
                  <w:proofErr w:type="spellStart"/>
                  <w:r>
                    <w:t>silantes</w:t>
                  </w:r>
                  <w:proofErr w:type="spellEnd"/>
                  <w:r>
                    <w:t xml:space="preserve"> media with heavy labelled </w:t>
                  </w:r>
                  <w:r w:rsidRPr="00692952">
                    <w:rPr>
                      <w:vertAlign w:val="superscript"/>
                    </w:rPr>
                    <w:t>15</w:t>
                  </w:r>
                  <w:r w:rsidRPr="00692952">
                    <w:t>N</w:t>
                  </w:r>
                  <w:r>
                    <w:t xml:space="preserve">. </w:t>
                  </w:r>
                  <w:proofErr w:type="spellStart"/>
                  <w:proofErr w:type="gramStart"/>
                  <w:r>
                    <w:t>Coomassie</w:t>
                  </w:r>
                  <w:proofErr w:type="spellEnd"/>
                  <w:r>
                    <w:t xml:space="preserve"> staining undertaken after running of the gel.</w:t>
                  </w:r>
                  <w:proofErr w:type="gramEnd"/>
                </w:p>
              </w:txbxContent>
            </v:textbox>
          </v:rect>
        </w:pict>
      </w:r>
    </w:p>
    <w:p w:rsidR="00380B06" w:rsidRDefault="00380B06" w:rsidP="00096CBE">
      <w:pPr>
        <w:pStyle w:val="Thesis"/>
      </w:pPr>
      <w:r>
        <w:tab/>
      </w:r>
    </w:p>
    <w:p w:rsidR="00E722A6" w:rsidRDefault="00E722A6">
      <w:pPr>
        <w:pStyle w:val="Thesis"/>
        <w:ind w:firstLine="0"/>
      </w:pPr>
    </w:p>
    <w:p w:rsidR="00380B06" w:rsidRDefault="00380B06" w:rsidP="00096CBE">
      <w:pPr>
        <w:pStyle w:val="Thesis"/>
      </w:pPr>
      <w:r>
        <w:lastRenderedPageBreak/>
        <w:t xml:space="preserve">As with the purifications in the other sections of the chapter the purity </w:t>
      </w:r>
      <w:r w:rsidR="00AA24F8">
        <w:t>was</w:t>
      </w:r>
      <w:r>
        <w:t xml:space="preserve"> high </w:t>
      </w:r>
      <w:r w:rsidR="00D63307">
        <w:t>with</w:t>
      </w:r>
      <w:r>
        <w:t xml:space="preserve"> no contaminating protei</w:t>
      </w:r>
      <w:r w:rsidR="00AA24F8">
        <w:t>n on the gel. This wa</w:t>
      </w:r>
      <w:r>
        <w:t xml:space="preserve">s crucial for </w:t>
      </w:r>
      <w:r w:rsidR="008553F0">
        <w:t>the</w:t>
      </w:r>
      <w:r>
        <w:t xml:space="preserve"> quantification method within the mass spectrometer. With the pure </w:t>
      </w:r>
      <w:r w:rsidR="00692952" w:rsidRPr="00692952">
        <w:rPr>
          <w:vertAlign w:val="superscript"/>
        </w:rPr>
        <w:t>15</w:t>
      </w:r>
      <w:r w:rsidR="00692952" w:rsidRPr="00692952">
        <w:t>N</w:t>
      </w:r>
      <w:r>
        <w:t xml:space="preserve"> AcrA obtained from affinity chromatography, the sample was quantified using HPLC to obtain the absorbance at 280 nm</w:t>
      </w:r>
      <w:r w:rsidR="00AA03DE">
        <w:t>, Figure 5.8</w:t>
      </w:r>
      <w:r>
        <w:t xml:space="preserve">. The absorbance was also </w:t>
      </w:r>
      <w:r w:rsidR="00920E32">
        <w:t>measured</w:t>
      </w:r>
      <w:r>
        <w:t xml:space="preserve"> using a </w:t>
      </w:r>
      <w:proofErr w:type="spellStart"/>
      <w:r w:rsidR="00E3569A">
        <w:t>Nanodrop</w:t>
      </w:r>
      <w:proofErr w:type="spellEnd"/>
      <w:r>
        <w:t xml:space="preserve"> and both values used along with the molar extinction coefficient estimated from the </w:t>
      </w:r>
      <w:proofErr w:type="spellStart"/>
      <w:r>
        <w:t>ExPASy</w:t>
      </w:r>
      <w:proofErr w:type="spellEnd"/>
      <w:r>
        <w:t xml:space="preserve"> </w:t>
      </w:r>
      <w:proofErr w:type="spellStart"/>
      <w:r>
        <w:t>ProtParam</w:t>
      </w:r>
      <w:proofErr w:type="spellEnd"/>
      <w:r>
        <w:t xml:space="preserve"> online tool.</w:t>
      </w:r>
    </w:p>
    <w:p w:rsidR="00380B06" w:rsidRDefault="00E722A6" w:rsidP="00096CBE">
      <w:pPr>
        <w:pStyle w:val="Thesis"/>
      </w:pPr>
      <w:r>
        <w:rPr>
          <w:noProof/>
          <w:lang w:eastAsia="en-GB"/>
        </w:rPr>
        <w:drawing>
          <wp:anchor distT="0" distB="0" distL="114300" distR="114300" simplePos="0" relativeHeight="251878400" behindDoc="1" locked="0" layoutInCell="1" allowOverlap="1">
            <wp:simplePos x="0" y="0"/>
            <wp:positionH relativeFrom="column">
              <wp:posOffset>-407027</wp:posOffset>
            </wp:positionH>
            <wp:positionV relativeFrom="paragraph">
              <wp:posOffset>-4899</wp:posOffset>
            </wp:positionV>
            <wp:extent cx="5742576" cy="4536374"/>
            <wp:effectExtent l="0" t="0" r="0" b="0"/>
            <wp:wrapNone/>
            <wp:docPr id="18" name="Picture 17" descr="N15 acrA monolith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5 acrA monolith 2.png"/>
                    <pic:cNvPicPr/>
                  </pic:nvPicPr>
                  <pic:blipFill>
                    <a:blip r:embed="rId70" cstate="print"/>
                    <a:stretch>
                      <a:fillRect/>
                    </a:stretch>
                  </pic:blipFill>
                  <pic:spPr>
                    <a:xfrm>
                      <a:off x="0" y="0"/>
                      <a:ext cx="5742576" cy="4536374"/>
                    </a:xfrm>
                    <a:prstGeom prst="rect">
                      <a:avLst/>
                    </a:prstGeom>
                  </pic:spPr>
                </pic:pic>
              </a:graphicData>
            </a:graphic>
          </wp:anchor>
        </w:drawing>
      </w: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F629D4" w:rsidP="00096CBE">
      <w:pPr>
        <w:pStyle w:val="Thesis"/>
      </w:pPr>
      <w:r>
        <w:rPr>
          <w:noProof/>
          <w:lang w:eastAsia="en-GB"/>
        </w:rPr>
        <w:pict>
          <v:rect id="_x0000_s1087" style="position:absolute;left:0;text-align:left;margin-left:-7.9pt;margin-top:9.2pt;width:427.8pt;height:53.6pt;z-index:251776000" filled="f" stroked="f">
            <v:textbox style="mso-next-textbox:#_x0000_s1087">
              <w:txbxContent>
                <w:p w:rsidR="00AB7B37" w:rsidRDefault="00AB7B37" w:rsidP="006772AD">
                  <w:pPr>
                    <w:jc w:val="both"/>
                  </w:pPr>
                  <w:proofErr w:type="gramStart"/>
                  <w:r w:rsidRPr="008553F0">
                    <w:t>Figure</w:t>
                  </w:r>
                  <w:r>
                    <w:t xml:space="preserve"> 5.8.</w:t>
                  </w:r>
                  <w:proofErr w:type="gramEnd"/>
                  <w:r>
                    <w:t xml:space="preserve"> Two chromatograms of identical quantities of purified </w:t>
                  </w:r>
                  <w:r w:rsidRPr="00692952">
                    <w:rPr>
                      <w:vertAlign w:val="superscript"/>
                    </w:rPr>
                    <w:t>15</w:t>
                  </w:r>
                  <w:r w:rsidRPr="00692952">
                    <w:t>N</w:t>
                  </w:r>
                  <w:r>
                    <w:t xml:space="preserve"> AcrA subjected to HPLC analysis on a </w:t>
                  </w:r>
                  <w:proofErr w:type="spellStart"/>
                  <w:r>
                    <w:t>ProSwift</w:t>
                  </w:r>
                  <w:proofErr w:type="spellEnd"/>
                  <w:r>
                    <w:t xml:space="preserve">™ RP-4H LC column. Chromatograms show the absorbance at 280 nm to give absorbance information of </w:t>
                  </w:r>
                  <w:proofErr w:type="gramStart"/>
                  <w:r w:rsidRPr="008553F0">
                    <w:t>we</w:t>
                  </w:r>
                  <w:proofErr w:type="gramEnd"/>
                  <w:r>
                    <w:t xml:space="preserve"> protein at this wavelength. </w:t>
                  </w:r>
                </w:p>
              </w:txbxContent>
            </v:textbox>
          </v:rect>
        </w:pict>
      </w: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r>
        <w:t xml:space="preserve">The high purity of the sample from the </w:t>
      </w:r>
      <w:proofErr w:type="spellStart"/>
      <w:r>
        <w:t>Coomassie</w:t>
      </w:r>
      <w:proofErr w:type="spellEnd"/>
      <w:r>
        <w:t xml:space="preserve"> stain in </w:t>
      </w:r>
      <w:r w:rsidR="008553F0" w:rsidRPr="008553F0">
        <w:t>Figure</w:t>
      </w:r>
      <w:r>
        <w:t xml:space="preserve"> 5.7 was shown once again in the chromatograms from the HPLC analysis, with only one distinct peak </w:t>
      </w:r>
      <w:r w:rsidR="004B6F72">
        <w:t>at 15 minutes</w:t>
      </w:r>
      <w:r>
        <w:t xml:space="preserve"> throughout the scan (UV detector 280 nm). From the spectra the area under the peak was calculated to give the mAU/min. This value was then input into an adapted equation from Beer-Lambert law to calculate the mol/L of </w:t>
      </w:r>
      <w:r>
        <w:lastRenderedPageBreak/>
        <w:t xml:space="preserve">the protein, where </w:t>
      </w:r>
      <w:r w:rsidR="00CE4823" w:rsidRPr="00CE4823">
        <w:rPr>
          <w:i/>
        </w:rPr>
        <w:t>f</w:t>
      </w:r>
      <w:r>
        <w:t xml:space="preserve"> is the flow rate in </w:t>
      </w:r>
      <w:proofErr w:type="spellStart"/>
      <w:r>
        <w:t>mL</w:t>
      </w:r>
      <w:proofErr w:type="spellEnd"/>
      <w:r>
        <w:t xml:space="preserve">/min, </w:t>
      </w:r>
      <w:r w:rsidR="00CE4823" w:rsidRPr="00CE4823">
        <w:rPr>
          <w:i/>
        </w:rPr>
        <w:t>E</w:t>
      </w:r>
      <w:r>
        <w:t xml:space="preserve"> is the extinction coefficient, and </w:t>
      </w:r>
      <w:r w:rsidR="00CE4823" w:rsidRPr="00CE4823">
        <w:rPr>
          <w:i/>
        </w:rPr>
        <w:t>d</w:t>
      </w:r>
      <w:r>
        <w:t xml:space="preserve"> is the cell length used for UV detection. </w:t>
      </w:r>
    </w:p>
    <w:p w:rsidR="00380B06" w:rsidRDefault="00380B06" w:rsidP="00096CBE">
      <w:pPr>
        <w:pStyle w:val="Thesis"/>
      </w:pPr>
      <w:r>
        <w:rPr>
          <w:rFonts w:ascii="Cambria Math" w:hAnsi="Cambria Math"/>
        </w:rPr>
        <w:br/>
      </w:r>
      <m:oMathPara>
        <m:oMath>
          <m:r>
            <w:rPr>
              <w:rFonts w:ascii="Cambria Math" w:hAnsi="Cambria Math"/>
              <w:szCs w:val="24"/>
            </w:rPr>
            <m:t>M=</m:t>
          </m:r>
          <m:f>
            <m:fPr>
              <m:ctrlPr>
                <w:rPr>
                  <w:rFonts w:ascii="Cambria Math" w:hAnsi="Cambria Math"/>
                  <w:i/>
                  <w:szCs w:val="24"/>
                </w:rPr>
              </m:ctrlPr>
            </m:fPr>
            <m:num>
              <m:r>
                <w:rPr>
                  <w:rFonts w:ascii="Cambria Math" w:hAnsi="Cambria Math"/>
                  <w:szCs w:val="24"/>
                </w:rPr>
                <m:t>(mAU/min)×f</m:t>
              </m:r>
            </m:num>
            <m:den>
              <m:r>
                <w:rPr>
                  <w:rFonts w:ascii="Cambria Math" w:hAnsi="Cambria Math"/>
                  <w:szCs w:val="24"/>
                </w:rPr>
                <m:t>E×d</m:t>
              </m:r>
            </m:den>
          </m:f>
        </m:oMath>
      </m:oMathPara>
    </w:p>
    <w:p w:rsidR="00380B06" w:rsidRDefault="00380B06" w:rsidP="00096CBE">
      <w:pPr>
        <w:pStyle w:val="Thesis"/>
      </w:pPr>
    </w:p>
    <w:p w:rsidR="00380B06" w:rsidRDefault="00380B06" w:rsidP="00096CBE">
      <w:pPr>
        <w:pStyle w:val="Thesis"/>
      </w:pPr>
      <w:r>
        <w:t xml:space="preserve">The average of the two peaks from the separate runs was taken and the protein sample quantified using the equation above. From the absorbance taken from the HPLC runs the protein concentration was found to be </w:t>
      </w:r>
      <w:proofErr w:type="gramStart"/>
      <w:r>
        <w:t xml:space="preserve">3.08 </w:t>
      </w:r>
      <w:r>
        <w:rPr>
          <w:rFonts w:cs="Times New Roman"/>
        </w:rPr>
        <w:t>µ</w:t>
      </w:r>
      <w:r>
        <w:t>g/</w:t>
      </w:r>
      <w:r>
        <w:rPr>
          <w:rFonts w:cs="Times New Roman"/>
        </w:rPr>
        <w:t>µ</w:t>
      </w:r>
      <w:r>
        <w:t>L</w:t>
      </w:r>
      <w:proofErr w:type="gramEnd"/>
      <w:r>
        <w:t xml:space="preserve">. </w:t>
      </w:r>
    </w:p>
    <w:p w:rsidR="00380B06" w:rsidRDefault="00920E32" w:rsidP="00096CBE">
      <w:pPr>
        <w:pStyle w:val="Thesis"/>
      </w:pPr>
      <w:r>
        <w:t>T</w:t>
      </w:r>
      <w:r w:rsidR="00380B06">
        <w:t xml:space="preserve">o determine if this analysis was comparable to a standard method used in industry, the sample was subjected to </w:t>
      </w:r>
      <w:proofErr w:type="spellStart"/>
      <w:r w:rsidR="00E3569A">
        <w:t>Nanodrop</w:t>
      </w:r>
      <w:proofErr w:type="spellEnd"/>
      <w:r w:rsidR="00380B06">
        <w:t xml:space="preserve"> analysis. 1 </w:t>
      </w:r>
      <w:r w:rsidR="00380B06">
        <w:rPr>
          <w:rFonts w:cs="Times New Roman"/>
        </w:rPr>
        <w:t>µ</w:t>
      </w:r>
      <w:r w:rsidR="00380B06">
        <w:t xml:space="preserve">L of the purified </w:t>
      </w:r>
      <w:r w:rsidR="00692952" w:rsidRPr="00692952">
        <w:rPr>
          <w:vertAlign w:val="superscript"/>
        </w:rPr>
        <w:t>15</w:t>
      </w:r>
      <w:r w:rsidR="00692952" w:rsidRPr="00692952">
        <w:t>N</w:t>
      </w:r>
      <w:r w:rsidR="00380B06">
        <w:t xml:space="preserve"> AcrA was placed on the </w:t>
      </w:r>
      <w:proofErr w:type="spellStart"/>
      <w:r w:rsidR="00E3569A">
        <w:t>Nanodrop</w:t>
      </w:r>
      <w:proofErr w:type="spellEnd"/>
      <w:r w:rsidR="00380B06">
        <w:t xml:space="preserve"> and the absorbance at 280 nm taken. As this method is similar to </w:t>
      </w:r>
      <w:proofErr w:type="spellStart"/>
      <w:r w:rsidR="00380B06">
        <w:t>spectrophotometry</w:t>
      </w:r>
      <w:proofErr w:type="spellEnd"/>
      <w:r w:rsidR="00380B06">
        <w:t xml:space="preserve"> just on a smaller scale, the equation from the Beer-Lambert law was used to calculate the </w:t>
      </w:r>
      <w:proofErr w:type="spellStart"/>
      <w:r w:rsidR="00380B06">
        <w:t>analyte</w:t>
      </w:r>
      <w:proofErr w:type="spellEnd"/>
      <w:r w:rsidR="00380B06">
        <w:t xml:space="preserve"> concentration in mol/L. The </w:t>
      </w:r>
      <w:proofErr w:type="spellStart"/>
      <w:r w:rsidR="00E3569A">
        <w:t>Nanodrop</w:t>
      </w:r>
      <w:proofErr w:type="spellEnd"/>
      <w:r w:rsidR="00380B06">
        <w:t xml:space="preserve"> 1000 has a 0.2 mm </w:t>
      </w:r>
      <w:r w:rsidR="00AA24F8">
        <w:t>path length</w:t>
      </w:r>
      <w:r w:rsidR="00380B06">
        <w:t xml:space="preserve"> but when measuring </w:t>
      </w:r>
      <w:proofErr w:type="gramStart"/>
      <w:r>
        <w:t xml:space="preserve">the </w:t>
      </w:r>
      <w:r w:rsidR="00380B06">
        <w:t xml:space="preserve"> A280</w:t>
      </w:r>
      <w:proofErr w:type="gramEnd"/>
      <w:r w:rsidR="00380B06">
        <w:t xml:space="preserve"> the module displays 1 cm equivalent data</w:t>
      </w:r>
      <w:r w:rsidR="00AA24F8">
        <w:t>,</w:t>
      </w:r>
      <w:r w:rsidR="00380B06">
        <w:t xml:space="preserve"> meaning the path</w:t>
      </w:r>
      <w:r w:rsidR="00AA24F8">
        <w:t xml:space="preserve"> </w:t>
      </w:r>
      <w:r w:rsidR="00380B06">
        <w:t xml:space="preserve">length value can be omitted from the equation. A is the absorbance of the </w:t>
      </w:r>
      <w:proofErr w:type="spellStart"/>
      <w:r w:rsidR="00380B06">
        <w:t>analyte</w:t>
      </w:r>
      <w:proofErr w:type="spellEnd"/>
      <w:r w:rsidR="00380B06">
        <w:t xml:space="preserve"> at 280 nm, </w:t>
      </w:r>
      <w:r w:rsidR="00380B06">
        <w:rPr>
          <w:rFonts w:cs="Times New Roman"/>
        </w:rPr>
        <w:t>ε</w:t>
      </w:r>
      <w:r w:rsidR="00380B06">
        <w:t xml:space="preserve"> is the molar extinction coefficient, and c is the calculated </w:t>
      </w:r>
      <w:proofErr w:type="spellStart"/>
      <w:r w:rsidR="00380B06">
        <w:t>analyte</w:t>
      </w:r>
      <w:proofErr w:type="spellEnd"/>
      <w:r w:rsidR="00380B06">
        <w:t xml:space="preserve"> concentration. </w:t>
      </w:r>
    </w:p>
    <w:p w:rsidR="00380B06" w:rsidRDefault="00380B06" w:rsidP="00096CBE">
      <w:pPr>
        <w:pStyle w:val="Thesis"/>
      </w:pPr>
    </w:p>
    <w:p w:rsidR="00380B06" w:rsidRDefault="00380B06" w:rsidP="00096CBE">
      <w:pPr>
        <w:pStyle w:val="Thesis"/>
      </w:pPr>
      <m:oMathPara>
        <m:oMath>
          <m:r>
            <w:rPr>
              <w:rFonts w:ascii="Cambria Math" w:hAnsi="Cambria Math"/>
              <w:sz w:val="28"/>
              <w:szCs w:val="28"/>
            </w:rPr>
            <m:t>c=</m:t>
          </m:r>
          <m:f>
            <m:fPr>
              <m:ctrlPr>
                <w:rPr>
                  <w:rFonts w:ascii="Cambria Math" w:hAnsi="Cambria Math"/>
                  <w:i/>
                  <w:sz w:val="28"/>
                  <w:szCs w:val="28"/>
                </w:rPr>
              </m:ctrlPr>
            </m:fPr>
            <m:num>
              <m:r>
                <w:rPr>
                  <w:rFonts w:ascii="Cambria Math" w:hAnsi="Cambria Math"/>
                  <w:sz w:val="28"/>
                  <w:szCs w:val="28"/>
                </w:rPr>
                <m:t>A</m:t>
              </m:r>
            </m:num>
            <m:den>
              <m:r>
                <w:rPr>
                  <w:rFonts w:ascii="Cambria Math" w:hAnsi="Cambria Math"/>
                  <w:sz w:val="28"/>
                  <w:szCs w:val="28"/>
                </w:rPr>
                <m:t>ε</m:t>
              </m:r>
            </m:den>
          </m:f>
        </m:oMath>
      </m:oMathPara>
    </w:p>
    <w:p w:rsidR="00380B06" w:rsidRDefault="00380B06" w:rsidP="00096CBE">
      <w:pPr>
        <w:pStyle w:val="Thesis"/>
      </w:pPr>
    </w:p>
    <w:p w:rsidR="00380B06" w:rsidRDefault="00380B06" w:rsidP="00096CBE">
      <w:pPr>
        <w:pStyle w:val="Thesis"/>
      </w:pPr>
      <w:r>
        <w:t xml:space="preserve">From the </w:t>
      </w:r>
      <w:proofErr w:type="spellStart"/>
      <w:r w:rsidR="00E3569A">
        <w:t>Nanodrop</w:t>
      </w:r>
      <w:proofErr w:type="spellEnd"/>
      <w:r>
        <w:t xml:space="preserve"> method the protein concentration of </w:t>
      </w:r>
      <w:r w:rsidR="008553F0">
        <w:t>the</w:t>
      </w:r>
      <w:r>
        <w:t xml:space="preserve"> sample was calculated to be </w:t>
      </w:r>
      <w:proofErr w:type="gramStart"/>
      <w:r>
        <w:t xml:space="preserve">3.19 </w:t>
      </w:r>
      <w:r>
        <w:rPr>
          <w:rFonts w:cs="Times New Roman"/>
        </w:rPr>
        <w:t>µ</w:t>
      </w:r>
      <w:r>
        <w:t>g/</w:t>
      </w:r>
      <w:r>
        <w:rPr>
          <w:rFonts w:cs="Times New Roman"/>
        </w:rPr>
        <w:t>µ</w:t>
      </w:r>
      <w:r>
        <w:t>L</w:t>
      </w:r>
      <w:proofErr w:type="gramEnd"/>
      <w:r>
        <w:t>.</w:t>
      </w:r>
    </w:p>
    <w:p w:rsidR="00380B06" w:rsidRDefault="00380B06" w:rsidP="00096CBE">
      <w:pPr>
        <w:pStyle w:val="Thesis"/>
      </w:pPr>
      <w:r>
        <w:tab/>
      </w:r>
    </w:p>
    <w:p w:rsidR="00380B06" w:rsidRPr="00802131" w:rsidRDefault="00380B06" w:rsidP="00096CBE">
      <w:pPr>
        <w:pStyle w:val="Thesis"/>
        <w:ind w:firstLine="0"/>
        <w:rPr>
          <w:sz w:val="28"/>
          <w:szCs w:val="28"/>
        </w:rPr>
      </w:pPr>
      <w:r>
        <w:rPr>
          <w:sz w:val="28"/>
          <w:szCs w:val="28"/>
        </w:rPr>
        <w:t>5.5.5.2 Creating an inclusion list to target peptides that can be used for quantification</w:t>
      </w:r>
    </w:p>
    <w:p w:rsidR="00380B06" w:rsidRDefault="00380B06" w:rsidP="00096CBE">
      <w:pPr>
        <w:pStyle w:val="Thesis"/>
      </w:pPr>
    </w:p>
    <w:p w:rsidR="00380B06" w:rsidRDefault="00380B06" w:rsidP="00096CBE">
      <w:pPr>
        <w:pStyle w:val="Thesis"/>
        <w:rPr>
          <w:rFonts w:cs="Times New Roman"/>
        </w:rPr>
      </w:pPr>
      <w:r>
        <w:t xml:space="preserve">Following quantification of </w:t>
      </w:r>
      <w:r w:rsidR="008553F0">
        <w:t>the</w:t>
      </w:r>
      <w:r>
        <w:t xml:space="preserve"> heavy labelled protein, a series of dilutions were conducted in 5 </w:t>
      </w:r>
      <w:r>
        <w:rPr>
          <w:rFonts w:cs="Times New Roman"/>
        </w:rPr>
        <w:t>µ</w:t>
      </w:r>
      <w:r>
        <w:t xml:space="preserve">g of periplasmic extract from CLM24 pEC(acrA) pACYC(pgl2), giving 8 samples of periplasmic extract, each with a different quantity of </w:t>
      </w:r>
      <w:r w:rsidR="00692952" w:rsidRPr="00692952">
        <w:rPr>
          <w:vertAlign w:val="superscript"/>
        </w:rPr>
        <w:t>15</w:t>
      </w:r>
      <w:r w:rsidR="00692952" w:rsidRPr="00692952">
        <w:t>N</w:t>
      </w:r>
      <w:r>
        <w:t xml:space="preserve"> AcrA spiked in, ranging from 0.5 </w:t>
      </w:r>
      <w:r>
        <w:rPr>
          <w:rFonts w:cs="Times New Roman"/>
        </w:rPr>
        <w:t>to 0.0125 µg. These samples were subjected to an in solution d</w:t>
      </w:r>
      <w:r w:rsidR="006772AD">
        <w:rPr>
          <w:rFonts w:cs="Times New Roman"/>
        </w:rPr>
        <w:t xml:space="preserve">igest using </w:t>
      </w:r>
      <w:proofErr w:type="spellStart"/>
      <w:r w:rsidR="006772AD">
        <w:rPr>
          <w:rFonts w:cs="Times New Roman"/>
        </w:rPr>
        <w:t>T</w:t>
      </w:r>
      <w:r>
        <w:rPr>
          <w:rFonts w:cs="Times New Roman"/>
        </w:rPr>
        <w:t>rypsin</w:t>
      </w:r>
      <w:proofErr w:type="spellEnd"/>
      <w:r>
        <w:rPr>
          <w:rFonts w:cs="Times New Roman"/>
        </w:rPr>
        <w:t xml:space="preserve"> as the protease, and cleaned through C18 columns prior to mass spectrometry analysis.</w:t>
      </w:r>
    </w:p>
    <w:p w:rsidR="00380B06" w:rsidRDefault="00380B06" w:rsidP="00096CBE">
      <w:pPr>
        <w:pStyle w:val="Thesis"/>
        <w:rPr>
          <w:rFonts w:cs="Times New Roman"/>
        </w:rPr>
      </w:pPr>
      <w:r>
        <w:rPr>
          <w:rFonts w:cs="Times New Roman"/>
        </w:rPr>
        <w:lastRenderedPageBreak/>
        <w:t xml:space="preserve">To </w:t>
      </w:r>
      <w:r w:rsidR="00D63307">
        <w:rPr>
          <w:rFonts w:cs="Times New Roman"/>
        </w:rPr>
        <w:t xml:space="preserve">identify </w:t>
      </w:r>
      <w:r>
        <w:rPr>
          <w:rFonts w:cs="Times New Roman"/>
        </w:rPr>
        <w:t xml:space="preserve">peptides that would be </w:t>
      </w:r>
      <w:r w:rsidR="00D63307">
        <w:rPr>
          <w:rFonts w:cs="Times New Roman"/>
        </w:rPr>
        <w:t xml:space="preserve">observed </w:t>
      </w:r>
      <w:r>
        <w:rPr>
          <w:rFonts w:cs="Times New Roman"/>
        </w:rPr>
        <w:t>from the mass spectrometer</w:t>
      </w:r>
      <w:r w:rsidR="00D63307">
        <w:rPr>
          <w:rFonts w:cs="Times New Roman"/>
        </w:rPr>
        <w:t>,</w:t>
      </w:r>
      <w:r>
        <w:rPr>
          <w:rFonts w:cs="Times New Roman"/>
        </w:rPr>
        <w:t xml:space="preserve"> so they could be targeted in </w:t>
      </w:r>
      <w:r w:rsidR="00920E32">
        <w:rPr>
          <w:rFonts w:cs="Times New Roman"/>
        </w:rPr>
        <w:t xml:space="preserve">subsequent </w:t>
      </w:r>
      <w:r>
        <w:rPr>
          <w:rFonts w:cs="Times New Roman"/>
        </w:rPr>
        <w:t>analytical runs, two auto MS runs were conducted with either a 30 or 75 minute LC gradient</w:t>
      </w:r>
      <w:r w:rsidR="00D63307">
        <w:rPr>
          <w:rFonts w:cs="Times New Roman"/>
        </w:rPr>
        <w:t>.</w:t>
      </w:r>
      <w:r>
        <w:rPr>
          <w:rFonts w:cs="Times New Roman"/>
        </w:rPr>
        <w:t xml:space="preserve"> After these were undertaken, the raw data was processed using </w:t>
      </w:r>
      <w:proofErr w:type="spellStart"/>
      <w:r w:rsidR="00AA24F8">
        <w:rPr>
          <w:rFonts w:cs="Times New Roman"/>
        </w:rPr>
        <w:t>MaxQuant</w:t>
      </w:r>
      <w:proofErr w:type="spellEnd"/>
      <w:r>
        <w:rPr>
          <w:rFonts w:cs="Times New Roman"/>
        </w:rPr>
        <w:t xml:space="preserve"> to give a </w:t>
      </w:r>
      <w:r w:rsidR="008553F0" w:rsidRPr="008553F0">
        <w:rPr>
          <w:rFonts w:cs="Times New Roman"/>
        </w:rPr>
        <w:t>table</w:t>
      </w:r>
      <w:r>
        <w:rPr>
          <w:rFonts w:cs="Times New Roman"/>
        </w:rPr>
        <w:t xml:space="preserve"> of the peptides obtained from MS/MS</w:t>
      </w:r>
      <w:r w:rsidR="00AA24F8">
        <w:rPr>
          <w:rFonts w:cs="Times New Roman"/>
        </w:rPr>
        <w:t xml:space="preserve"> level scans, where peptides were</w:t>
      </w:r>
      <w:r>
        <w:rPr>
          <w:rFonts w:cs="Times New Roman"/>
        </w:rPr>
        <w:t xml:space="preserve"> fragmented to determine their sequence identity. The peptides obtained from the 30 minute and 75 minute LC gradient runs that correspond to AcrA, are shown in </w:t>
      </w:r>
      <w:r w:rsidR="008553F0" w:rsidRPr="008553F0">
        <w:rPr>
          <w:rFonts w:cs="Times New Roman"/>
        </w:rPr>
        <w:t>Table</w:t>
      </w:r>
      <w:r w:rsidR="00162B7E" w:rsidRPr="00162B7E">
        <w:rPr>
          <w:rFonts w:cs="Times New Roman"/>
          <w:b/>
        </w:rPr>
        <w:t>s</w:t>
      </w:r>
      <w:r>
        <w:rPr>
          <w:rFonts w:cs="Times New Roman"/>
        </w:rPr>
        <w:t xml:space="preserve"> 5.</w:t>
      </w:r>
      <w:r w:rsidR="00AA03DE">
        <w:rPr>
          <w:rFonts w:cs="Times New Roman"/>
        </w:rPr>
        <w:t>6</w:t>
      </w:r>
      <w:r>
        <w:rPr>
          <w:rFonts w:cs="Times New Roman"/>
        </w:rPr>
        <w:t xml:space="preserve"> and 5.</w:t>
      </w:r>
      <w:r w:rsidR="00AA03DE">
        <w:rPr>
          <w:rFonts w:cs="Times New Roman"/>
        </w:rPr>
        <w:t>7</w:t>
      </w:r>
      <w:r>
        <w:rPr>
          <w:rFonts w:cs="Times New Roman"/>
        </w:rPr>
        <w:t>.</w:t>
      </w:r>
    </w:p>
    <w:p w:rsidR="00380B06" w:rsidRDefault="00F629D4" w:rsidP="00096CBE">
      <w:pPr>
        <w:pStyle w:val="Thesis"/>
        <w:rPr>
          <w:rFonts w:cs="Times New Roman"/>
        </w:rPr>
      </w:pPr>
      <w:r>
        <w:rPr>
          <w:rFonts w:cs="Times New Roman"/>
          <w:noProof/>
          <w:lang w:eastAsia="en-GB"/>
        </w:rPr>
        <w:pict>
          <v:rect id="_x0000_s1088" style="position:absolute;left:0;text-align:left;margin-left:-7.15pt;margin-top:12.2pt;width:427.9pt;height:53.55pt;z-index:251778048" filled="f" stroked="f">
            <v:textbox style="mso-next-textbox:#_x0000_s1088">
              <w:txbxContent>
                <w:p w:rsidR="00AB7B37" w:rsidRDefault="00AB7B37" w:rsidP="00380B06">
                  <w:pPr>
                    <w:jc w:val="both"/>
                  </w:pPr>
                  <w:proofErr w:type="gramStart"/>
                  <w:r w:rsidRPr="008553F0">
                    <w:t>Table</w:t>
                  </w:r>
                  <w:r>
                    <w:t xml:space="preserve"> 5.6.</w:t>
                  </w:r>
                  <w:proofErr w:type="gramEnd"/>
                  <w:r>
                    <w:t xml:space="preserve"> Auto MS run performed on a Thermo </w:t>
                  </w:r>
                  <w:proofErr w:type="spellStart"/>
                  <w:r>
                    <w:t>Orbitrap</w:t>
                  </w:r>
                  <w:proofErr w:type="spellEnd"/>
                  <w:r>
                    <w:t xml:space="preserve"> with a 30 minute LC gradient. Only peptides with no missed cleavages shown, if peptides were shown in multiple charge states all different states are shown.</w:t>
                  </w:r>
                </w:p>
              </w:txbxContent>
            </v:textbox>
          </v:rect>
        </w:pict>
      </w:r>
    </w:p>
    <w:p w:rsidR="00380B06" w:rsidRDefault="00380B06" w:rsidP="00096CBE">
      <w:pPr>
        <w:pStyle w:val="Thesis"/>
      </w:pPr>
      <w:r>
        <w:t xml:space="preserve"> </w:t>
      </w:r>
    </w:p>
    <w:p w:rsidR="00380B06" w:rsidRDefault="00380B06" w:rsidP="00096CBE">
      <w:pPr>
        <w:pStyle w:val="Thesis"/>
      </w:pPr>
    </w:p>
    <w:p w:rsidR="00380B06" w:rsidRDefault="00380B06" w:rsidP="00096CBE">
      <w:pPr>
        <w:pStyle w:val="Thesis"/>
      </w:pPr>
      <w:r>
        <w:rPr>
          <w:noProof/>
          <w:lang w:eastAsia="en-GB"/>
        </w:rPr>
        <w:drawing>
          <wp:anchor distT="0" distB="0" distL="114300" distR="114300" simplePos="0" relativeHeight="251777024" behindDoc="1" locked="0" layoutInCell="1" allowOverlap="1">
            <wp:simplePos x="0" y="0"/>
            <wp:positionH relativeFrom="column">
              <wp:posOffset>152488</wp:posOffset>
            </wp:positionH>
            <wp:positionV relativeFrom="paragraph">
              <wp:posOffset>7974</wp:posOffset>
            </wp:positionV>
            <wp:extent cx="4914457" cy="4040373"/>
            <wp:effectExtent l="19050" t="0" r="443" b="0"/>
            <wp:wrapNone/>
            <wp:docPr id="45" name="Picture 10" descr="acrA 30 auto ms pe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rA 30 auto ms peps.JPG"/>
                    <pic:cNvPicPr/>
                  </pic:nvPicPr>
                  <pic:blipFill>
                    <a:blip r:embed="rId71" cstate="print"/>
                    <a:stretch>
                      <a:fillRect/>
                    </a:stretch>
                  </pic:blipFill>
                  <pic:spPr>
                    <a:xfrm>
                      <a:off x="0" y="0"/>
                      <a:ext cx="4914457" cy="4040373"/>
                    </a:xfrm>
                    <a:prstGeom prst="rect">
                      <a:avLst/>
                    </a:prstGeom>
                  </pic:spPr>
                </pic:pic>
              </a:graphicData>
            </a:graphic>
          </wp:anchor>
        </w:drawing>
      </w: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E722A6" w:rsidRDefault="00E722A6">
      <w:pPr>
        <w:pStyle w:val="Thesis"/>
        <w:ind w:firstLine="0"/>
      </w:pPr>
    </w:p>
    <w:p w:rsidR="00380B06" w:rsidRDefault="00380B06" w:rsidP="00096CBE">
      <w:pPr>
        <w:pStyle w:val="Thesis"/>
      </w:pPr>
      <w:r>
        <w:t>From the different runs, no clear difference was apparent between the 30 and 75 minute gradient, as the peptides identified were almost identical between the two. Although more time consuming, the 75 minute gradient was chosen for the future runs as the ret</w:t>
      </w:r>
      <w:r w:rsidR="00AA24F8">
        <w:t>ention times between peptides were</w:t>
      </w:r>
      <w:r>
        <w:t xml:space="preserve"> greater, allowing more peptides to be targeted over a wider range of time points. </w:t>
      </w:r>
    </w:p>
    <w:p w:rsidR="00380B06" w:rsidRDefault="00380B06" w:rsidP="00096CBE">
      <w:pPr>
        <w:pStyle w:val="Thesis"/>
      </w:pPr>
      <w:r>
        <w:t>Taking the peptide information from the 75 minute gradient auto MS run (</w:t>
      </w:r>
      <w:r w:rsidR="008553F0" w:rsidRPr="008553F0">
        <w:t>Table</w:t>
      </w:r>
      <w:r>
        <w:t xml:space="preserve"> 5.</w:t>
      </w:r>
      <w:r w:rsidR="00AA03DE">
        <w:t>7</w:t>
      </w:r>
      <w:r>
        <w:t>), an inclusion list was created</w:t>
      </w:r>
      <w:r w:rsidR="00AA24F8">
        <w:t xml:space="preserve"> targeting five peptides that did</w:t>
      </w:r>
      <w:r>
        <w:t xml:space="preserve"> not contain </w:t>
      </w:r>
      <w:r>
        <w:lastRenderedPageBreak/>
        <w:t xml:space="preserve">the glycosylation consensus sequence, using their charge state, </w:t>
      </w:r>
      <w:r w:rsidR="006772AD" w:rsidRPr="006772AD">
        <w:rPr>
          <w:i/>
        </w:rPr>
        <w:t>m/z</w:t>
      </w:r>
      <w:r>
        <w:t xml:space="preserve">, and retention time information to allow targeting. </w:t>
      </w:r>
    </w:p>
    <w:p w:rsidR="00D26612" w:rsidRDefault="00D26612" w:rsidP="00096CBE">
      <w:pPr>
        <w:pStyle w:val="Thesis"/>
      </w:pPr>
    </w:p>
    <w:p w:rsidR="00380B06" w:rsidRDefault="00F629D4" w:rsidP="00096CBE">
      <w:pPr>
        <w:pStyle w:val="Thesis"/>
      </w:pPr>
      <w:r>
        <w:rPr>
          <w:noProof/>
          <w:lang w:eastAsia="en-GB"/>
        </w:rPr>
        <w:pict>
          <v:rect id="_x0000_s1089" style="position:absolute;left:0;text-align:left;margin-left:-7.15pt;margin-top:-10.05pt;width:425.4pt;height:51.9pt;z-index:251780096" filled="f" stroked="f">
            <v:textbox style="mso-next-textbox:#_x0000_s1089">
              <w:txbxContent>
                <w:p w:rsidR="00AB7B37" w:rsidRDefault="00AB7B37" w:rsidP="00380B06">
                  <w:pPr>
                    <w:jc w:val="both"/>
                  </w:pPr>
                  <w:proofErr w:type="gramStart"/>
                  <w:r w:rsidRPr="008553F0">
                    <w:t>Table</w:t>
                  </w:r>
                  <w:r>
                    <w:t xml:space="preserve"> 5.7.</w:t>
                  </w:r>
                  <w:proofErr w:type="gramEnd"/>
                  <w:r>
                    <w:t xml:space="preserve"> Auto MS run performed on a Thermo </w:t>
                  </w:r>
                  <w:proofErr w:type="spellStart"/>
                  <w:r>
                    <w:t>Orbitrap</w:t>
                  </w:r>
                  <w:proofErr w:type="spellEnd"/>
                  <w:r>
                    <w:t xml:space="preserve"> with a 75 minute LC gradient. Only peptides with no missed cleavages shown, if peptides were shown in multiple charge states all different states are shown.</w:t>
                  </w:r>
                </w:p>
                <w:p w:rsidR="00AB7B37" w:rsidRDefault="00AB7B37" w:rsidP="00380B06"/>
              </w:txbxContent>
            </v:textbox>
          </v:rect>
        </w:pict>
      </w:r>
    </w:p>
    <w:p w:rsidR="00380B06" w:rsidRDefault="00E722A6" w:rsidP="00096CBE">
      <w:pPr>
        <w:pStyle w:val="Thesis"/>
      </w:pPr>
      <w:r>
        <w:rPr>
          <w:noProof/>
          <w:lang w:eastAsia="en-GB"/>
        </w:rPr>
        <w:drawing>
          <wp:anchor distT="0" distB="0" distL="114300" distR="114300" simplePos="0" relativeHeight="251779072" behindDoc="1" locked="0" layoutInCell="1" allowOverlap="1">
            <wp:simplePos x="0" y="0"/>
            <wp:positionH relativeFrom="column">
              <wp:posOffset>114742</wp:posOffset>
            </wp:positionH>
            <wp:positionV relativeFrom="paragraph">
              <wp:posOffset>240827</wp:posOffset>
            </wp:positionV>
            <wp:extent cx="4956988" cy="4167963"/>
            <wp:effectExtent l="19050" t="0" r="0" b="0"/>
            <wp:wrapNone/>
            <wp:docPr id="46" name="Picture 11" descr="acrA 75 auto ms pe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rA 75 auto ms peps.JPG"/>
                    <pic:cNvPicPr/>
                  </pic:nvPicPr>
                  <pic:blipFill>
                    <a:blip r:embed="rId72" cstate="print"/>
                    <a:stretch>
                      <a:fillRect/>
                    </a:stretch>
                  </pic:blipFill>
                  <pic:spPr>
                    <a:xfrm>
                      <a:off x="0" y="0"/>
                      <a:ext cx="4956988" cy="4167963"/>
                    </a:xfrm>
                    <a:prstGeom prst="rect">
                      <a:avLst/>
                    </a:prstGeom>
                  </pic:spPr>
                </pic:pic>
              </a:graphicData>
            </a:graphic>
          </wp:anchor>
        </w:drawing>
      </w: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E722A6" w:rsidRDefault="00E722A6">
      <w:pPr>
        <w:pStyle w:val="Thesis"/>
        <w:ind w:firstLine="0"/>
      </w:pPr>
    </w:p>
    <w:p w:rsidR="00380B06" w:rsidRDefault="00380B06" w:rsidP="00096CBE">
      <w:pPr>
        <w:pStyle w:val="Thesis"/>
      </w:pPr>
      <w:r>
        <w:t>Although only one of the potential glycopeptides was seen on the auto MS run (</w:t>
      </w:r>
      <w:r w:rsidR="008553F0" w:rsidRPr="008553F0">
        <w:t>Table</w:t>
      </w:r>
      <w:r>
        <w:t xml:space="preserve"> 5.</w:t>
      </w:r>
      <w:r w:rsidR="00AA03DE">
        <w:t>7</w:t>
      </w:r>
      <w:r>
        <w:t>, 3</w:t>
      </w:r>
      <w:r w:rsidRPr="00FE121D">
        <w:rPr>
          <w:vertAlign w:val="superscript"/>
        </w:rPr>
        <w:t>rd</w:t>
      </w:r>
      <w:r>
        <w:t xml:space="preserve"> peptide), the two potential glycopeptides were targeted in multiple charge states, with even potential miss cleaved peptides containing the sequence targeted to try and ensure that the peptides would be </w:t>
      </w:r>
      <w:r w:rsidR="00D63307">
        <w:t>observed</w:t>
      </w:r>
      <w:r>
        <w:t xml:space="preserve">. </w:t>
      </w:r>
    </w:p>
    <w:p w:rsidR="00AA03DE" w:rsidRDefault="00AA03DE" w:rsidP="00096CBE">
      <w:pPr>
        <w:pStyle w:val="Thesis"/>
      </w:pPr>
    </w:p>
    <w:p w:rsidR="00380B06" w:rsidRPr="006122DC" w:rsidRDefault="00380B06" w:rsidP="00096CBE">
      <w:pPr>
        <w:pStyle w:val="Thesis"/>
        <w:ind w:firstLine="0"/>
        <w:rPr>
          <w:sz w:val="28"/>
          <w:szCs w:val="28"/>
        </w:rPr>
      </w:pPr>
      <w:r>
        <w:rPr>
          <w:sz w:val="28"/>
          <w:szCs w:val="28"/>
        </w:rPr>
        <w:t>5.5.5.3 Checking the linearity of peptide abundance as the protein concentration increases</w:t>
      </w:r>
    </w:p>
    <w:p w:rsidR="00380B06" w:rsidRDefault="00380B06" w:rsidP="00096CBE">
      <w:pPr>
        <w:pStyle w:val="Thesis"/>
        <w:ind w:firstLine="0"/>
      </w:pPr>
    </w:p>
    <w:p w:rsidR="00380B06" w:rsidRDefault="00380B06" w:rsidP="00096CBE">
      <w:pPr>
        <w:pStyle w:val="Thesis"/>
      </w:pPr>
      <w:r>
        <w:t xml:space="preserve">With an inclusion list built that was set to target aglycosylated peptides for total protein quantification, potential glycopeptides for the inference and determination of glycosylation efficiency, and glycosylated peptides for validation of the process taking place, the 8 samples of periplasmic extract from cells expressing </w:t>
      </w:r>
      <w:r>
        <w:lastRenderedPageBreak/>
        <w:t xml:space="preserve">the three glycoforms of AcrA, with varied </w:t>
      </w:r>
      <w:r w:rsidR="00692952" w:rsidRPr="00692952">
        <w:rPr>
          <w:vertAlign w:val="superscript"/>
        </w:rPr>
        <w:t>15</w:t>
      </w:r>
      <w:r w:rsidR="00692952" w:rsidRPr="00692952">
        <w:t>N</w:t>
      </w:r>
      <w:r>
        <w:t xml:space="preserve"> AcrA spiked into the mixture, were analysed using LC/MS, where each sample was </w:t>
      </w:r>
      <w:r w:rsidR="00920E32">
        <w:t>measured</w:t>
      </w:r>
      <w:r>
        <w:t xml:space="preserve"> twice to give technical replicates.  </w:t>
      </w:r>
    </w:p>
    <w:p w:rsidR="00380B06" w:rsidRDefault="00380B06" w:rsidP="00096CBE">
      <w:pPr>
        <w:pStyle w:val="Thesis"/>
      </w:pPr>
      <w:r>
        <w:t xml:space="preserve">In post mass spectrometry analysis the peptides from the inclusion list were identified in the raw spectra, and analysed for the presence of the </w:t>
      </w:r>
      <w:r w:rsidR="00692952" w:rsidRPr="00692952">
        <w:rPr>
          <w:vertAlign w:val="superscript"/>
        </w:rPr>
        <w:t>15</w:t>
      </w:r>
      <w:r w:rsidR="00692952" w:rsidRPr="00692952">
        <w:t>N</w:t>
      </w:r>
      <w:r>
        <w:t xml:space="preserve"> counterpart. Of the five aglycosylated peptides targeted, two were </w:t>
      </w:r>
      <w:r w:rsidR="00D63307">
        <w:t xml:space="preserve">present </w:t>
      </w:r>
      <w:r>
        <w:t xml:space="preserve">with sufficient abundance of the </w:t>
      </w:r>
      <w:r w:rsidR="00692952" w:rsidRPr="00692952">
        <w:rPr>
          <w:vertAlign w:val="superscript"/>
        </w:rPr>
        <w:t>15</w:t>
      </w:r>
      <w:r w:rsidR="00692952" w:rsidRPr="00692952">
        <w:t>N</w:t>
      </w:r>
      <w:r>
        <w:t xml:space="preserve"> peptide in all the samples. Each of these two peptides were found in the 16 runs (8 samples x 2 technical runs), and the intensity of both the </w:t>
      </w:r>
      <w:r w:rsidR="00692952" w:rsidRPr="00692952">
        <w:rPr>
          <w:vertAlign w:val="superscript"/>
        </w:rPr>
        <w:t>14</w:t>
      </w:r>
      <w:r w:rsidR="00692952" w:rsidRPr="00692952">
        <w:t>N</w:t>
      </w:r>
      <w:r>
        <w:t xml:space="preserve"> and </w:t>
      </w:r>
      <w:r w:rsidR="00692952" w:rsidRPr="00692952">
        <w:rPr>
          <w:vertAlign w:val="superscript"/>
        </w:rPr>
        <w:t>15</w:t>
      </w:r>
      <w:r w:rsidR="00692952" w:rsidRPr="00692952">
        <w:t>N</w:t>
      </w:r>
      <w:r>
        <w:t xml:space="preserve"> peptides at the MS level were taken. The ratio of the </w:t>
      </w:r>
      <w:r w:rsidR="00692952" w:rsidRPr="00692952">
        <w:rPr>
          <w:vertAlign w:val="superscript"/>
        </w:rPr>
        <w:t>14</w:t>
      </w:r>
      <w:r w:rsidR="00692952" w:rsidRPr="00692952">
        <w:t>N</w:t>
      </w:r>
      <w:r>
        <w:t xml:space="preserve"> to </w:t>
      </w:r>
      <w:r w:rsidR="00692952" w:rsidRPr="00692952">
        <w:rPr>
          <w:vertAlign w:val="superscript"/>
        </w:rPr>
        <w:t>15</w:t>
      </w:r>
      <w:r w:rsidR="00692952" w:rsidRPr="00692952">
        <w:t>N</w:t>
      </w:r>
      <w:r>
        <w:t xml:space="preserve"> was then calculated, and plotted to see if </w:t>
      </w:r>
      <w:r w:rsidR="00D63307">
        <w:t xml:space="preserve">there was </w:t>
      </w:r>
      <w:r>
        <w:t xml:space="preserve">a linear response. </w:t>
      </w:r>
      <w:r w:rsidR="008553F0" w:rsidRPr="008553F0">
        <w:t>Figure</w:t>
      </w:r>
      <w:r>
        <w:t xml:space="preserve"> </w:t>
      </w:r>
      <w:r w:rsidR="006772AD">
        <w:t>5.</w:t>
      </w:r>
      <w:r>
        <w:t>9 shows the linearity of the two aglyco</w:t>
      </w:r>
      <w:r w:rsidR="00252954">
        <w:t xml:space="preserve">sylated </w:t>
      </w:r>
      <w:r>
        <w:t xml:space="preserve">peptides used for quantification of the total protein. </w:t>
      </w:r>
      <w:r w:rsidR="00D63307">
        <w:t>T</w:t>
      </w:r>
      <w:r>
        <w:t>he R</w:t>
      </w:r>
      <w:r w:rsidRPr="0019782F">
        <w:rPr>
          <w:vertAlign w:val="superscript"/>
        </w:rPr>
        <w:t>2</w:t>
      </w:r>
      <w:r>
        <w:rPr>
          <w:vertAlign w:val="superscript"/>
        </w:rPr>
        <w:t xml:space="preserve"> </w:t>
      </w:r>
      <w:r>
        <w:t xml:space="preserve">values of the two peptides, IDLDHTEIK, and LYFIDSVIDANSGTVK, indicated that </w:t>
      </w:r>
      <w:r w:rsidR="00D63307">
        <w:t xml:space="preserve">there was </w:t>
      </w:r>
      <w:r>
        <w:t xml:space="preserve">a linear response. </w:t>
      </w:r>
      <w:r w:rsidR="008553F0" w:rsidRPr="008553F0">
        <w:t>Figure</w:t>
      </w:r>
      <w:r>
        <w:t xml:space="preserve">s </w:t>
      </w:r>
      <w:r w:rsidR="006772AD">
        <w:t>5.</w:t>
      </w:r>
      <w:r>
        <w:t xml:space="preserve">10 and </w:t>
      </w:r>
      <w:r w:rsidR="006772AD">
        <w:t>5.</w:t>
      </w:r>
      <w:r>
        <w:t xml:space="preserve">11 </w:t>
      </w:r>
      <w:proofErr w:type="gramStart"/>
      <w:r w:rsidR="00252954">
        <w:t>show</w:t>
      </w:r>
      <w:proofErr w:type="gramEnd"/>
      <w:r>
        <w:t xml:space="preserve"> the raw spectra containing the </w:t>
      </w:r>
      <w:r w:rsidR="00692952" w:rsidRPr="00692952">
        <w:rPr>
          <w:vertAlign w:val="superscript"/>
        </w:rPr>
        <w:t>14</w:t>
      </w:r>
      <w:r w:rsidR="00692952" w:rsidRPr="00692952">
        <w:t>N</w:t>
      </w:r>
      <w:r>
        <w:t xml:space="preserve"> and </w:t>
      </w:r>
      <w:r w:rsidR="00692952" w:rsidRPr="00692952">
        <w:rPr>
          <w:vertAlign w:val="superscript"/>
        </w:rPr>
        <w:t>15</w:t>
      </w:r>
      <w:r w:rsidR="00692952" w:rsidRPr="00692952">
        <w:t>N</w:t>
      </w:r>
      <w:r>
        <w:t xml:space="preserve"> peptides at the MS level. From these it was clear to see that the relative abundance of the </w:t>
      </w:r>
      <w:r w:rsidR="00692952" w:rsidRPr="00692952">
        <w:rPr>
          <w:vertAlign w:val="superscript"/>
        </w:rPr>
        <w:t>15</w:t>
      </w:r>
      <w:r w:rsidR="00692952" w:rsidRPr="00692952">
        <w:t>N</w:t>
      </w:r>
      <w:r>
        <w:t xml:space="preserve"> decreased as less protein was spiked in. </w:t>
      </w:r>
    </w:p>
    <w:p w:rsidR="00380B06" w:rsidRDefault="00380B06" w:rsidP="00096CBE">
      <w:pPr>
        <w:pStyle w:val="Thesis"/>
      </w:pPr>
      <w:r>
        <w:t>From these results showing clear lin</w:t>
      </w:r>
      <w:r w:rsidR="00252954">
        <w:t xml:space="preserve">earity of these peptides, </w:t>
      </w:r>
      <w:r w:rsidR="008553F0" w:rsidRPr="008553F0">
        <w:t>we</w:t>
      </w:r>
      <w:r w:rsidR="00252954">
        <w:t xml:space="preserve"> were able to suggest that for</w:t>
      </w:r>
      <w:r>
        <w:t xml:space="preserve"> total protein quantification of AcrA, </w:t>
      </w:r>
      <w:r w:rsidR="00920E32">
        <w:t xml:space="preserve">0.4 </w:t>
      </w:r>
      <w:r w:rsidR="00920E32">
        <w:rPr>
          <w:rFonts w:cs="Times New Roman"/>
        </w:rPr>
        <w:t>µ</w:t>
      </w:r>
      <w:r w:rsidR="00920E32">
        <w:t xml:space="preserve">g </w:t>
      </w:r>
      <w:r>
        <w:t xml:space="preserve">of </w:t>
      </w:r>
      <w:r w:rsidR="00692952" w:rsidRPr="00692952">
        <w:rPr>
          <w:vertAlign w:val="superscript"/>
        </w:rPr>
        <w:t>15</w:t>
      </w:r>
      <w:r w:rsidR="00692952" w:rsidRPr="00692952">
        <w:t>N</w:t>
      </w:r>
      <w:r>
        <w:t xml:space="preserve"> peptide c</w:t>
      </w:r>
      <w:r w:rsidR="00920E32">
        <w:t>ould</w:t>
      </w:r>
      <w:r>
        <w:t xml:space="preserve"> be spiked into a sample, and the ratio of </w:t>
      </w:r>
      <w:r w:rsidR="00692952" w:rsidRPr="00692952">
        <w:rPr>
          <w:vertAlign w:val="superscript"/>
        </w:rPr>
        <w:t>14</w:t>
      </w:r>
      <w:r w:rsidR="00692952" w:rsidRPr="00692952">
        <w:t>N</w:t>
      </w:r>
      <w:r>
        <w:t xml:space="preserve"> to </w:t>
      </w:r>
      <w:r w:rsidR="00692952" w:rsidRPr="00692952">
        <w:rPr>
          <w:vertAlign w:val="superscript"/>
        </w:rPr>
        <w:t>15</w:t>
      </w:r>
      <w:r w:rsidR="00692952" w:rsidRPr="00692952">
        <w:t>N</w:t>
      </w:r>
      <w:r>
        <w:t xml:space="preserve"> of these two peptides can be used to calculate the total quantity of AcrA produced.</w:t>
      </w:r>
    </w:p>
    <w:p w:rsidR="00380B06" w:rsidRDefault="00380B06" w:rsidP="00096CBE">
      <w:pPr>
        <w:pStyle w:val="Thesis"/>
      </w:pPr>
      <w:r>
        <w:t xml:space="preserve">As different research groups are interested in the expression of different target proteins, any user would obviously have to run through the above checks for every protein that they wish to quantify. Once this is done and the stock of heavy labelled protein is correctly stored, the process of absolute quantification of total protein production will be relatively quick. The user would only need to spike in a known amount of the heavy protein, digest and run it using the developed mass spectrometry method with the inclusion list, before processing the data and calculating the quantity.  </w:t>
      </w:r>
    </w:p>
    <w:p w:rsidR="00380B06" w:rsidRPr="00252954" w:rsidRDefault="00380B06" w:rsidP="00096CBE">
      <w:pPr>
        <w:pStyle w:val="Thesis"/>
        <w:rPr>
          <w:szCs w:val="24"/>
        </w:rPr>
      </w:pPr>
    </w:p>
    <w:p w:rsidR="00380B06" w:rsidRDefault="00380B06" w:rsidP="00096CBE">
      <w:pPr>
        <w:pStyle w:val="Thesis"/>
        <w:ind w:firstLine="0"/>
        <w:rPr>
          <w:sz w:val="28"/>
          <w:szCs w:val="28"/>
        </w:rPr>
      </w:pPr>
      <w:r>
        <w:rPr>
          <w:sz w:val="28"/>
          <w:szCs w:val="28"/>
        </w:rPr>
        <w:t>5.5.5.4 Analysing glycosylation efficiency using the mass spectrometry approach and the inference method</w:t>
      </w:r>
    </w:p>
    <w:p w:rsidR="00380B06" w:rsidRDefault="00380B06" w:rsidP="00096CBE">
      <w:pPr>
        <w:pStyle w:val="Thesis"/>
        <w:rPr>
          <w:szCs w:val="24"/>
        </w:rPr>
      </w:pPr>
    </w:p>
    <w:p w:rsidR="00380B06" w:rsidRDefault="00380B06" w:rsidP="00096CBE">
      <w:pPr>
        <w:pStyle w:val="Thesis"/>
        <w:rPr>
          <w:szCs w:val="24"/>
        </w:rPr>
      </w:pPr>
      <w:r>
        <w:rPr>
          <w:szCs w:val="24"/>
        </w:rPr>
        <w:t xml:space="preserve">To quantify the amount of glycoprotein produced, the protein was quantified through the analysis of the targeted aglycosylated and potential glycosylated </w:t>
      </w:r>
      <w:r>
        <w:rPr>
          <w:szCs w:val="24"/>
        </w:rPr>
        <w:lastRenderedPageBreak/>
        <w:t xml:space="preserve">peptides, comparing the </w:t>
      </w:r>
      <w:r w:rsidR="00692952" w:rsidRPr="00692952">
        <w:rPr>
          <w:szCs w:val="24"/>
          <w:vertAlign w:val="superscript"/>
        </w:rPr>
        <w:t>14</w:t>
      </w:r>
      <w:r w:rsidR="00692952" w:rsidRPr="00692952">
        <w:rPr>
          <w:szCs w:val="24"/>
        </w:rPr>
        <w:t>N</w:t>
      </w:r>
      <w:r>
        <w:rPr>
          <w:szCs w:val="24"/>
        </w:rPr>
        <w:t xml:space="preserve"> intensity to their </w:t>
      </w:r>
      <w:r w:rsidR="00692952" w:rsidRPr="00692952">
        <w:rPr>
          <w:szCs w:val="24"/>
          <w:vertAlign w:val="superscript"/>
        </w:rPr>
        <w:t>15</w:t>
      </w:r>
      <w:r w:rsidR="00692952" w:rsidRPr="00692952">
        <w:rPr>
          <w:szCs w:val="24"/>
        </w:rPr>
        <w:t>N</w:t>
      </w:r>
      <w:r>
        <w:rPr>
          <w:szCs w:val="24"/>
        </w:rPr>
        <w:t xml:space="preserve"> counterpart, and inferring that the difference between the two values obtained must have glycan addition, and is therefore glycoprotein. Unfortunately only one of the potential glycopeptides was </w:t>
      </w:r>
      <w:r w:rsidR="00D63307">
        <w:rPr>
          <w:szCs w:val="24"/>
        </w:rPr>
        <w:t xml:space="preserve">observed </w:t>
      </w:r>
      <w:r>
        <w:rPr>
          <w:szCs w:val="24"/>
        </w:rPr>
        <w:t xml:space="preserve">in sufficient quantity across the samples, but with not enough </w:t>
      </w:r>
      <w:r w:rsidR="00692952" w:rsidRPr="00692952">
        <w:rPr>
          <w:szCs w:val="24"/>
          <w:vertAlign w:val="superscript"/>
        </w:rPr>
        <w:t>15</w:t>
      </w:r>
      <w:r w:rsidR="00692952" w:rsidRPr="00692952">
        <w:rPr>
          <w:szCs w:val="24"/>
        </w:rPr>
        <w:t>N</w:t>
      </w:r>
      <w:r>
        <w:rPr>
          <w:szCs w:val="24"/>
        </w:rPr>
        <w:t xml:space="preserve"> </w:t>
      </w:r>
      <w:proofErr w:type="gramStart"/>
      <w:r>
        <w:rPr>
          <w:szCs w:val="24"/>
        </w:rPr>
        <w:t>counterpart</w:t>
      </w:r>
      <w:proofErr w:type="gramEnd"/>
      <w:r>
        <w:rPr>
          <w:szCs w:val="24"/>
        </w:rPr>
        <w:t xml:space="preserve"> present for quantification to be viable. With only one potential glycopeptide, it was impossible to gain absolute glycosylation efficiency as even if the peptide </w:t>
      </w:r>
      <w:r w:rsidR="008553F0" w:rsidRPr="008553F0">
        <w:rPr>
          <w:szCs w:val="24"/>
        </w:rPr>
        <w:t>we</w:t>
      </w:r>
      <w:r>
        <w:rPr>
          <w:szCs w:val="24"/>
        </w:rPr>
        <w:t xml:space="preserve"> were able to see was quantifiable, </w:t>
      </w:r>
      <w:r w:rsidR="008553F0" w:rsidRPr="008553F0">
        <w:rPr>
          <w:szCs w:val="24"/>
        </w:rPr>
        <w:t>we</w:t>
      </w:r>
      <w:r>
        <w:rPr>
          <w:szCs w:val="24"/>
        </w:rPr>
        <w:t xml:space="preserve"> would only be analysing one glycosylation site. </w:t>
      </w:r>
    </w:p>
    <w:p w:rsidR="00380B06" w:rsidRPr="0034656F" w:rsidRDefault="00380B06" w:rsidP="00096CBE">
      <w:pPr>
        <w:pStyle w:val="Thesis"/>
        <w:rPr>
          <w:szCs w:val="24"/>
        </w:rPr>
      </w:pPr>
      <w:r>
        <w:rPr>
          <w:szCs w:val="24"/>
        </w:rPr>
        <w:t>With the failure to observe the potential glycopeptides, measuring the gl</w:t>
      </w:r>
      <w:r w:rsidR="00252954">
        <w:rPr>
          <w:szCs w:val="24"/>
        </w:rPr>
        <w:t>ycosylation efficiency of AcrA wa</w:t>
      </w:r>
      <w:r>
        <w:rPr>
          <w:szCs w:val="24"/>
        </w:rPr>
        <w:t>s not</w:t>
      </w:r>
      <w:r w:rsidR="00F055AD">
        <w:rPr>
          <w:szCs w:val="24"/>
        </w:rPr>
        <w:t xml:space="preserve"> currently</w:t>
      </w:r>
      <w:r>
        <w:rPr>
          <w:szCs w:val="24"/>
        </w:rPr>
        <w:t xml:space="preserve"> </w:t>
      </w:r>
      <w:r w:rsidR="00252954">
        <w:rPr>
          <w:szCs w:val="24"/>
        </w:rPr>
        <w:t>viable</w:t>
      </w:r>
      <w:r>
        <w:rPr>
          <w:szCs w:val="24"/>
        </w:rPr>
        <w:t xml:space="preserve"> using this method. </w:t>
      </w:r>
      <w:r w:rsidR="00252954">
        <w:rPr>
          <w:szCs w:val="24"/>
        </w:rPr>
        <w:t>Although t</w:t>
      </w:r>
      <w:r>
        <w:rPr>
          <w:szCs w:val="24"/>
        </w:rPr>
        <w:t>his does not imply that the method would not work for other target proteins.</w:t>
      </w:r>
    </w:p>
    <w:p w:rsidR="00380B06" w:rsidRDefault="00E722A6" w:rsidP="00096CBE">
      <w:pPr>
        <w:pStyle w:val="Thesis"/>
      </w:pPr>
      <w:r>
        <w:rPr>
          <w:noProof/>
          <w:lang w:eastAsia="en-GB"/>
        </w:rPr>
        <w:drawing>
          <wp:anchor distT="0" distB="0" distL="114300" distR="114300" simplePos="0" relativeHeight="251789312" behindDoc="1" locked="0" layoutInCell="1" allowOverlap="1">
            <wp:simplePos x="0" y="0"/>
            <wp:positionH relativeFrom="column">
              <wp:posOffset>443865</wp:posOffset>
            </wp:positionH>
            <wp:positionV relativeFrom="paragraph">
              <wp:posOffset>8890</wp:posOffset>
            </wp:positionV>
            <wp:extent cx="3350895" cy="2360930"/>
            <wp:effectExtent l="19050" t="0" r="1905" b="0"/>
            <wp:wrapNone/>
            <wp:docPr id="47" name="Picture 18" descr="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2.JPG"/>
                    <pic:cNvPicPr/>
                  </pic:nvPicPr>
                  <pic:blipFill>
                    <a:blip r:embed="rId73" cstate="print"/>
                    <a:stretch>
                      <a:fillRect/>
                    </a:stretch>
                  </pic:blipFill>
                  <pic:spPr>
                    <a:xfrm>
                      <a:off x="0" y="0"/>
                      <a:ext cx="3350895" cy="2360930"/>
                    </a:xfrm>
                    <a:prstGeom prst="rect">
                      <a:avLst/>
                    </a:prstGeom>
                  </pic:spPr>
                </pic:pic>
              </a:graphicData>
            </a:graphic>
          </wp:anchor>
        </w:drawing>
      </w:r>
      <w:r w:rsidR="00F629D4">
        <w:rPr>
          <w:noProof/>
          <w:lang w:eastAsia="en-GB"/>
        </w:rPr>
        <w:pict>
          <v:rect id="_x0000_s1092" style="position:absolute;left:0;text-align:left;margin-left:-7.15pt;margin-top:7.9pt;width:425.4pt;height:40.2pt;z-index:251791360;mso-position-horizontal-relative:text;mso-position-vertical-relative:text" filled="f" stroked="f">
            <v:textbox style="mso-next-textbox:#_x0000_s1092">
              <w:txbxContent>
                <w:p w:rsidR="00AB7B37" w:rsidRPr="0019782F" w:rsidRDefault="00AB7B37" w:rsidP="00380B06">
                  <w:pPr>
                    <w:jc w:val="right"/>
                    <w:rPr>
                      <w:sz w:val="32"/>
                      <w:szCs w:val="32"/>
                    </w:rPr>
                  </w:pPr>
                  <w:r w:rsidRPr="0019782F">
                    <w:rPr>
                      <w:sz w:val="32"/>
                      <w:szCs w:val="32"/>
                    </w:rPr>
                    <w:t>IDLDHTEIK</w:t>
                  </w:r>
                </w:p>
              </w:txbxContent>
            </v:textbox>
          </v:rect>
        </w:pict>
      </w: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E722A6" w:rsidP="00096CBE">
      <w:pPr>
        <w:pStyle w:val="Thesis"/>
      </w:pPr>
      <w:r>
        <w:rPr>
          <w:noProof/>
          <w:lang w:eastAsia="en-GB"/>
        </w:rPr>
        <w:drawing>
          <wp:anchor distT="0" distB="0" distL="114300" distR="114300" simplePos="0" relativeHeight="251790336" behindDoc="1" locked="0" layoutInCell="1" allowOverlap="1">
            <wp:simplePos x="0" y="0"/>
            <wp:positionH relativeFrom="column">
              <wp:posOffset>380557</wp:posOffset>
            </wp:positionH>
            <wp:positionV relativeFrom="paragraph">
              <wp:posOffset>181920</wp:posOffset>
            </wp:positionV>
            <wp:extent cx="3510959" cy="2445488"/>
            <wp:effectExtent l="19050" t="0" r="0" b="0"/>
            <wp:wrapNone/>
            <wp:docPr id="48" name="Picture 19" descr="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1.JPG"/>
                    <pic:cNvPicPr/>
                  </pic:nvPicPr>
                  <pic:blipFill>
                    <a:blip r:embed="rId74" cstate="print"/>
                    <a:stretch>
                      <a:fillRect/>
                    </a:stretch>
                  </pic:blipFill>
                  <pic:spPr>
                    <a:xfrm>
                      <a:off x="0" y="0"/>
                      <a:ext cx="3510959" cy="2445488"/>
                    </a:xfrm>
                    <a:prstGeom prst="rect">
                      <a:avLst/>
                    </a:prstGeom>
                  </pic:spPr>
                </pic:pic>
              </a:graphicData>
            </a:graphic>
          </wp:anchor>
        </w:drawing>
      </w:r>
    </w:p>
    <w:p w:rsidR="00380B06" w:rsidRDefault="00380B06" w:rsidP="00096CBE">
      <w:pPr>
        <w:pStyle w:val="Thesis"/>
      </w:pPr>
    </w:p>
    <w:p w:rsidR="00380B06" w:rsidRDefault="00F629D4" w:rsidP="00096CBE">
      <w:pPr>
        <w:pStyle w:val="Thesis"/>
      </w:pPr>
      <w:r>
        <w:rPr>
          <w:noProof/>
          <w:lang w:eastAsia="en-GB"/>
        </w:rPr>
        <w:pict>
          <v:rect id="_x0000_s1093" style="position:absolute;left:0;text-align:left;margin-left:-7.15pt;margin-top:11.9pt;width:425.4pt;height:38.5pt;z-index:251792384" filled="f" stroked="f">
            <v:textbox style="mso-next-textbox:#_x0000_s1093">
              <w:txbxContent>
                <w:p w:rsidR="00AB7B37" w:rsidRPr="005D0A44" w:rsidRDefault="00AB7B37" w:rsidP="00380B06">
                  <w:pPr>
                    <w:jc w:val="right"/>
                    <w:rPr>
                      <w:sz w:val="32"/>
                      <w:szCs w:val="32"/>
                    </w:rPr>
                  </w:pPr>
                  <w:r w:rsidRPr="005D0A44">
                    <w:rPr>
                      <w:sz w:val="32"/>
                      <w:szCs w:val="32"/>
                    </w:rPr>
                    <w:t>LYFIDSVIDANSGTVK</w:t>
                  </w:r>
                </w:p>
              </w:txbxContent>
            </v:textbox>
          </v:rect>
        </w:pict>
      </w: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AA03DE" w:rsidRDefault="00F629D4" w:rsidP="00096CBE">
      <w:pPr>
        <w:pStyle w:val="Thesis"/>
      </w:pPr>
      <w:r>
        <w:rPr>
          <w:noProof/>
          <w:lang w:eastAsia="en-GB"/>
        </w:rPr>
        <w:pict>
          <v:rect id="_x0000_s1094" style="position:absolute;left:0;text-align:left;margin-left:-7.15pt;margin-top:12.8pt;width:425.65pt;height:56.95pt;z-index:251793408" filled="f" stroked="f">
            <v:textbox style="mso-next-textbox:#_x0000_s1094">
              <w:txbxContent>
                <w:p w:rsidR="00AB7B37" w:rsidRDefault="00AB7B37" w:rsidP="00380B06">
                  <w:pPr>
                    <w:jc w:val="both"/>
                  </w:pPr>
                  <w:proofErr w:type="gramStart"/>
                  <w:r w:rsidRPr="008553F0">
                    <w:t>Figure</w:t>
                  </w:r>
                  <w:r>
                    <w:t xml:space="preserve"> 5.9.</w:t>
                  </w:r>
                  <w:proofErr w:type="gramEnd"/>
                  <w:r>
                    <w:t xml:space="preserve"> </w:t>
                  </w:r>
                  <w:proofErr w:type="gramStart"/>
                  <w:r>
                    <w:t xml:space="preserve">Ratios of the </w:t>
                  </w:r>
                  <w:r w:rsidRPr="00692952">
                    <w:rPr>
                      <w:vertAlign w:val="superscript"/>
                    </w:rPr>
                    <w:t>14</w:t>
                  </w:r>
                  <w:r w:rsidRPr="00692952">
                    <w:t>N</w:t>
                  </w:r>
                  <w:r>
                    <w:t xml:space="preserve"> to the </w:t>
                  </w:r>
                  <w:r w:rsidRPr="00692952">
                    <w:rPr>
                      <w:vertAlign w:val="superscript"/>
                    </w:rPr>
                    <w:t>15</w:t>
                  </w:r>
                  <w:r w:rsidRPr="00692952">
                    <w:t>N</w:t>
                  </w:r>
                  <w:r>
                    <w:t xml:space="preserve"> peptide intensity.</w:t>
                  </w:r>
                  <w:proofErr w:type="gramEnd"/>
                  <w:r>
                    <w:t xml:space="preserve"> Average intensities of each peptide taken from the two technical replicates plotted, with the intensities taken from the same MS level spectra from the mass spectrometry raw data.</w:t>
                  </w:r>
                </w:p>
              </w:txbxContent>
            </v:textbox>
          </v:rect>
        </w:pict>
      </w:r>
    </w:p>
    <w:p w:rsidR="00E722A6" w:rsidRDefault="00E722A6">
      <w:pPr>
        <w:pStyle w:val="Thesis"/>
        <w:ind w:firstLine="0"/>
      </w:pPr>
    </w:p>
    <w:p w:rsidR="00380B06" w:rsidRDefault="00380B06" w:rsidP="00F76156">
      <w:pPr>
        <w:pStyle w:val="Thesis"/>
      </w:pPr>
    </w:p>
    <w:p w:rsidR="00380B06" w:rsidRDefault="00380B06" w:rsidP="00096CBE">
      <w:pPr>
        <w:pStyle w:val="Thesis"/>
      </w:pPr>
    </w:p>
    <w:p w:rsidR="00380B06" w:rsidRDefault="00F629D4" w:rsidP="00096CBE">
      <w:pPr>
        <w:pStyle w:val="Thesis"/>
      </w:pPr>
      <w:r>
        <w:rPr>
          <w:noProof/>
          <w:lang w:eastAsia="en-GB"/>
        </w:rPr>
        <w:lastRenderedPageBreak/>
        <w:pict>
          <v:rect id="_x0000_s1102" style="position:absolute;left:0;text-align:left;margin-left:307.75pt;margin-top:-5pt;width:33.5pt;height:33.45pt;z-index:251802624" filled="f" stroked="f">
            <v:textbox style="mso-next-textbox:#_x0000_s1102">
              <w:txbxContent>
                <w:p w:rsidR="00AB7B37" w:rsidRPr="00807036" w:rsidRDefault="00AB7B37" w:rsidP="00380B06">
                  <w:pPr>
                    <w:rPr>
                      <w:sz w:val="40"/>
                      <w:szCs w:val="40"/>
                    </w:rPr>
                  </w:pPr>
                  <w:r>
                    <w:rPr>
                      <w:sz w:val="40"/>
                      <w:szCs w:val="40"/>
                    </w:rPr>
                    <w:t>A</w:t>
                  </w:r>
                </w:p>
              </w:txbxContent>
            </v:textbox>
          </v:rect>
        </w:pict>
      </w:r>
      <w:r w:rsidR="00380B06">
        <w:rPr>
          <w:noProof/>
          <w:lang w:eastAsia="en-GB"/>
        </w:rPr>
        <w:drawing>
          <wp:anchor distT="0" distB="0" distL="114300" distR="114300" simplePos="0" relativeHeight="251781120" behindDoc="1" locked="0" layoutInCell="1" allowOverlap="1">
            <wp:simplePos x="0" y="0"/>
            <wp:positionH relativeFrom="column">
              <wp:posOffset>163121</wp:posOffset>
            </wp:positionH>
            <wp:positionV relativeFrom="paragraph">
              <wp:posOffset>-148856</wp:posOffset>
            </wp:positionV>
            <wp:extent cx="3986043" cy="2530549"/>
            <wp:effectExtent l="19050" t="0" r="0" b="0"/>
            <wp:wrapNone/>
            <wp:docPr id="49" name="Picture 12" descr="542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2 0.4.JPG"/>
                    <pic:cNvPicPr/>
                  </pic:nvPicPr>
                  <pic:blipFill>
                    <a:blip r:embed="rId46" cstate="print"/>
                    <a:srcRect t="11333" r="3181"/>
                    <a:stretch>
                      <a:fillRect/>
                    </a:stretch>
                  </pic:blipFill>
                  <pic:spPr>
                    <a:xfrm>
                      <a:off x="0" y="0"/>
                      <a:ext cx="3986043" cy="2530549"/>
                    </a:xfrm>
                    <a:prstGeom prst="rect">
                      <a:avLst/>
                    </a:prstGeom>
                  </pic:spPr>
                </pic:pic>
              </a:graphicData>
            </a:graphic>
          </wp:anchor>
        </w:drawing>
      </w: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F629D4" w:rsidP="00096CBE">
      <w:pPr>
        <w:pStyle w:val="Thesis"/>
      </w:pPr>
      <w:r>
        <w:rPr>
          <w:noProof/>
          <w:lang w:eastAsia="en-GB"/>
        </w:rPr>
        <w:pict>
          <v:rect id="_x0000_s1106" style="position:absolute;left:0;text-align:left;margin-left:308.85pt;margin-top:12.7pt;width:33.5pt;height:33.45pt;z-index:251806720" filled="f" stroked="f">
            <v:textbox style="mso-next-textbox:#_x0000_s1106">
              <w:txbxContent>
                <w:p w:rsidR="00AB7B37" w:rsidRPr="00807036" w:rsidRDefault="00AB7B37" w:rsidP="00380B06">
                  <w:pPr>
                    <w:rPr>
                      <w:sz w:val="40"/>
                      <w:szCs w:val="40"/>
                    </w:rPr>
                  </w:pPr>
                  <w:r>
                    <w:rPr>
                      <w:sz w:val="40"/>
                      <w:szCs w:val="40"/>
                    </w:rPr>
                    <w:t>B</w:t>
                  </w:r>
                </w:p>
              </w:txbxContent>
            </v:textbox>
          </v:rect>
        </w:pict>
      </w:r>
      <w:r w:rsidR="00380B06">
        <w:rPr>
          <w:noProof/>
          <w:lang w:eastAsia="en-GB"/>
        </w:rPr>
        <w:drawing>
          <wp:anchor distT="0" distB="0" distL="114300" distR="114300" simplePos="0" relativeHeight="251782144" behindDoc="1" locked="0" layoutInCell="1" allowOverlap="1">
            <wp:simplePos x="0" y="0"/>
            <wp:positionH relativeFrom="column">
              <wp:posOffset>184386</wp:posOffset>
            </wp:positionH>
            <wp:positionV relativeFrom="paragraph">
              <wp:posOffset>132641</wp:posOffset>
            </wp:positionV>
            <wp:extent cx="3968160" cy="2551814"/>
            <wp:effectExtent l="19050" t="0" r="0" b="0"/>
            <wp:wrapNone/>
            <wp:docPr id="50" name="Picture 13" descr="542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2 0.2.JPG"/>
                    <pic:cNvPicPr/>
                  </pic:nvPicPr>
                  <pic:blipFill>
                    <a:blip r:embed="rId75" cstate="print"/>
                    <a:srcRect t="10667" r="4327"/>
                    <a:stretch>
                      <a:fillRect/>
                    </a:stretch>
                  </pic:blipFill>
                  <pic:spPr>
                    <a:xfrm>
                      <a:off x="0" y="0"/>
                      <a:ext cx="3968160" cy="2551814"/>
                    </a:xfrm>
                    <a:prstGeom prst="rect">
                      <a:avLst/>
                    </a:prstGeom>
                  </pic:spPr>
                </pic:pic>
              </a:graphicData>
            </a:graphic>
          </wp:anchor>
        </w:drawing>
      </w: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F629D4" w:rsidP="00096CBE">
      <w:pPr>
        <w:pStyle w:val="Thesis"/>
      </w:pPr>
      <w:r>
        <w:rPr>
          <w:noProof/>
          <w:lang w:eastAsia="en-GB"/>
        </w:rPr>
        <w:pict>
          <v:rect id="_x0000_s1105" style="position:absolute;left:0;text-align:left;margin-left:308.15pt;margin-top:19.25pt;width:33.5pt;height:33.45pt;z-index:251805696" filled="f" stroked="f">
            <v:textbox style="mso-next-textbox:#_x0000_s1105">
              <w:txbxContent>
                <w:p w:rsidR="00AB7B37" w:rsidRPr="00807036" w:rsidRDefault="00AB7B37" w:rsidP="00380B06">
                  <w:pPr>
                    <w:rPr>
                      <w:sz w:val="40"/>
                      <w:szCs w:val="40"/>
                    </w:rPr>
                  </w:pPr>
                  <w:r>
                    <w:rPr>
                      <w:sz w:val="40"/>
                      <w:szCs w:val="40"/>
                    </w:rPr>
                    <w:t>C</w:t>
                  </w:r>
                </w:p>
              </w:txbxContent>
            </v:textbox>
          </v:rect>
        </w:pict>
      </w:r>
      <w:r w:rsidR="00380B06">
        <w:rPr>
          <w:noProof/>
          <w:lang w:eastAsia="en-GB"/>
        </w:rPr>
        <w:drawing>
          <wp:anchor distT="0" distB="0" distL="114300" distR="114300" simplePos="0" relativeHeight="251783168" behindDoc="1" locked="0" layoutInCell="1" allowOverlap="1">
            <wp:simplePos x="0" y="0"/>
            <wp:positionH relativeFrom="column">
              <wp:posOffset>184386</wp:posOffset>
            </wp:positionH>
            <wp:positionV relativeFrom="paragraph">
              <wp:posOffset>247576</wp:posOffset>
            </wp:positionV>
            <wp:extent cx="3977651" cy="2530549"/>
            <wp:effectExtent l="19050" t="0" r="3799" b="0"/>
            <wp:wrapNone/>
            <wp:docPr id="51" name="Picture 14" descr="542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2 0.1.JPG"/>
                    <pic:cNvPicPr/>
                  </pic:nvPicPr>
                  <pic:blipFill>
                    <a:blip r:embed="rId76" cstate="print"/>
                    <a:srcRect t="11333" r="3882"/>
                    <a:stretch>
                      <a:fillRect/>
                    </a:stretch>
                  </pic:blipFill>
                  <pic:spPr>
                    <a:xfrm>
                      <a:off x="0" y="0"/>
                      <a:ext cx="3977651" cy="2530549"/>
                    </a:xfrm>
                    <a:prstGeom prst="rect">
                      <a:avLst/>
                    </a:prstGeom>
                  </pic:spPr>
                </pic:pic>
              </a:graphicData>
            </a:graphic>
          </wp:anchor>
        </w:drawing>
      </w: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F629D4" w:rsidP="00096CBE">
      <w:pPr>
        <w:pStyle w:val="Thesis"/>
      </w:pPr>
      <w:r>
        <w:rPr>
          <w:noProof/>
          <w:lang w:eastAsia="en-GB"/>
        </w:rPr>
        <w:pict>
          <v:rect id="_x0000_s1090" style="position:absolute;left:0;text-align:left;margin-left:-8.05pt;margin-top:17.75pt;width:425.45pt;height:71.85pt;z-index:251787264" filled="f" stroked="f">
            <v:textbox style="mso-next-textbox:#_x0000_s1090">
              <w:txbxContent>
                <w:p w:rsidR="00AB7B37" w:rsidRDefault="00AB7B37" w:rsidP="00380B06">
                  <w:pPr>
                    <w:jc w:val="both"/>
                  </w:pPr>
                  <w:proofErr w:type="gramStart"/>
                  <w:r w:rsidRPr="008553F0">
                    <w:t>Figure</w:t>
                  </w:r>
                  <w:r>
                    <w:t xml:space="preserve"> 5.10.</w:t>
                  </w:r>
                  <w:proofErr w:type="gramEnd"/>
                  <w:r>
                    <w:t xml:space="preserve"> Peptide IDLDHTEIK with </w:t>
                  </w:r>
                  <w:proofErr w:type="gramStart"/>
                  <w:r>
                    <w:t>an</w:t>
                  </w:r>
                  <w:proofErr w:type="gramEnd"/>
                  <w:r>
                    <w:t xml:space="preserve"> </w:t>
                  </w:r>
                  <w:r w:rsidRPr="00692952">
                    <w:rPr>
                      <w:vertAlign w:val="superscript"/>
                    </w:rPr>
                    <w:t>14</w:t>
                  </w:r>
                  <w:r w:rsidRPr="00692952">
                    <w:t>N</w:t>
                  </w:r>
                  <w:r>
                    <w:t xml:space="preserve"> 2+ </w:t>
                  </w:r>
                  <w:r w:rsidRPr="006772AD">
                    <w:rPr>
                      <w:i/>
                    </w:rPr>
                    <w:t>m/z</w:t>
                  </w:r>
                  <w:r>
                    <w:t xml:space="preserve"> of 542.29, and an </w:t>
                  </w:r>
                  <w:r w:rsidRPr="00692952">
                    <w:rPr>
                      <w:vertAlign w:val="superscript"/>
                    </w:rPr>
                    <w:t>15</w:t>
                  </w:r>
                  <w:r w:rsidRPr="00692952">
                    <w:t>N</w:t>
                  </w:r>
                  <w:r>
                    <w:t xml:space="preserve"> 2+ </w:t>
                  </w:r>
                  <w:r w:rsidRPr="006772AD">
                    <w:rPr>
                      <w:i/>
                    </w:rPr>
                    <w:t>m/z</w:t>
                  </w:r>
                  <w:r>
                    <w:t xml:space="preserve"> of 548.27. (A) 0.4 µg of </w:t>
                  </w:r>
                  <w:r w:rsidRPr="00692952">
                    <w:rPr>
                      <w:vertAlign w:val="superscript"/>
                    </w:rPr>
                    <w:t>15</w:t>
                  </w:r>
                  <w:r w:rsidRPr="00692952">
                    <w:t>N</w:t>
                  </w:r>
                  <w:r>
                    <w:t xml:space="preserve"> AcrA spiked into the sample pre-</w:t>
                  </w:r>
                  <w:proofErr w:type="spellStart"/>
                  <w:r>
                    <w:t>tryptic</w:t>
                  </w:r>
                  <w:proofErr w:type="spellEnd"/>
                  <w:r>
                    <w:t xml:space="preserve"> digestion. (B)</w:t>
                  </w:r>
                  <w:r w:rsidRPr="000469C7">
                    <w:t xml:space="preserve"> </w:t>
                  </w:r>
                  <w:r>
                    <w:t xml:space="preserve">0.2 µg of </w:t>
                  </w:r>
                  <w:r w:rsidRPr="00692952">
                    <w:rPr>
                      <w:vertAlign w:val="superscript"/>
                    </w:rPr>
                    <w:t>15</w:t>
                  </w:r>
                  <w:r w:rsidRPr="00692952">
                    <w:t>N</w:t>
                  </w:r>
                  <w:r>
                    <w:t xml:space="preserve"> AcrA spiked into the sample pre-</w:t>
                  </w:r>
                  <w:proofErr w:type="spellStart"/>
                  <w:r>
                    <w:t>tryptic</w:t>
                  </w:r>
                  <w:proofErr w:type="spellEnd"/>
                  <w:r>
                    <w:t xml:space="preserve"> digestion. (C) 0.1 µg of </w:t>
                  </w:r>
                  <w:r w:rsidRPr="00692952">
                    <w:rPr>
                      <w:vertAlign w:val="superscript"/>
                    </w:rPr>
                    <w:t>15</w:t>
                  </w:r>
                  <w:r w:rsidRPr="00692952">
                    <w:t>N</w:t>
                  </w:r>
                  <w:r>
                    <w:t xml:space="preserve"> AcrA spiked into the sample pre-</w:t>
                  </w:r>
                  <w:proofErr w:type="spellStart"/>
                  <w:r>
                    <w:t>tryptic</w:t>
                  </w:r>
                  <w:proofErr w:type="spellEnd"/>
                  <w:r>
                    <w:t xml:space="preserve"> digestion.</w:t>
                  </w:r>
                </w:p>
              </w:txbxContent>
            </v:textbox>
          </v:rect>
        </w:pict>
      </w: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F629D4" w:rsidP="00096CBE">
      <w:pPr>
        <w:pStyle w:val="Thesis"/>
      </w:pPr>
      <w:r>
        <w:rPr>
          <w:noProof/>
          <w:lang w:eastAsia="en-GB"/>
        </w:rPr>
        <w:lastRenderedPageBreak/>
        <w:pict>
          <v:rect id="_x0000_s1107" style="position:absolute;left:0;text-align:left;margin-left:308.7pt;margin-top:-8.35pt;width:33.5pt;height:33.45pt;z-index:251807744" filled="f" stroked="f">
            <v:textbox style="mso-next-textbox:#_x0000_s1107">
              <w:txbxContent>
                <w:p w:rsidR="00AB7B37" w:rsidRPr="00807036" w:rsidRDefault="00AB7B37" w:rsidP="00380B06">
                  <w:pPr>
                    <w:rPr>
                      <w:sz w:val="40"/>
                      <w:szCs w:val="40"/>
                    </w:rPr>
                  </w:pPr>
                  <w:r>
                    <w:rPr>
                      <w:sz w:val="40"/>
                      <w:szCs w:val="40"/>
                    </w:rPr>
                    <w:t>A</w:t>
                  </w:r>
                </w:p>
              </w:txbxContent>
            </v:textbox>
          </v:rect>
        </w:pict>
      </w:r>
      <w:r w:rsidR="00380B06">
        <w:rPr>
          <w:noProof/>
          <w:lang w:eastAsia="en-GB"/>
        </w:rPr>
        <w:drawing>
          <wp:anchor distT="0" distB="0" distL="114300" distR="114300" simplePos="0" relativeHeight="251784192" behindDoc="1" locked="0" layoutInCell="1" allowOverlap="1">
            <wp:simplePos x="0" y="0"/>
            <wp:positionH relativeFrom="column">
              <wp:posOffset>184386</wp:posOffset>
            </wp:positionH>
            <wp:positionV relativeFrom="paragraph">
              <wp:posOffset>-170121</wp:posOffset>
            </wp:positionV>
            <wp:extent cx="4042587" cy="2668772"/>
            <wp:effectExtent l="19050" t="0" r="0" b="0"/>
            <wp:wrapNone/>
            <wp:docPr id="52" name="Picture 15" descr="871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1 0.4.JPG"/>
                    <pic:cNvPicPr/>
                  </pic:nvPicPr>
                  <pic:blipFill>
                    <a:blip r:embed="rId77" cstate="print"/>
                    <a:srcRect t="6925" r="4024"/>
                    <a:stretch>
                      <a:fillRect/>
                    </a:stretch>
                  </pic:blipFill>
                  <pic:spPr>
                    <a:xfrm>
                      <a:off x="0" y="0"/>
                      <a:ext cx="4042587" cy="2668772"/>
                    </a:xfrm>
                    <a:prstGeom prst="rect">
                      <a:avLst/>
                    </a:prstGeom>
                  </pic:spPr>
                </pic:pic>
              </a:graphicData>
            </a:graphic>
          </wp:anchor>
        </w:drawing>
      </w: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F629D4" w:rsidP="00096CBE">
      <w:pPr>
        <w:pStyle w:val="Thesis"/>
      </w:pPr>
      <w:r>
        <w:rPr>
          <w:noProof/>
          <w:lang w:eastAsia="en-GB"/>
        </w:rPr>
        <w:pict>
          <v:rect id="_x0000_s1104" style="position:absolute;left:0;text-align:left;margin-left:308.8pt;margin-top:14.4pt;width:33.5pt;height:33.45pt;z-index:251804672" filled="f" stroked="f">
            <v:textbox style="mso-next-textbox:#_x0000_s1104">
              <w:txbxContent>
                <w:p w:rsidR="00AB7B37" w:rsidRPr="00807036" w:rsidRDefault="00AB7B37" w:rsidP="00380B06">
                  <w:pPr>
                    <w:rPr>
                      <w:sz w:val="40"/>
                      <w:szCs w:val="40"/>
                    </w:rPr>
                  </w:pPr>
                  <w:r>
                    <w:rPr>
                      <w:sz w:val="40"/>
                      <w:szCs w:val="40"/>
                    </w:rPr>
                    <w:t>B</w:t>
                  </w:r>
                </w:p>
              </w:txbxContent>
            </v:textbox>
          </v:rect>
        </w:pict>
      </w:r>
      <w:r w:rsidR="00380B06">
        <w:rPr>
          <w:noProof/>
          <w:lang w:eastAsia="en-GB"/>
        </w:rPr>
        <w:drawing>
          <wp:anchor distT="0" distB="0" distL="114300" distR="114300" simplePos="0" relativeHeight="251785216" behindDoc="1" locked="0" layoutInCell="1" allowOverlap="1">
            <wp:simplePos x="0" y="0"/>
            <wp:positionH relativeFrom="column">
              <wp:posOffset>216284</wp:posOffset>
            </wp:positionH>
            <wp:positionV relativeFrom="paragraph">
              <wp:posOffset>111376</wp:posOffset>
            </wp:positionV>
            <wp:extent cx="4016261" cy="2530549"/>
            <wp:effectExtent l="19050" t="0" r="3289" b="0"/>
            <wp:wrapNone/>
            <wp:docPr id="53" name="Picture 16" descr="871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1 0.2.JPG"/>
                    <pic:cNvPicPr/>
                  </pic:nvPicPr>
                  <pic:blipFill>
                    <a:blip r:embed="rId78" cstate="print"/>
                    <a:srcRect t="11921" r="4180"/>
                    <a:stretch>
                      <a:fillRect/>
                    </a:stretch>
                  </pic:blipFill>
                  <pic:spPr>
                    <a:xfrm>
                      <a:off x="0" y="0"/>
                      <a:ext cx="4016261" cy="2530549"/>
                    </a:xfrm>
                    <a:prstGeom prst="rect">
                      <a:avLst/>
                    </a:prstGeom>
                  </pic:spPr>
                </pic:pic>
              </a:graphicData>
            </a:graphic>
          </wp:anchor>
        </w:drawing>
      </w: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F629D4" w:rsidP="00096CBE">
      <w:pPr>
        <w:pStyle w:val="Thesis"/>
      </w:pPr>
      <w:r>
        <w:rPr>
          <w:noProof/>
          <w:lang w:eastAsia="en-GB"/>
        </w:rPr>
        <w:pict>
          <v:rect id="_x0000_s1103" style="position:absolute;left:0;text-align:left;margin-left:309.55pt;margin-top:16.45pt;width:33.5pt;height:33.45pt;z-index:251803648" filled="f" stroked="f">
            <v:textbox style="mso-next-textbox:#_x0000_s1103">
              <w:txbxContent>
                <w:p w:rsidR="00AB7B37" w:rsidRPr="00807036" w:rsidRDefault="00AB7B37" w:rsidP="00380B06">
                  <w:pPr>
                    <w:rPr>
                      <w:sz w:val="40"/>
                      <w:szCs w:val="40"/>
                    </w:rPr>
                  </w:pPr>
                  <w:r>
                    <w:rPr>
                      <w:sz w:val="40"/>
                      <w:szCs w:val="40"/>
                    </w:rPr>
                    <w:t>C</w:t>
                  </w:r>
                </w:p>
              </w:txbxContent>
            </v:textbox>
          </v:rect>
        </w:pict>
      </w:r>
      <w:r w:rsidR="00380B06">
        <w:rPr>
          <w:noProof/>
          <w:lang w:eastAsia="en-GB"/>
        </w:rPr>
        <w:drawing>
          <wp:anchor distT="0" distB="0" distL="114300" distR="114300" simplePos="0" relativeHeight="251786240" behindDoc="1" locked="0" layoutInCell="1" allowOverlap="1">
            <wp:simplePos x="0" y="0"/>
            <wp:positionH relativeFrom="column">
              <wp:posOffset>258814</wp:posOffset>
            </wp:positionH>
            <wp:positionV relativeFrom="paragraph">
              <wp:posOffset>173148</wp:posOffset>
            </wp:positionV>
            <wp:extent cx="3984761" cy="2626242"/>
            <wp:effectExtent l="19050" t="0" r="0" b="0"/>
            <wp:wrapNone/>
            <wp:docPr id="54" name="Picture 17" descr="871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1 0.1.JPG"/>
                    <pic:cNvPicPr/>
                  </pic:nvPicPr>
                  <pic:blipFill>
                    <a:blip r:embed="rId79" cstate="print"/>
                    <a:srcRect t="8184" r="5787"/>
                    <a:stretch>
                      <a:fillRect/>
                    </a:stretch>
                  </pic:blipFill>
                  <pic:spPr>
                    <a:xfrm>
                      <a:off x="0" y="0"/>
                      <a:ext cx="3984761" cy="2626242"/>
                    </a:xfrm>
                    <a:prstGeom prst="rect">
                      <a:avLst/>
                    </a:prstGeom>
                  </pic:spPr>
                </pic:pic>
              </a:graphicData>
            </a:graphic>
          </wp:anchor>
        </w:drawing>
      </w: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380B06" w:rsidP="00096CBE">
      <w:pPr>
        <w:pStyle w:val="Thesis"/>
      </w:pPr>
    </w:p>
    <w:p w:rsidR="00380B06" w:rsidRDefault="00F629D4" w:rsidP="00096CBE">
      <w:pPr>
        <w:pStyle w:val="Thesis"/>
      </w:pPr>
      <w:r>
        <w:rPr>
          <w:noProof/>
          <w:lang w:eastAsia="en-GB"/>
        </w:rPr>
        <w:pict>
          <v:rect id="_x0000_s1091" style="position:absolute;left:0;text-align:left;margin-left:-7.5pt;margin-top:2.1pt;width:427.4pt;height:84.55pt;z-index:251788288" filled="f" stroked="f">
            <v:textbox style="mso-next-textbox:#_x0000_s1091">
              <w:txbxContent>
                <w:p w:rsidR="00AB7B37" w:rsidRDefault="00AB7B37" w:rsidP="00380B06">
                  <w:pPr>
                    <w:jc w:val="both"/>
                  </w:pPr>
                  <w:proofErr w:type="gramStart"/>
                  <w:r w:rsidRPr="008553F0">
                    <w:t>Figure</w:t>
                  </w:r>
                  <w:r>
                    <w:t xml:space="preserve"> 5.11.</w:t>
                  </w:r>
                  <w:proofErr w:type="gramEnd"/>
                  <w:r>
                    <w:t xml:space="preserve"> Peptide LYFIDSVIDANSGTVK with </w:t>
                  </w:r>
                  <w:proofErr w:type="gramStart"/>
                  <w:r>
                    <w:t>an</w:t>
                  </w:r>
                  <w:proofErr w:type="gramEnd"/>
                  <w:r>
                    <w:t xml:space="preserve"> </w:t>
                  </w:r>
                  <w:r w:rsidRPr="00692952">
                    <w:rPr>
                      <w:vertAlign w:val="superscript"/>
                    </w:rPr>
                    <w:t>14</w:t>
                  </w:r>
                  <w:r w:rsidRPr="00692952">
                    <w:t>N</w:t>
                  </w:r>
                  <w:r>
                    <w:t xml:space="preserve"> 2+ </w:t>
                  </w:r>
                  <w:r w:rsidRPr="006772AD">
                    <w:rPr>
                      <w:i/>
                    </w:rPr>
                    <w:t>m/z</w:t>
                  </w:r>
                  <w:r>
                    <w:t xml:space="preserve"> of 871.45, and an </w:t>
                  </w:r>
                  <w:r w:rsidRPr="00692952">
                    <w:rPr>
                      <w:vertAlign w:val="superscript"/>
                    </w:rPr>
                    <w:t>15</w:t>
                  </w:r>
                  <w:r w:rsidRPr="00692952">
                    <w:t>N</w:t>
                  </w:r>
                  <w:r>
                    <w:t xml:space="preserve"> 2+ </w:t>
                  </w:r>
                  <w:r w:rsidRPr="006772AD">
                    <w:rPr>
                      <w:i/>
                    </w:rPr>
                    <w:t>m/z</w:t>
                  </w:r>
                  <w:r>
                    <w:t xml:space="preserve"> of 880.43. (A) 0.4 µg of </w:t>
                  </w:r>
                  <w:r w:rsidRPr="00692952">
                    <w:rPr>
                      <w:vertAlign w:val="superscript"/>
                    </w:rPr>
                    <w:t>15</w:t>
                  </w:r>
                  <w:r w:rsidRPr="00692952">
                    <w:t>N</w:t>
                  </w:r>
                  <w:r>
                    <w:t xml:space="preserve"> AcrA spiked into the sample pre-</w:t>
                  </w:r>
                  <w:proofErr w:type="spellStart"/>
                  <w:r>
                    <w:t>tryptic</w:t>
                  </w:r>
                  <w:proofErr w:type="spellEnd"/>
                  <w:r>
                    <w:t xml:space="preserve"> digestion. (B)</w:t>
                  </w:r>
                  <w:r w:rsidRPr="000469C7">
                    <w:t xml:space="preserve"> </w:t>
                  </w:r>
                  <w:r>
                    <w:t xml:space="preserve">0.2 µg of </w:t>
                  </w:r>
                  <w:r w:rsidRPr="00692952">
                    <w:rPr>
                      <w:vertAlign w:val="superscript"/>
                    </w:rPr>
                    <w:t>15</w:t>
                  </w:r>
                  <w:r w:rsidRPr="00692952">
                    <w:t>N</w:t>
                  </w:r>
                  <w:r>
                    <w:t xml:space="preserve"> AcrA spiked into the sample pre-</w:t>
                  </w:r>
                  <w:proofErr w:type="spellStart"/>
                  <w:r>
                    <w:t>tryptic</w:t>
                  </w:r>
                  <w:proofErr w:type="spellEnd"/>
                  <w:r>
                    <w:t xml:space="preserve"> digestion. (C) 0.1 µg of </w:t>
                  </w:r>
                  <w:r w:rsidRPr="00692952">
                    <w:rPr>
                      <w:vertAlign w:val="superscript"/>
                    </w:rPr>
                    <w:t>15</w:t>
                  </w:r>
                  <w:r w:rsidRPr="00692952">
                    <w:t>N</w:t>
                  </w:r>
                  <w:r>
                    <w:t xml:space="preserve"> AcrA spiked into the sample pre-</w:t>
                  </w:r>
                  <w:proofErr w:type="spellStart"/>
                  <w:r>
                    <w:t>tryptic</w:t>
                  </w:r>
                  <w:proofErr w:type="spellEnd"/>
                  <w:r>
                    <w:t xml:space="preserve"> digestion.</w:t>
                  </w:r>
                </w:p>
                <w:p w:rsidR="00AB7B37" w:rsidRDefault="00AB7B37" w:rsidP="00380B06"/>
              </w:txbxContent>
            </v:textbox>
          </v:rect>
        </w:pict>
      </w:r>
    </w:p>
    <w:p w:rsidR="00380B06" w:rsidRDefault="00380B06" w:rsidP="00096CBE">
      <w:pPr>
        <w:pStyle w:val="Thesis"/>
      </w:pPr>
    </w:p>
    <w:p w:rsidR="00380B06" w:rsidRDefault="00380B06" w:rsidP="00096CBE">
      <w:pPr>
        <w:pStyle w:val="Thesis"/>
      </w:pPr>
    </w:p>
    <w:p w:rsidR="00380B06" w:rsidRDefault="00380B06" w:rsidP="00A5719C">
      <w:pPr>
        <w:pStyle w:val="Thesis"/>
        <w:ind w:firstLine="0"/>
        <w:outlineLvl w:val="2"/>
        <w:rPr>
          <w:sz w:val="28"/>
          <w:szCs w:val="28"/>
        </w:rPr>
      </w:pPr>
      <w:bookmarkStart w:id="131" w:name="_Toc476073393"/>
      <w:r>
        <w:rPr>
          <w:sz w:val="28"/>
          <w:szCs w:val="28"/>
        </w:rPr>
        <w:lastRenderedPageBreak/>
        <w:t>5.5.6 Conclusion</w:t>
      </w:r>
      <w:bookmarkEnd w:id="131"/>
    </w:p>
    <w:p w:rsidR="00380B06" w:rsidRPr="00A9575A" w:rsidRDefault="00380B06" w:rsidP="00096CBE">
      <w:pPr>
        <w:pStyle w:val="Thesis"/>
        <w:rPr>
          <w:szCs w:val="24"/>
        </w:rPr>
      </w:pPr>
    </w:p>
    <w:p w:rsidR="00380B06" w:rsidRDefault="00380B06" w:rsidP="00096CBE">
      <w:pPr>
        <w:pStyle w:val="Thesis"/>
        <w:rPr>
          <w:szCs w:val="24"/>
        </w:rPr>
      </w:pPr>
      <w:r>
        <w:rPr>
          <w:szCs w:val="24"/>
        </w:rPr>
        <w:t xml:space="preserve">By producing a heavy labelled </w:t>
      </w:r>
      <w:r w:rsidR="00692952" w:rsidRPr="00692952">
        <w:rPr>
          <w:szCs w:val="24"/>
          <w:vertAlign w:val="superscript"/>
        </w:rPr>
        <w:t>15</w:t>
      </w:r>
      <w:r w:rsidR="00692952" w:rsidRPr="00692952">
        <w:rPr>
          <w:szCs w:val="24"/>
        </w:rPr>
        <w:t>N</w:t>
      </w:r>
      <w:r>
        <w:rPr>
          <w:szCs w:val="24"/>
        </w:rPr>
        <w:t xml:space="preserve"> version of </w:t>
      </w:r>
      <w:r w:rsidR="00AA03DE">
        <w:rPr>
          <w:szCs w:val="24"/>
        </w:rPr>
        <w:t>the</w:t>
      </w:r>
      <w:r>
        <w:rPr>
          <w:szCs w:val="24"/>
        </w:rPr>
        <w:t xml:space="preserve"> target protein it allowed </w:t>
      </w:r>
      <w:r w:rsidR="00AA03DE">
        <w:rPr>
          <w:szCs w:val="24"/>
        </w:rPr>
        <w:t xml:space="preserve">it to be </w:t>
      </w:r>
      <w:r>
        <w:rPr>
          <w:szCs w:val="24"/>
        </w:rPr>
        <w:t>use</w:t>
      </w:r>
      <w:r w:rsidR="00AA03DE">
        <w:rPr>
          <w:szCs w:val="24"/>
        </w:rPr>
        <w:t>d</w:t>
      </w:r>
      <w:r>
        <w:rPr>
          <w:szCs w:val="24"/>
        </w:rPr>
        <w:t xml:space="preserve"> as a comparative control to build a method for absolute quantification of </w:t>
      </w:r>
      <w:r w:rsidR="00AA03DE">
        <w:rPr>
          <w:szCs w:val="24"/>
        </w:rPr>
        <w:t>the</w:t>
      </w:r>
      <w:r>
        <w:rPr>
          <w:szCs w:val="24"/>
        </w:rPr>
        <w:t xml:space="preserve"> target protein. Due to the way the experiment was designed, it allowed known quantities of the </w:t>
      </w:r>
      <w:r w:rsidR="00692952" w:rsidRPr="00692952">
        <w:rPr>
          <w:szCs w:val="24"/>
          <w:vertAlign w:val="superscript"/>
        </w:rPr>
        <w:t>15</w:t>
      </w:r>
      <w:r w:rsidR="00692952" w:rsidRPr="00692952">
        <w:rPr>
          <w:szCs w:val="24"/>
        </w:rPr>
        <w:t>N</w:t>
      </w:r>
      <w:r>
        <w:rPr>
          <w:szCs w:val="24"/>
        </w:rPr>
        <w:t xml:space="preserve"> AcrA</w:t>
      </w:r>
      <w:r w:rsidR="00AA03DE">
        <w:rPr>
          <w:szCs w:val="24"/>
        </w:rPr>
        <w:t xml:space="preserve"> to be spiked</w:t>
      </w:r>
      <w:r>
        <w:rPr>
          <w:szCs w:val="24"/>
        </w:rPr>
        <w:t xml:space="preserve"> into complex mixtures of protein, such as the periplasmic extract, which contain</w:t>
      </w:r>
      <w:r w:rsidR="00AA03DE">
        <w:rPr>
          <w:szCs w:val="24"/>
        </w:rPr>
        <w:t>ed</w:t>
      </w:r>
      <w:r>
        <w:rPr>
          <w:szCs w:val="24"/>
        </w:rPr>
        <w:t xml:space="preserve"> the </w:t>
      </w:r>
      <w:r w:rsidR="00692952" w:rsidRPr="00692952">
        <w:rPr>
          <w:szCs w:val="24"/>
          <w:vertAlign w:val="superscript"/>
        </w:rPr>
        <w:t>14</w:t>
      </w:r>
      <w:r w:rsidR="00692952" w:rsidRPr="00692952">
        <w:rPr>
          <w:szCs w:val="24"/>
        </w:rPr>
        <w:t>N</w:t>
      </w:r>
      <w:r>
        <w:rPr>
          <w:szCs w:val="24"/>
        </w:rPr>
        <w:t xml:space="preserve"> AcrA glycoforms, initially to check which peptides were present and visible on the certain mass spectrometry instrument, before analysing peptide linearity. Once confirmed this meant that quantification of future samples c</w:t>
      </w:r>
      <w:r w:rsidR="00AA03DE">
        <w:rPr>
          <w:szCs w:val="24"/>
        </w:rPr>
        <w:t>ould</w:t>
      </w:r>
      <w:r>
        <w:rPr>
          <w:szCs w:val="24"/>
        </w:rPr>
        <w:t xml:space="preserve"> be initiated almost directly after cell growth and expression, with the addition of the </w:t>
      </w:r>
      <w:r w:rsidR="00692952" w:rsidRPr="00692952">
        <w:rPr>
          <w:szCs w:val="24"/>
          <w:vertAlign w:val="superscript"/>
        </w:rPr>
        <w:t>15</w:t>
      </w:r>
      <w:r w:rsidR="00692952" w:rsidRPr="00692952">
        <w:rPr>
          <w:szCs w:val="24"/>
        </w:rPr>
        <w:t>N</w:t>
      </w:r>
      <w:r>
        <w:rPr>
          <w:szCs w:val="24"/>
        </w:rPr>
        <w:t xml:space="preserve"> protein to the periplasmic extract, and the running of the LC/MS developed with the specific inclusion list containing the checked peptides. </w:t>
      </w:r>
    </w:p>
    <w:p w:rsidR="00380B06" w:rsidRDefault="00380B06" w:rsidP="00096CBE">
      <w:pPr>
        <w:pStyle w:val="Thesis"/>
        <w:rPr>
          <w:szCs w:val="24"/>
        </w:rPr>
      </w:pPr>
      <w:r>
        <w:rPr>
          <w:szCs w:val="24"/>
        </w:rPr>
        <w:t>Although beneficial in terms of the amount of processing post expression of the individual samples, th</w:t>
      </w:r>
      <w:r w:rsidR="00AA03DE">
        <w:rPr>
          <w:szCs w:val="24"/>
        </w:rPr>
        <w:t>e</w:t>
      </w:r>
      <w:r>
        <w:rPr>
          <w:szCs w:val="24"/>
        </w:rPr>
        <w:t xml:space="preserve"> method failed to identify the glycopeptides in sufficient quantities for the glycoprotein quantification to be viable. Although not a complete method, the mass spectrometry approach enables an accurate quantification of the total amount of AcrA produced. If the potential glycoprotein of both sites were detected in sufficient </w:t>
      </w:r>
      <w:r w:rsidR="00692952" w:rsidRPr="00692952">
        <w:rPr>
          <w:szCs w:val="24"/>
          <w:vertAlign w:val="superscript"/>
        </w:rPr>
        <w:t>14</w:t>
      </w:r>
      <w:r w:rsidR="00692952" w:rsidRPr="00692952">
        <w:rPr>
          <w:szCs w:val="24"/>
        </w:rPr>
        <w:t>N</w:t>
      </w:r>
      <w:r>
        <w:rPr>
          <w:szCs w:val="24"/>
        </w:rPr>
        <w:t xml:space="preserve"> and </w:t>
      </w:r>
      <w:r w:rsidR="00692952" w:rsidRPr="00692952">
        <w:rPr>
          <w:szCs w:val="24"/>
          <w:vertAlign w:val="superscript"/>
        </w:rPr>
        <w:t>15</w:t>
      </w:r>
      <w:r w:rsidR="00692952" w:rsidRPr="00692952">
        <w:rPr>
          <w:szCs w:val="24"/>
        </w:rPr>
        <w:t>N</w:t>
      </w:r>
      <w:r>
        <w:rPr>
          <w:szCs w:val="24"/>
        </w:rPr>
        <w:t xml:space="preserve"> quantities, then this method would be feasible, but for AcrA another method combining Western blot analysis had to be developed.  </w:t>
      </w:r>
    </w:p>
    <w:p w:rsidR="00380B06" w:rsidRDefault="00380B06" w:rsidP="00096CBE">
      <w:pPr>
        <w:pStyle w:val="Thesis"/>
        <w:rPr>
          <w:szCs w:val="24"/>
        </w:rPr>
      </w:pPr>
    </w:p>
    <w:p w:rsidR="00380B06" w:rsidRPr="00217C09" w:rsidRDefault="00380B06" w:rsidP="00096CBE">
      <w:pPr>
        <w:pStyle w:val="Thesis"/>
        <w:ind w:firstLine="0"/>
        <w:rPr>
          <w:sz w:val="28"/>
          <w:szCs w:val="28"/>
        </w:rPr>
      </w:pPr>
      <w:r>
        <w:rPr>
          <w:sz w:val="28"/>
          <w:szCs w:val="28"/>
        </w:rPr>
        <w:t>5.5.7</w:t>
      </w:r>
      <w:r w:rsidRPr="00217C09">
        <w:rPr>
          <w:sz w:val="28"/>
          <w:szCs w:val="28"/>
        </w:rPr>
        <w:t xml:space="preserve">. Proposed method </w:t>
      </w:r>
      <w:r>
        <w:rPr>
          <w:sz w:val="28"/>
          <w:szCs w:val="28"/>
        </w:rPr>
        <w:t>to enable absolute quantification using a combined mass spectrometry and Western blot approach</w:t>
      </w:r>
    </w:p>
    <w:p w:rsidR="00380B06" w:rsidRDefault="00380B06" w:rsidP="00096CBE">
      <w:pPr>
        <w:pStyle w:val="Thesis"/>
        <w:rPr>
          <w:szCs w:val="24"/>
        </w:rPr>
      </w:pPr>
    </w:p>
    <w:p w:rsidR="00380B06" w:rsidRDefault="00380B06" w:rsidP="00096CBE">
      <w:pPr>
        <w:pStyle w:val="Thesis"/>
        <w:rPr>
          <w:szCs w:val="24"/>
        </w:rPr>
      </w:pPr>
      <w:r>
        <w:rPr>
          <w:szCs w:val="24"/>
        </w:rPr>
        <w:t xml:space="preserve">In order to achieve absolute quantification of the total amount of AcrA produced, absolute quantification of the amount of glycoprotein produced, and the efficiency of glycosylation, </w:t>
      </w:r>
      <w:r w:rsidR="00AA03DE">
        <w:rPr>
          <w:szCs w:val="24"/>
        </w:rPr>
        <w:t>it is</w:t>
      </w:r>
      <w:r>
        <w:rPr>
          <w:szCs w:val="24"/>
        </w:rPr>
        <w:t xml:space="preserve"> propose</w:t>
      </w:r>
      <w:r w:rsidR="00AA03DE">
        <w:rPr>
          <w:szCs w:val="24"/>
        </w:rPr>
        <w:t>d</w:t>
      </w:r>
      <w:r>
        <w:rPr>
          <w:szCs w:val="24"/>
        </w:rPr>
        <w:t xml:space="preserve"> that the mass spectrometry method outlined </w:t>
      </w:r>
      <w:r w:rsidR="00252954">
        <w:rPr>
          <w:szCs w:val="24"/>
        </w:rPr>
        <w:t>above</w:t>
      </w:r>
      <w:r>
        <w:rPr>
          <w:szCs w:val="24"/>
        </w:rPr>
        <w:t xml:space="preserve">, should be used in conjunction with Western blotting, </w:t>
      </w:r>
      <w:r w:rsidR="00252954">
        <w:rPr>
          <w:szCs w:val="24"/>
        </w:rPr>
        <w:t xml:space="preserve">but </w:t>
      </w:r>
      <w:r>
        <w:rPr>
          <w:szCs w:val="24"/>
        </w:rPr>
        <w:t xml:space="preserve">only if the potential glycopeptides are not detected. </w:t>
      </w:r>
    </w:p>
    <w:p w:rsidR="00252954" w:rsidRDefault="00380B06" w:rsidP="00096CBE">
      <w:pPr>
        <w:pStyle w:val="Thesis"/>
        <w:rPr>
          <w:szCs w:val="24"/>
        </w:rPr>
      </w:pPr>
      <w:r>
        <w:rPr>
          <w:szCs w:val="24"/>
        </w:rPr>
        <w:t>By running a Western blot and subsequent densitometry analysis, the glycosylation efficiency can be calculated. Once the percentage of aglycosylated to glycosylated protein is know from the intensity of the bands, the absolute quantification value for the total protein fr</w:t>
      </w:r>
      <w:r w:rsidR="00252954">
        <w:rPr>
          <w:szCs w:val="24"/>
        </w:rPr>
        <w:t>om the mass spectrometry method</w:t>
      </w:r>
      <w:r>
        <w:rPr>
          <w:szCs w:val="24"/>
        </w:rPr>
        <w:t xml:space="preserve"> can be </w:t>
      </w:r>
      <w:r w:rsidR="00F76156">
        <w:rPr>
          <w:szCs w:val="24"/>
        </w:rPr>
        <w:t xml:space="preserve">divided </w:t>
      </w:r>
      <w:r>
        <w:rPr>
          <w:szCs w:val="24"/>
        </w:rPr>
        <w:t xml:space="preserve">using the percentages obtained from the glycosylation efficiency to achieve </w:t>
      </w:r>
      <w:r>
        <w:rPr>
          <w:szCs w:val="24"/>
        </w:rPr>
        <w:lastRenderedPageBreak/>
        <w:t xml:space="preserve">an absolute quantification of the glycoprotein produced, including the </w:t>
      </w:r>
      <w:r w:rsidR="00F76156">
        <w:rPr>
          <w:szCs w:val="24"/>
        </w:rPr>
        <w:t xml:space="preserve">difference </w:t>
      </w:r>
      <w:r>
        <w:rPr>
          <w:szCs w:val="24"/>
        </w:rPr>
        <w:t>between mono and diglycosylated protein</w:t>
      </w:r>
      <w:r w:rsidR="00F76156">
        <w:rPr>
          <w:szCs w:val="24"/>
        </w:rPr>
        <w:t xml:space="preserve"> produced</w:t>
      </w:r>
      <w:r>
        <w:rPr>
          <w:szCs w:val="24"/>
        </w:rPr>
        <w:t>. For example if the glycosylati</w:t>
      </w:r>
      <w:r w:rsidR="00F055AD">
        <w:rPr>
          <w:szCs w:val="24"/>
        </w:rPr>
        <w:t>on efficiency from the Western wa</w:t>
      </w:r>
      <w:r>
        <w:rPr>
          <w:szCs w:val="24"/>
        </w:rPr>
        <w:t xml:space="preserve">s shown to be 20%, and the absolute quantification of total protein shown as 5 </w:t>
      </w:r>
      <w:r>
        <w:rPr>
          <w:rFonts w:cs="Times New Roman"/>
          <w:szCs w:val="24"/>
        </w:rPr>
        <w:t>µ</w:t>
      </w:r>
      <w:r>
        <w:rPr>
          <w:szCs w:val="24"/>
        </w:rPr>
        <w:t xml:space="preserve">g, then 1 </w:t>
      </w:r>
      <w:r>
        <w:rPr>
          <w:rFonts w:cs="Times New Roman"/>
          <w:szCs w:val="24"/>
        </w:rPr>
        <w:t>µ</w:t>
      </w:r>
      <w:r>
        <w:rPr>
          <w:szCs w:val="24"/>
        </w:rPr>
        <w:t xml:space="preserve">g of the 5 will be deemed to be glycoprotein. </w:t>
      </w:r>
    </w:p>
    <w:p w:rsidR="00380B06" w:rsidRDefault="00380B06" w:rsidP="00096CBE">
      <w:pPr>
        <w:pStyle w:val="Thesis"/>
        <w:rPr>
          <w:szCs w:val="24"/>
        </w:rPr>
      </w:pPr>
      <w:r>
        <w:rPr>
          <w:szCs w:val="24"/>
        </w:rPr>
        <w:t xml:space="preserve">This proposed method </w:t>
      </w:r>
      <w:r w:rsidR="00F512D8">
        <w:rPr>
          <w:szCs w:val="24"/>
        </w:rPr>
        <w:t>wa</w:t>
      </w:r>
      <w:r w:rsidR="00AA03DE">
        <w:rPr>
          <w:szCs w:val="24"/>
        </w:rPr>
        <w:t>s</w:t>
      </w:r>
      <w:r>
        <w:rPr>
          <w:szCs w:val="24"/>
        </w:rPr>
        <w:t xml:space="preserve"> used in the final chapter to compare glycoprotein production from cells with a chromosomally located </w:t>
      </w:r>
      <w:r w:rsidR="00F055AD">
        <w:rPr>
          <w:szCs w:val="24"/>
        </w:rPr>
        <w:t>OST</w:t>
      </w:r>
      <w:r>
        <w:rPr>
          <w:szCs w:val="24"/>
        </w:rPr>
        <w:t>, to cells where the transferase is</w:t>
      </w:r>
      <w:r w:rsidR="00F512D8">
        <w:rPr>
          <w:szCs w:val="24"/>
        </w:rPr>
        <w:t xml:space="preserve"> </w:t>
      </w:r>
      <w:r>
        <w:rPr>
          <w:szCs w:val="24"/>
        </w:rPr>
        <w:t xml:space="preserve">located within the glycosylation machinery on the </w:t>
      </w:r>
      <w:proofErr w:type="gramStart"/>
      <w:r>
        <w:rPr>
          <w:szCs w:val="24"/>
        </w:rPr>
        <w:t>pACYC(</w:t>
      </w:r>
      <w:proofErr w:type="gramEnd"/>
      <w:r>
        <w:rPr>
          <w:szCs w:val="24"/>
        </w:rPr>
        <w:t xml:space="preserve">pgl2) plasmid.  </w:t>
      </w:r>
      <w:r w:rsidR="00252954">
        <w:rPr>
          <w:szCs w:val="24"/>
        </w:rPr>
        <w:t xml:space="preserve">A method of absolute quantification based on a solely Western blot approach was also developed, to compare to the mass spectrometry approach developed here, in an attempt to see if a cheaper and easier method, from the data analysis perspective, could be developed that would further encourage the field to ascertain absolute quantification information. Although the Western method could only be suggested if the method was comparable to the mass spectrometry approach in terms of the quantities calculated. </w:t>
      </w:r>
    </w:p>
    <w:p w:rsidR="00BC48B9" w:rsidRDefault="00BC48B9" w:rsidP="00096CBE">
      <w:pPr>
        <w:pStyle w:val="Thesis"/>
        <w:rPr>
          <w:szCs w:val="24"/>
        </w:rPr>
      </w:pPr>
    </w:p>
    <w:p w:rsidR="00BC48B9" w:rsidRDefault="00BC48B9" w:rsidP="00096CBE">
      <w:pPr>
        <w:pStyle w:val="Thesis"/>
        <w:rPr>
          <w:szCs w:val="24"/>
        </w:rPr>
      </w:pPr>
    </w:p>
    <w:p w:rsidR="00BC48B9" w:rsidRDefault="00BC48B9" w:rsidP="00096CBE">
      <w:pPr>
        <w:pStyle w:val="Thesis"/>
        <w:rPr>
          <w:szCs w:val="24"/>
        </w:rPr>
      </w:pPr>
    </w:p>
    <w:p w:rsidR="00BC48B9" w:rsidRDefault="00BC48B9" w:rsidP="00096CBE">
      <w:pPr>
        <w:pStyle w:val="Thesis"/>
        <w:rPr>
          <w:szCs w:val="24"/>
        </w:rPr>
      </w:pPr>
    </w:p>
    <w:p w:rsidR="00BC48B9" w:rsidRDefault="00BC48B9" w:rsidP="00096CBE">
      <w:pPr>
        <w:pStyle w:val="Thesis"/>
        <w:rPr>
          <w:szCs w:val="24"/>
        </w:rPr>
      </w:pPr>
    </w:p>
    <w:p w:rsidR="00BC48B9" w:rsidRDefault="00BC48B9" w:rsidP="00096CBE">
      <w:pPr>
        <w:pStyle w:val="Thesis"/>
        <w:rPr>
          <w:szCs w:val="24"/>
        </w:rPr>
      </w:pPr>
    </w:p>
    <w:p w:rsidR="00BC48B9" w:rsidRDefault="00BC48B9" w:rsidP="00096CBE">
      <w:pPr>
        <w:pStyle w:val="Thesis"/>
        <w:rPr>
          <w:szCs w:val="24"/>
        </w:rPr>
      </w:pPr>
    </w:p>
    <w:p w:rsidR="00BC48B9" w:rsidRDefault="00BC48B9" w:rsidP="00096CBE">
      <w:pPr>
        <w:pStyle w:val="Thesis"/>
        <w:rPr>
          <w:szCs w:val="24"/>
        </w:rPr>
      </w:pPr>
    </w:p>
    <w:p w:rsidR="00BC48B9" w:rsidRDefault="00BC48B9" w:rsidP="00096CBE">
      <w:pPr>
        <w:pStyle w:val="Thesis"/>
        <w:rPr>
          <w:szCs w:val="24"/>
        </w:rPr>
      </w:pPr>
    </w:p>
    <w:p w:rsidR="00BC48B9" w:rsidRDefault="00BC48B9" w:rsidP="00096CBE">
      <w:pPr>
        <w:pStyle w:val="Thesis"/>
        <w:rPr>
          <w:szCs w:val="24"/>
        </w:rPr>
      </w:pPr>
    </w:p>
    <w:p w:rsidR="00BC48B9" w:rsidRDefault="00BC48B9" w:rsidP="00096CBE">
      <w:pPr>
        <w:pStyle w:val="Thesis"/>
        <w:rPr>
          <w:szCs w:val="24"/>
        </w:rPr>
      </w:pPr>
    </w:p>
    <w:p w:rsidR="00BC48B9" w:rsidRDefault="00BC48B9" w:rsidP="00096CBE">
      <w:pPr>
        <w:pStyle w:val="Thesis"/>
        <w:rPr>
          <w:szCs w:val="24"/>
        </w:rPr>
      </w:pPr>
    </w:p>
    <w:p w:rsidR="00BC48B9" w:rsidRDefault="00BC48B9" w:rsidP="00096CBE">
      <w:pPr>
        <w:pStyle w:val="Thesis"/>
        <w:rPr>
          <w:szCs w:val="24"/>
        </w:rPr>
      </w:pPr>
    </w:p>
    <w:p w:rsidR="00BC48B9" w:rsidRDefault="00BC48B9" w:rsidP="00096CBE">
      <w:pPr>
        <w:pStyle w:val="Thesis"/>
        <w:rPr>
          <w:szCs w:val="24"/>
        </w:rPr>
      </w:pPr>
    </w:p>
    <w:p w:rsidR="0036578B" w:rsidRDefault="0036578B" w:rsidP="00D26612">
      <w:pPr>
        <w:pStyle w:val="Thesis"/>
        <w:ind w:firstLine="0"/>
        <w:rPr>
          <w:sz w:val="36"/>
          <w:szCs w:val="36"/>
        </w:rPr>
        <w:sectPr w:rsidR="0036578B" w:rsidSect="00104EE7">
          <w:headerReference w:type="default" r:id="rId80"/>
          <w:type w:val="continuous"/>
          <w:pgSz w:w="11906" w:h="16838"/>
          <w:pgMar w:top="1440" w:right="1440" w:bottom="1440" w:left="2268" w:header="708" w:footer="708" w:gutter="0"/>
          <w:cols w:space="708"/>
          <w:docGrid w:linePitch="360"/>
        </w:sectPr>
      </w:pPr>
    </w:p>
    <w:p w:rsidR="006504B4" w:rsidRDefault="006504B4">
      <w:pPr>
        <w:pStyle w:val="Thesis"/>
        <w:ind w:firstLine="0"/>
        <w:jc w:val="right"/>
        <w:rPr>
          <w:sz w:val="36"/>
          <w:szCs w:val="36"/>
        </w:rPr>
      </w:pPr>
    </w:p>
    <w:p w:rsidR="006504B4" w:rsidRDefault="006504B4">
      <w:pPr>
        <w:pStyle w:val="Thesis"/>
        <w:ind w:firstLine="0"/>
        <w:jc w:val="right"/>
        <w:rPr>
          <w:sz w:val="36"/>
          <w:szCs w:val="36"/>
        </w:rPr>
      </w:pPr>
    </w:p>
    <w:p w:rsidR="00E722A6" w:rsidRDefault="00E722A6">
      <w:pPr>
        <w:pStyle w:val="Thesis"/>
        <w:ind w:firstLine="0"/>
        <w:rPr>
          <w:sz w:val="36"/>
          <w:szCs w:val="36"/>
        </w:rPr>
      </w:pPr>
    </w:p>
    <w:p w:rsidR="005B2530" w:rsidRDefault="0036578B">
      <w:pPr>
        <w:pStyle w:val="Thesis"/>
        <w:ind w:firstLine="0"/>
        <w:jc w:val="right"/>
        <w:rPr>
          <w:sz w:val="36"/>
          <w:szCs w:val="36"/>
        </w:rPr>
      </w:pPr>
      <w:r>
        <w:rPr>
          <w:sz w:val="36"/>
          <w:szCs w:val="36"/>
        </w:rPr>
        <w:lastRenderedPageBreak/>
        <w:t xml:space="preserve">6. Chapter </w:t>
      </w:r>
      <w:r w:rsidR="00E96AB0">
        <w:rPr>
          <w:sz w:val="36"/>
          <w:szCs w:val="36"/>
        </w:rPr>
        <w:t>six</w:t>
      </w:r>
    </w:p>
    <w:p w:rsidR="0036578B" w:rsidRDefault="0036578B" w:rsidP="00096CBE">
      <w:pPr>
        <w:pStyle w:val="Thesis"/>
      </w:pPr>
    </w:p>
    <w:p w:rsidR="0036578B" w:rsidRDefault="0036578B" w:rsidP="00096CBE">
      <w:pPr>
        <w:pStyle w:val="Thesis"/>
        <w:jc w:val="right"/>
        <w:rPr>
          <w:sz w:val="28"/>
          <w:szCs w:val="28"/>
        </w:rPr>
      </w:pPr>
    </w:p>
    <w:p w:rsidR="0036578B" w:rsidRPr="00CA4240" w:rsidRDefault="0036578B" w:rsidP="004C438D">
      <w:pPr>
        <w:pStyle w:val="Thesis"/>
        <w:ind w:firstLine="0"/>
        <w:outlineLvl w:val="0"/>
        <w:rPr>
          <w:sz w:val="36"/>
          <w:szCs w:val="36"/>
        </w:rPr>
      </w:pPr>
      <w:bookmarkStart w:id="132" w:name="_Toc476073394"/>
      <w:r>
        <w:rPr>
          <w:sz w:val="36"/>
          <w:szCs w:val="36"/>
        </w:rPr>
        <w:t xml:space="preserve">Producing a glycosylation host strain of </w:t>
      </w:r>
      <w:r>
        <w:rPr>
          <w:i/>
          <w:sz w:val="36"/>
          <w:szCs w:val="36"/>
        </w:rPr>
        <w:t>Escherichia coli</w:t>
      </w:r>
      <w:r>
        <w:rPr>
          <w:sz w:val="36"/>
          <w:szCs w:val="36"/>
        </w:rPr>
        <w:t xml:space="preserve">: The placement of the bacterial oligosaccharyl transferase, </w:t>
      </w:r>
      <w:r>
        <w:rPr>
          <w:i/>
          <w:sz w:val="36"/>
          <w:szCs w:val="36"/>
        </w:rPr>
        <w:t>pglB</w:t>
      </w:r>
      <w:r>
        <w:rPr>
          <w:sz w:val="36"/>
          <w:szCs w:val="36"/>
        </w:rPr>
        <w:t>, onto the genome</w:t>
      </w:r>
      <w:bookmarkEnd w:id="132"/>
      <w:r w:rsidRPr="00CA4240">
        <w:rPr>
          <w:sz w:val="36"/>
          <w:szCs w:val="36"/>
        </w:rPr>
        <w:t xml:space="preserve"> </w:t>
      </w:r>
    </w:p>
    <w:p w:rsidR="0036578B" w:rsidRDefault="0036578B" w:rsidP="00096CBE">
      <w:pPr>
        <w:pStyle w:val="Thesis"/>
      </w:pPr>
    </w:p>
    <w:p w:rsidR="0036578B" w:rsidRPr="0026713C" w:rsidRDefault="0036578B" w:rsidP="00096CBE">
      <w:pPr>
        <w:pStyle w:val="Thesis"/>
        <w:rPr>
          <w:szCs w:val="24"/>
        </w:rPr>
      </w:pPr>
    </w:p>
    <w:p w:rsidR="0036578B" w:rsidRDefault="0036578B" w:rsidP="004C438D">
      <w:pPr>
        <w:pStyle w:val="Thesis"/>
        <w:ind w:firstLine="0"/>
        <w:outlineLvl w:val="1"/>
        <w:rPr>
          <w:sz w:val="28"/>
          <w:szCs w:val="28"/>
        </w:rPr>
      </w:pPr>
      <w:bookmarkStart w:id="133" w:name="_Toc476073395"/>
      <w:r>
        <w:rPr>
          <w:sz w:val="28"/>
          <w:szCs w:val="28"/>
        </w:rPr>
        <w:t>6.1 Summary</w:t>
      </w:r>
      <w:bookmarkEnd w:id="133"/>
    </w:p>
    <w:p w:rsidR="0036578B" w:rsidRDefault="0036578B" w:rsidP="00096CBE">
      <w:pPr>
        <w:pStyle w:val="Thesis"/>
        <w:rPr>
          <w:szCs w:val="24"/>
        </w:rPr>
      </w:pPr>
    </w:p>
    <w:p w:rsidR="0036578B" w:rsidRDefault="0036578B" w:rsidP="00096CBE">
      <w:pPr>
        <w:pStyle w:val="Thesis"/>
        <w:rPr>
          <w:szCs w:val="24"/>
        </w:rPr>
      </w:pPr>
      <w:r>
        <w:rPr>
          <w:szCs w:val="24"/>
        </w:rPr>
        <w:t xml:space="preserve">With the advancement of the field over recent years, and the increase in differing types of glycosylation machinery being utilised by various academic and industrial groups, the need for a glycosylating strain of </w:t>
      </w:r>
      <w:r>
        <w:rPr>
          <w:i/>
          <w:szCs w:val="24"/>
        </w:rPr>
        <w:t xml:space="preserve">E. coli </w:t>
      </w:r>
      <w:r>
        <w:rPr>
          <w:szCs w:val="24"/>
        </w:rPr>
        <w:t xml:space="preserve">is apparent </w:t>
      </w:r>
      <w:r w:rsidR="00F629D4">
        <w:rPr>
          <w:szCs w:val="24"/>
        </w:rPr>
        <w:fldChar w:fldCharType="begin">
          <w:fldData xml:space="preserve">PEVuZE5vdGU+PENpdGU+PEF1dGhvcj5WYWxkZXJyYW1hLVJpbmNvbjwvQXV0aG9yPjxZZWFyPjIw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</w:fldData>
        </w:fldChar>
      </w:r>
      <w:r w:rsidR="00A8476C">
        <w:rPr>
          <w:szCs w:val="24"/>
        </w:rPr>
        <w:instrText xml:space="preserve"> ADDIN EN.CITE </w:instrText>
      </w:r>
      <w:r w:rsidR="00F629D4">
        <w:rPr>
          <w:szCs w:val="24"/>
        </w:rPr>
        <w:fldChar w:fldCharType="begin">
          <w:fldData xml:space="preserve">PEVuZE5vdGU+PENpdGU+PEF1dGhvcj5WYWxkZXJyYW1hLVJpbmNvbjwvQXV0aG9yPjxZZWFyPjIw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</w:fldData>
        </w:fldChar>
      </w:r>
      <w:r w:rsidR="00A8476C">
        <w:rPr>
          <w:szCs w:val="24"/>
        </w:rPr>
        <w:instrText xml:space="preserve"> ADDIN EN.CITE.DATA </w:instrText>
      </w:r>
      <w:r w:rsidR="00F629D4">
        <w:rPr>
          <w:szCs w:val="24"/>
        </w:rPr>
      </w:r>
      <w:r w:rsidR="00F629D4">
        <w:rPr>
          <w:szCs w:val="24"/>
        </w:rPr>
        <w:fldChar w:fldCharType="end"/>
      </w:r>
      <w:r w:rsidR="00F629D4">
        <w:rPr>
          <w:szCs w:val="24"/>
        </w:rPr>
      </w:r>
      <w:r w:rsidR="00F629D4">
        <w:rPr>
          <w:szCs w:val="24"/>
        </w:rPr>
        <w:fldChar w:fldCharType="separate"/>
      </w:r>
      <w:r>
        <w:rPr>
          <w:noProof/>
          <w:szCs w:val="24"/>
        </w:rPr>
        <w:t>(</w:t>
      </w:r>
      <w:hyperlink w:anchor="_ENREF_214" w:tooltip="Valderrama-Rincon, 2012 #7" w:history="1">
        <w:r w:rsidR="00C206CA">
          <w:rPr>
            <w:noProof/>
            <w:szCs w:val="24"/>
          </w:rPr>
          <w:t xml:space="preserve">Valderrama-Rincon </w:t>
        </w:r>
        <w:r w:rsidR="00C206CA" w:rsidRPr="004C6DB8">
          <w:rPr>
            <w:i/>
            <w:noProof/>
            <w:szCs w:val="24"/>
          </w:rPr>
          <w:t>et al.</w:t>
        </w:r>
        <w:r w:rsidR="00C206CA">
          <w:rPr>
            <w:noProof/>
            <w:szCs w:val="24"/>
          </w:rPr>
          <w:t xml:space="preserve"> 2012</w:t>
        </w:r>
      </w:hyperlink>
      <w:r>
        <w:rPr>
          <w:noProof/>
          <w:szCs w:val="24"/>
        </w:rPr>
        <w:t xml:space="preserve">, </w:t>
      </w:r>
      <w:hyperlink w:anchor="_ENREF_225" w:tooltip="Wetter, 2013 #360" w:history="1">
        <w:r w:rsidR="00C206CA">
          <w:rPr>
            <w:noProof/>
            <w:szCs w:val="24"/>
          </w:rPr>
          <w:t xml:space="preserve">Wetter </w:t>
        </w:r>
        <w:r w:rsidR="00C206CA" w:rsidRPr="004C6DB8">
          <w:rPr>
            <w:i/>
            <w:noProof/>
            <w:szCs w:val="24"/>
          </w:rPr>
          <w:t>et al.</w:t>
        </w:r>
        <w:r w:rsidR="00C206CA">
          <w:rPr>
            <w:noProof/>
            <w:szCs w:val="24"/>
          </w:rPr>
          <w:t xml:space="preserve"> 2013</w:t>
        </w:r>
      </w:hyperlink>
      <w:r>
        <w:rPr>
          <w:noProof/>
          <w:szCs w:val="24"/>
        </w:rPr>
        <w:t>)</w:t>
      </w:r>
      <w:r w:rsidR="00F629D4">
        <w:rPr>
          <w:szCs w:val="24"/>
        </w:rPr>
        <w:fldChar w:fldCharType="end"/>
      </w:r>
      <w:r>
        <w:rPr>
          <w:szCs w:val="24"/>
        </w:rPr>
        <w:t>. By placing one of the essential genes required for glycosylation onto the chromosome,</w:t>
      </w:r>
      <w:r w:rsidRPr="009A68EE">
        <w:rPr>
          <w:szCs w:val="24"/>
        </w:rPr>
        <w:t xml:space="preserve"> </w:t>
      </w:r>
      <w:r>
        <w:rPr>
          <w:szCs w:val="24"/>
        </w:rPr>
        <w:t xml:space="preserve">namely the bacterial oligosaccharyl transferase, </w:t>
      </w:r>
      <w:r w:rsidR="00F512D8">
        <w:rPr>
          <w:szCs w:val="24"/>
        </w:rPr>
        <w:t>the</w:t>
      </w:r>
      <w:r>
        <w:rPr>
          <w:szCs w:val="24"/>
        </w:rPr>
        <w:t xml:space="preserve"> aim</w:t>
      </w:r>
      <w:r w:rsidR="00F512D8">
        <w:rPr>
          <w:szCs w:val="24"/>
        </w:rPr>
        <w:t xml:space="preserve"> was</w:t>
      </w:r>
      <w:r>
        <w:rPr>
          <w:szCs w:val="24"/>
        </w:rPr>
        <w:t xml:space="preserve"> to produce this strain while still allowing the user to be able to easily change the target protein and glycan structure for their requirements. Although differing glycans and target proteins may require alternative transferases other than </w:t>
      </w:r>
      <w:r>
        <w:rPr>
          <w:i/>
          <w:szCs w:val="24"/>
        </w:rPr>
        <w:t>pglB,</w:t>
      </w:r>
      <w:r>
        <w:rPr>
          <w:szCs w:val="24"/>
        </w:rPr>
        <w:t xml:space="preserve"> </w:t>
      </w:r>
      <w:r w:rsidR="00F512D8">
        <w:rPr>
          <w:szCs w:val="24"/>
        </w:rPr>
        <w:t>it was</w:t>
      </w:r>
      <w:r>
        <w:rPr>
          <w:szCs w:val="24"/>
        </w:rPr>
        <w:t xml:space="preserve"> hoped that by placing this gene on the chromosome any metabolic burden associated with the expression of </w:t>
      </w:r>
      <w:r>
        <w:rPr>
          <w:i/>
          <w:szCs w:val="24"/>
        </w:rPr>
        <w:t>pglB</w:t>
      </w:r>
      <w:r>
        <w:rPr>
          <w:szCs w:val="24"/>
        </w:rPr>
        <w:t xml:space="preserve"> may be lifted. This was done with the aim of reducing </w:t>
      </w:r>
      <w:r w:rsidR="006504B4">
        <w:rPr>
          <w:szCs w:val="24"/>
        </w:rPr>
        <w:t>burden</w:t>
      </w:r>
      <w:r>
        <w:rPr>
          <w:szCs w:val="24"/>
        </w:rPr>
        <w:t xml:space="preserve"> in the pathway which would be shown by an increase in the glycosylation efficiency and absolute glycoprotein production. </w:t>
      </w:r>
    </w:p>
    <w:p w:rsidR="0036578B" w:rsidRPr="00FF53D1" w:rsidRDefault="0036578B" w:rsidP="00096CBE">
      <w:pPr>
        <w:pStyle w:val="Thesis"/>
        <w:rPr>
          <w:szCs w:val="24"/>
        </w:rPr>
      </w:pPr>
      <w:r>
        <w:rPr>
          <w:szCs w:val="24"/>
        </w:rPr>
        <w:t xml:space="preserve">To analyse increases in both total recombinant target protein production and glycosylation efficiency, Western blotting was used, with the mass spectrometry method detailed in chapter 5.5 being utilised for absolute quantification of AcrA production. This quantification method was also compared to a newly formed method of absolute quantification using only </w:t>
      </w:r>
      <w:r w:rsidR="00692952">
        <w:rPr>
          <w:szCs w:val="24"/>
        </w:rPr>
        <w:t>Western</w:t>
      </w:r>
      <w:r>
        <w:rPr>
          <w:szCs w:val="24"/>
        </w:rPr>
        <w:t xml:space="preserve"> blotting. The two methods were compared and contrasted,</w:t>
      </w:r>
      <w:r w:rsidR="00CD1B60">
        <w:rPr>
          <w:szCs w:val="24"/>
        </w:rPr>
        <w:t xml:space="preserve"> and shown to produce different values in ab</w:t>
      </w:r>
      <w:r w:rsidR="00F25C8D">
        <w:rPr>
          <w:szCs w:val="24"/>
        </w:rPr>
        <w:t>solute quantification, which le</w:t>
      </w:r>
      <w:r w:rsidR="00CD1B60">
        <w:rPr>
          <w:szCs w:val="24"/>
        </w:rPr>
        <w:t>d to the problem of which method was the more accurate</w:t>
      </w:r>
      <w:r>
        <w:rPr>
          <w:szCs w:val="24"/>
        </w:rPr>
        <w:t xml:space="preserve">. </w:t>
      </w:r>
    </w:p>
    <w:p w:rsidR="00CD1B60" w:rsidRDefault="00CD1B60" w:rsidP="004C438D">
      <w:pPr>
        <w:pStyle w:val="Thesis"/>
        <w:ind w:firstLine="0"/>
        <w:outlineLvl w:val="1"/>
        <w:rPr>
          <w:sz w:val="28"/>
          <w:szCs w:val="28"/>
        </w:rPr>
      </w:pPr>
    </w:p>
    <w:p w:rsidR="0036578B" w:rsidRPr="00AB1959" w:rsidRDefault="0036578B" w:rsidP="004C438D">
      <w:pPr>
        <w:pStyle w:val="Thesis"/>
        <w:ind w:firstLine="0"/>
        <w:outlineLvl w:val="1"/>
        <w:rPr>
          <w:sz w:val="28"/>
          <w:szCs w:val="28"/>
        </w:rPr>
      </w:pPr>
      <w:bookmarkStart w:id="134" w:name="_Toc476073396"/>
      <w:r>
        <w:rPr>
          <w:sz w:val="28"/>
          <w:szCs w:val="28"/>
        </w:rPr>
        <w:lastRenderedPageBreak/>
        <w:t>6.2 Introduction</w:t>
      </w:r>
      <w:bookmarkEnd w:id="134"/>
    </w:p>
    <w:p w:rsidR="0036578B" w:rsidRPr="002D4B65" w:rsidRDefault="0036578B" w:rsidP="00096CBE">
      <w:pPr>
        <w:pStyle w:val="Thesis"/>
        <w:rPr>
          <w:sz w:val="16"/>
          <w:szCs w:val="16"/>
        </w:rPr>
      </w:pPr>
    </w:p>
    <w:p w:rsidR="0036578B" w:rsidRPr="005610E6" w:rsidRDefault="0036578B" w:rsidP="00096CBE">
      <w:pPr>
        <w:pStyle w:val="Thesis"/>
        <w:ind w:firstLine="0"/>
        <w:rPr>
          <w:szCs w:val="24"/>
        </w:rPr>
      </w:pPr>
      <w:r>
        <w:rPr>
          <w:sz w:val="28"/>
          <w:szCs w:val="28"/>
        </w:rPr>
        <w:t>6.2.1 Metabolic burden with plasmid expression</w:t>
      </w:r>
    </w:p>
    <w:p w:rsidR="0036578B" w:rsidRPr="002D4B65" w:rsidRDefault="0036578B" w:rsidP="00096CBE">
      <w:pPr>
        <w:pStyle w:val="Thesis"/>
        <w:jc w:val="left"/>
        <w:rPr>
          <w:sz w:val="16"/>
          <w:szCs w:val="16"/>
        </w:rPr>
      </w:pPr>
      <w:r>
        <w:rPr>
          <w:szCs w:val="24"/>
        </w:rPr>
        <w:tab/>
      </w:r>
    </w:p>
    <w:p w:rsidR="0036578B" w:rsidRDefault="0036578B" w:rsidP="00096CBE">
      <w:pPr>
        <w:pStyle w:val="Thesis"/>
        <w:rPr>
          <w:szCs w:val="24"/>
        </w:rPr>
      </w:pPr>
      <w:r>
        <w:rPr>
          <w:szCs w:val="24"/>
        </w:rPr>
        <w:t xml:space="preserve">Expressing a complex pathway in a host bacterium, especially one expressing multiple membrane bound enzymes, can put a vast amount of metabolic burden on the host cell in question </w:t>
      </w:r>
      <w:r w:rsidR="00F629D4">
        <w:rPr>
          <w:szCs w:val="24"/>
        </w:rPr>
        <w:fldChar w:fldCharType="begin"/>
      </w:r>
      <w:r w:rsidR="00A8476C">
        <w:rPr>
          <w:szCs w:val="24"/>
        </w:rPr>
        <w:instrText xml:space="preserve"> ADDIN EN.CITE &lt;EndNote&gt;&lt;Cite&gt;&lt;Author&gt;Carneiro&lt;/Author&gt;&lt;Year&gt;2013&lt;/Year&gt;&lt;RecNum&gt;415&lt;/RecNum&gt;&lt;DisplayText&gt;(Carneiro&lt;style face="italic"&gt; et al.&lt;/style&gt; 2013)&lt;/DisplayText&gt;&lt;record&gt;&lt;rec-number&gt;415&lt;/rec-number&gt;&lt;foreign-keys&gt;&lt;key app="EN" db-id="9avazsaebedwx7epatvx2zd0axz922wef2a0"&gt;415&lt;/key&gt;&lt;/foreign-keys&gt;&lt;ref-type name="Journal Article"&gt;17&lt;/ref-type&gt;&lt;contributors&gt;&lt;authors&gt;&lt;author&gt;Carneiro, Sónia&lt;/author&gt;&lt;author&gt;Ferreira, Eugénio C&lt;/author&gt;&lt;author&gt;Rocha, Isabel&lt;/author&gt;&lt;/authors&gt;&lt;/contributors&gt;&lt;titles&gt;&lt;title&gt;&lt;style face="normal" font="default" size="100%"&gt;Metabolic responses to recombinant bioprocesses in &lt;/style&gt;&lt;style face="italic" font="default" size="100%"&gt;Escherichia coli&lt;/style&gt;&lt;/title&gt;&lt;secondary-title&gt;Journal of Biotechnology&lt;/secondary-title&gt;&lt;/titles&gt;&lt;periodical&gt;&lt;full-title&gt;Journal of Biotechnology&lt;/full-title&gt;&lt;abbr-1&gt;J. Biotechnol.&lt;/abbr-1&gt;&lt;abbr-2&gt;J Biotechnol&lt;/abbr-2&gt;&lt;/periodical&gt;&lt;pages&gt;396-408&lt;/pages&gt;&lt;volume&gt;164&lt;/volume&gt;&lt;number&gt;3&lt;/number&gt;&lt;dates&gt;&lt;year&gt;2013&lt;/year&gt;&lt;/dates&gt;&lt;isbn&gt;0168-1656&lt;/isbn&gt;&lt;urls&gt;&lt;/urls&gt;&lt;/record&gt;&lt;/Cite&gt;&lt;/EndNote&gt;</w:instrText>
      </w:r>
      <w:r w:rsidR="00F629D4">
        <w:rPr>
          <w:szCs w:val="24"/>
        </w:rPr>
        <w:fldChar w:fldCharType="separate"/>
      </w:r>
      <w:r>
        <w:rPr>
          <w:noProof/>
          <w:szCs w:val="24"/>
        </w:rPr>
        <w:t>(</w:t>
      </w:r>
      <w:hyperlink w:anchor="_ENREF_25" w:tooltip="Carneiro, 2013 #415" w:history="1">
        <w:r w:rsidR="00C206CA">
          <w:rPr>
            <w:noProof/>
            <w:szCs w:val="24"/>
          </w:rPr>
          <w:t xml:space="preserve">Carneiro </w:t>
        </w:r>
        <w:r w:rsidR="00C206CA" w:rsidRPr="004C6DB8">
          <w:rPr>
            <w:i/>
            <w:noProof/>
            <w:szCs w:val="24"/>
          </w:rPr>
          <w:t>et al.</w:t>
        </w:r>
        <w:r w:rsidR="00C206CA">
          <w:rPr>
            <w:noProof/>
            <w:szCs w:val="24"/>
          </w:rPr>
          <w:t xml:space="preserve"> 2013</w:t>
        </w:r>
      </w:hyperlink>
      <w:r>
        <w:rPr>
          <w:noProof/>
          <w:szCs w:val="24"/>
        </w:rPr>
        <w:t>)</w:t>
      </w:r>
      <w:r w:rsidR="00F629D4">
        <w:rPr>
          <w:szCs w:val="24"/>
        </w:rPr>
        <w:fldChar w:fldCharType="end"/>
      </w:r>
      <w:r>
        <w:rPr>
          <w:szCs w:val="24"/>
        </w:rPr>
        <w:t xml:space="preserve">. The specific pathway can effectively have a toxic effect on the cell, which in turn can lead to a low performance of the pathway and impact heavily on the host cells physiological characteristics such as growth </w:t>
      </w:r>
      <w:r w:rsidR="00F629D4">
        <w:rPr>
          <w:szCs w:val="24"/>
        </w:rPr>
        <w:fldChar w:fldCharType="begin"/>
      </w:r>
      <w:r w:rsidR="00A8476C">
        <w:rPr>
          <w:szCs w:val="24"/>
        </w:rPr>
        <w:instrText xml:space="preserve"> ADDIN EN.CITE &lt;EndNote&gt;&lt;Cite&gt;&lt;Author&gt;Wu&lt;/Author&gt;&lt;Year&gt;2016&lt;/Year&gt;&lt;RecNum&gt;349&lt;/RecNum&gt;&lt;DisplayText&gt;(Wu&lt;style face="italic"&gt; et al.&lt;/style&gt; 2016)&lt;/DisplayText&gt;&lt;record&gt;&lt;rec-number&gt;349&lt;/rec-number&gt;&lt;foreign-keys&gt;&lt;key app="EN" db-id="9avazsaebedwx7epatvx2zd0axz922wef2a0"&gt;349&lt;/key&gt;&lt;/foreign-keys&gt;&lt;ref-type name="Journal Article"&gt;17&lt;/ref-type&gt;&lt;contributors&gt;&lt;authors&gt;&lt;author&gt;Wu, Gang&lt;/author&gt;&lt;author&gt;Yan, Qiang&lt;/author&gt;&lt;author&gt;Jones, J Andrew&lt;/author&gt;&lt;author&gt;Tang, Yinjie J&lt;/author&gt;&lt;author&gt;Fong, Stephen S&lt;/author&gt;&lt;author&gt;Koffas, Mattheos AG&lt;/author&gt;&lt;/authors&gt;&lt;/contributors&gt;&lt;titles&gt;&lt;title&gt;Metabolic Burden: Cornerstones in Synthetic Biology and Metabolic Engineering Applications&lt;/title&gt;&lt;secondary-title&gt;Trends in Biotechnology&lt;/secondary-title&gt;&lt;/titles&gt;&lt;periodical&gt;&lt;full-title&gt;Trends in Biotechnology&lt;/full-title&gt;&lt;abbr-1&gt;Trends Biotechnol.&lt;/abbr-1&gt;&lt;abbr-2&gt;Trends Biotechnol&lt;/abbr-2&gt;&lt;/periodical&gt;&lt;pages&gt;652-664&lt;/pages&gt;&lt;volume&gt;34&lt;/volume&gt;&lt;number&gt;8&lt;/number&gt;&lt;dates&gt;&lt;year&gt;2016&lt;/year&gt;&lt;/dates&gt;&lt;isbn&gt;0167-7799&lt;/isbn&gt;&lt;urls&gt;&lt;/urls&gt;&lt;/record&gt;&lt;/Cite&gt;&lt;/EndNote&gt;</w:instrText>
      </w:r>
      <w:r w:rsidR="00F629D4">
        <w:rPr>
          <w:szCs w:val="24"/>
        </w:rPr>
        <w:fldChar w:fldCharType="separate"/>
      </w:r>
      <w:r>
        <w:rPr>
          <w:noProof/>
          <w:szCs w:val="24"/>
        </w:rPr>
        <w:t>(</w:t>
      </w:r>
      <w:hyperlink w:anchor="_ENREF_231" w:tooltip="Wu, 2016 #349" w:history="1">
        <w:r w:rsidR="00C206CA">
          <w:rPr>
            <w:noProof/>
            <w:szCs w:val="24"/>
          </w:rPr>
          <w:t xml:space="preserve">Wu </w:t>
        </w:r>
        <w:r w:rsidR="00C206CA" w:rsidRPr="004C6DB8">
          <w:rPr>
            <w:i/>
            <w:noProof/>
            <w:szCs w:val="24"/>
          </w:rPr>
          <w:t>et al.</w:t>
        </w:r>
        <w:r w:rsidR="00C206CA">
          <w:rPr>
            <w:noProof/>
            <w:szCs w:val="24"/>
          </w:rPr>
          <w:t xml:space="preserve"> 2016</w:t>
        </w:r>
      </w:hyperlink>
      <w:r>
        <w:rPr>
          <w:noProof/>
          <w:szCs w:val="24"/>
        </w:rPr>
        <w:t>)</w:t>
      </w:r>
      <w:r w:rsidR="00F629D4">
        <w:rPr>
          <w:szCs w:val="24"/>
        </w:rPr>
        <w:fldChar w:fldCharType="end"/>
      </w:r>
      <w:r>
        <w:rPr>
          <w:szCs w:val="24"/>
        </w:rPr>
        <w:t xml:space="preserve">.  This can be explained by the drain on cellular resources, such as energy molecules like ATP, or carbon building blocks as the organism has not evolved to produce such a multitude of foreign proteins </w:t>
      </w:r>
      <w:r w:rsidR="00F629D4">
        <w:rPr>
          <w:szCs w:val="24"/>
        </w:rPr>
        <w:fldChar w:fldCharType="begin"/>
      </w:r>
      <w:r w:rsidR="00A8476C">
        <w:rPr>
          <w:szCs w:val="24"/>
        </w:rPr>
        <w:instrText xml:space="preserve"> ADDIN EN.CITE &lt;EndNote&gt;&lt;Cite&gt;&lt;Author&gt;Glick&lt;/Author&gt;&lt;Year&gt;1995&lt;/Year&gt;&lt;RecNum&gt;350&lt;/RecNum&gt;&lt;DisplayText&gt;(Glick 1995)&lt;/DisplayText&gt;&lt;record&gt;&lt;rec-number&gt;350&lt;/rec-number&gt;&lt;foreign-keys&gt;&lt;key app="EN" db-id="9avazsaebedwx7epatvx2zd0axz922wef2a0"&gt;350&lt;/key&gt;&lt;/foreign-keys&gt;&lt;ref-type name="Journal Article"&gt;17&lt;/ref-type&gt;&lt;contributors&gt;&lt;authors&gt;&lt;author&gt;Glick, Bernard R&lt;/author&gt;&lt;/authors&gt;&lt;/contributors&gt;&lt;titles&gt;&lt;title&gt;Metabolic load and heterologous gene expression&lt;/title&gt;&lt;secondary-title&gt;Biotechnology Advances&lt;/secondary-title&gt;&lt;/titles&gt;&lt;periodical&gt;&lt;full-title&gt;Biotechnology Advances&lt;/full-title&gt;&lt;abbr-1&gt;Biotechnol. Adv.&lt;/abbr-1&gt;&lt;abbr-2&gt;Biotechnol Adv&lt;/abbr-2&gt;&lt;/periodical&gt;&lt;pages&gt;247-261&lt;/pages&gt;&lt;volume&gt;13&lt;/volume&gt;&lt;number&gt;2&lt;/number&gt;&lt;dates&gt;&lt;year&gt;1995&lt;/year&gt;&lt;/dates&gt;&lt;isbn&gt;0734-9750&lt;/isbn&gt;&lt;urls&gt;&lt;/urls&gt;&lt;/record&gt;&lt;/Cite&gt;&lt;/EndNote&gt;</w:instrText>
      </w:r>
      <w:r w:rsidR="00F629D4">
        <w:rPr>
          <w:szCs w:val="24"/>
        </w:rPr>
        <w:fldChar w:fldCharType="separate"/>
      </w:r>
      <w:r>
        <w:rPr>
          <w:noProof/>
          <w:szCs w:val="24"/>
        </w:rPr>
        <w:t>(</w:t>
      </w:r>
      <w:hyperlink w:anchor="_ENREF_64" w:tooltip="Glick, 1995 #350" w:history="1">
        <w:r w:rsidR="00C206CA">
          <w:rPr>
            <w:noProof/>
            <w:szCs w:val="24"/>
          </w:rPr>
          <w:t>Glick 1995</w:t>
        </w:r>
      </w:hyperlink>
      <w:r>
        <w:rPr>
          <w:noProof/>
          <w:szCs w:val="24"/>
        </w:rPr>
        <w:t>)</w:t>
      </w:r>
      <w:r w:rsidR="00F629D4">
        <w:rPr>
          <w:szCs w:val="24"/>
        </w:rPr>
        <w:fldChar w:fldCharType="end"/>
      </w:r>
      <w:r>
        <w:rPr>
          <w:szCs w:val="24"/>
        </w:rPr>
        <w:t xml:space="preserve">. </w:t>
      </w:r>
    </w:p>
    <w:p w:rsidR="0036578B" w:rsidRDefault="0036578B" w:rsidP="00096CBE">
      <w:pPr>
        <w:pStyle w:val="Thesis"/>
        <w:rPr>
          <w:szCs w:val="24"/>
        </w:rPr>
      </w:pPr>
      <w:r>
        <w:rPr>
          <w:szCs w:val="24"/>
        </w:rPr>
        <w:t xml:space="preserve">To obtain a cell that expresses a protein or pathway of interest, the most common strategy applied is to alter the host strain with the introduction of plasmids containing the genes of interest. Plasmids provide an easy and modifiable way to express a series of recombinant proteins within bacteria, providing the opportunity to tune parameters such as the promoter, RBS, and DNA sequence (which in turn allows the addition of tags for secretory or purification purposes). Although highly beneficial, plasmid based expression can subsequently derive the cell of further resources, as it has to cope with the task of plasmid maintenance, and the constitutive production of the antibiotic resistance gene which is essential for plasmid retention </w:t>
      </w:r>
      <w:r w:rsidR="00F629D4">
        <w:rPr>
          <w:szCs w:val="24"/>
        </w:rPr>
        <w:fldChar w:fldCharType="begin">
          <w:fldData xml:space="preserve">PEVuZE5vdGU+PENpdGU+PEF1dGhvcj5Ib2ZmbWFubjwvQXV0aG9yPjxZZWFyPjIwMDE8L1llYXI+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</w:fldData>
        </w:fldChar>
      </w:r>
      <w:r w:rsidR="00A8476C">
        <w:rPr>
          <w:szCs w:val="24"/>
        </w:rPr>
        <w:instrText xml:space="preserve"> ADDIN EN.CITE </w:instrText>
      </w:r>
      <w:r w:rsidR="00F629D4">
        <w:rPr>
          <w:szCs w:val="24"/>
        </w:rPr>
        <w:fldChar w:fldCharType="begin">
          <w:fldData xml:space="preserve">PEVuZE5vdGU+PENpdGU+PEF1dGhvcj5Ib2ZmbWFubjwvQXV0aG9yPjxZZWFyPjIwMDE8L1llYXI+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</w:fldData>
        </w:fldChar>
      </w:r>
      <w:r w:rsidR="00A8476C">
        <w:rPr>
          <w:szCs w:val="24"/>
        </w:rPr>
        <w:instrText xml:space="preserve"> ADDIN EN.CITE.DATA </w:instrText>
      </w:r>
      <w:r w:rsidR="00F629D4">
        <w:rPr>
          <w:szCs w:val="24"/>
        </w:rPr>
      </w:r>
      <w:r w:rsidR="00F629D4">
        <w:rPr>
          <w:szCs w:val="24"/>
        </w:rPr>
        <w:fldChar w:fldCharType="end"/>
      </w:r>
      <w:r w:rsidR="00F629D4">
        <w:rPr>
          <w:szCs w:val="24"/>
        </w:rPr>
      </w:r>
      <w:r w:rsidR="00F629D4">
        <w:rPr>
          <w:szCs w:val="24"/>
        </w:rPr>
        <w:fldChar w:fldCharType="separate"/>
      </w:r>
      <w:r>
        <w:rPr>
          <w:noProof/>
          <w:szCs w:val="24"/>
        </w:rPr>
        <w:t>(</w:t>
      </w:r>
      <w:hyperlink w:anchor="_ENREF_88" w:tooltip="Hoffmann, 2001 #351" w:history="1">
        <w:r w:rsidR="00C206CA">
          <w:rPr>
            <w:noProof/>
            <w:szCs w:val="24"/>
          </w:rPr>
          <w:t>Hoffmann and Rinas 2001</w:t>
        </w:r>
      </w:hyperlink>
      <w:r>
        <w:rPr>
          <w:noProof/>
          <w:szCs w:val="24"/>
        </w:rPr>
        <w:t xml:space="preserve">, </w:t>
      </w:r>
      <w:hyperlink w:anchor="_ENREF_179" w:tooltip="Rozkov, 2004 #352" w:history="1">
        <w:r w:rsidR="00C206CA">
          <w:rPr>
            <w:noProof/>
            <w:szCs w:val="24"/>
          </w:rPr>
          <w:t xml:space="preserve">Rozkov </w:t>
        </w:r>
        <w:r w:rsidR="00C206CA" w:rsidRPr="004C6DB8">
          <w:rPr>
            <w:i/>
            <w:noProof/>
            <w:szCs w:val="24"/>
          </w:rPr>
          <w:t>et al.</w:t>
        </w:r>
        <w:r w:rsidR="00C206CA">
          <w:rPr>
            <w:noProof/>
            <w:szCs w:val="24"/>
          </w:rPr>
          <w:t xml:space="preserve"> 2004</w:t>
        </w:r>
      </w:hyperlink>
      <w:r>
        <w:rPr>
          <w:noProof/>
          <w:szCs w:val="24"/>
        </w:rPr>
        <w:t>)</w:t>
      </w:r>
      <w:r w:rsidR="00F629D4">
        <w:rPr>
          <w:szCs w:val="24"/>
        </w:rPr>
        <w:fldChar w:fldCharType="end"/>
      </w:r>
      <w:r>
        <w:rPr>
          <w:szCs w:val="24"/>
        </w:rPr>
        <w:t xml:space="preserve">. This can lead to stress responses within the </w:t>
      </w:r>
      <w:r w:rsidR="00F25C8D">
        <w:rPr>
          <w:szCs w:val="24"/>
        </w:rPr>
        <w:t>cell, and can ultimately le</w:t>
      </w:r>
      <w:r>
        <w:rPr>
          <w:szCs w:val="24"/>
        </w:rPr>
        <w:t xml:space="preserve">d to plasmid instability and even the mutation of inserted genes </w:t>
      </w:r>
      <w:r w:rsidR="00F629D4">
        <w:rPr>
          <w:szCs w:val="24"/>
        </w:rPr>
        <w:fldChar w:fldCharType="begin">
          <w:fldData xml:space="preserve">PEVuZE5vdGU+PENpdGU+PEF1dGhvcj5XYW5nPC9BdXRob3I+PFllYXI+MjAwNjwvWWVhcj48UmVj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</w:fldData>
        </w:fldChar>
      </w:r>
      <w:r w:rsidR="00A8476C">
        <w:rPr>
          <w:szCs w:val="24"/>
        </w:rPr>
        <w:instrText xml:space="preserve"> ADDIN EN.CITE </w:instrText>
      </w:r>
      <w:r w:rsidR="00F629D4">
        <w:rPr>
          <w:szCs w:val="24"/>
        </w:rPr>
        <w:fldChar w:fldCharType="begin">
          <w:fldData xml:space="preserve">PEVuZE5vdGU+PENpdGU+PEF1dGhvcj5XYW5nPC9BdXRob3I+PFllYXI+MjAwNjwvWWVhcj48UmVj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</w:fldData>
        </w:fldChar>
      </w:r>
      <w:r w:rsidR="00A8476C">
        <w:rPr>
          <w:szCs w:val="24"/>
        </w:rPr>
        <w:instrText xml:space="preserve"> ADDIN EN.CITE.DATA </w:instrText>
      </w:r>
      <w:r w:rsidR="00F629D4">
        <w:rPr>
          <w:szCs w:val="24"/>
        </w:rPr>
      </w:r>
      <w:r w:rsidR="00F629D4">
        <w:rPr>
          <w:szCs w:val="24"/>
        </w:rPr>
        <w:fldChar w:fldCharType="end"/>
      </w:r>
      <w:r w:rsidR="00F629D4">
        <w:rPr>
          <w:szCs w:val="24"/>
        </w:rPr>
      </w:r>
      <w:r w:rsidR="00F629D4">
        <w:rPr>
          <w:szCs w:val="24"/>
        </w:rPr>
        <w:fldChar w:fldCharType="separate"/>
      </w:r>
      <w:r>
        <w:rPr>
          <w:noProof/>
          <w:szCs w:val="24"/>
        </w:rPr>
        <w:t>(</w:t>
      </w:r>
      <w:hyperlink w:anchor="_ENREF_76" w:tooltip="Harcum, 2006 #355" w:history="1">
        <w:r w:rsidR="00C206CA">
          <w:rPr>
            <w:noProof/>
            <w:szCs w:val="24"/>
          </w:rPr>
          <w:t>Harcum and Fu’ad 2006</w:t>
        </w:r>
      </w:hyperlink>
      <w:proofErr w:type="gramStart"/>
      <w:r>
        <w:rPr>
          <w:noProof/>
          <w:szCs w:val="24"/>
        </w:rPr>
        <w:t xml:space="preserve">, </w:t>
      </w:r>
      <w:hyperlink w:anchor="_ENREF_222" w:tooltip="Wang, 2006 #353" w:history="1">
        <w:r w:rsidR="00C206CA">
          <w:rPr>
            <w:noProof/>
            <w:szCs w:val="24"/>
          </w:rPr>
          <w:t xml:space="preserve">Wang </w:t>
        </w:r>
        <w:r w:rsidR="00C206CA" w:rsidRPr="004C6DB8">
          <w:rPr>
            <w:i/>
            <w:noProof/>
            <w:szCs w:val="24"/>
          </w:rPr>
          <w:t>et al.</w:t>
        </w:r>
        <w:r w:rsidR="00C206CA">
          <w:rPr>
            <w:noProof/>
            <w:szCs w:val="24"/>
          </w:rPr>
          <w:t xml:space="preserve"> 2006</w:t>
        </w:r>
      </w:hyperlink>
      <w:r>
        <w:rPr>
          <w:noProof/>
          <w:szCs w:val="24"/>
        </w:rPr>
        <w:t xml:space="preserve">, </w:t>
      </w:r>
      <w:hyperlink w:anchor="_ENREF_157" w:tooltip="Ow, 2007 #354" w:history="1">
        <w:r w:rsidR="00C206CA">
          <w:rPr>
            <w:noProof/>
            <w:szCs w:val="24"/>
          </w:rPr>
          <w:t xml:space="preserve">Ow </w:t>
        </w:r>
        <w:r w:rsidR="00C206CA" w:rsidRPr="004C6DB8">
          <w:rPr>
            <w:i/>
            <w:noProof/>
            <w:szCs w:val="24"/>
          </w:rPr>
          <w:t>et al.</w:t>
        </w:r>
        <w:r w:rsidR="00C206CA">
          <w:rPr>
            <w:noProof/>
            <w:szCs w:val="24"/>
          </w:rPr>
          <w:t xml:space="preserve"> 2007</w:t>
        </w:r>
      </w:hyperlink>
      <w:r>
        <w:rPr>
          <w:noProof/>
          <w:szCs w:val="24"/>
        </w:rPr>
        <w:t>,</w:t>
      </w:r>
      <w:proofErr w:type="gramEnd"/>
      <w:r>
        <w:rPr>
          <w:noProof/>
          <w:szCs w:val="24"/>
        </w:rPr>
        <w:t xml:space="preserve"> </w:t>
      </w:r>
      <w:hyperlink w:anchor="_ENREF_200" w:tooltip="St-Pierre, 2013 #357" w:history="1">
        <w:r w:rsidR="00C206CA">
          <w:rPr>
            <w:noProof/>
            <w:szCs w:val="24"/>
          </w:rPr>
          <w:t xml:space="preserve">St-Pierre </w:t>
        </w:r>
        <w:r w:rsidR="00C206CA" w:rsidRPr="004C6DB8">
          <w:rPr>
            <w:i/>
            <w:noProof/>
            <w:szCs w:val="24"/>
          </w:rPr>
          <w:t>et al.</w:t>
        </w:r>
        <w:r w:rsidR="00C206CA">
          <w:rPr>
            <w:noProof/>
            <w:szCs w:val="24"/>
          </w:rPr>
          <w:t xml:space="preserve"> 2013</w:t>
        </w:r>
      </w:hyperlink>
      <w:r>
        <w:rPr>
          <w:noProof/>
          <w:szCs w:val="24"/>
        </w:rPr>
        <w:t>)</w:t>
      </w:r>
      <w:r w:rsidR="00F629D4">
        <w:rPr>
          <w:szCs w:val="24"/>
        </w:rPr>
        <w:fldChar w:fldCharType="end"/>
      </w:r>
      <w:r>
        <w:rPr>
          <w:szCs w:val="24"/>
        </w:rPr>
        <w:t xml:space="preserve">. </w:t>
      </w:r>
    </w:p>
    <w:p w:rsidR="0036578B" w:rsidRDefault="0036578B" w:rsidP="00096CBE">
      <w:pPr>
        <w:pStyle w:val="Thesis"/>
        <w:rPr>
          <w:szCs w:val="24"/>
        </w:rPr>
      </w:pPr>
      <w:r>
        <w:rPr>
          <w:szCs w:val="24"/>
        </w:rPr>
        <w:t xml:space="preserve">As an alternative to plasmid based systems, methods to integrate onto the chromosome are available, and with the recent surge in the use of the CRISPR-Cas9 system, the ability to modify the genome of an organism with apparent control is well documented </w:t>
      </w:r>
      <w:r w:rsidR="00F629D4">
        <w:rPr>
          <w:szCs w:val="24"/>
        </w:rPr>
        <w:fldChar w:fldCharType="begin"/>
      </w:r>
      <w:r w:rsidR="002D1C6B">
        <w:rPr>
          <w:szCs w:val="24"/>
        </w:rPr>
        <w:instrText xml:space="preserve"> ADDIN EN.CITE &lt;EndNote&gt;&lt;Cite&gt;&lt;Author&gt;Doudna&lt;/Author&gt;&lt;Year&gt;2014&lt;/Year&gt;&lt;RecNum&gt;361&lt;/RecNum&gt;&lt;DisplayText&gt;(Doudna and Charpentier 2014)&lt;/DisplayText&gt;&lt;record&gt;&lt;rec-number&gt;361&lt;/rec-number&gt;&lt;foreign-keys&gt;&lt;key app="EN" db-id="9avazsaebedwx7epatvx2zd0axz922wef2a0"&gt;361&lt;/key&gt;&lt;/foreign-keys&gt;&lt;ref-type name="Journal Article"&gt;17&lt;/ref-type&gt;&lt;contributors&gt;&lt;authors&gt;&lt;author&gt;Doudna, Jennifer A&lt;/author&gt;&lt;author&gt;Charpentier, Emmanuelle&lt;/author&gt;&lt;/authors&gt;&lt;/contributors&gt;&lt;titles&gt;&lt;title&gt;The new frontier of genome engineering with CRISPR-Cas9&lt;/title&gt;&lt;secondary-title&gt;Science&lt;/secondary-title&gt;&lt;/titles&gt;&lt;pages&gt;1258096&lt;/pages&gt;&lt;volume&gt;346&lt;/volume&gt;&lt;number&gt;6213&lt;/number&gt;&lt;dates&gt;&lt;year&gt;2014&lt;/year&gt;&lt;/dates&gt;&lt;isbn&gt;0036-8075&lt;/isbn&gt;&lt;urls&gt;&lt;/urls&gt;&lt;/record&gt;&lt;/Cite&gt;&lt;/EndNote&gt;</w:instrText>
      </w:r>
      <w:r w:rsidR="00F629D4">
        <w:rPr>
          <w:szCs w:val="24"/>
        </w:rPr>
        <w:fldChar w:fldCharType="separate"/>
      </w:r>
      <w:r>
        <w:rPr>
          <w:noProof/>
          <w:szCs w:val="24"/>
        </w:rPr>
        <w:t>(</w:t>
      </w:r>
      <w:hyperlink w:anchor="_ENREF_48" w:tooltip="Doudna, 2014 #361" w:history="1">
        <w:r w:rsidR="00C206CA">
          <w:rPr>
            <w:noProof/>
            <w:szCs w:val="24"/>
          </w:rPr>
          <w:t>Doudna and Charpentier 2014</w:t>
        </w:r>
      </w:hyperlink>
      <w:r>
        <w:rPr>
          <w:noProof/>
          <w:szCs w:val="24"/>
        </w:rPr>
        <w:t>)</w:t>
      </w:r>
      <w:r w:rsidR="00F629D4">
        <w:rPr>
          <w:szCs w:val="24"/>
        </w:rPr>
        <w:fldChar w:fldCharType="end"/>
      </w:r>
      <w:r>
        <w:rPr>
          <w:szCs w:val="24"/>
        </w:rPr>
        <w:t xml:space="preserve">. Due to the phenomenon of plasmids interfering detrimentally with the host and the ease of genetic modification with CRISP-cas9 and other more established integrating techniques, the option of expressing pathways situated on the chromosome should be considered equally with its plasmid based counterpart, with the choice of moving to the chromosome being </w:t>
      </w:r>
      <w:r w:rsidR="00D63307">
        <w:rPr>
          <w:szCs w:val="24"/>
        </w:rPr>
        <w:t xml:space="preserve">a </w:t>
      </w:r>
      <w:r>
        <w:rPr>
          <w:szCs w:val="24"/>
        </w:rPr>
        <w:t xml:space="preserve">highly beneficial choice in some studies. </w:t>
      </w:r>
    </w:p>
    <w:p w:rsidR="0036578B" w:rsidRDefault="0036578B" w:rsidP="00096CBE">
      <w:pPr>
        <w:pStyle w:val="Thesis"/>
        <w:rPr>
          <w:szCs w:val="24"/>
        </w:rPr>
      </w:pPr>
      <w:r>
        <w:rPr>
          <w:szCs w:val="24"/>
        </w:rPr>
        <w:lastRenderedPageBreak/>
        <w:t>One such study highlighted these benefits by sequentially moving systems onto the chromosome, enabling a direct comparison to take place between</w:t>
      </w:r>
      <w:r w:rsidRPr="00E14B32">
        <w:rPr>
          <w:szCs w:val="24"/>
        </w:rPr>
        <w:t xml:space="preserve"> </w:t>
      </w:r>
      <w:r>
        <w:rPr>
          <w:szCs w:val="24"/>
        </w:rPr>
        <w:t>strains with solely plasmid based pathways, against a strain with a purely chromosomally based one. Here,</w:t>
      </w:r>
      <w:r w:rsidRPr="00E14B32">
        <w:rPr>
          <w:szCs w:val="24"/>
        </w:rPr>
        <w:t xml:space="preserve"> </w:t>
      </w:r>
      <w:r>
        <w:rPr>
          <w:szCs w:val="24"/>
        </w:rPr>
        <w:t xml:space="preserve">when assessing the production of ethanol directly from brown microalgae, with modules for alginate metabolism, degradation, and ethanol production on either plasmids or on the chromosome, </w:t>
      </w:r>
      <w:r w:rsidR="00D63307">
        <w:rPr>
          <w:szCs w:val="24"/>
        </w:rPr>
        <w:t xml:space="preserve">there was </w:t>
      </w:r>
      <w:r>
        <w:rPr>
          <w:szCs w:val="24"/>
        </w:rPr>
        <w:t xml:space="preserve">a 40% rise in ethanol production in the strain where no plasmids were present, leading to an increase in overall titre of 330% over 50 generations </w:t>
      </w:r>
      <w:r w:rsidR="00F629D4">
        <w:rPr>
          <w:szCs w:val="24"/>
        </w:rPr>
        <w:fldChar w:fldCharType="begin"/>
      </w:r>
      <w:r w:rsidR="00A8476C">
        <w:rPr>
          <w:szCs w:val="24"/>
        </w:rPr>
        <w:instrText xml:space="preserve"> ADDIN EN.CITE &lt;EndNote&gt;&lt;Cite&gt;&lt;Author&gt;Santos&lt;/Author&gt;&lt;Year&gt;2013&lt;/Year&gt;&lt;RecNum&gt;356&lt;/RecNum&gt;&lt;DisplayText&gt;(Santos&lt;style face="italic"&gt; et al.&lt;/style&gt; 2013)&lt;/DisplayText&gt;&lt;record&gt;&lt;rec-number&gt;356&lt;/rec-number&gt;&lt;foreign-keys&gt;&lt;key app="EN" db-id="9avazsaebedwx7epatvx2zd0axz922wef2a0"&gt;356&lt;/key&gt;&lt;/foreign-keys&gt;&lt;ref-type name="Journal Article"&gt;17&lt;/ref-type&gt;&lt;contributors&gt;&lt;authors&gt;&lt;author&gt;Santos, Christine Nicole S&lt;/author&gt;&lt;author&gt;Regitsky, Drew D&lt;/author&gt;&lt;author&gt;Yoshikuni, Yasuo&lt;/author&gt;&lt;/authors&gt;&lt;/contributors&gt;&lt;titles&gt;&lt;title&gt;Implementation of stable and complex biological systems through recombinase-assisted genome engineering&lt;/title&gt;&lt;secondary-title&gt;Nature Communications&lt;/secondary-title&gt;&lt;/titles&gt;&lt;pages&gt;1-10&lt;/pages&gt;&lt;volume&gt;4&lt;/volume&gt;&lt;number&gt;2013&lt;/number&gt;&lt;dates&gt;&lt;year&gt;2013&lt;/year&gt;&lt;/dates&gt;&lt;urls&gt;&lt;/urls&gt;&lt;/record&gt;&lt;/Cite&gt;&lt;/EndNote&gt;</w:instrText>
      </w:r>
      <w:r w:rsidR="00F629D4">
        <w:rPr>
          <w:szCs w:val="24"/>
        </w:rPr>
        <w:fldChar w:fldCharType="separate"/>
      </w:r>
      <w:r>
        <w:rPr>
          <w:noProof/>
          <w:szCs w:val="24"/>
        </w:rPr>
        <w:t>(</w:t>
      </w:r>
      <w:hyperlink w:anchor="_ENREF_182" w:tooltip="Santos, 2013 #356" w:history="1">
        <w:r w:rsidR="00C206CA">
          <w:rPr>
            <w:noProof/>
            <w:szCs w:val="24"/>
          </w:rPr>
          <w:t xml:space="preserve">Santos </w:t>
        </w:r>
        <w:r w:rsidR="00C206CA" w:rsidRPr="004C6DB8">
          <w:rPr>
            <w:i/>
            <w:noProof/>
            <w:szCs w:val="24"/>
          </w:rPr>
          <w:t>et al.</w:t>
        </w:r>
        <w:r w:rsidR="00C206CA">
          <w:rPr>
            <w:noProof/>
            <w:szCs w:val="24"/>
          </w:rPr>
          <w:t xml:space="preserve"> 2013</w:t>
        </w:r>
      </w:hyperlink>
      <w:r>
        <w:rPr>
          <w:noProof/>
          <w:szCs w:val="24"/>
        </w:rPr>
        <w:t>)</w:t>
      </w:r>
      <w:r w:rsidR="00F629D4">
        <w:rPr>
          <w:szCs w:val="24"/>
        </w:rPr>
        <w:fldChar w:fldCharType="end"/>
      </w:r>
      <w:r>
        <w:rPr>
          <w:szCs w:val="24"/>
        </w:rPr>
        <w:t xml:space="preserve">. These findings highlight the importance of genetic localisation, and shows the genetic stability of the system over multiple generations when the pathway was chromosomally based. </w:t>
      </w:r>
    </w:p>
    <w:p w:rsidR="0036578B" w:rsidRPr="00447C0E" w:rsidRDefault="0036578B" w:rsidP="00096CBE">
      <w:pPr>
        <w:pStyle w:val="Thesis"/>
        <w:rPr>
          <w:szCs w:val="24"/>
        </w:rPr>
      </w:pPr>
      <w:r>
        <w:rPr>
          <w:noProof/>
          <w:szCs w:val="24"/>
          <w:lang w:eastAsia="en-GB"/>
        </w:rPr>
        <w:drawing>
          <wp:anchor distT="0" distB="0" distL="114300" distR="114300" simplePos="0" relativeHeight="251854848" behindDoc="1" locked="0" layoutInCell="1" allowOverlap="1">
            <wp:simplePos x="0" y="0"/>
            <wp:positionH relativeFrom="column">
              <wp:posOffset>-167005</wp:posOffset>
            </wp:positionH>
            <wp:positionV relativeFrom="paragraph">
              <wp:posOffset>2249170</wp:posOffset>
            </wp:positionV>
            <wp:extent cx="5212715" cy="2976880"/>
            <wp:effectExtent l="19050" t="0" r="6985" b="0"/>
            <wp:wrapNone/>
            <wp:docPr id="55" name="Picture 34" descr="current syst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 system.png"/>
                    <pic:cNvPicPr/>
                  </pic:nvPicPr>
                  <pic:blipFill>
                    <a:blip r:embed="rId81" cstate="print"/>
                    <a:stretch>
                      <a:fillRect/>
                    </a:stretch>
                  </pic:blipFill>
                  <pic:spPr>
                    <a:xfrm>
                      <a:off x="0" y="0"/>
                      <a:ext cx="5212715" cy="2976880"/>
                    </a:xfrm>
                    <a:prstGeom prst="rect">
                      <a:avLst/>
                    </a:prstGeom>
                  </pic:spPr>
                </pic:pic>
              </a:graphicData>
            </a:graphic>
          </wp:anchor>
        </w:drawing>
      </w:r>
      <w:r>
        <w:rPr>
          <w:szCs w:val="24"/>
        </w:rPr>
        <w:t xml:space="preserve">With existing examples of where chromosomally based systems seem to be more beneficial to the desired process, the option of moving the glycosylation machinery onto the chromosome was </w:t>
      </w:r>
      <w:r w:rsidR="006504B4">
        <w:rPr>
          <w:szCs w:val="24"/>
        </w:rPr>
        <w:t>decided</w:t>
      </w:r>
      <w:r>
        <w:rPr>
          <w:szCs w:val="24"/>
        </w:rPr>
        <w:t xml:space="preserve"> in terms of reducing burden with the localisation of all the required genes onto the chromosome, and maintaining the ability of the system to be easily tuned. The final outcome was a compromise of the two, resulting in the retention of the two plasmid system, but placing certain essential genes onto the chromosome, forming a strain of </w:t>
      </w:r>
      <w:r>
        <w:rPr>
          <w:i/>
          <w:szCs w:val="24"/>
        </w:rPr>
        <w:t xml:space="preserve">E. coli </w:t>
      </w:r>
      <w:r>
        <w:rPr>
          <w:szCs w:val="24"/>
        </w:rPr>
        <w:t>that could be used throughout the field for future studies that still retains the ability to be used with varying target proteins and glycans.</w:t>
      </w:r>
    </w:p>
    <w:p w:rsidR="0036578B" w:rsidRDefault="0036578B" w:rsidP="00096CBE">
      <w:pPr>
        <w:pStyle w:val="Thesis"/>
        <w:rPr>
          <w:szCs w:val="24"/>
        </w:rPr>
      </w:pPr>
      <w:r>
        <w:rPr>
          <w:szCs w:val="24"/>
        </w:rPr>
        <w:tab/>
      </w: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F629D4" w:rsidP="00096CBE">
      <w:pPr>
        <w:pStyle w:val="Thesis"/>
        <w:rPr>
          <w:sz w:val="28"/>
          <w:szCs w:val="28"/>
        </w:rPr>
      </w:pPr>
      <w:r>
        <w:rPr>
          <w:noProof/>
          <w:sz w:val="28"/>
          <w:szCs w:val="28"/>
          <w:lang w:eastAsia="en-GB"/>
        </w:rPr>
        <w:pict>
          <v:rect id="_x0000_s1128" style="position:absolute;left:0;text-align:left;margin-left:315.45pt;margin-top:28.9pt;width:77.7pt;height:21.85pt;rotation:-3799607fd;z-index:251856896" filled="f" strokecolor="red" strokeweight="2.25pt"/>
        </w:pict>
      </w:r>
    </w:p>
    <w:p w:rsidR="0036578B" w:rsidRDefault="0036578B" w:rsidP="00096CBE">
      <w:pPr>
        <w:pStyle w:val="Thesis"/>
        <w:rPr>
          <w:sz w:val="28"/>
          <w:szCs w:val="28"/>
        </w:rPr>
      </w:pPr>
    </w:p>
    <w:p w:rsidR="00D26612" w:rsidRDefault="00D26612" w:rsidP="00096CBE">
      <w:pPr>
        <w:pStyle w:val="Thesis"/>
        <w:rPr>
          <w:sz w:val="28"/>
          <w:szCs w:val="28"/>
        </w:rPr>
      </w:pPr>
    </w:p>
    <w:p w:rsidR="00D26612" w:rsidRDefault="00D26612" w:rsidP="00096CBE">
      <w:pPr>
        <w:pStyle w:val="Thesis"/>
        <w:rPr>
          <w:sz w:val="28"/>
          <w:szCs w:val="28"/>
        </w:rPr>
      </w:pPr>
    </w:p>
    <w:p w:rsidR="0036578B" w:rsidRDefault="00F629D4" w:rsidP="00096CBE">
      <w:pPr>
        <w:pStyle w:val="Thesis"/>
        <w:rPr>
          <w:sz w:val="28"/>
          <w:szCs w:val="28"/>
        </w:rPr>
      </w:pPr>
      <w:r>
        <w:rPr>
          <w:noProof/>
          <w:sz w:val="28"/>
          <w:szCs w:val="28"/>
          <w:lang w:eastAsia="en-GB"/>
        </w:rPr>
        <w:pict>
          <v:rect id="_x0000_s1127" style="position:absolute;left:0;text-align:left;margin-left:-13.85pt;margin-top:6.05pt;width:425.4pt;height:51.9pt;z-index:251855872" filled="f" stroked="f">
            <v:textbox style="mso-next-textbox:#_x0000_s1127">
              <w:txbxContent>
                <w:p w:rsidR="00AB7B37" w:rsidRPr="000264F4" w:rsidRDefault="00AB7B37" w:rsidP="0036578B">
                  <w:proofErr w:type="gramStart"/>
                  <w:r w:rsidRPr="008553F0">
                    <w:t>Figure</w:t>
                  </w:r>
                  <w:r>
                    <w:t xml:space="preserve"> 6.1.</w:t>
                  </w:r>
                  <w:proofErr w:type="gramEnd"/>
                  <w:r>
                    <w:t xml:space="preserve"> The two plasmids that the </w:t>
                  </w:r>
                  <w:r>
                    <w:rPr>
                      <w:i/>
                    </w:rPr>
                    <w:t xml:space="preserve">E. coli </w:t>
                  </w:r>
                  <w:r>
                    <w:t xml:space="preserve">strain CLM24 </w:t>
                  </w:r>
                  <w:proofErr w:type="gramStart"/>
                  <w:r>
                    <w:t>requires</w:t>
                  </w:r>
                  <w:proofErr w:type="gramEnd"/>
                  <w:r>
                    <w:t xml:space="preserve"> to produce glycosylated AcrA.  The oligosaccharyl transferase </w:t>
                  </w:r>
                  <w:r>
                    <w:rPr>
                      <w:i/>
                    </w:rPr>
                    <w:t xml:space="preserve">pglB </w:t>
                  </w:r>
                  <w:r>
                    <w:t xml:space="preserve">is highlighted on the glycosylation machinery plasmid. </w:t>
                  </w:r>
                </w:p>
              </w:txbxContent>
            </v:textbox>
          </v:rect>
        </w:pict>
      </w:r>
    </w:p>
    <w:p w:rsidR="0036578B" w:rsidRDefault="0036578B" w:rsidP="00096CBE">
      <w:pPr>
        <w:pStyle w:val="Thesis"/>
        <w:rPr>
          <w:sz w:val="28"/>
          <w:szCs w:val="28"/>
        </w:rPr>
      </w:pPr>
    </w:p>
    <w:p w:rsidR="004902CD" w:rsidRDefault="004902CD" w:rsidP="00096CBE">
      <w:pPr>
        <w:pStyle w:val="Thesis"/>
        <w:ind w:firstLine="0"/>
        <w:rPr>
          <w:sz w:val="28"/>
          <w:szCs w:val="28"/>
        </w:rPr>
      </w:pPr>
    </w:p>
    <w:p w:rsidR="0036578B" w:rsidRDefault="0036578B" w:rsidP="00096CBE">
      <w:pPr>
        <w:pStyle w:val="Thesis"/>
        <w:ind w:firstLine="0"/>
        <w:rPr>
          <w:sz w:val="28"/>
          <w:szCs w:val="28"/>
        </w:rPr>
      </w:pPr>
      <w:r>
        <w:rPr>
          <w:sz w:val="28"/>
          <w:szCs w:val="28"/>
        </w:rPr>
        <w:lastRenderedPageBreak/>
        <w:t>6.2.2 The bacterial glycosylation system and the need for two plasmids</w:t>
      </w:r>
    </w:p>
    <w:p w:rsidR="0036578B" w:rsidRPr="00F906A2" w:rsidRDefault="0036578B" w:rsidP="00096CBE">
      <w:pPr>
        <w:pStyle w:val="Thesis"/>
        <w:rPr>
          <w:szCs w:val="24"/>
        </w:rPr>
      </w:pPr>
    </w:p>
    <w:p w:rsidR="0036578B" w:rsidRDefault="00426C91" w:rsidP="00096CBE">
      <w:pPr>
        <w:pStyle w:val="Thesis"/>
        <w:rPr>
          <w:szCs w:val="24"/>
        </w:rPr>
      </w:pPr>
      <w:r>
        <w:rPr>
          <w:szCs w:val="24"/>
        </w:rPr>
        <w:t xml:space="preserve">In </w:t>
      </w:r>
      <w:r w:rsidR="004902CD">
        <w:rPr>
          <w:szCs w:val="24"/>
        </w:rPr>
        <w:t>the</w:t>
      </w:r>
      <w:r w:rsidR="0036578B">
        <w:rPr>
          <w:szCs w:val="24"/>
        </w:rPr>
        <w:t xml:space="preserve"> </w:t>
      </w:r>
      <w:r w:rsidR="0036578B">
        <w:rPr>
          <w:i/>
          <w:szCs w:val="24"/>
        </w:rPr>
        <w:t xml:space="preserve">E. coli </w:t>
      </w:r>
      <w:r w:rsidR="0036578B">
        <w:rPr>
          <w:szCs w:val="24"/>
        </w:rPr>
        <w:t>based glycosylation system, the target protein reside</w:t>
      </w:r>
      <w:r w:rsidR="004902CD">
        <w:rPr>
          <w:szCs w:val="24"/>
        </w:rPr>
        <w:t>d</w:t>
      </w:r>
      <w:r w:rsidR="0036578B">
        <w:rPr>
          <w:szCs w:val="24"/>
        </w:rPr>
        <w:t xml:space="preserve"> on one plasmid, and the glycosylation machinery on another (</w:t>
      </w:r>
      <w:r w:rsidR="008553F0" w:rsidRPr="008553F0">
        <w:rPr>
          <w:szCs w:val="24"/>
        </w:rPr>
        <w:t>Figure</w:t>
      </w:r>
      <w:r w:rsidR="0036578B">
        <w:rPr>
          <w:szCs w:val="24"/>
        </w:rPr>
        <w:t xml:space="preserve"> 6.1), this allow</w:t>
      </w:r>
      <w:r w:rsidR="004902CD">
        <w:rPr>
          <w:szCs w:val="24"/>
        </w:rPr>
        <w:t>ed</w:t>
      </w:r>
      <w:r w:rsidR="0036578B">
        <w:rPr>
          <w:szCs w:val="24"/>
        </w:rPr>
        <w:t xml:space="preserve"> the user to be able to change both the target protein of interest and the glycosylation machinery through simple bacterial transformations. With the detrimental effect that plasmid based systems can have, one idea to relieve the burden was through the combination of the two plasmids, effectively halving the resources needed for plasmid maintenance and replication. Although </w:t>
      </w:r>
      <w:r w:rsidR="006504B4">
        <w:rPr>
          <w:szCs w:val="24"/>
        </w:rPr>
        <w:t xml:space="preserve">molecular </w:t>
      </w:r>
      <w:r w:rsidR="0036578B">
        <w:rPr>
          <w:szCs w:val="24"/>
        </w:rPr>
        <w:t xml:space="preserve">cloning techniques </w:t>
      </w:r>
      <w:r w:rsidR="004902CD">
        <w:rPr>
          <w:szCs w:val="24"/>
        </w:rPr>
        <w:t>are</w:t>
      </w:r>
      <w:r w:rsidR="0036578B">
        <w:rPr>
          <w:szCs w:val="24"/>
        </w:rPr>
        <w:t xml:space="preserve"> time consuming and pose DNA sequence issues, such as the presence of undesired restriction sites in </w:t>
      </w:r>
      <w:r w:rsidR="004902CD">
        <w:rPr>
          <w:szCs w:val="24"/>
        </w:rPr>
        <w:t xml:space="preserve">the </w:t>
      </w:r>
      <w:r w:rsidR="0036578B">
        <w:rPr>
          <w:szCs w:val="24"/>
        </w:rPr>
        <w:t xml:space="preserve">genes of interest, this approach </w:t>
      </w:r>
      <w:r w:rsidR="004902CD">
        <w:rPr>
          <w:szCs w:val="24"/>
        </w:rPr>
        <w:t>was</w:t>
      </w:r>
      <w:r w:rsidR="0036578B">
        <w:rPr>
          <w:szCs w:val="24"/>
        </w:rPr>
        <w:t xml:space="preserve"> achievable. The overriding argument against the </w:t>
      </w:r>
      <w:r w:rsidR="004902CD">
        <w:rPr>
          <w:szCs w:val="24"/>
        </w:rPr>
        <w:t>combination</w:t>
      </w:r>
      <w:r w:rsidR="0036578B">
        <w:rPr>
          <w:szCs w:val="24"/>
        </w:rPr>
        <w:t xml:space="preserve"> of the two plasmids </w:t>
      </w:r>
      <w:r w:rsidR="004902CD">
        <w:rPr>
          <w:szCs w:val="24"/>
        </w:rPr>
        <w:t>wa</w:t>
      </w:r>
      <w:r w:rsidR="0036578B">
        <w:rPr>
          <w:szCs w:val="24"/>
        </w:rPr>
        <w:t xml:space="preserve">s that it would diminish the ability to tune the system. As the field advances and novel machinery is created, the system needs to be able to quickly change. Plasmids offer this flexibility, and with the need to be able to test the system with a multitude of target proteins, having this coded for on a separate plasmid would be advantageous, as the change would require bacterial transformation as opposed to genomic incorporation. The two plasmid strategy saves the effort of combining plasmids, and until the full eukaryotic glycan can be built within </w:t>
      </w:r>
      <w:r w:rsidR="0036578B">
        <w:rPr>
          <w:i/>
          <w:szCs w:val="24"/>
        </w:rPr>
        <w:t>E. coli</w:t>
      </w:r>
      <w:r w:rsidR="0036578B">
        <w:rPr>
          <w:szCs w:val="24"/>
        </w:rPr>
        <w:t xml:space="preserve">, the system will likely remain this way, one plasmid with the target protein and one with the machinery. </w:t>
      </w:r>
    </w:p>
    <w:p w:rsidR="0036578B" w:rsidRDefault="0036578B" w:rsidP="00096CBE">
      <w:pPr>
        <w:pStyle w:val="Thesis"/>
        <w:rPr>
          <w:szCs w:val="24"/>
        </w:rPr>
      </w:pPr>
      <w:r>
        <w:rPr>
          <w:szCs w:val="24"/>
        </w:rPr>
        <w:t>This apparent need to be able to tune the system also opposes the argument to placing all the machinery onto the genome, but to benefit</w:t>
      </w:r>
      <w:r w:rsidR="00F512D8">
        <w:rPr>
          <w:szCs w:val="24"/>
        </w:rPr>
        <w:t xml:space="preserve"> from </w:t>
      </w:r>
      <w:r>
        <w:rPr>
          <w:szCs w:val="24"/>
        </w:rPr>
        <w:t xml:space="preserve">chromosomal </w:t>
      </w:r>
      <w:r w:rsidR="00F512D8">
        <w:rPr>
          <w:szCs w:val="24"/>
        </w:rPr>
        <w:t>localisation</w:t>
      </w:r>
      <w:r>
        <w:rPr>
          <w:szCs w:val="24"/>
        </w:rPr>
        <w:t>, and with the need to change the target protein and glycosylation machinery evident, the two plasmid system</w:t>
      </w:r>
      <w:r w:rsidR="00F512D8">
        <w:rPr>
          <w:szCs w:val="24"/>
        </w:rPr>
        <w:t xml:space="preserve"> was retained</w:t>
      </w:r>
      <w:r>
        <w:rPr>
          <w:szCs w:val="24"/>
        </w:rPr>
        <w:t>, but the essential genes</w:t>
      </w:r>
      <w:r w:rsidR="00F512D8">
        <w:rPr>
          <w:szCs w:val="24"/>
        </w:rPr>
        <w:t xml:space="preserve"> were placed</w:t>
      </w:r>
      <w:r>
        <w:rPr>
          <w:szCs w:val="24"/>
        </w:rPr>
        <w:t xml:space="preserve"> onto the chromosome, creating a strain of </w:t>
      </w:r>
      <w:r>
        <w:rPr>
          <w:i/>
          <w:szCs w:val="24"/>
        </w:rPr>
        <w:t>E. coli</w:t>
      </w:r>
      <w:r>
        <w:rPr>
          <w:szCs w:val="24"/>
        </w:rPr>
        <w:t xml:space="preserve"> that c</w:t>
      </w:r>
      <w:r w:rsidR="00F512D8">
        <w:rPr>
          <w:szCs w:val="24"/>
        </w:rPr>
        <w:t>an</w:t>
      </w:r>
      <w:r>
        <w:rPr>
          <w:szCs w:val="24"/>
        </w:rPr>
        <w:t xml:space="preserve"> be </w:t>
      </w:r>
      <w:r w:rsidR="006504B4">
        <w:rPr>
          <w:szCs w:val="24"/>
        </w:rPr>
        <w:t xml:space="preserve">utilised </w:t>
      </w:r>
      <w:r>
        <w:rPr>
          <w:szCs w:val="24"/>
        </w:rPr>
        <w:t xml:space="preserve">as a glycosylating host, that is easy to transform with the desired glycosyltransferases and target protein to produce a glycoprotein of interest.   </w:t>
      </w: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 w:val="28"/>
          <w:szCs w:val="28"/>
        </w:rPr>
      </w:pPr>
    </w:p>
    <w:p w:rsidR="006504B4" w:rsidRDefault="006504B4" w:rsidP="00096CBE">
      <w:pPr>
        <w:pStyle w:val="Thesis"/>
        <w:ind w:firstLine="0"/>
        <w:rPr>
          <w:sz w:val="28"/>
          <w:szCs w:val="28"/>
        </w:rPr>
      </w:pPr>
    </w:p>
    <w:p w:rsidR="006504B4" w:rsidRDefault="006504B4" w:rsidP="00096CBE">
      <w:pPr>
        <w:pStyle w:val="Thesis"/>
        <w:ind w:firstLine="0"/>
        <w:rPr>
          <w:sz w:val="28"/>
          <w:szCs w:val="28"/>
        </w:rPr>
      </w:pPr>
    </w:p>
    <w:p w:rsidR="0036578B" w:rsidRDefault="0036578B" w:rsidP="00096CBE">
      <w:pPr>
        <w:pStyle w:val="Thesis"/>
        <w:ind w:firstLine="0"/>
        <w:rPr>
          <w:sz w:val="28"/>
          <w:szCs w:val="28"/>
        </w:rPr>
      </w:pPr>
      <w:r>
        <w:rPr>
          <w:sz w:val="28"/>
          <w:szCs w:val="28"/>
        </w:rPr>
        <w:lastRenderedPageBreak/>
        <w:t>6.2.3 Key enzymes of the bacterial glycosylation process and the production of a glycosylating strain</w:t>
      </w:r>
    </w:p>
    <w:p w:rsidR="00020B96" w:rsidRDefault="00020B96" w:rsidP="00096CBE">
      <w:pPr>
        <w:pStyle w:val="Thesis"/>
        <w:rPr>
          <w:szCs w:val="24"/>
        </w:rPr>
      </w:pPr>
    </w:p>
    <w:p w:rsidR="00020B96" w:rsidRDefault="00020B96" w:rsidP="00020B96">
      <w:pPr>
        <w:pStyle w:val="Thesis"/>
        <w:rPr>
          <w:szCs w:val="24"/>
        </w:rPr>
      </w:pPr>
      <w:r>
        <w:rPr>
          <w:szCs w:val="24"/>
        </w:rPr>
        <w:t xml:space="preserve">The enzyme groups listed in </w:t>
      </w:r>
      <w:r w:rsidR="008553F0" w:rsidRPr="008553F0">
        <w:rPr>
          <w:szCs w:val="24"/>
        </w:rPr>
        <w:t>Table</w:t>
      </w:r>
      <w:r>
        <w:rPr>
          <w:szCs w:val="24"/>
        </w:rPr>
        <w:t xml:space="preserve"> 6.1 are essential for the process of bacterial glycosylation and have been maintained throughout all recent studies in the field where the production of a glycoprotein within bacteria is necessary </w:t>
      </w:r>
      <w:r w:rsidR="00F629D4">
        <w:rPr>
          <w:szCs w:val="24"/>
        </w:rPr>
        <w:fldChar w:fldCharType="begin">
          <w:fldData xml:space="preserve">PEVuZE5vdGU+PENpdGU+PEF1dGhvcj5WYWxkZXJyYW1hLVJpbmNvbjwvQXV0aG9yPjxZZWFyPjIw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</w:fldData>
        </w:fldChar>
      </w:r>
      <w:r w:rsidR="00A8476C">
        <w:rPr>
          <w:szCs w:val="24"/>
        </w:rPr>
        <w:instrText xml:space="preserve"> ADDIN EN.CITE </w:instrText>
      </w:r>
      <w:r w:rsidR="00F629D4">
        <w:rPr>
          <w:szCs w:val="24"/>
        </w:rPr>
        <w:fldChar w:fldCharType="begin">
          <w:fldData xml:space="preserve">PEVuZE5vdGU+PENpdGU+PEF1dGhvcj5WYWxkZXJyYW1hLVJpbmNvbjwvQXV0aG9yPjxZZWFyPjIw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</w:fldData>
        </w:fldChar>
      </w:r>
      <w:r w:rsidR="00A8476C">
        <w:rPr>
          <w:szCs w:val="24"/>
        </w:rPr>
        <w:instrText xml:space="preserve"> ADDIN EN.CITE.DATA </w:instrText>
      </w:r>
      <w:r w:rsidR="00F629D4">
        <w:rPr>
          <w:szCs w:val="24"/>
        </w:rPr>
      </w:r>
      <w:r w:rsidR="00F629D4">
        <w:rPr>
          <w:szCs w:val="24"/>
        </w:rPr>
        <w:fldChar w:fldCharType="end"/>
      </w:r>
      <w:r w:rsidR="00F629D4">
        <w:rPr>
          <w:szCs w:val="24"/>
        </w:rPr>
      </w:r>
      <w:r w:rsidR="00F629D4">
        <w:rPr>
          <w:szCs w:val="24"/>
        </w:rPr>
        <w:fldChar w:fldCharType="separate"/>
      </w:r>
      <w:r>
        <w:rPr>
          <w:noProof/>
          <w:szCs w:val="24"/>
        </w:rPr>
        <w:t>(</w:t>
      </w:r>
      <w:hyperlink w:anchor="_ENREF_214" w:tooltip="Valderrama-Rincon, 2012 #7" w:history="1">
        <w:r w:rsidR="00C206CA">
          <w:rPr>
            <w:noProof/>
            <w:szCs w:val="24"/>
          </w:rPr>
          <w:t xml:space="preserve">Valderrama-Rincon </w:t>
        </w:r>
        <w:r w:rsidR="00C206CA" w:rsidRPr="004C6DB8">
          <w:rPr>
            <w:i/>
            <w:noProof/>
            <w:szCs w:val="24"/>
          </w:rPr>
          <w:t>et al.</w:t>
        </w:r>
        <w:r w:rsidR="00C206CA">
          <w:rPr>
            <w:noProof/>
            <w:szCs w:val="24"/>
          </w:rPr>
          <w:t xml:space="preserve"> 2012</w:t>
        </w:r>
      </w:hyperlink>
      <w:r>
        <w:rPr>
          <w:noProof/>
          <w:szCs w:val="24"/>
        </w:rPr>
        <w:t xml:space="preserve">, </w:t>
      </w:r>
      <w:hyperlink w:anchor="_ENREF_161" w:tooltip="Pandhal, 2013 #88" w:history="1">
        <w:r w:rsidR="00C206CA">
          <w:rPr>
            <w:noProof/>
            <w:szCs w:val="24"/>
          </w:rPr>
          <w:t xml:space="preserve">Pandhal </w:t>
        </w:r>
        <w:r w:rsidR="00C206CA" w:rsidRPr="004C6DB8">
          <w:rPr>
            <w:i/>
            <w:noProof/>
            <w:szCs w:val="24"/>
          </w:rPr>
          <w:t>et al.</w:t>
        </w:r>
        <w:r w:rsidR="00C206CA">
          <w:rPr>
            <w:noProof/>
            <w:szCs w:val="24"/>
          </w:rPr>
          <w:t xml:space="preserve"> 2013</w:t>
        </w:r>
      </w:hyperlink>
      <w:r>
        <w:rPr>
          <w:noProof/>
          <w:szCs w:val="24"/>
        </w:rPr>
        <w:t xml:space="preserve">, </w:t>
      </w:r>
      <w:hyperlink w:anchor="_ENREF_99" w:tooltip="Jaffe, 2014 #223" w:history="1">
        <w:r w:rsidR="00C206CA">
          <w:rPr>
            <w:noProof/>
            <w:szCs w:val="24"/>
          </w:rPr>
          <w:t xml:space="preserve">Jaffe </w:t>
        </w:r>
        <w:r w:rsidR="00C206CA" w:rsidRPr="004C6DB8">
          <w:rPr>
            <w:i/>
            <w:noProof/>
            <w:szCs w:val="24"/>
          </w:rPr>
          <w:t>et al.</w:t>
        </w:r>
        <w:r w:rsidR="00C206CA">
          <w:rPr>
            <w:noProof/>
            <w:szCs w:val="24"/>
          </w:rPr>
          <w:t xml:space="preserve"> 2014</w:t>
        </w:r>
      </w:hyperlink>
      <w:r>
        <w:rPr>
          <w:noProof/>
          <w:szCs w:val="24"/>
        </w:rPr>
        <w:t>)</w:t>
      </w:r>
      <w:r w:rsidR="00F629D4">
        <w:rPr>
          <w:szCs w:val="24"/>
        </w:rPr>
        <w:fldChar w:fldCharType="end"/>
      </w:r>
      <w:r>
        <w:rPr>
          <w:szCs w:val="24"/>
        </w:rPr>
        <w:t xml:space="preserve">. Certain forms of the bacterial oligosaccharyl transferase, such as </w:t>
      </w:r>
      <w:r w:rsidRPr="00783FA3">
        <w:rPr>
          <w:i/>
          <w:szCs w:val="24"/>
        </w:rPr>
        <w:t>pglB</w:t>
      </w:r>
      <w:r>
        <w:rPr>
          <w:szCs w:val="24"/>
        </w:rPr>
        <w:t>,</w:t>
      </w:r>
      <w:r w:rsidR="00D63307">
        <w:rPr>
          <w:szCs w:val="24"/>
        </w:rPr>
        <w:t xml:space="preserve"> </w:t>
      </w:r>
      <w:r>
        <w:rPr>
          <w:szCs w:val="24"/>
        </w:rPr>
        <w:t xml:space="preserve">function independently of glycan structure and </w:t>
      </w:r>
      <w:r w:rsidR="00D63307">
        <w:rPr>
          <w:szCs w:val="24"/>
        </w:rPr>
        <w:t xml:space="preserve">have </w:t>
      </w:r>
      <w:r>
        <w:rPr>
          <w:szCs w:val="24"/>
        </w:rPr>
        <w:t xml:space="preserve">been used across a variety of studies with glycans varying in both monosaccharide content and structure </w:t>
      </w:r>
      <w:r w:rsidR="00F629D4">
        <w:rPr>
          <w:szCs w:val="24"/>
        </w:rPr>
        <w:fldChar w:fldCharType="begin"/>
      </w:r>
      <w:r w:rsidR="00A8476C">
        <w:rPr>
          <w:szCs w:val="24"/>
        </w:rPr>
        <w:instrText xml:space="preserve"> ADDIN EN.CITE &lt;EndNote&gt;&lt;Cite&gt;&lt;Author&gt;Linton&lt;/Author&gt;&lt;Year&gt;2005&lt;/Year&gt;&lt;RecNum&gt;19&lt;/RecNum&gt;&lt;DisplayText&gt;(Linton&lt;style face="italic"&gt; et al.&lt;/style&gt; 2005)&lt;/DisplayText&gt;&lt;record&gt;&lt;rec-number&gt;19&lt;/rec-number&gt;&lt;foreign-keys&gt;&lt;key app="EN" db-id="9avazsaebedwx7epatvx2zd0axz922wef2a0"&gt;19&lt;/key&gt;&lt;/foreign-keys&gt;&lt;ref-type name="Journal Article"&gt;17&lt;/ref-type&gt;&lt;contributors&gt;&lt;authors&gt;&lt;author&gt;Linton, D.&lt;/author&gt;&lt;author&gt;Dorrell, N.&lt;/author&gt;&lt;author&gt;Hitchen, P.G.&lt;/author&gt;&lt;author&gt;Amber, S.&lt;/author&gt;&lt;author&gt;Karlyshev, A.V.&lt;/author&gt;&lt;author&gt;Morris, H.R.&lt;/author&gt;&lt;author&gt;Dell, A.&lt;/author&gt;&lt;author&gt;Valvano, M.A.&lt;/author&gt;&lt;author&gt;Aebi, M.&lt;/author&gt;&lt;author&gt;Wren, B.W.&lt;/author&gt;&lt;/authors&gt;&lt;/contributors&gt;&lt;titles&gt;&lt;title&gt;&lt;style face="normal" font="default" size="100%"&gt;Functional analysis of the &lt;/style&gt;&lt;style face="italic" font="default" size="100%"&gt;Campylobacter jejuni&lt;/style&gt;&lt;style face="normal" font="default" size="100%"&gt; &lt;/style&gt;&lt;style face="italic" font="default" size="100%"&gt;N&lt;/style&gt;&lt;style face="normal" font="default" size="100%"&gt;-linked protein glycosylation pathway&lt;/style&gt;&lt;/title&gt;&lt;secondary-title&gt;Molecular Microbiology&lt;/secondary-title&gt;&lt;/titles&gt;&lt;periodical&gt;&lt;full-title&gt;Molecular Microbiology&lt;/full-title&gt;&lt;abbr-1&gt;Mol. Microbiol.&lt;/abbr-1&gt;&lt;abbr-2&gt;Mol Microbiol&lt;/abbr-2&gt;&lt;/periodical&gt;&lt;pages&gt;1695-1703&lt;/pages&gt;&lt;volume&gt;55&lt;/volume&gt;&lt;number&gt;6&lt;/number&gt;&lt;dates&gt;&lt;year&gt;2005&lt;/year&gt;&lt;/dates&gt;&lt;isbn&gt;1365-2958&lt;/isbn&gt;&lt;urls&gt;&lt;/urls&gt;&lt;/record&gt;&lt;/Cite&gt;&lt;/EndNote&gt;</w:instrText>
      </w:r>
      <w:r w:rsidR="00F629D4">
        <w:rPr>
          <w:szCs w:val="24"/>
        </w:rPr>
        <w:fldChar w:fldCharType="separate"/>
      </w:r>
      <w:r>
        <w:rPr>
          <w:noProof/>
          <w:szCs w:val="24"/>
        </w:rPr>
        <w:t>(</w:t>
      </w:r>
      <w:hyperlink w:anchor="_ENREF_132" w:tooltip="Linton, 2005 #19" w:history="1">
        <w:r w:rsidR="00C206CA">
          <w:rPr>
            <w:noProof/>
            <w:szCs w:val="24"/>
          </w:rPr>
          <w:t xml:space="preserve">Linton </w:t>
        </w:r>
        <w:r w:rsidR="00C206CA" w:rsidRPr="004C6DB8">
          <w:rPr>
            <w:i/>
            <w:noProof/>
            <w:szCs w:val="24"/>
          </w:rPr>
          <w:t>et al.</w:t>
        </w:r>
        <w:r w:rsidR="00C206CA">
          <w:rPr>
            <w:noProof/>
            <w:szCs w:val="24"/>
          </w:rPr>
          <w:t xml:space="preserve"> 2005</w:t>
        </w:r>
      </w:hyperlink>
      <w:r>
        <w:rPr>
          <w:noProof/>
          <w:szCs w:val="24"/>
        </w:rPr>
        <w:t>)</w:t>
      </w:r>
      <w:r w:rsidR="00F629D4">
        <w:rPr>
          <w:szCs w:val="24"/>
        </w:rPr>
        <w:fldChar w:fldCharType="end"/>
      </w:r>
      <w:r>
        <w:rPr>
          <w:szCs w:val="24"/>
        </w:rPr>
        <w:t>.</w:t>
      </w:r>
    </w:p>
    <w:p w:rsidR="0036578B" w:rsidRDefault="00F629D4" w:rsidP="00020B96">
      <w:pPr>
        <w:pStyle w:val="Thesis"/>
        <w:rPr>
          <w:szCs w:val="24"/>
        </w:rPr>
      </w:pPr>
      <w:r>
        <w:rPr>
          <w:noProof/>
          <w:szCs w:val="24"/>
          <w:lang w:eastAsia="en-GB"/>
        </w:rPr>
        <w:pict>
          <v:rect id="_x0000_s1129" style="position:absolute;left:0;text-align:left;margin-left:-8pt;margin-top:11.05pt;width:416.1pt;height:25.95pt;z-index:251857920" filled="f" stroked="f">
            <v:textbox style="mso-next-textbox:#_x0000_s1129">
              <w:txbxContent>
                <w:p w:rsidR="00AB7B37" w:rsidRDefault="00AB7B37" w:rsidP="0036578B">
                  <w:pPr>
                    <w:jc w:val="both"/>
                  </w:pPr>
                  <w:proofErr w:type="gramStart"/>
                  <w:r w:rsidRPr="008553F0">
                    <w:t>Table</w:t>
                  </w:r>
                  <w:r>
                    <w:t xml:space="preserve"> 6.1.</w:t>
                  </w:r>
                  <w:proofErr w:type="gramEnd"/>
                  <w:r>
                    <w:t xml:space="preserve"> </w:t>
                  </w:r>
                  <w:proofErr w:type="gramStart"/>
                  <w:r>
                    <w:t>Groups of key enzymes in the glycosylation process and their functions.</w:t>
                  </w:r>
                  <w:proofErr w:type="gramEnd"/>
                </w:p>
              </w:txbxContent>
            </v:textbox>
          </v:rect>
        </w:pict>
      </w:r>
    </w:p>
    <w:p w:rsidR="0036578B" w:rsidRPr="00B42285" w:rsidRDefault="0036578B" w:rsidP="00096CBE">
      <w:pPr>
        <w:pStyle w:val="Thesis"/>
        <w:rPr>
          <w:szCs w:val="24"/>
        </w:rPr>
      </w:pPr>
    </w:p>
    <w:tbl>
      <w:tblPr>
        <w:tblStyle w:val="TableGrid"/>
        <w:tblW w:w="0" w:type="auto"/>
        <w:tblInd w:w="108" w:type="dxa"/>
        <w:tblLook w:val="04A0"/>
      </w:tblPr>
      <w:tblGrid>
        <w:gridCol w:w="1669"/>
        <w:gridCol w:w="6637"/>
      </w:tblGrid>
      <w:tr w:rsidR="0036578B" w:rsidTr="00BF5C01">
        <w:tc>
          <w:tcPr>
            <w:tcW w:w="1561" w:type="dxa"/>
          </w:tcPr>
          <w:p w:rsidR="0036578B" w:rsidRPr="00D26612" w:rsidRDefault="00CE4823" w:rsidP="00096CBE">
            <w:pPr>
              <w:pStyle w:val="Thesis"/>
              <w:spacing w:after="200"/>
              <w:ind w:firstLine="0"/>
              <w:rPr>
                <w:rFonts w:cs="Times New Roman"/>
                <w:szCs w:val="24"/>
              </w:rPr>
            </w:pPr>
            <w:r w:rsidRPr="00CE4823">
              <w:rPr>
                <w:rFonts w:cs="Times New Roman"/>
                <w:szCs w:val="24"/>
              </w:rPr>
              <w:t>Key enzyme group</w:t>
            </w:r>
          </w:p>
        </w:tc>
        <w:tc>
          <w:tcPr>
            <w:tcW w:w="6661" w:type="dxa"/>
          </w:tcPr>
          <w:p w:rsidR="0036578B" w:rsidRPr="00D26612" w:rsidRDefault="00CE4823" w:rsidP="00096CBE">
            <w:pPr>
              <w:pStyle w:val="Thesis"/>
              <w:spacing w:after="200"/>
              <w:ind w:firstLine="0"/>
              <w:jc w:val="left"/>
              <w:rPr>
                <w:rFonts w:cs="Times New Roman"/>
                <w:szCs w:val="24"/>
              </w:rPr>
            </w:pPr>
            <w:r w:rsidRPr="00CE4823">
              <w:rPr>
                <w:rFonts w:cs="Times New Roman"/>
                <w:szCs w:val="24"/>
              </w:rPr>
              <w:t>Function</w:t>
            </w:r>
          </w:p>
        </w:tc>
      </w:tr>
      <w:tr w:rsidR="0036578B" w:rsidTr="00BF5C01">
        <w:tc>
          <w:tcPr>
            <w:tcW w:w="1561" w:type="dxa"/>
          </w:tcPr>
          <w:p w:rsidR="0036578B" w:rsidRPr="00D26612" w:rsidRDefault="00CE4823" w:rsidP="00096CBE">
            <w:pPr>
              <w:pStyle w:val="Thesis"/>
              <w:spacing w:after="200"/>
              <w:ind w:firstLine="0"/>
              <w:rPr>
                <w:rFonts w:cs="Times New Roman"/>
                <w:szCs w:val="24"/>
              </w:rPr>
            </w:pPr>
            <w:r w:rsidRPr="00CE4823">
              <w:rPr>
                <w:rFonts w:cs="Times New Roman"/>
                <w:szCs w:val="24"/>
              </w:rPr>
              <w:t>Oligosaccharyl transferase</w:t>
            </w:r>
          </w:p>
        </w:tc>
        <w:tc>
          <w:tcPr>
            <w:tcW w:w="6661" w:type="dxa"/>
          </w:tcPr>
          <w:p w:rsidR="0036578B" w:rsidRPr="00D26612" w:rsidRDefault="00CE4823" w:rsidP="00096CBE">
            <w:pPr>
              <w:pStyle w:val="Thesis"/>
              <w:spacing w:after="200"/>
              <w:ind w:firstLine="0"/>
              <w:rPr>
                <w:rFonts w:cs="Times New Roman"/>
                <w:szCs w:val="24"/>
              </w:rPr>
            </w:pPr>
            <w:r w:rsidRPr="00CE4823">
              <w:rPr>
                <w:rFonts w:cs="Times New Roman"/>
                <w:szCs w:val="24"/>
              </w:rPr>
              <w:t>Attach glycan onto the asparagine residue located in the consensus sequence</w:t>
            </w:r>
          </w:p>
        </w:tc>
      </w:tr>
      <w:tr w:rsidR="0036578B" w:rsidTr="00BF5C01">
        <w:tc>
          <w:tcPr>
            <w:tcW w:w="1561" w:type="dxa"/>
          </w:tcPr>
          <w:p w:rsidR="0036578B" w:rsidRPr="00D26612" w:rsidRDefault="00CE4823" w:rsidP="00096CBE">
            <w:pPr>
              <w:pStyle w:val="Thesis"/>
              <w:spacing w:after="200"/>
              <w:ind w:firstLine="0"/>
              <w:rPr>
                <w:rFonts w:cs="Times New Roman"/>
                <w:szCs w:val="24"/>
              </w:rPr>
            </w:pPr>
            <w:r w:rsidRPr="00CE4823">
              <w:rPr>
                <w:rFonts w:cs="Times New Roman"/>
                <w:szCs w:val="24"/>
              </w:rPr>
              <w:t>Glycan Flippase</w:t>
            </w:r>
          </w:p>
        </w:tc>
        <w:tc>
          <w:tcPr>
            <w:tcW w:w="6661" w:type="dxa"/>
          </w:tcPr>
          <w:p w:rsidR="0036578B" w:rsidRPr="00D26612" w:rsidRDefault="00CE4823" w:rsidP="00096CBE">
            <w:pPr>
              <w:pStyle w:val="Thesis"/>
              <w:spacing w:after="200"/>
              <w:ind w:firstLine="0"/>
              <w:rPr>
                <w:rFonts w:cs="Times New Roman"/>
                <w:szCs w:val="24"/>
              </w:rPr>
            </w:pPr>
            <w:r w:rsidRPr="00CE4823">
              <w:rPr>
                <w:rFonts w:cs="Times New Roman"/>
                <w:szCs w:val="24"/>
              </w:rPr>
              <w:t xml:space="preserve">Flip the glycan from the </w:t>
            </w:r>
            <w:proofErr w:type="spellStart"/>
            <w:r w:rsidRPr="00CE4823">
              <w:rPr>
                <w:rFonts w:cs="Times New Roman"/>
                <w:szCs w:val="24"/>
              </w:rPr>
              <w:t>cytoplasmic</w:t>
            </w:r>
            <w:proofErr w:type="spellEnd"/>
            <w:r w:rsidRPr="00CE4823">
              <w:rPr>
                <w:rFonts w:cs="Times New Roman"/>
                <w:szCs w:val="24"/>
              </w:rPr>
              <w:t xml:space="preserve"> face of the </w:t>
            </w:r>
            <w:proofErr w:type="spellStart"/>
            <w:r w:rsidRPr="00CE4823">
              <w:rPr>
                <w:rFonts w:cs="Times New Roman"/>
                <w:szCs w:val="24"/>
              </w:rPr>
              <w:t>cytoplasmic</w:t>
            </w:r>
            <w:proofErr w:type="spellEnd"/>
            <w:r w:rsidRPr="00CE4823">
              <w:rPr>
                <w:rFonts w:cs="Times New Roman"/>
                <w:szCs w:val="24"/>
              </w:rPr>
              <w:t xml:space="preserve"> membrane and onto the periplasmic face</w:t>
            </w:r>
          </w:p>
        </w:tc>
      </w:tr>
    </w:tbl>
    <w:p w:rsidR="00020B96" w:rsidRDefault="00020B96" w:rsidP="00096CBE">
      <w:pPr>
        <w:pStyle w:val="Thesis"/>
        <w:rPr>
          <w:szCs w:val="24"/>
        </w:rPr>
      </w:pPr>
    </w:p>
    <w:p w:rsidR="0036578B" w:rsidRDefault="0036578B" w:rsidP="00096CBE">
      <w:pPr>
        <w:pStyle w:val="Thesis"/>
        <w:rPr>
          <w:szCs w:val="24"/>
        </w:rPr>
      </w:pPr>
      <w:r>
        <w:rPr>
          <w:szCs w:val="24"/>
        </w:rPr>
        <w:t>With developments whereby the glycosylation machinery has been moved from the bacterial and into the eukaryotic</w:t>
      </w:r>
      <w:r w:rsidRPr="00BC1D8D">
        <w:rPr>
          <w:szCs w:val="24"/>
        </w:rPr>
        <w:t xml:space="preserve"> </w:t>
      </w:r>
      <w:r>
        <w:rPr>
          <w:szCs w:val="24"/>
        </w:rPr>
        <w:t xml:space="preserve">domain, the genes that the machinery is comprised of have changed considerably </w:t>
      </w:r>
      <w:r w:rsidR="00F629D4">
        <w:rPr>
          <w:szCs w:val="24"/>
        </w:rPr>
        <w:fldChar w:fldCharType="begin"/>
      </w:r>
      <w:r w:rsidR="002D1C6B">
        <w:rPr>
          <w:szCs w:val="24"/>
        </w:rPr>
        <w:instrText xml:space="preserve"> ADDIN EN.CITE &lt;EndNote&gt;&lt;Cite&gt;&lt;Author&gt;Valderrama-Rincon&lt;/Author&gt;&lt;Year&gt;2012&lt;/Year&gt;&lt;RecNum&gt;7&lt;/RecNum&gt;&lt;DisplayText&gt;(Valderrama-Rincon&lt;style face="italic"&gt; et al.&lt;/style&gt; 2012)&lt;/DisplayText&gt;&lt;record&gt;&lt;rec-number&gt;7&lt;/rec-number&gt;&lt;foreign-keys&gt;&lt;key app="EN" db-id="9avazsaebedwx7epatvx2zd0axz922wef2a0"&gt;7&lt;/key&gt;&lt;/foreign-keys&gt;&lt;ref-type name="Journal Article"&gt;17&lt;/ref-type&gt;&lt;contributors&gt;&lt;authors&gt;&lt;author&gt;Valderrama-Rincon, J.D.&lt;/author&gt;&lt;author&gt;Fisher, A.C.&lt;/author&gt;&lt;author&gt;Merritt, J.H.&lt;/author&gt;&lt;author&gt;Fan, Y.Y.&lt;/author&gt;&lt;author&gt;Reading, C.A.&lt;/author&gt;&lt;author&gt;Chhiba, K.&lt;/author&gt;&lt;author&gt;Heiss, C.&lt;/author&gt;&lt;author&gt;Azadi, P.&lt;/author&gt;&lt;author&gt;Aebi, M.&lt;/author&gt;&lt;author&gt;DeLisa, M.P.&lt;/author&gt;&lt;/authors&gt;&lt;/contributors&gt;&lt;titles&gt;&lt;title&gt;&lt;style face="normal" font="default" size="100%"&gt;An engineered eukaryotic protein glycosylation pathway in&lt;/style&gt;&lt;style face="italic" font="default" size="100%"&gt; Escherichia coli&lt;/style&gt;&lt;/title&gt;&lt;secondary-title&gt;Nature Chemical Biology&lt;/secondary-title&gt;&lt;/titles&gt;&lt;periodical&gt;&lt;full-title&gt;Nature Chemical Biology&lt;/full-title&gt;&lt;abbr-1&gt;Nat. Chem. Biol.&lt;/abbr-1&gt;&lt;abbr-2&gt;Nat Chem Biol&lt;/abbr-2&gt;&lt;/periodical&gt;&lt;pages&gt;434-436&lt;/pages&gt;&lt;volume&gt;8&lt;/volume&gt;&lt;number&gt;5&lt;/number&gt;&lt;dates&gt;&lt;year&gt;2012&lt;/year&gt;&lt;/dates&gt;&lt;isbn&gt;1552-4450&lt;/isbn&gt;&lt;urls&gt;&lt;/urls&gt;&lt;/record&gt;&lt;/Cite&gt;&lt;/EndNote&gt;</w:instrText>
      </w:r>
      <w:r w:rsidR="00F629D4">
        <w:rPr>
          <w:szCs w:val="24"/>
        </w:rPr>
        <w:fldChar w:fldCharType="separate"/>
      </w:r>
      <w:r>
        <w:rPr>
          <w:noProof/>
          <w:szCs w:val="24"/>
        </w:rPr>
        <w:t>(</w:t>
      </w:r>
      <w:hyperlink w:anchor="_ENREF_214" w:tooltip="Valderrama-Rincon, 2012 #7" w:history="1">
        <w:r w:rsidR="00C206CA">
          <w:rPr>
            <w:noProof/>
            <w:szCs w:val="24"/>
          </w:rPr>
          <w:t xml:space="preserve">Valderrama-Rincon </w:t>
        </w:r>
        <w:r w:rsidR="00C206CA" w:rsidRPr="004C6DB8">
          <w:rPr>
            <w:i/>
            <w:noProof/>
            <w:szCs w:val="24"/>
          </w:rPr>
          <w:t>et al.</w:t>
        </w:r>
        <w:r w:rsidR="00C206CA">
          <w:rPr>
            <w:noProof/>
            <w:szCs w:val="24"/>
          </w:rPr>
          <w:t xml:space="preserve"> 2012</w:t>
        </w:r>
      </w:hyperlink>
      <w:r>
        <w:rPr>
          <w:noProof/>
          <w:szCs w:val="24"/>
        </w:rPr>
        <w:t>)</w:t>
      </w:r>
      <w:r w:rsidR="00F629D4">
        <w:rPr>
          <w:szCs w:val="24"/>
        </w:rPr>
        <w:fldChar w:fldCharType="end"/>
      </w:r>
      <w:r>
        <w:rPr>
          <w:szCs w:val="24"/>
        </w:rPr>
        <w:t>. In the ori</w:t>
      </w:r>
      <w:r w:rsidR="00426C91">
        <w:rPr>
          <w:szCs w:val="24"/>
        </w:rPr>
        <w:t>ginal construct consisting of 12</w:t>
      </w:r>
      <w:r>
        <w:rPr>
          <w:szCs w:val="24"/>
        </w:rPr>
        <w:t xml:space="preserve"> genes </w:t>
      </w:r>
      <w:r w:rsidR="00F629D4">
        <w:rPr>
          <w:szCs w:val="24"/>
        </w:rPr>
        <w:fldChar w:fldCharType="begin"/>
      </w:r>
      <w:r w:rsidR="002D1C6B">
        <w:rPr>
          <w:szCs w:val="24"/>
        </w:rPr>
        <w:instrText xml:space="preserve"> ADDIN EN.CITE &lt;EndNote&gt;&lt;Cite&gt;&lt;Author&gt;Wacker&lt;/Author&gt;&lt;Year&gt;2002&lt;/Year&gt;&lt;RecNum&gt;2&lt;/RecNum&gt;&lt;DisplayText&gt;(Wacker&lt;style face="italic"&gt; et al.&lt;/style&gt; 2002)&lt;/DisplayText&gt;&lt;record&gt;&lt;rec-number&gt;2&lt;/rec-number&gt;&lt;foreign-keys&gt;&lt;key app="EN" db-id="9avazsaebedwx7epatvx2zd0axz922wef2a0"&gt;2&lt;/key&gt;&lt;/foreign-keys&gt;&lt;ref-type name="Journal Article"&gt;17&lt;/ref-type&gt;&lt;contributors&gt;&lt;authors&gt;&lt;author&gt;Wacker, M.&lt;/author&gt;&lt;author&gt;Linton, D.&lt;/author&gt;&lt;author&gt;Hitchen, P.G.&lt;/author&gt;&lt;author&gt;Nita-Lazar, M.&lt;/author&gt;&lt;author&gt;Haslam, S.M.&lt;/author&gt;&lt;author&gt;North, S.J.&lt;/author&gt;&lt;author&gt;Panico, M.&lt;/author&gt;&lt;author&gt;Morris, H.R.&lt;/author&gt;&lt;author&gt;Dell, A.&lt;/author&gt;&lt;author&gt;Wren, B.W.&lt;/author&gt;&lt;/authors&gt;&lt;/contributors&gt;&lt;titles&gt;&lt;title&gt;&lt;style face="italic" font="default" size="100%"&gt;N&lt;/style&gt;&lt;style face="normal" font="default" size="100%"&gt;-linked glycosylation in &lt;/style&gt;&lt;style face="italic" font="default" size="100%"&gt;Campylobacter jejuni&lt;/style&gt;&lt;style face="normal" font="default" size="100%"&gt; and its functional transfer into &lt;/style&gt;&lt;style face="italic" font="default" size="100%"&gt;E. coli&lt;/style&gt;&lt;/title&gt;&lt;secondary-title&gt;Science&lt;/secondary-title&gt;&lt;/titles&gt;&lt;pages&gt;1790-1793&lt;/pages&gt;&lt;volume&gt;298&lt;/volume&gt;&lt;number&gt;5599&lt;/number&gt;&lt;dates&gt;&lt;year&gt;2002&lt;/year&gt;&lt;/dates&gt;&lt;isbn&gt;0036-8075&lt;/isbn&gt;&lt;urls&gt;&lt;/urls&gt;&lt;/record&gt;&lt;/Cite&gt;&lt;/EndNote&gt;</w:instrText>
      </w:r>
      <w:r w:rsidR="00F629D4">
        <w:rPr>
          <w:szCs w:val="24"/>
        </w:rPr>
        <w:fldChar w:fldCharType="separate"/>
      </w:r>
      <w:r>
        <w:rPr>
          <w:noProof/>
          <w:szCs w:val="24"/>
        </w:rPr>
        <w:t>(</w:t>
      </w:r>
      <w:hyperlink w:anchor="_ENREF_218" w:tooltip="Wacker, 2002 #2" w:history="1">
        <w:r w:rsidR="00C206CA">
          <w:rPr>
            <w:noProof/>
            <w:szCs w:val="24"/>
          </w:rPr>
          <w:t xml:space="preserve">Wacker </w:t>
        </w:r>
        <w:r w:rsidR="00C206CA" w:rsidRPr="004C6DB8">
          <w:rPr>
            <w:i/>
            <w:noProof/>
            <w:szCs w:val="24"/>
          </w:rPr>
          <w:t>et al.</w:t>
        </w:r>
        <w:r w:rsidR="00C206CA">
          <w:rPr>
            <w:noProof/>
            <w:szCs w:val="24"/>
          </w:rPr>
          <w:t xml:space="preserve"> 2002</w:t>
        </w:r>
      </w:hyperlink>
      <w:r>
        <w:rPr>
          <w:noProof/>
          <w:szCs w:val="24"/>
        </w:rPr>
        <w:t>)</w:t>
      </w:r>
      <w:r w:rsidR="00F629D4">
        <w:rPr>
          <w:szCs w:val="24"/>
        </w:rPr>
        <w:fldChar w:fldCharType="end"/>
      </w:r>
      <w:r>
        <w:rPr>
          <w:szCs w:val="24"/>
        </w:rPr>
        <w:t xml:space="preserve">, all genes originated from the bacterial species </w:t>
      </w:r>
      <w:r>
        <w:rPr>
          <w:i/>
          <w:szCs w:val="24"/>
        </w:rPr>
        <w:t>Campylobacter jejuni,</w:t>
      </w:r>
      <w:r w:rsidR="00426C91">
        <w:rPr>
          <w:szCs w:val="24"/>
        </w:rPr>
        <w:t xml:space="preserve"> with all 12</w:t>
      </w:r>
      <w:r>
        <w:rPr>
          <w:szCs w:val="24"/>
        </w:rPr>
        <w:t xml:space="preserve"> needed to build and transfer the </w:t>
      </w:r>
      <w:proofErr w:type="spellStart"/>
      <w:r>
        <w:rPr>
          <w:szCs w:val="24"/>
        </w:rPr>
        <w:t>heptasccharide</w:t>
      </w:r>
      <w:proofErr w:type="spellEnd"/>
      <w:r>
        <w:rPr>
          <w:szCs w:val="24"/>
        </w:rPr>
        <w:t xml:space="preserve"> glycan </w:t>
      </w:r>
      <w:r w:rsidRPr="00285BA4">
        <w:rPr>
          <w:rFonts w:cs="Times New Roman"/>
          <w:szCs w:val="24"/>
        </w:rPr>
        <w:t>(GalNAc-α1,4-GalNAc-α1,4-[Glcβ1,3-]GalNAc-α1,4-GalNAc-α1,4-GalNAc-α1,3-Bacβ1)</w:t>
      </w:r>
      <w:r>
        <w:rPr>
          <w:szCs w:val="24"/>
        </w:rPr>
        <w:t>. As more research was conducted with this construct</w:t>
      </w:r>
      <w:r w:rsidR="006504B4">
        <w:rPr>
          <w:szCs w:val="24"/>
        </w:rPr>
        <w:t xml:space="preserve"> </w:t>
      </w:r>
      <w:r>
        <w:rPr>
          <w:szCs w:val="24"/>
        </w:rPr>
        <w:t xml:space="preserve">it was found that </w:t>
      </w:r>
      <w:r>
        <w:rPr>
          <w:i/>
          <w:szCs w:val="24"/>
        </w:rPr>
        <w:t xml:space="preserve">E. coli </w:t>
      </w:r>
      <w:r>
        <w:rPr>
          <w:szCs w:val="24"/>
        </w:rPr>
        <w:t xml:space="preserve">has two native genes that could replace those present in this machinery. The enzyme </w:t>
      </w:r>
      <w:proofErr w:type="spellStart"/>
      <w:r w:rsidRPr="00783FA3">
        <w:rPr>
          <w:i/>
          <w:szCs w:val="24"/>
        </w:rPr>
        <w:t>wecA</w:t>
      </w:r>
      <w:proofErr w:type="spellEnd"/>
      <w:r>
        <w:rPr>
          <w:szCs w:val="24"/>
        </w:rPr>
        <w:t xml:space="preserve"> was found to beneficially attach a GlcNAc residue onto the lipid anchor </w:t>
      </w:r>
      <w:r w:rsidR="00F629D4">
        <w:rPr>
          <w:szCs w:val="24"/>
        </w:rPr>
        <w:fldChar w:fldCharType="begin"/>
      </w:r>
      <w:r w:rsidR="002D1C6B">
        <w:rPr>
          <w:szCs w:val="24"/>
        </w:rPr>
        <w:instrText xml:space="preserve"> ADDIN EN.CITE &lt;EndNote&gt;&lt;Cite&gt;&lt;Author&gt;Feldman&lt;/Author&gt;&lt;Year&gt;2005&lt;/Year&gt;&lt;RecNum&gt;23&lt;/RecNum&gt;&lt;DisplayText&gt;(Feldman&lt;style face="italic"&gt; et al.&lt;/style&gt; 2005)&lt;/DisplayText&gt;&lt;record&gt;&lt;rec-number&gt;23&lt;/rec-number&gt;&lt;foreign-keys&gt;&lt;key app="EN" db-id="9avazsaebedwx7epatvx2zd0axz922wef2a0"&gt;23&lt;/key&gt;&lt;/foreign-keys&gt;&lt;ref-type name="Journal Article"&gt;17&lt;/ref-type&gt;&lt;contributors&gt;&lt;authors&gt;&lt;author&gt;Feldman, M.F.&lt;/author&gt;&lt;author&gt;Wacker, M.&lt;/author&gt;&lt;author&gt;Hernandez, M.&lt;/author&gt;&lt;author&gt;Hitchen, P.G.&lt;/author&gt;&lt;author&gt;Marolda, C.L.&lt;/author&gt;&lt;author&gt;Kowarik, M.&lt;/author&gt;&lt;author&gt;Morris, H.R.&lt;/author&gt;&lt;author&gt;Dell, A.&lt;/author&gt;&lt;author&gt;Valvano, M.A.&lt;/author&gt;&lt;author&gt;Aebi, M.&lt;/author&gt;&lt;/authors&gt;&lt;/contributors&gt;&lt;titles&gt;&lt;title&gt;&lt;style face="normal" font="default" size="100%"&gt;Engineering &lt;/style&gt;&lt;style face="italic" font="default" size="100%"&gt;N&lt;/style&gt;&lt;style face="normal" font="default" size="100%"&gt;-linked protein glycosylation with diverse &lt;/style&gt;&lt;style face="italic" font="default" size="100%"&gt;O&lt;/style&gt;&lt;style face="normal" font="default" size="100%"&gt;-antigen lipopolysaccharide structures in &lt;/style&gt;&lt;style face="italic" font="default" size="100%"&gt;Escherichia coli&lt;/style&gt;&lt;/title&gt;&lt;secondary-title&gt;Proceedings of the National Academy of Sciences of the United States of America&lt;/secondary-title&gt;&lt;/titles&gt;&lt;periodical&gt;&lt;full-title&gt;Proceedings of the National Academy of Sciences of the United States of America&lt;/full-title&gt;&lt;abbr-1&gt;Proc. Natl. Acad. Sci. U. S. A.&lt;/abbr-1&gt;&lt;abbr-2&gt;Proc Natl Acad Sci U S A&lt;/abbr-2&gt;&lt;/periodical&gt;&lt;pages&gt;3016-3021&lt;/pages&gt;&lt;volume&gt;102&lt;/volume&gt;&lt;number&gt;8&lt;/number&gt;&lt;dates&gt;&lt;year&gt;2005&lt;/year&gt;&lt;/dates&gt;&lt;isbn&gt;0027-8424&lt;/isbn&gt;&lt;urls&gt;&lt;/urls&gt;&lt;/record&gt;&lt;/Cite&gt;&lt;/EndNote&gt;</w:instrText>
      </w:r>
      <w:r w:rsidR="00F629D4">
        <w:rPr>
          <w:szCs w:val="24"/>
        </w:rPr>
        <w:fldChar w:fldCharType="separate"/>
      </w:r>
      <w:r>
        <w:rPr>
          <w:noProof/>
          <w:szCs w:val="24"/>
        </w:rPr>
        <w:t>(</w:t>
      </w:r>
      <w:hyperlink w:anchor="_ENREF_53" w:tooltip="Feldman, 2005 #23" w:history="1">
        <w:r w:rsidR="00C206CA">
          <w:rPr>
            <w:noProof/>
            <w:szCs w:val="24"/>
          </w:rPr>
          <w:t xml:space="preserve">Feldman </w:t>
        </w:r>
        <w:r w:rsidR="00C206CA" w:rsidRPr="004C6DB8">
          <w:rPr>
            <w:i/>
            <w:noProof/>
            <w:szCs w:val="24"/>
          </w:rPr>
          <w:t>et al.</w:t>
        </w:r>
        <w:r w:rsidR="00C206CA">
          <w:rPr>
            <w:noProof/>
            <w:szCs w:val="24"/>
          </w:rPr>
          <w:t xml:space="preserve"> 2005</w:t>
        </w:r>
      </w:hyperlink>
      <w:r>
        <w:rPr>
          <w:noProof/>
          <w:szCs w:val="24"/>
        </w:rPr>
        <w:t>)</w:t>
      </w:r>
      <w:r w:rsidR="00F629D4">
        <w:rPr>
          <w:szCs w:val="24"/>
        </w:rPr>
        <w:fldChar w:fldCharType="end"/>
      </w:r>
      <w:r>
        <w:rPr>
          <w:szCs w:val="24"/>
        </w:rPr>
        <w:t xml:space="preserve">, mimicking the same initial sugar in the core human </w:t>
      </w:r>
      <w:r w:rsidR="00A459DC" w:rsidRPr="00A459DC">
        <w:rPr>
          <w:i/>
          <w:szCs w:val="24"/>
        </w:rPr>
        <w:t>N</w:t>
      </w:r>
      <w:r w:rsidR="00A459DC" w:rsidRPr="00A459DC">
        <w:rPr>
          <w:szCs w:val="24"/>
        </w:rPr>
        <w:t>-</w:t>
      </w:r>
      <w:r>
        <w:rPr>
          <w:szCs w:val="24"/>
        </w:rPr>
        <w:t xml:space="preserve">type glycan (GlcNAc), and more importantly, a </w:t>
      </w:r>
      <w:proofErr w:type="spellStart"/>
      <w:r>
        <w:rPr>
          <w:szCs w:val="24"/>
        </w:rPr>
        <w:t>flippase</w:t>
      </w:r>
      <w:proofErr w:type="spellEnd"/>
      <w:r>
        <w:rPr>
          <w:szCs w:val="24"/>
        </w:rPr>
        <w:t xml:space="preserve"> native to </w:t>
      </w:r>
      <w:r>
        <w:rPr>
          <w:i/>
          <w:szCs w:val="24"/>
        </w:rPr>
        <w:t xml:space="preserve">E. </w:t>
      </w:r>
      <w:r w:rsidRPr="00505BB6">
        <w:rPr>
          <w:i/>
          <w:szCs w:val="24"/>
        </w:rPr>
        <w:t>coli</w:t>
      </w:r>
      <w:r>
        <w:rPr>
          <w:szCs w:val="24"/>
        </w:rPr>
        <w:t xml:space="preserve">, </w:t>
      </w:r>
      <w:proofErr w:type="spellStart"/>
      <w:r>
        <w:rPr>
          <w:i/>
          <w:szCs w:val="24"/>
        </w:rPr>
        <w:t>wzX</w:t>
      </w:r>
      <w:proofErr w:type="spellEnd"/>
      <w:r>
        <w:rPr>
          <w:szCs w:val="24"/>
        </w:rPr>
        <w:t xml:space="preserve">, </w:t>
      </w:r>
      <w:r w:rsidRPr="00505BB6">
        <w:rPr>
          <w:szCs w:val="24"/>
        </w:rPr>
        <w:t>which</w:t>
      </w:r>
      <w:r>
        <w:rPr>
          <w:szCs w:val="24"/>
        </w:rPr>
        <w:t xml:space="preserve"> has been shown to recognise similar substrates to the </w:t>
      </w:r>
      <w:r>
        <w:rPr>
          <w:i/>
          <w:szCs w:val="24"/>
        </w:rPr>
        <w:t xml:space="preserve">C. jejuni </w:t>
      </w:r>
      <w:proofErr w:type="spellStart"/>
      <w:r>
        <w:rPr>
          <w:szCs w:val="24"/>
        </w:rPr>
        <w:t>flippase</w:t>
      </w:r>
      <w:proofErr w:type="spellEnd"/>
      <w:r>
        <w:rPr>
          <w:szCs w:val="24"/>
        </w:rPr>
        <w:t xml:space="preserve">, </w:t>
      </w:r>
      <w:proofErr w:type="spellStart"/>
      <w:r>
        <w:rPr>
          <w:i/>
          <w:szCs w:val="24"/>
        </w:rPr>
        <w:t>p</w:t>
      </w:r>
      <w:r w:rsidRPr="00783FA3">
        <w:rPr>
          <w:i/>
          <w:szCs w:val="24"/>
        </w:rPr>
        <w:t>glK</w:t>
      </w:r>
      <w:proofErr w:type="spellEnd"/>
      <w:r>
        <w:rPr>
          <w:i/>
          <w:szCs w:val="24"/>
        </w:rPr>
        <w:t xml:space="preserve"> </w:t>
      </w:r>
      <w:r w:rsidR="00F629D4" w:rsidRPr="004E46A6">
        <w:rPr>
          <w:szCs w:val="24"/>
        </w:rPr>
        <w:fldChar w:fldCharType="begin">
          <w:fldData xml:space="preserve">PEVuZE5vdGU+PENpdGU+PEF1dGhvcj5GZWxkbWFuPC9BdXRob3I+PFllYXI+MTk5OTwvWWVhcj48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</w:fldData>
        </w:fldChar>
      </w:r>
      <w:r w:rsidR="002D1C6B">
        <w:rPr>
          <w:szCs w:val="24"/>
        </w:rPr>
        <w:instrText xml:space="preserve"> ADDIN EN.CITE </w:instrText>
      </w:r>
      <w:r w:rsidR="00F629D4">
        <w:rPr>
          <w:szCs w:val="24"/>
        </w:rPr>
        <w:fldChar w:fldCharType="begin">
          <w:fldData xml:space="preserve">PEVuZE5vdGU+PENpdGU+PEF1dGhvcj5GZWxkbWFuPC9BdXRob3I+PFllYXI+MTk5OTwvWWVhcj48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</w:fldData>
        </w:fldChar>
      </w:r>
      <w:r w:rsidR="002D1C6B">
        <w:rPr>
          <w:szCs w:val="24"/>
        </w:rPr>
        <w:instrText xml:space="preserve"> ADDIN EN.CITE.DATA </w:instrText>
      </w:r>
      <w:r w:rsidR="00F629D4">
        <w:rPr>
          <w:szCs w:val="24"/>
        </w:rPr>
      </w:r>
      <w:r w:rsidR="00F629D4">
        <w:rPr>
          <w:szCs w:val="24"/>
        </w:rPr>
        <w:fldChar w:fldCharType="end"/>
      </w:r>
      <w:r w:rsidR="00F629D4" w:rsidRPr="004E46A6">
        <w:rPr>
          <w:szCs w:val="24"/>
        </w:rPr>
      </w:r>
      <w:r w:rsidR="00F629D4" w:rsidRPr="004E46A6">
        <w:rPr>
          <w:szCs w:val="24"/>
        </w:rPr>
        <w:fldChar w:fldCharType="separate"/>
      </w:r>
      <w:r>
        <w:rPr>
          <w:noProof/>
          <w:szCs w:val="24"/>
        </w:rPr>
        <w:t>(</w:t>
      </w:r>
      <w:hyperlink w:anchor="_ENREF_52" w:tooltip="Feldman, 1999 #362" w:history="1">
        <w:r w:rsidR="00C206CA">
          <w:rPr>
            <w:noProof/>
            <w:szCs w:val="24"/>
          </w:rPr>
          <w:t xml:space="preserve">Feldman </w:t>
        </w:r>
        <w:r w:rsidR="00C206CA" w:rsidRPr="004C6DB8">
          <w:rPr>
            <w:i/>
            <w:noProof/>
            <w:szCs w:val="24"/>
          </w:rPr>
          <w:t>et al.</w:t>
        </w:r>
        <w:r w:rsidR="00C206CA">
          <w:rPr>
            <w:noProof/>
            <w:szCs w:val="24"/>
          </w:rPr>
          <w:t xml:space="preserve"> 1999</w:t>
        </w:r>
      </w:hyperlink>
      <w:r>
        <w:rPr>
          <w:noProof/>
          <w:szCs w:val="24"/>
        </w:rPr>
        <w:t xml:space="preserve">, </w:t>
      </w:r>
      <w:hyperlink w:anchor="_ENREF_139" w:tooltip="Marolda, 2004 #363" w:history="1">
        <w:r w:rsidR="00C206CA">
          <w:rPr>
            <w:noProof/>
            <w:szCs w:val="24"/>
          </w:rPr>
          <w:t xml:space="preserve">Marolda </w:t>
        </w:r>
        <w:r w:rsidR="00C206CA" w:rsidRPr="004C6DB8">
          <w:rPr>
            <w:i/>
            <w:noProof/>
            <w:szCs w:val="24"/>
          </w:rPr>
          <w:t>et al.</w:t>
        </w:r>
        <w:r w:rsidR="00C206CA">
          <w:rPr>
            <w:noProof/>
            <w:szCs w:val="24"/>
          </w:rPr>
          <w:t xml:space="preserve"> 2004</w:t>
        </w:r>
      </w:hyperlink>
      <w:r>
        <w:rPr>
          <w:noProof/>
          <w:szCs w:val="24"/>
        </w:rPr>
        <w:t>)</w:t>
      </w:r>
      <w:r w:rsidR="00F629D4" w:rsidRPr="004E46A6">
        <w:rPr>
          <w:szCs w:val="24"/>
        </w:rPr>
        <w:fldChar w:fldCharType="end"/>
      </w:r>
      <w:r w:rsidRPr="004E46A6">
        <w:rPr>
          <w:szCs w:val="24"/>
        </w:rPr>
        <w:t>.</w:t>
      </w:r>
      <w:r>
        <w:rPr>
          <w:szCs w:val="24"/>
        </w:rPr>
        <w:t xml:space="preserve"> This </w:t>
      </w:r>
      <w:r>
        <w:rPr>
          <w:szCs w:val="24"/>
        </w:rPr>
        <w:lastRenderedPageBreak/>
        <w:t>ultimately means that one of the seemingly essential genes (</w:t>
      </w:r>
      <w:r w:rsidR="008553F0" w:rsidRPr="008553F0">
        <w:rPr>
          <w:szCs w:val="24"/>
        </w:rPr>
        <w:t>Table</w:t>
      </w:r>
      <w:r>
        <w:rPr>
          <w:szCs w:val="24"/>
        </w:rPr>
        <w:t xml:space="preserve"> 6.1) is already </w:t>
      </w:r>
      <w:proofErr w:type="spellStart"/>
      <w:r>
        <w:rPr>
          <w:szCs w:val="24"/>
        </w:rPr>
        <w:t>genomically</w:t>
      </w:r>
      <w:proofErr w:type="spellEnd"/>
      <w:r>
        <w:rPr>
          <w:szCs w:val="24"/>
        </w:rPr>
        <w:t xml:space="preserve"> located within the organism. As these discoveries were made and the field advanced to produce</w:t>
      </w:r>
      <w:r w:rsidRPr="00CB0AD5">
        <w:rPr>
          <w:szCs w:val="24"/>
        </w:rPr>
        <w:t xml:space="preserve"> </w:t>
      </w:r>
      <w:r>
        <w:rPr>
          <w:szCs w:val="24"/>
        </w:rPr>
        <w:t xml:space="preserve">the core eukaryotic </w:t>
      </w:r>
      <w:proofErr w:type="spellStart"/>
      <w:r>
        <w:rPr>
          <w:szCs w:val="24"/>
        </w:rPr>
        <w:t>pentasaccharide</w:t>
      </w:r>
      <w:proofErr w:type="spellEnd"/>
      <w:r>
        <w:rPr>
          <w:szCs w:val="24"/>
        </w:rPr>
        <w:t xml:space="preserve"> glycan </w:t>
      </w:r>
      <w:r w:rsidR="00F629D4">
        <w:rPr>
          <w:szCs w:val="24"/>
        </w:rPr>
        <w:fldChar w:fldCharType="begin"/>
      </w:r>
      <w:r w:rsidR="002D1C6B">
        <w:rPr>
          <w:szCs w:val="24"/>
        </w:rPr>
        <w:instrText xml:space="preserve"> ADDIN EN.CITE &lt;EndNote&gt;&lt;Cite&gt;&lt;Author&gt;Valderrama-Rincon&lt;/Author&gt;&lt;Year&gt;2012&lt;/Year&gt;&lt;RecNum&gt;7&lt;/RecNum&gt;&lt;DisplayText&gt;(Valderrama-Rincon&lt;style face="italic"&gt; et al.&lt;/style&gt; 2012)&lt;/DisplayText&gt;&lt;record&gt;&lt;rec-number&gt;7&lt;/rec-number&gt;&lt;foreign-keys&gt;&lt;key app="EN" db-id="9avazsaebedwx7epatvx2zd0axz922wef2a0"&gt;7&lt;/key&gt;&lt;/foreign-keys&gt;&lt;ref-type name="Journal Article"&gt;17&lt;/ref-type&gt;&lt;contributors&gt;&lt;authors&gt;&lt;author&gt;Valderrama-Rincon, J.D.&lt;/author&gt;&lt;author&gt;Fisher, A.C.&lt;/author&gt;&lt;author&gt;Merritt, J.H.&lt;/author&gt;&lt;author&gt;Fan, Y.Y.&lt;/author&gt;&lt;author&gt;Reading, C.A.&lt;/author&gt;&lt;author&gt;Chhiba, K.&lt;/author&gt;&lt;author&gt;Heiss, C.&lt;/author&gt;&lt;author&gt;Azadi, P.&lt;/author&gt;&lt;author&gt;Aebi, M.&lt;/author&gt;&lt;author&gt;DeLisa, M.P.&lt;/author&gt;&lt;/authors&gt;&lt;/contributors&gt;&lt;titles&gt;&lt;title&gt;&lt;style face="normal" font="default" size="100%"&gt;An engineered eukaryotic protein glycosylation pathway in&lt;/style&gt;&lt;style face="italic" font="default" size="100%"&gt; Escherichia coli&lt;/style&gt;&lt;/title&gt;&lt;secondary-title&gt;Nature Chemical Biology&lt;/secondary-title&gt;&lt;/titles&gt;&lt;periodical&gt;&lt;full-title&gt;Nature Chemical Biology&lt;/full-title&gt;&lt;abbr-1&gt;Nat. Chem. Biol.&lt;/abbr-1&gt;&lt;abbr-2&gt;Nat Chem Biol&lt;/abbr-2&gt;&lt;/periodical&gt;&lt;pages&gt;434-436&lt;/pages&gt;&lt;volume&gt;8&lt;/volume&gt;&lt;number&gt;5&lt;/number&gt;&lt;dates&gt;&lt;year&gt;2012&lt;/year&gt;&lt;/dates&gt;&lt;isbn&gt;1552-4450&lt;/isbn&gt;&lt;urls&gt;&lt;/urls&gt;&lt;/record&gt;&lt;/Cite&gt;&lt;/EndNote&gt;</w:instrText>
      </w:r>
      <w:r w:rsidR="00F629D4">
        <w:rPr>
          <w:szCs w:val="24"/>
        </w:rPr>
        <w:fldChar w:fldCharType="separate"/>
      </w:r>
      <w:r>
        <w:rPr>
          <w:noProof/>
          <w:szCs w:val="24"/>
        </w:rPr>
        <w:t>(</w:t>
      </w:r>
      <w:hyperlink w:anchor="_ENREF_214" w:tooltip="Valderrama-Rincon, 2012 #7" w:history="1">
        <w:r w:rsidR="00C206CA">
          <w:rPr>
            <w:noProof/>
            <w:szCs w:val="24"/>
          </w:rPr>
          <w:t xml:space="preserve">Valderrama-Rincon </w:t>
        </w:r>
        <w:r w:rsidR="00C206CA" w:rsidRPr="004C6DB8">
          <w:rPr>
            <w:i/>
            <w:noProof/>
            <w:szCs w:val="24"/>
          </w:rPr>
          <w:t>et al.</w:t>
        </w:r>
        <w:r w:rsidR="00C206CA">
          <w:rPr>
            <w:noProof/>
            <w:szCs w:val="24"/>
          </w:rPr>
          <w:t xml:space="preserve"> 2012</w:t>
        </w:r>
      </w:hyperlink>
      <w:r>
        <w:rPr>
          <w:noProof/>
          <w:szCs w:val="24"/>
        </w:rPr>
        <w:t>)</w:t>
      </w:r>
      <w:r w:rsidR="00F629D4">
        <w:rPr>
          <w:szCs w:val="24"/>
        </w:rPr>
        <w:fldChar w:fldCharType="end"/>
      </w:r>
      <w:r>
        <w:rPr>
          <w:szCs w:val="24"/>
        </w:rPr>
        <w:t xml:space="preserve">, many of the original genes from </w:t>
      </w:r>
      <w:r>
        <w:rPr>
          <w:i/>
          <w:szCs w:val="24"/>
        </w:rPr>
        <w:t xml:space="preserve">C. jejuni </w:t>
      </w:r>
      <w:r>
        <w:rPr>
          <w:szCs w:val="24"/>
        </w:rPr>
        <w:t xml:space="preserve">were deemed to be unnecessary, with only the </w:t>
      </w:r>
      <w:r w:rsidR="00076E02">
        <w:rPr>
          <w:szCs w:val="24"/>
        </w:rPr>
        <w:t>OST</w:t>
      </w:r>
      <w:r>
        <w:rPr>
          <w:szCs w:val="24"/>
        </w:rPr>
        <w:t xml:space="preserve">, </w:t>
      </w:r>
      <w:r>
        <w:rPr>
          <w:i/>
          <w:szCs w:val="24"/>
        </w:rPr>
        <w:t>pglB</w:t>
      </w:r>
      <w:r>
        <w:rPr>
          <w:szCs w:val="24"/>
        </w:rPr>
        <w:t xml:space="preserve">, being kept as it is essential for the process independent of the glycan that is produced. Since </w:t>
      </w:r>
      <w:proofErr w:type="spellStart"/>
      <w:r w:rsidRPr="00783FA3">
        <w:rPr>
          <w:i/>
          <w:szCs w:val="24"/>
        </w:rPr>
        <w:t>wzx</w:t>
      </w:r>
      <w:proofErr w:type="spellEnd"/>
      <w:r>
        <w:rPr>
          <w:szCs w:val="24"/>
        </w:rPr>
        <w:t xml:space="preserve">, the native </w:t>
      </w:r>
      <w:r>
        <w:rPr>
          <w:i/>
          <w:szCs w:val="24"/>
        </w:rPr>
        <w:t>E. coli</w:t>
      </w:r>
      <w:r>
        <w:rPr>
          <w:szCs w:val="24"/>
        </w:rPr>
        <w:t xml:space="preserve"> </w:t>
      </w:r>
      <w:proofErr w:type="spellStart"/>
      <w:r>
        <w:rPr>
          <w:szCs w:val="24"/>
        </w:rPr>
        <w:t>flippase</w:t>
      </w:r>
      <w:proofErr w:type="spellEnd"/>
      <w:r>
        <w:rPr>
          <w:szCs w:val="24"/>
        </w:rPr>
        <w:t xml:space="preserve"> has been shown to recognise similar substrates to the </w:t>
      </w:r>
      <w:r>
        <w:rPr>
          <w:i/>
          <w:szCs w:val="24"/>
        </w:rPr>
        <w:t xml:space="preserve">C. jejuni </w:t>
      </w:r>
      <w:proofErr w:type="spellStart"/>
      <w:r>
        <w:rPr>
          <w:szCs w:val="24"/>
        </w:rPr>
        <w:t>flippase</w:t>
      </w:r>
      <w:proofErr w:type="spellEnd"/>
      <w:r>
        <w:rPr>
          <w:szCs w:val="24"/>
        </w:rPr>
        <w:t xml:space="preserve"> </w:t>
      </w:r>
      <w:proofErr w:type="spellStart"/>
      <w:r w:rsidRPr="00783FA3">
        <w:rPr>
          <w:i/>
          <w:szCs w:val="24"/>
        </w:rPr>
        <w:t>pglK</w:t>
      </w:r>
      <w:proofErr w:type="spellEnd"/>
      <w:r>
        <w:rPr>
          <w:i/>
          <w:szCs w:val="24"/>
        </w:rPr>
        <w:t xml:space="preserve"> </w:t>
      </w:r>
      <w:r w:rsidR="00F629D4" w:rsidRPr="004E46A6">
        <w:rPr>
          <w:szCs w:val="24"/>
        </w:rPr>
        <w:fldChar w:fldCharType="begin">
          <w:fldData xml:space="preserve">PEVuZE5vdGU+PENpdGU+PEF1dGhvcj5WYWxkZXJyYW1hLVJpbmNvbjwvQXV0aG9yPjxZZWFyPjIw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=
</w:fldData>
        </w:fldChar>
      </w:r>
      <w:r w:rsidR="00A8476C">
        <w:rPr>
          <w:szCs w:val="24"/>
        </w:rPr>
        <w:instrText xml:space="preserve"> ADDIN EN.CITE </w:instrText>
      </w:r>
      <w:r w:rsidR="00F629D4">
        <w:rPr>
          <w:szCs w:val="24"/>
        </w:rPr>
        <w:fldChar w:fldCharType="begin">
          <w:fldData xml:space="preserve">PEVuZE5vdGU+PENpdGU+PEF1dGhvcj5WYWxkZXJyYW1hLVJpbmNvbjwvQXV0aG9yPjxZZWFyPjIw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=
</w:fldData>
        </w:fldChar>
      </w:r>
      <w:r w:rsidR="00A8476C">
        <w:rPr>
          <w:szCs w:val="24"/>
        </w:rPr>
        <w:instrText xml:space="preserve"> ADDIN EN.CITE.DATA </w:instrText>
      </w:r>
      <w:r w:rsidR="00F629D4">
        <w:rPr>
          <w:szCs w:val="24"/>
        </w:rPr>
      </w:r>
      <w:r w:rsidR="00F629D4">
        <w:rPr>
          <w:szCs w:val="24"/>
        </w:rPr>
        <w:fldChar w:fldCharType="end"/>
      </w:r>
      <w:r w:rsidR="00F629D4" w:rsidRPr="004E46A6">
        <w:rPr>
          <w:szCs w:val="24"/>
        </w:rPr>
      </w:r>
      <w:r w:rsidR="00F629D4" w:rsidRPr="004E46A6">
        <w:rPr>
          <w:szCs w:val="24"/>
        </w:rPr>
        <w:fldChar w:fldCharType="separate"/>
      </w:r>
      <w:r>
        <w:rPr>
          <w:noProof/>
          <w:szCs w:val="24"/>
        </w:rPr>
        <w:t>(</w:t>
      </w:r>
      <w:hyperlink w:anchor="_ENREF_108" w:tooltip="Kelly, 2006 #18" w:history="1">
        <w:r w:rsidR="00C206CA">
          <w:rPr>
            <w:noProof/>
            <w:szCs w:val="24"/>
          </w:rPr>
          <w:t xml:space="preserve">Kelly </w:t>
        </w:r>
        <w:r w:rsidR="00C206CA" w:rsidRPr="004C6DB8">
          <w:rPr>
            <w:i/>
            <w:noProof/>
            <w:szCs w:val="24"/>
          </w:rPr>
          <w:t>et al.</w:t>
        </w:r>
        <w:r w:rsidR="00C206CA">
          <w:rPr>
            <w:noProof/>
            <w:szCs w:val="24"/>
          </w:rPr>
          <w:t xml:space="preserve"> 2006</w:t>
        </w:r>
      </w:hyperlink>
      <w:r>
        <w:rPr>
          <w:noProof/>
          <w:szCs w:val="24"/>
        </w:rPr>
        <w:t xml:space="preserve">, </w:t>
      </w:r>
      <w:hyperlink w:anchor="_ENREF_214" w:tooltip="Valderrama-Rincon, 2012 #7" w:history="1">
        <w:r w:rsidR="00C206CA">
          <w:rPr>
            <w:noProof/>
            <w:szCs w:val="24"/>
          </w:rPr>
          <w:t xml:space="preserve">Valderrama-Rincon </w:t>
        </w:r>
        <w:r w:rsidR="00C206CA" w:rsidRPr="004C6DB8">
          <w:rPr>
            <w:i/>
            <w:noProof/>
            <w:szCs w:val="24"/>
          </w:rPr>
          <w:t>et al.</w:t>
        </w:r>
        <w:r w:rsidR="00C206CA">
          <w:rPr>
            <w:noProof/>
            <w:szCs w:val="24"/>
          </w:rPr>
          <w:t xml:space="preserve"> 2012</w:t>
        </w:r>
      </w:hyperlink>
      <w:r>
        <w:rPr>
          <w:noProof/>
          <w:szCs w:val="24"/>
        </w:rPr>
        <w:t>)</w:t>
      </w:r>
      <w:r w:rsidR="00F629D4" w:rsidRPr="004E46A6">
        <w:rPr>
          <w:szCs w:val="24"/>
        </w:rPr>
        <w:fldChar w:fldCharType="end"/>
      </w:r>
      <w:proofErr w:type="gramStart"/>
      <w:r w:rsidRPr="004E46A6">
        <w:rPr>
          <w:szCs w:val="24"/>
        </w:rPr>
        <w:t>,</w:t>
      </w:r>
      <w:proofErr w:type="gramEnd"/>
      <w:r>
        <w:rPr>
          <w:szCs w:val="24"/>
        </w:rPr>
        <w:t xml:space="preserve"> it means that to produce the desired glycosylating strain of </w:t>
      </w:r>
      <w:r>
        <w:rPr>
          <w:i/>
          <w:szCs w:val="24"/>
        </w:rPr>
        <w:t>E. coli</w:t>
      </w:r>
      <w:r>
        <w:rPr>
          <w:szCs w:val="24"/>
        </w:rPr>
        <w:t xml:space="preserve">, able to attach the initial eukaryotic </w:t>
      </w:r>
      <w:r w:rsidR="00A459DC" w:rsidRPr="00A459DC">
        <w:rPr>
          <w:i/>
          <w:szCs w:val="24"/>
        </w:rPr>
        <w:t>N</w:t>
      </w:r>
      <w:r w:rsidR="00A459DC" w:rsidRPr="00A459DC">
        <w:rPr>
          <w:szCs w:val="24"/>
        </w:rPr>
        <w:t>-</w:t>
      </w:r>
      <w:r>
        <w:rPr>
          <w:szCs w:val="24"/>
        </w:rPr>
        <w:t xml:space="preserve">linked glycans, only the </w:t>
      </w:r>
      <w:r w:rsidR="00076E02">
        <w:rPr>
          <w:szCs w:val="24"/>
        </w:rPr>
        <w:t>OST</w:t>
      </w:r>
      <w:r>
        <w:rPr>
          <w:szCs w:val="24"/>
        </w:rPr>
        <w:t xml:space="preserve"> needs to be chromosomally inserted. </w:t>
      </w:r>
    </w:p>
    <w:p w:rsidR="0036578B" w:rsidRDefault="0036578B" w:rsidP="00096CBE">
      <w:pPr>
        <w:pStyle w:val="Thesis"/>
        <w:rPr>
          <w:szCs w:val="24"/>
        </w:rPr>
      </w:pPr>
      <w:r>
        <w:rPr>
          <w:szCs w:val="24"/>
        </w:rPr>
        <w:t xml:space="preserve">Although shown to recognise a range of glycan substrates, it must be mentioned that both the </w:t>
      </w:r>
      <w:proofErr w:type="spellStart"/>
      <w:r>
        <w:rPr>
          <w:szCs w:val="24"/>
        </w:rPr>
        <w:t>flippase</w:t>
      </w:r>
      <w:proofErr w:type="spellEnd"/>
      <w:r>
        <w:rPr>
          <w:szCs w:val="24"/>
        </w:rPr>
        <w:t xml:space="preserve"> and OST must be able to recognise any unique glycan that is produced. As mentioned before, both the key enzymes have been shown to be flexible regarding the recognition of both the bacterial glycan from </w:t>
      </w:r>
      <w:r>
        <w:rPr>
          <w:i/>
          <w:szCs w:val="24"/>
        </w:rPr>
        <w:t>C. jejuni</w:t>
      </w:r>
      <w:r>
        <w:rPr>
          <w:szCs w:val="24"/>
        </w:rPr>
        <w:t>,</w:t>
      </w:r>
      <w:r>
        <w:rPr>
          <w:i/>
          <w:szCs w:val="24"/>
        </w:rPr>
        <w:t xml:space="preserve"> </w:t>
      </w:r>
      <w:r>
        <w:rPr>
          <w:szCs w:val="24"/>
        </w:rPr>
        <w:t xml:space="preserve">and the core five eukaryotic glycan, but it is an aspect that must be taken into consideration and tested. </w:t>
      </w:r>
    </w:p>
    <w:p w:rsidR="0036578B" w:rsidRDefault="0036578B" w:rsidP="00096CBE">
      <w:pPr>
        <w:pStyle w:val="Thesis"/>
        <w:rPr>
          <w:szCs w:val="24"/>
        </w:rPr>
      </w:pPr>
    </w:p>
    <w:p w:rsidR="0036578B" w:rsidRDefault="0036578B" w:rsidP="00096CBE">
      <w:pPr>
        <w:pStyle w:val="Thesis"/>
        <w:ind w:firstLine="0"/>
        <w:rPr>
          <w:sz w:val="28"/>
          <w:szCs w:val="28"/>
        </w:rPr>
      </w:pPr>
      <w:r>
        <w:rPr>
          <w:sz w:val="28"/>
          <w:szCs w:val="28"/>
        </w:rPr>
        <w:t xml:space="preserve">6.2.4 Metabolic burden reduction after the chromosomal location of </w:t>
      </w:r>
      <w:r w:rsidRPr="007623E9">
        <w:rPr>
          <w:i/>
          <w:sz w:val="28"/>
          <w:szCs w:val="28"/>
        </w:rPr>
        <w:t>pglB</w:t>
      </w:r>
      <w:r>
        <w:rPr>
          <w:sz w:val="28"/>
          <w:szCs w:val="28"/>
        </w:rPr>
        <w:t xml:space="preserve"> </w:t>
      </w:r>
    </w:p>
    <w:p w:rsidR="0036578B" w:rsidRPr="00D56423" w:rsidRDefault="0036578B" w:rsidP="00096CBE">
      <w:pPr>
        <w:pStyle w:val="Thesis"/>
        <w:rPr>
          <w:szCs w:val="24"/>
        </w:rPr>
      </w:pPr>
    </w:p>
    <w:p w:rsidR="0036578B" w:rsidRDefault="0036578B" w:rsidP="00096CBE">
      <w:pPr>
        <w:pStyle w:val="Thesis"/>
        <w:rPr>
          <w:szCs w:val="24"/>
        </w:rPr>
      </w:pPr>
      <w:r>
        <w:rPr>
          <w:szCs w:val="24"/>
        </w:rPr>
        <w:t xml:space="preserve">One of the original reasons for integrating genes onto the chromosome was to reduce the metabolic burden </w:t>
      </w:r>
      <w:r w:rsidR="00D63307">
        <w:rPr>
          <w:szCs w:val="24"/>
        </w:rPr>
        <w:t>associated</w:t>
      </w:r>
      <w:r>
        <w:rPr>
          <w:szCs w:val="24"/>
        </w:rPr>
        <w:t xml:space="preserve"> with plasmid based expression. With the bacterial glycosylation system in its current state and the need for the ability to tune it, the integration of all of the machinery is not viable, but with </w:t>
      </w:r>
      <w:r w:rsidRPr="00344EF7">
        <w:rPr>
          <w:i/>
          <w:szCs w:val="24"/>
        </w:rPr>
        <w:t>pglB</w:t>
      </w:r>
      <w:r>
        <w:rPr>
          <w:szCs w:val="24"/>
        </w:rPr>
        <w:t xml:space="preserve"> already being integrated t</w:t>
      </w:r>
      <w:r w:rsidR="00F441A6">
        <w:rPr>
          <w:szCs w:val="24"/>
        </w:rPr>
        <w:t>here wa</w:t>
      </w:r>
      <w:r>
        <w:rPr>
          <w:szCs w:val="24"/>
        </w:rPr>
        <w:t xml:space="preserve">s a case for this removing some of the burden and potentially lifting a bottle neck within the pathway. </w:t>
      </w:r>
    </w:p>
    <w:p w:rsidR="0036578B" w:rsidRDefault="0036578B" w:rsidP="00096CBE">
      <w:pPr>
        <w:pStyle w:val="Thesis"/>
        <w:rPr>
          <w:szCs w:val="24"/>
        </w:rPr>
      </w:pPr>
      <w:r>
        <w:rPr>
          <w:szCs w:val="24"/>
        </w:rPr>
        <w:t xml:space="preserve">The bacterial OST is a membrane bound protein and is a key enzyme in the glycosylation process </w:t>
      </w:r>
      <w:r w:rsidR="00F629D4">
        <w:rPr>
          <w:szCs w:val="24"/>
        </w:rPr>
        <w:fldChar w:fldCharType="begin"/>
      </w:r>
      <w:r w:rsidR="00A8476C">
        <w:rPr>
          <w:szCs w:val="24"/>
        </w:rPr>
        <w:instrText xml:space="preserve"> ADDIN EN.CITE &lt;EndNote&gt;&lt;Cite&gt;&lt;Author&gt;Glover&lt;/Author&gt;&lt;Year&gt;2005&lt;/Year&gt;&lt;RecNum&gt;47&lt;/RecNum&gt;&lt;DisplayText&gt;(Glover&lt;style face="italic"&gt; et al.&lt;/style&gt; 2005, Lizak&lt;style face="italic"&gt; et al.&lt;/style&gt; 2011b)&lt;/DisplayText&gt;&lt;record&gt;&lt;rec-number&gt;47&lt;/rec-number&gt;&lt;foreign-keys&gt;&lt;key app="EN" db-id="9avazsaebedwx7epatvx2zd0axz922wef2a0"&gt;47&lt;/key&gt;&lt;/foreign-keys&gt;&lt;ref-type name="Journal Article"&gt;17&lt;/ref-type&gt;&lt;contributors&gt;&lt;authors&gt;&lt;author&gt;Glover, K.J.&lt;/author&gt;&lt;author&gt;Weerapana, E.&lt;/author&gt;&lt;author&gt;Numao, S.&lt;/author&gt;&lt;author&gt;Imperiali, B.&lt;/author&gt;&lt;/authors&gt;&lt;/contributors&gt;&lt;titles&gt;&lt;title&gt;&lt;style face="normal" font="default" size="100%"&gt;Chemoenzymatic synthesis of glycopeptides with PglB, a bacterial oligosaccharyl transferase from &lt;/style&gt;&lt;style face="italic" font="default" size="100%"&gt;Campylobacter jejuni&lt;/style&gt;&lt;/title&gt;&lt;secondary-title&gt;Chemistry &amp;amp; Biology&lt;/secondary-title&gt;&lt;/titles&gt;&lt;pages&gt;1311-1316&lt;/pages&gt;&lt;volume&gt;12&lt;/volume&gt;&lt;number&gt;12&lt;/number&gt;&lt;dates&gt;&lt;year&gt;2005&lt;/year&gt;&lt;/dates&gt;&lt;isbn&gt;1074-5521&lt;/isbn&gt;&lt;urls&gt;&lt;/urls&gt;&lt;/record&gt;&lt;/Cite&gt;&lt;Cite&gt;&lt;Author&gt;Lizak&lt;/Author&gt;&lt;Year&gt;2011&lt;/Year&gt;&lt;RecNum&gt;43&lt;/RecNum&gt;&lt;record&gt;&lt;rec-number&gt;43&lt;/rec-number&gt;&lt;foreign-keys&gt;&lt;key app="EN" db-id="9avazsaebedwx7epatvx2zd0axz922wef2a0"&gt;43&lt;/key&gt;&lt;/foreign-keys&gt;&lt;ref-type name="Journal Article"&gt;17&lt;/ref-type&gt;&lt;contributors&gt;&lt;authors&gt;&lt;author&gt;Lizak, C.&lt;/author&gt;&lt;author&gt;Gerber, S.&lt;/author&gt;&lt;author&gt;Numao, S.&lt;/author&gt;&lt;author&gt;Aebi, M.&lt;/author&gt;&lt;author&gt;Locher, K.P.&lt;/author&gt;&lt;/authors&gt;&lt;/contributors&gt;&lt;titles&gt;&lt;title&gt;X-ray structure of a bacterial oligosaccharyltransferase&lt;/title&gt;&lt;secondary-title&gt;Nature&lt;/secondary-title&gt;&lt;/titles&gt;&lt;pages&gt;350-355&lt;/pages&gt;&lt;volume&gt;474&lt;/volume&gt;&lt;number&gt;7351&lt;/number&gt;&lt;dates&gt;&lt;year&gt;2011&lt;/year&gt;&lt;/dates&gt;&lt;isbn&gt;0028-0836&lt;/isbn&gt;&lt;urls&gt;&lt;/urls&gt;&lt;/record&gt;&lt;/Cite&gt;&lt;/EndNote&gt;</w:instrText>
      </w:r>
      <w:r w:rsidR="00F629D4">
        <w:rPr>
          <w:szCs w:val="24"/>
        </w:rPr>
        <w:fldChar w:fldCharType="separate"/>
      </w:r>
      <w:r>
        <w:rPr>
          <w:noProof/>
          <w:szCs w:val="24"/>
        </w:rPr>
        <w:t>(</w:t>
      </w:r>
      <w:hyperlink w:anchor="_ENREF_65" w:tooltip="Glover, 2005 #47" w:history="1">
        <w:r w:rsidR="00C206CA">
          <w:rPr>
            <w:noProof/>
            <w:szCs w:val="24"/>
          </w:rPr>
          <w:t xml:space="preserve">Glover </w:t>
        </w:r>
        <w:r w:rsidR="00C206CA" w:rsidRPr="004C6DB8">
          <w:rPr>
            <w:i/>
            <w:noProof/>
            <w:szCs w:val="24"/>
          </w:rPr>
          <w:t>et al.</w:t>
        </w:r>
        <w:r w:rsidR="00C206CA">
          <w:rPr>
            <w:noProof/>
            <w:szCs w:val="24"/>
          </w:rPr>
          <w:t xml:space="preserve"> 2005</w:t>
        </w:r>
      </w:hyperlink>
      <w:r>
        <w:rPr>
          <w:noProof/>
          <w:szCs w:val="24"/>
        </w:rPr>
        <w:t xml:space="preserve">, </w:t>
      </w:r>
      <w:hyperlink w:anchor="_ENREF_134" w:tooltip="Lizak, 2011 #43" w:history="1">
        <w:r w:rsidR="00C206CA">
          <w:rPr>
            <w:noProof/>
            <w:szCs w:val="24"/>
          </w:rPr>
          <w:t xml:space="preserve">Lizak </w:t>
        </w:r>
        <w:r w:rsidR="00C206CA" w:rsidRPr="004C6DB8">
          <w:rPr>
            <w:i/>
            <w:noProof/>
            <w:szCs w:val="24"/>
          </w:rPr>
          <w:t>et al.</w:t>
        </w:r>
        <w:r w:rsidR="00C206CA">
          <w:rPr>
            <w:noProof/>
            <w:szCs w:val="24"/>
          </w:rPr>
          <w:t xml:space="preserve"> 2011b</w:t>
        </w:r>
      </w:hyperlink>
      <w:r>
        <w:rPr>
          <w:noProof/>
          <w:szCs w:val="24"/>
        </w:rPr>
        <w:t>)</w:t>
      </w:r>
      <w:r w:rsidR="00F629D4">
        <w:rPr>
          <w:szCs w:val="24"/>
        </w:rPr>
        <w:fldChar w:fldCharType="end"/>
      </w:r>
      <w:r>
        <w:rPr>
          <w:szCs w:val="24"/>
        </w:rPr>
        <w:t xml:space="preserve">. It is situated in the </w:t>
      </w:r>
      <w:proofErr w:type="spellStart"/>
      <w:r>
        <w:rPr>
          <w:szCs w:val="24"/>
        </w:rPr>
        <w:t>cytoplasmic</w:t>
      </w:r>
      <w:proofErr w:type="spellEnd"/>
      <w:r>
        <w:rPr>
          <w:szCs w:val="24"/>
        </w:rPr>
        <w:t xml:space="preserve"> membrane, facing in towards the periplasm, waiting for both the glycan to be flipped across into the periplasm via the bacterial </w:t>
      </w:r>
      <w:proofErr w:type="spellStart"/>
      <w:r>
        <w:rPr>
          <w:szCs w:val="24"/>
        </w:rPr>
        <w:t>flippase</w:t>
      </w:r>
      <w:proofErr w:type="spellEnd"/>
      <w:r>
        <w:rPr>
          <w:szCs w:val="24"/>
        </w:rPr>
        <w:t xml:space="preserve">, and the protein of interest to be exported there via the Sec export system. Once both the glycan and target protein are </w:t>
      </w:r>
      <w:proofErr w:type="spellStart"/>
      <w:r>
        <w:rPr>
          <w:szCs w:val="24"/>
        </w:rPr>
        <w:t>periplasmically</w:t>
      </w:r>
      <w:proofErr w:type="spellEnd"/>
      <w:r>
        <w:rPr>
          <w:szCs w:val="24"/>
        </w:rPr>
        <w:t xml:space="preserve"> located, P</w:t>
      </w:r>
      <w:r w:rsidRPr="002B1600">
        <w:rPr>
          <w:szCs w:val="24"/>
        </w:rPr>
        <w:t>glB</w:t>
      </w:r>
      <w:r>
        <w:rPr>
          <w:szCs w:val="24"/>
        </w:rPr>
        <w:t xml:space="preserve"> can function and attach the glycan onto the asparagine residue situated in the consensus sequence. Being such a pivotal </w:t>
      </w:r>
      <w:r>
        <w:rPr>
          <w:szCs w:val="24"/>
        </w:rPr>
        <w:lastRenderedPageBreak/>
        <w:t>enzyme in the process, its production and activity is paramount and could be forming a bottleneck in the overall pathway</w:t>
      </w:r>
      <w:r w:rsidR="00426C91">
        <w:rPr>
          <w:szCs w:val="24"/>
        </w:rPr>
        <w:t xml:space="preserve">, as </w:t>
      </w:r>
      <w:r w:rsidR="006504B4">
        <w:rPr>
          <w:szCs w:val="24"/>
        </w:rPr>
        <w:t xml:space="preserve">mentioned </w:t>
      </w:r>
      <w:r w:rsidR="00426C91">
        <w:rPr>
          <w:szCs w:val="24"/>
        </w:rPr>
        <w:t xml:space="preserve">in chapter </w:t>
      </w:r>
      <w:proofErr w:type="spellStart"/>
      <w:r w:rsidR="001F419D">
        <w:rPr>
          <w:szCs w:val="24"/>
        </w:rPr>
        <w:t>chapter</w:t>
      </w:r>
      <w:proofErr w:type="spellEnd"/>
      <w:r w:rsidR="001F419D">
        <w:rPr>
          <w:szCs w:val="24"/>
        </w:rPr>
        <w:t xml:space="preserve"> four</w:t>
      </w:r>
      <w:r>
        <w:rPr>
          <w:szCs w:val="24"/>
        </w:rPr>
        <w:t xml:space="preserve">. With this enzyme also being bound to the membrane its expression could also be placing the cell under heightened metabolic stress </w:t>
      </w:r>
      <w:r w:rsidR="00F629D4">
        <w:rPr>
          <w:szCs w:val="24"/>
        </w:rPr>
        <w:fldChar w:fldCharType="begin"/>
      </w:r>
      <w:r w:rsidR="00A8476C">
        <w:rPr>
          <w:szCs w:val="24"/>
        </w:rPr>
        <w:instrText xml:space="preserve"> ADDIN EN.CITE &lt;EndNote&gt;&lt;Cite&gt;&lt;Author&gt;Rosano&lt;/Author&gt;&lt;Year&gt;2014&lt;/Year&gt;&lt;RecNum&gt;366&lt;/RecNum&gt;&lt;DisplayText&gt;(Rosano and Ceccarelli 2014)&lt;/DisplayText&gt;&lt;record&gt;&lt;rec-number&gt;366&lt;/rec-number&gt;&lt;foreign-keys&gt;&lt;key app="EN" db-id="9avazsaebedwx7epatvx2zd0axz922wef2a0"&gt;366&lt;/key&gt;&lt;/foreign-keys&gt;&lt;ref-type name="Journal Article"&gt;17&lt;/ref-type&gt;&lt;contributors&gt;&lt;authors&gt;&lt;author&gt;Rosano, Germán L&lt;/author&gt;&lt;author&gt;Ceccarelli, Eduardo A&lt;/author&gt;&lt;/authors&gt;&lt;/contributors&gt;&lt;titles&gt;&lt;title&gt;&lt;style face="normal" font="default" size="100%"&gt;Recombinant protein expression in &lt;/style&gt;&lt;style face="italic" font="default" size="100%"&gt;Escherichia coli&lt;/style&gt;&lt;style face="normal" font="default" size="100%"&gt;: advances and challenges&lt;/style&gt;&lt;/title&gt;&lt;secondary-title&gt;Recombinant Protein Expression in Microbial Systems&lt;/secondary-title&gt;&lt;/titles&gt;&lt;pages&gt;7&lt;/pages&gt;&lt;number&gt;2014&lt;/number&gt;&lt;dates&gt;&lt;year&gt;2014&lt;/year&gt;&lt;/dates&gt;&lt;isbn&gt;2889192946&lt;/isbn&gt;&lt;urls&gt;&lt;/urls&gt;&lt;/record&gt;&lt;/Cite&gt;&lt;/EndNote&gt;</w:instrText>
      </w:r>
      <w:r w:rsidR="00F629D4">
        <w:rPr>
          <w:szCs w:val="24"/>
        </w:rPr>
        <w:fldChar w:fldCharType="separate"/>
      </w:r>
      <w:r>
        <w:rPr>
          <w:noProof/>
          <w:szCs w:val="24"/>
        </w:rPr>
        <w:t>(</w:t>
      </w:r>
      <w:hyperlink w:anchor="_ENREF_174" w:tooltip="Rosano, 2014 #366" w:history="1">
        <w:r w:rsidR="00C206CA">
          <w:rPr>
            <w:noProof/>
            <w:szCs w:val="24"/>
          </w:rPr>
          <w:t>Rosano and Ceccarelli 2014</w:t>
        </w:r>
      </w:hyperlink>
      <w:r>
        <w:rPr>
          <w:noProof/>
          <w:szCs w:val="24"/>
        </w:rPr>
        <w:t>)</w:t>
      </w:r>
      <w:r w:rsidR="00F629D4">
        <w:rPr>
          <w:szCs w:val="24"/>
        </w:rPr>
        <w:fldChar w:fldCharType="end"/>
      </w:r>
      <w:r>
        <w:rPr>
          <w:szCs w:val="24"/>
        </w:rPr>
        <w:t xml:space="preserve">. With its relocation onto the chromosome, and the strategy of using a high strength constitutive promoter, but with a relatively low strength ribosome binding site, the expression of </w:t>
      </w:r>
      <w:r w:rsidRPr="002B78D0">
        <w:rPr>
          <w:i/>
          <w:szCs w:val="24"/>
        </w:rPr>
        <w:t>pglB</w:t>
      </w:r>
      <w:r>
        <w:rPr>
          <w:szCs w:val="24"/>
        </w:rPr>
        <w:t xml:space="preserve"> could be increased whilst not having more of an impact on the metabolic burden of the cell (communication with Guy-Bart Stan, unpublished results). If this happens then this theoretical bottleneck could be lifted and the process of glycosylation more effective within the cell resulting in an increase in glycosylation efficiency. </w:t>
      </w:r>
    </w:p>
    <w:p w:rsidR="0036578B" w:rsidRDefault="0036578B" w:rsidP="00096CBE">
      <w:pPr>
        <w:pStyle w:val="Thesis"/>
        <w:rPr>
          <w:szCs w:val="24"/>
        </w:rPr>
      </w:pPr>
      <w:r>
        <w:rPr>
          <w:szCs w:val="24"/>
        </w:rPr>
        <w:t xml:space="preserve">  </w:t>
      </w:r>
    </w:p>
    <w:p w:rsidR="0036578B" w:rsidRPr="00D56423" w:rsidRDefault="0036578B" w:rsidP="00096CBE">
      <w:pPr>
        <w:pStyle w:val="Thesis"/>
        <w:ind w:firstLine="0"/>
        <w:rPr>
          <w:szCs w:val="24"/>
        </w:rPr>
      </w:pPr>
      <w:r>
        <w:rPr>
          <w:sz w:val="28"/>
          <w:szCs w:val="28"/>
        </w:rPr>
        <w:t>6.2.4 Achieving chromosomal integration</w:t>
      </w:r>
    </w:p>
    <w:p w:rsidR="0036578B" w:rsidRPr="008D402D" w:rsidRDefault="0036578B" w:rsidP="00096CBE">
      <w:pPr>
        <w:pStyle w:val="Thesis"/>
        <w:rPr>
          <w:szCs w:val="24"/>
        </w:rPr>
      </w:pPr>
    </w:p>
    <w:p w:rsidR="0036578B" w:rsidRDefault="0036578B" w:rsidP="00096CBE">
      <w:pPr>
        <w:pStyle w:val="Thesis"/>
        <w:ind w:firstLine="0"/>
        <w:rPr>
          <w:sz w:val="28"/>
          <w:szCs w:val="28"/>
        </w:rPr>
      </w:pPr>
      <w:r>
        <w:rPr>
          <w:sz w:val="28"/>
          <w:szCs w:val="28"/>
        </w:rPr>
        <w:t>6.2.4.1 Clonetegration</w:t>
      </w:r>
    </w:p>
    <w:p w:rsidR="0036578B" w:rsidRDefault="0036578B" w:rsidP="00096CBE">
      <w:pPr>
        <w:pStyle w:val="Thesis"/>
        <w:rPr>
          <w:szCs w:val="24"/>
        </w:rPr>
      </w:pPr>
    </w:p>
    <w:p w:rsidR="0036578B" w:rsidRDefault="0036578B" w:rsidP="00096CBE">
      <w:pPr>
        <w:pStyle w:val="Thesis"/>
        <w:rPr>
          <w:szCs w:val="24"/>
        </w:rPr>
      </w:pPr>
      <w:r>
        <w:rPr>
          <w:szCs w:val="24"/>
        </w:rPr>
        <w:t xml:space="preserve">Many techniques are present to place genes of interest onto the genome of </w:t>
      </w:r>
      <w:r>
        <w:rPr>
          <w:i/>
          <w:szCs w:val="24"/>
        </w:rPr>
        <w:t xml:space="preserve">E. </w:t>
      </w:r>
      <w:r w:rsidR="00CE4823" w:rsidRPr="00CE4823">
        <w:rPr>
          <w:i/>
          <w:szCs w:val="24"/>
        </w:rPr>
        <w:t>coli</w:t>
      </w:r>
      <w:r>
        <w:rPr>
          <w:szCs w:val="24"/>
        </w:rPr>
        <w:t>, conducting some of these c</w:t>
      </w:r>
      <w:r w:rsidRPr="00D56423">
        <w:rPr>
          <w:szCs w:val="24"/>
        </w:rPr>
        <w:t>ertain</w:t>
      </w:r>
      <w:r>
        <w:rPr>
          <w:szCs w:val="24"/>
        </w:rPr>
        <w:t xml:space="preserve"> protocols can be a time consuming process that require a multitude of DNA transformations, taking numerous weeks to complete </w:t>
      </w:r>
      <w:r w:rsidR="00F629D4">
        <w:rPr>
          <w:szCs w:val="24"/>
        </w:rPr>
        <w:fldChar w:fldCharType="begin"/>
      </w:r>
      <w:r w:rsidR="00A8476C">
        <w:rPr>
          <w:szCs w:val="24"/>
        </w:rPr>
        <w:instrText xml:space="preserve"> ADDIN EN.CITE &lt;EndNote&gt;&lt;Cite&gt;&lt;Author&gt;Sharan&lt;/Author&gt;&lt;Year&gt;2009&lt;/Year&gt;&lt;RecNum&gt;358&lt;/RecNum&gt;&lt;DisplayText&gt;(Sharan&lt;style face="italic"&gt; et al.&lt;/style&gt; 2009, Kuhlman and Cox 2010)&lt;/DisplayText&gt;&lt;record&gt;&lt;rec-number&gt;358&lt;/rec-number&gt;&lt;foreign-keys&gt;&lt;key app="EN" db-id="9avazsaebedwx7epatvx2zd0axz922wef2a0"&gt;358&lt;/key&gt;&lt;/foreign-keys&gt;&lt;ref-type name="Journal Article"&gt;17&lt;/ref-type&gt;&lt;contributors&gt;&lt;authors&gt;&lt;author&gt;Sharan, Shyam K&lt;/author&gt;&lt;author&gt;Thomason, Lynn C&lt;/author&gt;&lt;author&gt;Kuznetsov, Sergey G&lt;/author&gt;&lt;author&gt;Court, Donald L&lt;/author&gt;&lt;/authors&gt;&lt;/contributors&gt;&lt;titles&gt;&lt;title&gt;Recombineering: a homologous recombination-based method of genetic engineering&lt;/title&gt;&lt;secondary-title&gt;Nature Protocols&lt;/secondary-title&gt;&lt;/titles&gt;&lt;pages&gt;206-223&lt;/pages&gt;&lt;volume&gt;4&lt;/volume&gt;&lt;number&gt;2&lt;/number&gt;&lt;dates&gt;&lt;year&gt;2009&lt;/year&gt;&lt;/dates&gt;&lt;isbn&gt;1754-2189&lt;/isbn&gt;&lt;urls&gt;&lt;/urls&gt;&lt;/record&gt;&lt;/Cite&gt;&lt;Cite&gt;&lt;Author&gt;Kuhlman&lt;/Author&gt;&lt;Year&gt;2010&lt;/Year&gt;&lt;RecNum&gt;359&lt;/RecNum&gt;&lt;record&gt;&lt;rec-number&gt;359&lt;/rec-number&gt;&lt;foreign-keys&gt;&lt;key app="EN" db-id="9avazsaebedwx7epatvx2zd0axz922wef2a0"&gt;359&lt;/key&gt;&lt;/foreign-keys&gt;&lt;ref-type name="Journal Article"&gt;17&lt;/ref-type&gt;&lt;contributors&gt;&lt;authors&gt;&lt;author&gt;Kuhlman, Thomas E&lt;/author&gt;&lt;author&gt;Cox, Edward C&lt;/author&gt;&lt;/authors&gt;&lt;/contributors&gt;&lt;titles&gt;&lt;title&gt;Site-specific chromosomal integration of large synthetic constructs&lt;/title&gt;&lt;secondary-title&gt;Nucleic Acids Research&lt;/secondary-title&gt;&lt;/titles&gt;&lt;periodical&gt;&lt;full-title&gt;Nucleic Acids Research&lt;/full-title&gt;&lt;abbr-1&gt;Nucleic Acids Res.&lt;/abbr-1&gt;&lt;abbr-2&gt;Nucleic Acids Res&lt;/abbr-2&gt;&lt;/periodical&gt;&lt;pages&gt;gkp1193&lt;/pages&gt;&lt;volume&gt;38&lt;/volume&gt;&lt;number&gt;6&lt;/number&gt;&lt;dates&gt;&lt;year&gt;2010&lt;/year&gt;&lt;/dates&gt;&lt;isbn&gt;0305-1048&lt;/isbn&gt;&lt;urls&gt;&lt;/urls&gt;&lt;/record&gt;&lt;/Cite&gt;&lt;/EndNote&gt;</w:instrText>
      </w:r>
      <w:r w:rsidR="00F629D4">
        <w:rPr>
          <w:szCs w:val="24"/>
        </w:rPr>
        <w:fldChar w:fldCharType="separate"/>
      </w:r>
      <w:r>
        <w:rPr>
          <w:noProof/>
          <w:szCs w:val="24"/>
        </w:rPr>
        <w:t>(</w:t>
      </w:r>
      <w:hyperlink w:anchor="_ENREF_189" w:tooltip="Sharan, 2009 #358" w:history="1">
        <w:r w:rsidR="00C206CA">
          <w:rPr>
            <w:noProof/>
            <w:szCs w:val="24"/>
          </w:rPr>
          <w:t xml:space="preserve">Sharan </w:t>
        </w:r>
        <w:r w:rsidR="00C206CA" w:rsidRPr="004C6DB8">
          <w:rPr>
            <w:i/>
            <w:noProof/>
            <w:szCs w:val="24"/>
          </w:rPr>
          <w:t>et al.</w:t>
        </w:r>
        <w:r w:rsidR="00C206CA">
          <w:rPr>
            <w:noProof/>
            <w:szCs w:val="24"/>
          </w:rPr>
          <w:t xml:space="preserve"> 2009</w:t>
        </w:r>
      </w:hyperlink>
      <w:r>
        <w:rPr>
          <w:noProof/>
          <w:szCs w:val="24"/>
        </w:rPr>
        <w:t xml:space="preserve">, </w:t>
      </w:r>
      <w:hyperlink w:anchor="_ENREF_119" w:tooltip="Kuhlman, 2010 #359" w:history="1">
        <w:r w:rsidR="00C206CA">
          <w:rPr>
            <w:noProof/>
            <w:szCs w:val="24"/>
          </w:rPr>
          <w:t>Kuhlman and Cox 2010</w:t>
        </w:r>
      </w:hyperlink>
      <w:r>
        <w:rPr>
          <w:noProof/>
          <w:szCs w:val="24"/>
        </w:rPr>
        <w:t>)</w:t>
      </w:r>
      <w:r w:rsidR="00F629D4">
        <w:rPr>
          <w:szCs w:val="24"/>
        </w:rPr>
        <w:fldChar w:fldCharType="end"/>
      </w:r>
      <w:r>
        <w:rPr>
          <w:szCs w:val="24"/>
        </w:rPr>
        <w:t xml:space="preserve">. In this chapter the technique known as Clonetegration is used which is a simplified version of the CRIM protocol </w:t>
      </w:r>
      <w:r w:rsidR="00F629D4">
        <w:rPr>
          <w:szCs w:val="24"/>
        </w:rPr>
        <w:fldChar w:fldCharType="begin"/>
      </w:r>
      <w:r w:rsidR="00A8476C">
        <w:rPr>
          <w:szCs w:val="24"/>
        </w:rPr>
        <w:instrText xml:space="preserve"> ADDIN EN.CITE &lt;EndNote&gt;&lt;Cite&gt;&lt;Author&gt;St-Pierre&lt;/Author&gt;&lt;Year&gt;2013&lt;/Year&gt;&lt;RecNum&gt;357&lt;/RecNum&gt;&lt;DisplayText&gt;(St-Pierre&lt;style face="italic"&gt; et al.&lt;/style&gt; 2013)&lt;/DisplayText&gt;&lt;record&gt;&lt;rec-number&gt;357&lt;/rec-number&gt;&lt;foreign-keys&gt;&lt;key app="EN" db-id="9avazsaebedwx7epatvx2zd0axz922wef2a0"&gt;357&lt;/key&gt;&lt;/foreign-keys&gt;&lt;ref-type name="Journal Article"&gt;17&lt;/ref-type&gt;&lt;contributors&gt;&lt;authors&gt;&lt;author&gt;St-Pierre, François&lt;/author&gt;&lt;author&gt;Cui, Lun&lt;/author&gt;&lt;author&gt;Priest, David G&lt;/author&gt;&lt;author&gt;Endy, Drew&lt;/author&gt;&lt;author&gt;Dodd, Ian B&lt;/author&gt;&lt;author&gt;Shearwin, Keith E&lt;/author&gt;&lt;/authors&gt;&lt;/contributors&gt;&lt;titles&gt;&lt;title&gt;One-step cloning and chromosomal integration of DNA&lt;/title&gt;&lt;secondary-title&gt;ACS Synthetic Biology&lt;/secondary-title&gt;&lt;/titles&gt;&lt;pages&gt;537-541&lt;/pages&gt;&lt;volume&gt;2&lt;/volume&gt;&lt;number&gt;9&lt;/number&gt;&lt;dates&gt;&lt;year&gt;2013&lt;/year&gt;&lt;/dates&gt;&lt;isbn&gt;2161-5063&lt;/isbn&gt;&lt;urls&gt;&lt;/urls&gt;&lt;/record&gt;&lt;/Cite&gt;&lt;/EndNote&gt;</w:instrText>
      </w:r>
      <w:r w:rsidR="00F629D4">
        <w:rPr>
          <w:szCs w:val="24"/>
        </w:rPr>
        <w:fldChar w:fldCharType="separate"/>
      </w:r>
      <w:r>
        <w:rPr>
          <w:noProof/>
          <w:szCs w:val="24"/>
        </w:rPr>
        <w:t>(</w:t>
      </w:r>
      <w:hyperlink w:anchor="_ENREF_200" w:tooltip="St-Pierre, 2013 #357" w:history="1">
        <w:r w:rsidR="00C206CA">
          <w:rPr>
            <w:noProof/>
            <w:szCs w:val="24"/>
          </w:rPr>
          <w:t xml:space="preserve">St-Pierre </w:t>
        </w:r>
        <w:r w:rsidR="00C206CA" w:rsidRPr="004C6DB8">
          <w:rPr>
            <w:i/>
            <w:noProof/>
            <w:szCs w:val="24"/>
          </w:rPr>
          <w:t>et al.</w:t>
        </w:r>
        <w:r w:rsidR="00C206CA">
          <w:rPr>
            <w:noProof/>
            <w:szCs w:val="24"/>
          </w:rPr>
          <w:t xml:space="preserve"> 2013</w:t>
        </w:r>
      </w:hyperlink>
      <w:r>
        <w:rPr>
          <w:noProof/>
          <w:szCs w:val="24"/>
        </w:rPr>
        <w:t>)</w:t>
      </w:r>
      <w:r w:rsidR="00F629D4">
        <w:rPr>
          <w:szCs w:val="24"/>
        </w:rPr>
        <w:fldChar w:fldCharType="end"/>
      </w:r>
      <w:r>
        <w:rPr>
          <w:szCs w:val="24"/>
        </w:rPr>
        <w:t xml:space="preserve">. Three improvements were made to this method to form the Clonetegration technique which is ultimately a plasmid based system, using bacterial </w:t>
      </w:r>
      <w:proofErr w:type="spellStart"/>
      <w:r>
        <w:rPr>
          <w:szCs w:val="24"/>
        </w:rPr>
        <w:t>integrases</w:t>
      </w:r>
      <w:proofErr w:type="spellEnd"/>
      <w:r>
        <w:rPr>
          <w:szCs w:val="24"/>
        </w:rPr>
        <w:t xml:space="preserve"> to place the genes of interest onto the chromosome at certain </w:t>
      </w:r>
      <w:proofErr w:type="spellStart"/>
      <w:r>
        <w:rPr>
          <w:i/>
          <w:szCs w:val="24"/>
        </w:rPr>
        <w:t>attB</w:t>
      </w:r>
      <w:proofErr w:type="spellEnd"/>
      <w:r>
        <w:rPr>
          <w:i/>
          <w:szCs w:val="24"/>
        </w:rPr>
        <w:t xml:space="preserve"> </w:t>
      </w:r>
      <w:r>
        <w:rPr>
          <w:szCs w:val="24"/>
        </w:rPr>
        <w:t xml:space="preserve">sites.  </w:t>
      </w:r>
    </w:p>
    <w:p w:rsidR="0036578B" w:rsidRDefault="0036578B" w:rsidP="00096CBE">
      <w:pPr>
        <w:pStyle w:val="Thesis"/>
        <w:rPr>
          <w:szCs w:val="24"/>
        </w:rPr>
      </w:pPr>
      <w:r>
        <w:rPr>
          <w:szCs w:val="24"/>
        </w:rPr>
        <w:t xml:space="preserve">In the methodology part of this chapter, a brief overview of the technique </w:t>
      </w:r>
      <w:r w:rsidR="00F441A6">
        <w:rPr>
          <w:szCs w:val="24"/>
        </w:rPr>
        <w:t xml:space="preserve">is </w:t>
      </w:r>
      <w:r>
        <w:rPr>
          <w:szCs w:val="24"/>
        </w:rPr>
        <w:t xml:space="preserve">given with the details of the insertion of </w:t>
      </w:r>
      <w:r w:rsidRPr="00A85DFA">
        <w:rPr>
          <w:i/>
          <w:szCs w:val="24"/>
        </w:rPr>
        <w:t>pglB</w:t>
      </w:r>
      <w:r>
        <w:rPr>
          <w:szCs w:val="24"/>
        </w:rPr>
        <w:t xml:space="preserve"> onto the chromosome of the </w:t>
      </w:r>
      <w:r>
        <w:rPr>
          <w:i/>
          <w:szCs w:val="24"/>
        </w:rPr>
        <w:t xml:space="preserve">E. coli </w:t>
      </w:r>
      <w:r>
        <w:rPr>
          <w:szCs w:val="24"/>
        </w:rPr>
        <w:t>strain CLM24. The detailed procedure of the clonetegration method can be found in the Materials and Methods (</w:t>
      </w:r>
      <w:r w:rsidR="00BF2792">
        <w:rPr>
          <w:szCs w:val="24"/>
        </w:rPr>
        <w:t>chapter</w:t>
      </w:r>
      <w:r>
        <w:rPr>
          <w:szCs w:val="24"/>
        </w:rPr>
        <w:t xml:space="preserve"> 3.8). </w:t>
      </w:r>
    </w:p>
    <w:p w:rsidR="006504B4" w:rsidRDefault="006504B4" w:rsidP="00096CBE">
      <w:pPr>
        <w:pStyle w:val="Thesis"/>
        <w:rPr>
          <w:szCs w:val="24"/>
        </w:rPr>
      </w:pPr>
    </w:p>
    <w:p w:rsidR="006504B4" w:rsidRDefault="006504B4" w:rsidP="00096CBE">
      <w:pPr>
        <w:pStyle w:val="Thesis"/>
        <w:rPr>
          <w:szCs w:val="24"/>
        </w:rPr>
      </w:pPr>
    </w:p>
    <w:p w:rsidR="00D26612" w:rsidRDefault="00D26612" w:rsidP="00096CBE">
      <w:pPr>
        <w:pStyle w:val="Thesis"/>
        <w:rPr>
          <w:szCs w:val="24"/>
        </w:rPr>
      </w:pPr>
    </w:p>
    <w:p w:rsidR="00D26612" w:rsidRDefault="00D26612" w:rsidP="00096CBE">
      <w:pPr>
        <w:pStyle w:val="Thesis"/>
        <w:rPr>
          <w:szCs w:val="24"/>
        </w:rPr>
      </w:pPr>
    </w:p>
    <w:p w:rsidR="0036578B" w:rsidRDefault="0036578B" w:rsidP="00096CBE">
      <w:pPr>
        <w:pStyle w:val="Thesis"/>
        <w:rPr>
          <w:sz w:val="28"/>
          <w:szCs w:val="28"/>
        </w:rPr>
      </w:pPr>
    </w:p>
    <w:p w:rsidR="0036578B" w:rsidRDefault="00E722A6" w:rsidP="00096CBE">
      <w:pPr>
        <w:pStyle w:val="Thesis"/>
        <w:rPr>
          <w:sz w:val="28"/>
          <w:szCs w:val="28"/>
        </w:rPr>
      </w:pPr>
      <w:r>
        <w:rPr>
          <w:noProof/>
          <w:sz w:val="28"/>
          <w:szCs w:val="28"/>
          <w:lang w:eastAsia="en-GB"/>
        </w:rPr>
        <w:lastRenderedPageBreak/>
        <w:drawing>
          <wp:anchor distT="0" distB="0" distL="114300" distR="114300" simplePos="0" relativeHeight="251876352" behindDoc="1" locked="0" layoutInCell="1" allowOverlap="1">
            <wp:simplePos x="0" y="0"/>
            <wp:positionH relativeFrom="column">
              <wp:posOffset>125928</wp:posOffset>
            </wp:positionH>
            <wp:positionV relativeFrom="paragraph">
              <wp:posOffset>0</wp:posOffset>
            </wp:positionV>
            <wp:extent cx="5206093" cy="4025735"/>
            <wp:effectExtent l="19050" t="0" r="0" b="0"/>
            <wp:wrapNone/>
            <wp:docPr id="4" name="Picture 3" descr="clonetegration time 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netegration time save.JPG"/>
                    <pic:cNvPicPr/>
                  </pic:nvPicPr>
                  <pic:blipFill>
                    <a:blip r:embed="rId82" cstate="print"/>
                    <a:stretch>
                      <a:fillRect/>
                    </a:stretch>
                  </pic:blipFill>
                  <pic:spPr>
                    <a:xfrm>
                      <a:off x="0" y="0"/>
                      <a:ext cx="5206093" cy="4025735"/>
                    </a:xfrm>
                    <a:prstGeom prst="rect">
                      <a:avLst/>
                    </a:prstGeom>
                  </pic:spPr>
                </pic:pic>
              </a:graphicData>
            </a:graphic>
          </wp:anchor>
        </w:drawing>
      </w: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F629D4" w:rsidP="00096CBE">
      <w:pPr>
        <w:pStyle w:val="Thesis"/>
        <w:rPr>
          <w:sz w:val="28"/>
          <w:szCs w:val="28"/>
        </w:rPr>
      </w:pPr>
      <w:r>
        <w:rPr>
          <w:noProof/>
          <w:sz w:val="28"/>
          <w:szCs w:val="28"/>
          <w:lang w:eastAsia="en-GB"/>
        </w:rPr>
        <w:pict>
          <v:rect id="_x0000_s1125" style="position:absolute;left:0;text-align:left;margin-left:-7.9pt;margin-top:20.85pt;width:424.45pt;height:52.75pt;z-index:251851776" filled="f" stroked="f">
            <v:textbox style="mso-next-textbox:#_x0000_s1125">
              <w:txbxContent>
                <w:p w:rsidR="00AB7B37" w:rsidRDefault="00AB7B37" w:rsidP="0036578B">
                  <w:pPr>
                    <w:jc w:val="both"/>
                  </w:pPr>
                  <w:proofErr w:type="gramStart"/>
                  <w:r w:rsidRPr="008553F0">
                    <w:t>Figure</w:t>
                  </w:r>
                  <w:r>
                    <w:t xml:space="preserve"> 6.2.</w:t>
                  </w:r>
                  <w:proofErr w:type="gramEnd"/>
                  <w:r>
                    <w:t xml:space="preserve"> Schematic of the steps needed to perform the clonetegration procedure (green line), along with the old methodology (black line) that has been made more efficient. Moons indicate an overnight step </w:t>
                  </w:r>
                  <w:r w:rsidR="00F629D4">
                    <w:fldChar w:fldCharType="begin"/>
                  </w:r>
                  <w:r>
                    <w:instrText xml:space="preserve"> ADDIN EN.CITE &lt;EndNote&gt;&lt;Cite&gt;&lt;Author&gt;St-Pierre&lt;/Author&gt;&lt;Year&gt;2013&lt;/Year&gt;&lt;RecNum&gt;357&lt;/RecNum&gt;&lt;DisplayText&gt;(St-Pierre&lt;style face="italic"&gt; et al.&lt;/style&gt; 2013)&lt;/DisplayText&gt;&lt;record&gt;&lt;rec-number&gt;357&lt;/rec-number&gt;&lt;foreign-keys&gt;&lt;key app="EN" db-id="9avazsaebedwx7epatvx2zd0axz922wef2a0"&gt;357&lt;/key&gt;&lt;/foreign-keys&gt;&lt;ref-type name="Journal Article"&gt;17&lt;/ref-type&gt;&lt;contributors&gt;&lt;authors&gt;&lt;author&gt;St-Pierre, François&lt;/author&gt;&lt;author&gt;Cui, Lun&lt;/author&gt;&lt;author&gt;Priest, David G&lt;/author&gt;&lt;author&gt;Endy, Drew&lt;/author&gt;&lt;author&gt;Dodd, Ian B&lt;/author&gt;&lt;author&gt;Shearwin, Keith E&lt;/author&gt;&lt;/authors&gt;&lt;/contributors&gt;&lt;titles&gt;&lt;title&gt;One-step cloning and chromosomal integration of DNA&lt;/title&gt;&lt;secondary-title&gt;ACS Synthetic Biology&lt;/secondary-title&gt;&lt;/titles&gt;&lt;pages&gt;537-541&lt;/pages&gt;&lt;volume&gt;2&lt;/volume&gt;&lt;number&gt;9&lt;/number&gt;&lt;dates&gt;&lt;year&gt;2013&lt;/year&gt;&lt;/dates&gt;&lt;isbn&gt;2161-5063&lt;/isbn&gt;&lt;urls&gt;&lt;/urls&gt;&lt;/record&gt;&lt;/Cite&gt;&lt;/EndNote&gt;</w:instrText>
                  </w:r>
                  <w:r w:rsidR="00F629D4">
                    <w:fldChar w:fldCharType="separate"/>
                  </w:r>
                  <w:r>
                    <w:rPr>
                      <w:noProof/>
                    </w:rPr>
                    <w:t>(</w:t>
                  </w:r>
                  <w:hyperlink w:anchor="_ENREF_200" w:tooltip="St-Pierre, 2013 #357" w:history="1">
                    <w:r>
                      <w:rPr>
                        <w:noProof/>
                      </w:rPr>
                      <w:t xml:space="preserve">St-Pierre </w:t>
                    </w:r>
                    <w:r w:rsidRPr="004C6DB8">
                      <w:rPr>
                        <w:i/>
                        <w:noProof/>
                      </w:rPr>
                      <w:t>et al.</w:t>
                    </w:r>
                    <w:r>
                      <w:rPr>
                        <w:noProof/>
                      </w:rPr>
                      <w:t xml:space="preserve"> 2013</w:t>
                    </w:r>
                  </w:hyperlink>
                  <w:r>
                    <w:rPr>
                      <w:noProof/>
                    </w:rPr>
                    <w:t>)</w:t>
                  </w:r>
                  <w:r w:rsidR="00F629D4">
                    <w:fldChar w:fldCharType="end"/>
                  </w:r>
                  <w:r>
                    <w:t xml:space="preserve">.  </w:t>
                  </w:r>
                </w:p>
              </w:txbxContent>
            </v:textbox>
          </v:rect>
        </w:pict>
      </w: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ind w:firstLine="0"/>
        <w:rPr>
          <w:sz w:val="28"/>
          <w:szCs w:val="28"/>
        </w:rPr>
      </w:pPr>
      <w:r>
        <w:rPr>
          <w:sz w:val="28"/>
          <w:szCs w:val="28"/>
        </w:rPr>
        <w:t xml:space="preserve">6.2.5 Absolute quantification using a </w:t>
      </w:r>
      <w:r w:rsidR="00692952">
        <w:rPr>
          <w:sz w:val="28"/>
          <w:szCs w:val="28"/>
        </w:rPr>
        <w:t>Western</w:t>
      </w:r>
      <w:r>
        <w:rPr>
          <w:sz w:val="28"/>
          <w:szCs w:val="28"/>
        </w:rPr>
        <w:t xml:space="preserve"> blotting approach </w:t>
      </w:r>
    </w:p>
    <w:p w:rsidR="0036578B" w:rsidRDefault="0036578B" w:rsidP="00096CBE">
      <w:pPr>
        <w:pStyle w:val="Thesis"/>
        <w:rPr>
          <w:szCs w:val="24"/>
        </w:rPr>
      </w:pPr>
    </w:p>
    <w:p w:rsidR="0036578B" w:rsidRDefault="0036578B" w:rsidP="00096CBE">
      <w:pPr>
        <w:pStyle w:val="Thesis"/>
        <w:rPr>
          <w:szCs w:val="24"/>
        </w:rPr>
      </w:pPr>
      <w:r>
        <w:rPr>
          <w:szCs w:val="24"/>
        </w:rPr>
        <w:t xml:space="preserve">Western blots </w:t>
      </w:r>
      <w:r w:rsidR="00F441A6">
        <w:rPr>
          <w:szCs w:val="24"/>
        </w:rPr>
        <w:t>are</w:t>
      </w:r>
      <w:r>
        <w:rPr>
          <w:szCs w:val="24"/>
        </w:rPr>
        <w:t xml:space="preserve"> used throughout the field to routinely analyse glycosylation efficiency, and in cases have been used as a relative quantification method like in chapter </w:t>
      </w:r>
      <w:r w:rsidR="007E6677">
        <w:rPr>
          <w:szCs w:val="24"/>
        </w:rPr>
        <w:t>four</w:t>
      </w:r>
      <w:r>
        <w:rPr>
          <w:szCs w:val="24"/>
        </w:rPr>
        <w:t xml:space="preserve"> of this thesis. To improve upon this, </w:t>
      </w:r>
      <w:r w:rsidR="001F419D">
        <w:rPr>
          <w:szCs w:val="24"/>
        </w:rPr>
        <w:t xml:space="preserve">a strategy was </w:t>
      </w:r>
      <w:r>
        <w:rPr>
          <w:szCs w:val="24"/>
        </w:rPr>
        <w:t>implement</w:t>
      </w:r>
      <w:r w:rsidR="001F419D">
        <w:rPr>
          <w:szCs w:val="24"/>
        </w:rPr>
        <w:t>ed</w:t>
      </w:r>
      <w:r>
        <w:rPr>
          <w:szCs w:val="24"/>
        </w:rPr>
        <w:t xml:space="preserve"> to be able to quantify </w:t>
      </w:r>
      <w:r w:rsidR="001F419D">
        <w:rPr>
          <w:szCs w:val="24"/>
        </w:rPr>
        <w:t>the</w:t>
      </w:r>
      <w:r>
        <w:rPr>
          <w:szCs w:val="24"/>
        </w:rPr>
        <w:t xml:space="preserve"> protein of interest using the </w:t>
      </w:r>
      <w:r w:rsidR="00692952" w:rsidRPr="00692952">
        <w:rPr>
          <w:szCs w:val="24"/>
          <w:vertAlign w:val="superscript"/>
        </w:rPr>
        <w:t>15</w:t>
      </w:r>
      <w:r w:rsidR="00692952" w:rsidRPr="00692952">
        <w:rPr>
          <w:szCs w:val="24"/>
        </w:rPr>
        <w:t>N</w:t>
      </w:r>
      <w:r>
        <w:rPr>
          <w:szCs w:val="24"/>
        </w:rPr>
        <w:t xml:space="preserve"> AcrA produced, purified and quantified in chapter 5.5. </w:t>
      </w:r>
    </w:p>
    <w:p w:rsidR="0036578B" w:rsidRDefault="0036578B" w:rsidP="00096CBE">
      <w:pPr>
        <w:pStyle w:val="Thesis"/>
        <w:rPr>
          <w:szCs w:val="24"/>
        </w:rPr>
      </w:pPr>
      <w:r>
        <w:rPr>
          <w:szCs w:val="24"/>
        </w:rPr>
        <w:t xml:space="preserve"> Relying on the same principles of quantifying </w:t>
      </w:r>
      <w:r w:rsidR="001F419D">
        <w:rPr>
          <w:szCs w:val="24"/>
        </w:rPr>
        <w:t>the</w:t>
      </w:r>
      <w:r>
        <w:rPr>
          <w:szCs w:val="24"/>
        </w:rPr>
        <w:t xml:space="preserve"> target protein against its </w:t>
      </w:r>
      <w:r w:rsidR="00692952" w:rsidRPr="00692952">
        <w:rPr>
          <w:szCs w:val="24"/>
          <w:vertAlign w:val="superscript"/>
        </w:rPr>
        <w:t>15</w:t>
      </w:r>
      <w:r w:rsidR="00692952" w:rsidRPr="00692952">
        <w:rPr>
          <w:szCs w:val="24"/>
        </w:rPr>
        <w:t>N</w:t>
      </w:r>
      <w:r>
        <w:rPr>
          <w:szCs w:val="24"/>
        </w:rPr>
        <w:t xml:space="preserve"> counterpart, the idea behind this method </w:t>
      </w:r>
      <w:r w:rsidR="00F441A6">
        <w:rPr>
          <w:szCs w:val="24"/>
        </w:rPr>
        <w:t>wa</w:t>
      </w:r>
      <w:r>
        <w:rPr>
          <w:szCs w:val="24"/>
        </w:rPr>
        <w:t xml:space="preserve">s to </w:t>
      </w:r>
      <w:r w:rsidR="006504B4">
        <w:rPr>
          <w:szCs w:val="24"/>
        </w:rPr>
        <w:t xml:space="preserve">analyse </w:t>
      </w:r>
      <w:r>
        <w:rPr>
          <w:szCs w:val="24"/>
        </w:rPr>
        <w:t xml:space="preserve">specified amounts of </w:t>
      </w:r>
      <w:r w:rsidR="001F419D">
        <w:rPr>
          <w:szCs w:val="24"/>
        </w:rPr>
        <w:t>the</w:t>
      </w:r>
      <w:r>
        <w:rPr>
          <w:szCs w:val="24"/>
        </w:rPr>
        <w:t xml:space="preserve"> </w:t>
      </w:r>
      <w:r w:rsidR="00692952" w:rsidRPr="00692952">
        <w:rPr>
          <w:szCs w:val="24"/>
          <w:vertAlign w:val="superscript"/>
        </w:rPr>
        <w:t>15</w:t>
      </w:r>
      <w:r w:rsidR="00692952" w:rsidRPr="00692952">
        <w:rPr>
          <w:szCs w:val="24"/>
        </w:rPr>
        <w:t>N</w:t>
      </w:r>
      <w:r>
        <w:rPr>
          <w:szCs w:val="24"/>
        </w:rPr>
        <w:t xml:space="preserve"> AcrA on a SDS PAGE gel at the same time as </w:t>
      </w:r>
      <w:r w:rsidR="001F419D">
        <w:rPr>
          <w:szCs w:val="24"/>
        </w:rPr>
        <w:t>the</w:t>
      </w:r>
      <w:r>
        <w:rPr>
          <w:szCs w:val="24"/>
        </w:rPr>
        <w:t xml:space="preserve"> samples, transferring them onto the nitrocellulose membrane simultaneously, and allowing the same development</w:t>
      </w:r>
      <w:r w:rsidR="00F441A6">
        <w:rPr>
          <w:szCs w:val="24"/>
        </w:rPr>
        <w:t xml:space="preserve"> time. Densitometry analysis could</w:t>
      </w:r>
      <w:r>
        <w:rPr>
          <w:szCs w:val="24"/>
        </w:rPr>
        <w:t xml:space="preserve"> then be conducted on the two Western blots, producing a standard curve from the incremental amounts of </w:t>
      </w:r>
      <w:r w:rsidR="00692952" w:rsidRPr="00692952">
        <w:rPr>
          <w:szCs w:val="24"/>
          <w:vertAlign w:val="superscript"/>
        </w:rPr>
        <w:t>15</w:t>
      </w:r>
      <w:r w:rsidR="00692952" w:rsidRPr="00692952">
        <w:rPr>
          <w:szCs w:val="24"/>
        </w:rPr>
        <w:t>N</w:t>
      </w:r>
      <w:r>
        <w:rPr>
          <w:szCs w:val="24"/>
        </w:rPr>
        <w:t xml:space="preserve"> AcrA, and reading off the absolute quantification of s</w:t>
      </w:r>
      <w:r w:rsidR="00F441A6">
        <w:rPr>
          <w:szCs w:val="24"/>
        </w:rPr>
        <w:t xml:space="preserve">amples. The theory behind this </w:t>
      </w:r>
      <w:r w:rsidR="00F441A6">
        <w:rPr>
          <w:szCs w:val="24"/>
        </w:rPr>
        <w:lastRenderedPageBreak/>
        <w:t>wa</w:t>
      </w:r>
      <w:r>
        <w:rPr>
          <w:szCs w:val="24"/>
        </w:rPr>
        <w:t>s that as the quantity</w:t>
      </w:r>
      <w:r w:rsidR="00F441A6">
        <w:rPr>
          <w:szCs w:val="24"/>
        </w:rPr>
        <w:t xml:space="preserve"> of the protein increased</w:t>
      </w:r>
      <w:r>
        <w:rPr>
          <w:szCs w:val="24"/>
        </w:rPr>
        <w:t xml:space="preserve"> more antibody should bind, therefore giving a higher intensity on the developed Western. If the relationship between the increased a</w:t>
      </w:r>
      <w:r w:rsidR="00F441A6">
        <w:rPr>
          <w:szCs w:val="24"/>
        </w:rPr>
        <w:t>mounts of protein and intensity was</w:t>
      </w:r>
      <w:r>
        <w:rPr>
          <w:szCs w:val="24"/>
        </w:rPr>
        <w:t xml:space="preserve"> a linear one, then the</w:t>
      </w:r>
      <w:r w:rsidR="00F441A6">
        <w:rPr>
          <w:szCs w:val="24"/>
        </w:rPr>
        <w:t xml:space="preserve"> quantity of unknown samples could</w:t>
      </w:r>
      <w:r>
        <w:rPr>
          <w:szCs w:val="24"/>
        </w:rPr>
        <w:t xml:space="preserve"> be calculated using the standard curve. </w:t>
      </w:r>
    </w:p>
    <w:p w:rsidR="0036578B" w:rsidRDefault="00426C91" w:rsidP="00096CBE">
      <w:pPr>
        <w:pStyle w:val="Thesis"/>
        <w:rPr>
          <w:sz w:val="28"/>
          <w:szCs w:val="28"/>
        </w:rPr>
      </w:pPr>
      <w:r>
        <w:rPr>
          <w:szCs w:val="24"/>
        </w:rPr>
        <w:t>The results obtained from using</w:t>
      </w:r>
      <w:r w:rsidR="0036578B">
        <w:rPr>
          <w:szCs w:val="24"/>
        </w:rPr>
        <w:t xml:space="preserve"> </w:t>
      </w:r>
      <w:r w:rsidR="005D563E">
        <w:rPr>
          <w:szCs w:val="24"/>
        </w:rPr>
        <w:t xml:space="preserve">this </w:t>
      </w:r>
      <w:r w:rsidR="0036578B">
        <w:rPr>
          <w:szCs w:val="24"/>
        </w:rPr>
        <w:t xml:space="preserve">method were compared to the ‘gold’ standard mass spectrometry approach proposed in the previous chapter. If similar results were obtained, then </w:t>
      </w:r>
      <w:r>
        <w:rPr>
          <w:szCs w:val="24"/>
        </w:rPr>
        <w:t xml:space="preserve">although a methodology with well known problems, such as protein transfer onto the membrane, and unreliable development times making it harder to compare multiple blots, it could be proposed as </w:t>
      </w:r>
      <w:r w:rsidR="005D563E">
        <w:rPr>
          <w:szCs w:val="24"/>
        </w:rPr>
        <w:t>a last resort</w:t>
      </w:r>
      <w:r>
        <w:rPr>
          <w:szCs w:val="24"/>
        </w:rPr>
        <w:t xml:space="preserve"> alternative if a mass spectrometry approach is not available</w:t>
      </w:r>
      <w:r w:rsidR="005D563E">
        <w:rPr>
          <w:szCs w:val="24"/>
        </w:rPr>
        <w:t xml:space="preserve">, </w:t>
      </w:r>
      <w:r w:rsidR="00F441A6">
        <w:rPr>
          <w:szCs w:val="24"/>
        </w:rPr>
        <w:t>to encourage</w:t>
      </w:r>
      <w:r w:rsidR="005D563E">
        <w:rPr>
          <w:szCs w:val="24"/>
        </w:rPr>
        <w:t xml:space="preserve"> the measurement of absolute quantification</w:t>
      </w:r>
      <w:r w:rsidR="00F441A6">
        <w:rPr>
          <w:szCs w:val="24"/>
        </w:rPr>
        <w:t xml:space="preserve"> within the field</w:t>
      </w:r>
      <w:r>
        <w:rPr>
          <w:szCs w:val="24"/>
        </w:rPr>
        <w:t>.</w:t>
      </w:r>
      <w:r>
        <w:rPr>
          <w:sz w:val="28"/>
          <w:szCs w:val="28"/>
        </w:rPr>
        <w:t xml:space="preserve"> </w:t>
      </w:r>
    </w:p>
    <w:p w:rsidR="0036578B" w:rsidRDefault="0036578B" w:rsidP="00096CBE">
      <w:pPr>
        <w:pStyle w:val="Thesis"/>
        <w:rPr>
          <w:sz w:val="28"/>
          <w:szCs w:val="28"/>
        </w:rPr>
      </w:pPr>
    </w:p>
    <w:p w:rsidR="0036578B" w:rsidRDefault="00E722A6" w:rsidP="00096CBE">
      <w:pPr>
        <w:pStyle w:val="Thesis"/>
        <w:rPr>
          <w:sz w:val="28"/>
          <w:szCs w:val="28"/>
        </w:rPr>
      </w:pPr>
      <w:r>
        <w:rPr>
          <w:noProof/>
          <w:sz w:val="28"/>
          <w:szCs w:val="28"/>
          <w:lang w:eastAsia="en-GB"/>
        </w:rPr>
        <w:drawing>
          <wp:anchor distT="0" distB="0" distL="114300" distR="114300" simplePos="0" relativeHeight="251852800" behindDoc="1" locked="0" layoutInCell="1" allowOverlap="1">
            <wp:simplePos x="0" y="0"/>
            <wp:positionH relativeFrom="column">
              <wp:posOffset>867085</wp:posOffset>
            </wp:positionH>
            <wp:positionV relativeFrom="paragraph">
              <wp:posOffset>44435</wp:posOffset>
            </wp:positionV>
            <wp:extent cx="3009014" cy="3976776"/>
            <wp:effectExtent l="0" t="0" r="886" b="0"/>
            <wp:wrapNone/>
            <wp:docPr id="57" name="Picture 33" descr="western meth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ern method.png"/>
                    <pic:cNvPicPr/>
                  </pic:nvPicPr>
                  <pic:blipFill>
                    <a:blip r:embed="rId83" cstate="print"/>
                    <a:stretch>
                      <a:fillRect/>
                    </a:stretch>
                  </pic:blipFill>
                  <pic:spPr>
                    <a:xfrm>
                      <a:off x="0" y="0"/>
                      <a:ext cx="3008592" cy="3976219"/>
                    </a:xfrm>
                    <a:prstGeom prst="rect">
                      <a:avLst/>
                    </a:prstGeom>
                  </pic:spPr>
                </pic:pic>
              </a:graphicData>
            </a:graphic>
          </wp:anchor>
        </w:drawing>
      </w: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426C91" w:rsidRDefault="00426C91" w:rsidP="004C438D">
      <w:pPr>
        <w:pStyle w:val="Thesis"/>
        <w:ind w:firstLine="0"/>
        <w:outlineLvl w:val="1"/>
        <w:rPr>
          <w:sz w:val="28"/>
          <w:szCs w:val="28"/>
        </w:rPr>
      </w:pPr>
    </w:p>
    <w:p w:rsidR="00426C91" w:rsidRDefault="00426C91" w:rsidP="004C438D">
      <w:pPr>
        <w:pStyle w:val="Thesis"/>
        <w:ind w:firstLine="0"/>
        <w:outlineLvl w:val="1"/>
        <w:rPr>
          <w:sz w:val="28"/>
          <w:szCs w:val="28"/>
        </w:rPr>
      </w:pPr>
    </w:p>
    <w:p w:rsidR="00020B96" w:rsidRDefault="00F629D4" w:rsidP="004C438D">
      <w:pPr>
        <w:pStyle w:val="Thesis"/>
        <w:ind w:firstLine="0"/>
        <w:outlineLvl w:val="1"/>
        <w:rPr>
          <w:sz w:val="28"/>
          <w:szCs w:val="28"/>
        </w:rPr>
      </w:pPr>
      <w:r>
        <w:rPr>
          <w:noProof/>
          <w:sz w:val="28"/>
          <w:szCs w:val="28"/>
          <w:lang w:eastAsia="en-GB"/>
        </w:rPr>
        <w:pict>
          <v:rect id="_x0000_s1126" style="position:absolute;left:0;text-align:left;margin-left:-7.35pt;margin-top:6.3pt;width:428.95pt;height:58.6pt;z-index:251853824" filled="f" stroked="f">
            <v:textbox style="mso-next-textbox:#_x0000_s1126">
              <w:txbxContent>
                <w:p w:rsidR="00AB7B37" w:rsidRDefault="00AB7B37" w:rsidP="0036578B">
                  <w:proofErr w:type="gramStart"/>
                  <w:r w:rsidRPr="008553F0">
                    <w:t>Figure</w:t>
                  </w:r>
                  <w:r>
                    <w:t xml:space="preserve"> 6.3.</w:t>
                  </w:r>
                  <w:proofErr w:type="gramEnd"/>
                  <w:r>
                    <w:t xml:space="preserve"> (Top) Theoretical Western blot with increasing amounts of the </w:t>
                  </w:r>
                  <w:r w:rsidRPr="00692952">
                    <w:rPr>
                      <w:vertAlign w:val="superscript"/>
                    </w:rPr>
                    <w:t>15</w:t>
                  </w:r>
                  <w:r w:rsidRPr="00692952">
                    <w:t>N</w:t>
                  </w:r>
                  <w:r>
                    <w:t xml:space="preserve"> target protein. (Bottom) Standard curve produced from densitometry analysis of the above Western. Unknown protein concentrations can then be calculated from their intensities. </w:t>
                  </w:r>
                </w:p>
              </w:txbxContent>
            </v:textbox>
          </v:rect>
        </w:pict>
      </w:r>
    </w:p>
    <w:p w:rsidR="00984BAE" w:rsidRDefault="00984BAE" w:rsidP="004C438D">
      <w:pPr>
        <w:pStyle w:val="Thesis"/>
        <w:ind w:firstLine="0"/>
        <w:outlineLvl w:val="1"/>
        <w:rPr>
          <w:sz w:val="28"/>
          <w:szCs w:val="28"/>
        </w:rPr>
      </w:pPr>
    </w:p>
    <w:p w:rsidR="00984BAE" w:rsidRDefault="00984BAE" w:rsidP="004C438D">
      <w:pPr>
        <w:pStyle w:val="Thesis"/>
        <w:ind w:firstLine="0"/>
        <w:outlineLvl w:val="1"/>
        <w:rPr>
          <w:sz w:val="28"/>
          <w:szCs w:val="28"/>
        </w:rPr>
      </w:pPr>
    </w:p>
    <w:p w:rsidR="00984BAE" w:rsidRDefault="00984BAE" w:rsidP="004C438D">
      <w:pPr>
        <w:pStyle w:val="Thesis"/>
        <w:ind w:firstLine="0"/>
        <w:outlineLvl w:val="1"/>
        <w:rPr>
          <w:sz w:val="28"/>
          <w:szCs w:val="28"/>
        </w:rPr>
      </w:pPr>
    </w:p>
    <w:p w:rsidR="0036578B" w:rsidRDefault="0036578B" w:rsidP="004C438D">
      <w:pPr>
        <w:pStyle w:val="Thesis"/>
        <w:ind w:firstLine="0"/>
        <w:outlineLvl w:val="1"/>
        <w:rPr>
          <w:sz w:val="28"/>
          <w:szCs w:val="28"/>
        </w:rPr>
      </w:pPr>
      <w:bookmarkStart w:id="135" w:name="_Toc476073397"/>
      <w:r>
        <w:rPr>
          <w:sz w:val="28"/>
          <w:szCs w:val="28"/>
        </w:rPr>
        <w:lastRenderedPageBreak/>
        <w:t xml:space="preserve">6.3 </w:t>
      </w:r>
      <w:r w:rsidRPr="00EE34B9">
        <w:rPr>
          <w:sz w:val="28"/>
          <w:szCs w:val="28"/>
        </w:rPr>
        <w:t>Aim</w:t>
      </w:r>
      <w:r>
        <w:rPr>
          <w:sz w:val="28"/>
          <w:szCs w:val="28"/>
        </w:rPr>
        <w:t>s and hypothesis</w:t>
      </w:r>
      <w:bookmarkEnd w:id="135"/>
      <w:r>
        <w:rPr>
          <w:sz w:val="28"/>
          <w:szCs w:val="28"/>
        </w:rPr>
        <w:t xml:space="preserve"> </w:t>
      </w:r>
    </w:p>
    <w:p w:rsidR="0036578B" w:rsidRPr="00990A0F" w:rsidRDefault="0036578B" w:rsidP="00096CBE">
      <w:pPr>
        <w:pStyle w:val="Thesis"/>
        <w:rPr>
          <w:szCs w:val="24"/>
        </w:rPr>
      </w:pPr>
    </w:p>
    <w:p w:rsidR="0036578B" w:rsidRDefault="0036578B" w:rsidP="00096CBE">
      <w:pPr>
        <w:pStyle w:val="Thesis"/>
        <w:ind w:firstLine="0"/>
        <w:rPr>
          <w:sz w:val="28"/>
          <w:szCs w:val="28"/>
        </w:rPr>
      </w:pPr>
      <w:r>
        <w:rPr>
          <w:sz w:val="28"/>
          <w:szCs w:val="28"/>
        </w:rPr>
        <w:t>6.3.1 Aim</w:t>
      </w:r>
      <w:r w:rsidRPr="00EE34B9">
        <w:rPr>
          <w:sz w:val="28"/>
          <w:szCs w:val="28"/>
        </w:rPr>
        <w:t xml:space="preserve"> </w:t>
      </w:r>
    </w:p>
    <w:p w:rsidR="0036578B" w:rsidRPr="00B0134D" w:rsidRDefault="0036578B" w:rsidP="00096CBE">
      <w:pPr>
        <w:pStyle w:val="Thesis"/>
        <w:rPr>
          <w:szCs w:val="24"/>
        </w:rPr>
      </w:pPr>
      <w:r>
        <w:rPr>
          <w:szCs w:val="24"/>
        </w:rPr>
        <w:t xml:space="preserve"> </w:t>
      </w:r>
    </w:p>
    <w:p w:rsidR="0036578B" w:rsidRPr="00B0134D" w:rsidRDefault="001F419D" w:rsidP="00096CBE">
      <w:pPr>
        <w:pStyle w:val="Thesis"/>
        <w:rPr>
          <w:szCs w:val="24"/>
        </w:rPr>
      </w:pPr>
      <w:r>
        <w:rPr>
          <w:szCs w:val="24"/>
        </w:rPr>
        <w:t>The</w:t>
      </w:r>
      <w:r w:rsidR="0036578B">
        <w:rPr>
          <w:szCs w:val="24"/>
        </w:rPr>
        <w:t xml:space="preserve"> aim was to place the essential bacterial oligosaccharyl transferase </w:t>
      </w:r>
      <w:r w:rsidR="0036578B" w:rsidRPr="007622DB">
        <w:rPr>
          <w:i/>
          <w:szCs w:val="24"/>
        </w:rPr>
        <w:t>pglB</w:t>
      </w:r>
      <w:r w:rsidR="0036578B">
        <w:rPr>
          <w:szCs w:val="24"/>
        </w:rPr>
        <w:t xml:space="preserve"> onto the chromosome of the bacterial strain CLM24, which was optimised for glycoprotein production with the deletion of the </w:t>
      </w:r>
      <w:proofErr w:type="spellStart"/>
      <w:proofErr w:type="gramStart"/>
      <w:r w:rsidR="0036578B" w:rsidRPr="007622DB">
        <w:rPr>
          <w:i/>
          <w:szCs w:val="24"/>
        </w:rPr>
        <w:t>waaL</w:t>
      </w:r>
      <w:proofErr w:type="spellEnd"/>
      <w:proofErr w:type="gramEnd"/>
      <w:r w:rsidR="0036578B">
        <w:rPr>
          <w:szCs w:val="24"/>
        </w:rPr>
        <w:t xml:space="preserve"> gene. To achieve this, the chromosomal integration method known as Clonetegration was used. Once this was completed, the new strain CLM24.</w:t>
      </w:r>
      <w:r w:rsidR="0036578B" w:rsidRPr="007622DB">
        <w:rPr>
          <w:i/>
          <w:szCs w:val="24"/>
        </w:rPr>
        <w:t>pglB</w:t>
      </w:r>
      <w:r w:rsidR="0036578B">
        <w:rPr>
          <w:szCs w:val="24"/>
        </w:rPr>
        <w:t xml:space="preserve"> was sequenced to check integration, and transformed with the plasmid required for AcrA expression, </w:t>
      </w:r>
      <w:proofErr w:type="gramStart"/>
      <w:r w:rsidR="0036578B">
        <w:rPr>
          <w:szCs w:val="24"/>
        </w:rPr>
        <w:t>pEC(</w:t>
      </w:r>
      <w:proofErr w:type="gramEnd"/>
      <w:r w:rsidR="0036578B">
        <w:rPr>
          <w:szCs w:val="24"/>
        </w:rPr>
        <w:t xml:space="preserve">acrA), and a newly constructed plasmid containing the glycosylation machinery pgl2 but with a deletion of the </w:t>
      </w:r>
      <w:r w:rsidR="0036578B" w:rsidRPr="0003534F">
        <w:rPr>
          <w:i/>
          <w:szCs w:val="24"/>
        </w:rPr>
        <w:t>pglB</w:t>
      </w:r>
      <w:r w:rsidR="0036578B">
        <w:rPr>
          <w:szCs w:val="24"/>
        </w:rPr>
        <w:t xml:space="preserve"> gene, pACYC(pgl2</w:t>
      </w:r>
      <w:r w:rsidR="0036578B">
        <w:rPr>
          <w:rFonts w:cs="Times New Roman"/>
          <w:szCs w:val="24"/>
        </w:rPr>
        <w:t>Δ</w:t>
      </w:r>
      <w:r w:rsidR="0036578B">
        <w:rPr>
          <w:szCs w:val="24"/>
        </w:rPr>
        <w:t xml:space="preserve">B). This strain was then compared against the bacterial strain CLM24 pEC(acrA)  pACYC(pgl2), initially to check that chromosomal expression of the transferase was functional, before comparing its performance to the old system, analysing the yield of desired product and the glycosylation efficiency with the Western blot and mass spectrometry approaches. </w:t>
      </w:r>
    </w:p>
    <w:p w:rsidR="0036578B" w:rsidRDefault="0036578B" w:rsidP="00096CBE">
      <w:pPr>
        <w:pStyle w:val="Thesis"/>
        <w:rPr>
          <w:sz w:val="28"/>
          <w:szCs w:val="28"/>
        </w:rPr>
      </w:pPr>
    </w:p>
    <w:p w:rsidR="0036578B" w:rsidRDefault="0036578B" w:rsidP="00096CBE">
      <w:pPr>
        <w:pStyle w:val="Thesis"/>
        <w:ind w:firstLine="0"/>
        <w:rPr>
          <w:sz w:val="28"/>
          <w:szCs w:val="28"/>
        </w:rPr>
      </w:pPr>
      <w:r>
        <w:rPr>
          <w:sz w:val="28"/>
          <w:szCs w:val="28"/>
        </w:rPr>
        <w:t xml:space="preserve">6.3.2 Hypothesis  </w:t>
      </w:r>
    </w:p>
    <w:p w:rsidR="0036578B" w:rsidRDefault="0036578B" w:rsidP="00096CBE">
      <w:pPr>
        <w:pStyle w:val="Thesis"/>
        <w:rPr>
          <w:szCs w:val="24"/>
        </w:rPr>
      </w:pPr>
    </w:p>
    <w:p w:rsidR="0036578B" w:rsidRPr="007E3CFA" w:rsidRDefault="0036578B" w:rsidP="00096CBE">
      <w:pPr>
        <w:pStyle w:val="Thesis"/>
        <w:rPr>
          <w:szCs w:val="24"/>
        </w:rPr>
      </w:pPr>
      <w:r>
        <w:rPr>
          <w:szCs w:val="24"/>
        </w:rPr>
        <w:t xml:space="preserve">1. The creation of a glycosylating strain of </w:t>
      </w:r>
      <w:r>
        <w:rPr>
          <w:i/>
          <w:szCs w:val="24"/>
        </w:rPr>
        <w:t>E. coli</w:t>
      </w:r>
      <w:r w:rsidR="00F441A6">
        <w:rPr>
          <w:szCs w:val="24"/>
        </w:rPr>
        <w:t xml:space="preserve"> would</w:t>
      </w:r>
      <w:r>
        <w:rPr>
          <w:szCs w:val="24"/>
        </w:rPr>
        <w:t xml:space="preserve"> allow the creation of glycoproteins without the need for a plasmid based oligosaccharyl transferase.</w:t>
      </w:r>
    </w:p>
    <w:p w:rsidR="0036578B" w:rsidRDefault="0036578B" w:rsidP="00096CBE">
      <w:pPr>
        <w:pStyle w:val="Thesis"/>
        <w:rPr>
          <w:szCs w:val="24"/>
        </w:rPr>
      </w:pPr>
      <w:r>
        <w:rPr>
          <w:szCs w:val="24"/>
        </w:rPr>
        <w:t>2. With the oligosaccharyl transferase being located on the chromosome, the pathway</w:t>
      </w:r>
      <w:r w:rsidR="00F441A6">
        <w:rPr>
          <w:szCs w:val="24"/>
        </w:rPr>
        <w:t>s efficiency would increase</w:t>
      </w:r>
      <w:r>
        <w:rPr>
          <w:szCs w:val="24"/>
        </w:rPr>
        <w:t xml:space="preserve">, creating a higher quantity of glycoprotein with higher glycosylation efficiency when compared to the plasmid based expression of </w:t>
      </w:r>
      <w:r w:rsidRPr="00CB7AD6">
        <w:rPr>
          <w:i/>
          <w:szCs w:val="24"/>
        </w:rPr>
        <w:t>pglB</w:t>
      </w:r>
      <w:r>
        <w:rPr>
          <w:szCs w:val="24"/>
        </w:rPr>
        <w:t xml:space="preserve">. </w:t>
      </w:r>
    </w:p>
    <w:p w:rsidR="0036578B" w:rsidRPr="007E3CFA" w:rsidRDefault="0036578B" w:rsidP="00096CBE">
      <w:pPr>
        <w:pStyle w:val="Thesis"/>
        <w:rPr>
          <w:szCs w:val="24"/>
        </w:rPr>
      </w:pPr>
      <w:r>
        <w:rPr>
          <w:szCs w:val="24"/>
        </w:rPr>
        <w:t xml:space="preserve">3. Of </w:t>
      </w:r>
      <w:r w:rsidR="00F441A6">
        <w:rPr>
          <w:szCs w:val="24"/>
        </w:rPr>
        <w:t>the two analytical methods</w:t>
      </w:r>
      <w:r>
        <w:rPr>
          <w:szCs w:val="24"/>
        </w:rPr>
        <w:t xml:space="preserve"> used, </w:t>
      </w:r>
      <w:r w:rsidR="00D63307">
        <w:rPr>
          <w:szCs w:val="24"/>
        </w:rPr>
        <w:t xml:space="preserve">there would be </w:t>
      </w:r>
      <w:r>
        <w:rPr>
          <w:szCs w:val="24"/>
        </w:rPr>
        <w:t xml:space="preserve">a difference between the two in terms of the absolute quantification of the product being produced. </w:t>
      </w:r>
    </w:p>
    <w:p w:rsidR="0036578B" w:rsidRPr="007E3CFA" w:rsidRDefault="0036578B" w:rsidP="00096CBE">
      <w:pPr>
        <w:pStyle w:val="Thesis"/>
        <w:rPr>
          <w:szCs w:val="24"/>
        </w:rPr>
      </w:pPr>
    </w:p>
    <w:p w:rsidR="0036578B" w:rsidRDefault="0036578B" w:rsidP="004C438D">
      <w:pPr>
        <w:pStyle w:val="Thesis"/>
        <w:ind w:firstLine="0"/>
        <w:outlineLvl w:val="1"/>
        <w:rPr>
          <w:sz w:val="28"/>
          <w:szCs w:val="28"/>
        </w:rPr>
      </w:pPr>
      <w:bookmarkStart w:id="136" w:name="_Toc476073398"/>
      <w:r>
        <w:rPr>
          <w:sz w:val="28"/>
          <w:szCs w:val="28"/>
        </w:rPr>
        <w:t>6.4 Workflow</w:t>
      </w:r>
      <w:bookmarkEnd w:id="136"/>
    </w:p>
    <w:p w:rsidR="0036578B" w:rsidRDefault="0036578B" w:rsidP="00096CBE">
      <w:pPr>
        <w:pStyle w:val="Thesis"/>
        <w:rPr>
          <w:szCs w:val="24"/>
        </w:rPr>
      </w:pPr>
    </w:p>
    <w:p w:rsidR="0036578B" w:rsidRDefault="0036578B" w:rsidP="00096CBE">
      <w:pPr>
        <w:pStyle w:val="Thesis"/>
        <w:rPr>
          <w:szCs w:val="24"/>
        </w:rPr>
      </w:pPr>
      <w:r>
        <w:rPr>
          <w:szCs w:val="24"/>
        </w:rPr>
        <w:t xml:space="preserve">The OST </w:t>
      </w:r>
      <w:r>
        <w:rPr>
          <w:i/>
          <w:szCs w:val="24"/>
        </w:rPr>
        <w:t>p</w:t>
      </w:r>
      <w:r w:rsidRPr="00CB7AD6">
        <w:rPr>
          <w:i/>
          <w:szCs w:val="24"/>
        </w:rPr>
        <w:t>glB</w:t>
      </w:r>
      <w:r>
        <w:rPr>
          <w:szCs w:val="24"/>
        </w:rPr>
        <w:t xml:space="preserve"> was amplified from </w:t>
      </w:r>
      <w:proofErr w:type="gramStart"/>
      <w:r>
        <w:rPr>
          <w:szCs w:val="24"/>
        </w:rPr>
        <w:t>pACYC(</w:t>
      </w:r>
      <w:proofErr w:type="gramEnd"/>
      <w:r>
        <w:rPr>
          <w:szCs w:val="24"/>
        </w:rPr>
        <w:t xml:space="preserve">pgl2) using primers with built in restriction sites allowing this gene to be cloned into the clonetegration plasmid pOSIP-KO. Simultaneously the </w:t>
      </w:r>
      <w:r w:rsidRPr="00CB7AD6">
        <w:rPr>
          <w:i/>
          <w:szCs w:val="24"/>
        </w:rPr>
        <w:t xml:space="preserve">pglB </w:t>
      </w:r>
      <w:r>
        <w:rPr>
          <w:szCs w:val="24"/>
        </w:rPr>
        <w:t xml:space="preserve">gene was removed from </w:t>
      </w:r>
      <w:proofErr w:type="gramStart"/>
      <w:r>
        <w:rPr>
          <w:szCs w:val="24"/>
        </w:rPr>
        <w:t>pACYC(</w:t>
      </w:r>
      <w:proofErr w:type="gramEnd"/>
      <w:r>
        <w:rPr>
          <w:szCs w:val="24"/>
        </w:rPr>
        <w:t xml:space="preserve">pgl2) creating </w:t>
      </w:r>
      <w:r>
        <w:rPr>
          <w:szCs w:val="24"/>
        </w:rPr>
        <w:lastRenderedPageBreak/>
        <w:t>pACYC(pgl2</w:t>
      </w:r>
      <w:r>
        <w:rPr>
          <w:rFonts w:cs="Times New Roman"/>
          <w:szCs w:val="24"/>
        </w:rPr>
        <w:t>Δ</w:t>
      </w:r>
      <w:r>
        <w:rPr>
          <w:szCs w:val="24"/>
        </w:rPr>
        <w:t xml:space="preserve">B). Once successful cloning into the clonetegration plasmid had occurred, the detailed protocol was followed to place the gene onto the chromosome. Verification was undertaken, amplifying up the chromosomal section of the genome to which the gene was placed. This was then sequenced to confirm insertion and gather sequence information. </w:t>
      </w:r>
    </w:p>
    <w:p w:rsidR="0036578B" w:rsidRDefault="0036578B" w:rsidP="00096CBE">
      <w:pPr>
        <w:pStyle w:val="Thesis"/>
        <w:ind w:firstLine="0"/>
        <w:rPr>
          <w:szCs w:val="24"/>
        </w:rPr>
      </w:pPr>
      <w:r>
        <w:rPr>
          <w:szCs w:val="24"/>
        </w:rPr>
        <w:tab/>
        <w:t>To analyse the new strain CLM24.</w:t>
      </w:r>
      <w:r w:rsidRPr="008A0666">
        <w:rPr>
          <w:i/>
          <w:szCs w:val="24"/>
        </w:rPr>
        <w:t>plgB</w:t>
      </w:r>
      <w:r>
        <w:rPr>
          <w:szCs w:val="24"/>
        </w:rPr>
        <w:t xml:space="preserve">, it was transformed with </w:t>
      </w:r>
      <w:proofErr w:type="gramStart"/>
      <w:r>
        <w:rPr>
          <w:szCs w:val="24"/>
        </w:rPr>
        <w:t>pEC(</w:t>
      </w:r>
      <w:proofErr w:type="gramEnd"/>
      <w:r>
        <w:rPr>
          <w:szCs w:val="24"/>
        </w:rPr>
        <w:t>acrA) and pACYC(pgl2</w:t>
      </w:r>
      <w:r>
        <w:rPr>
          <w:rFonts w:cs="Times New Roman"/>
          <w:szCs w:val="24"/>
        </w:rPr>
        <w:t>Δ</w:t>
      </w:r>
      <w:r>
        <w:rPr>
          <w:szCs w:val="24"/>
        </w:rPr>
        <w:t xml:space="preserve">B) to analyse the functionality of the chromosomally placed OST. Confirmation of glycoprotein production was done using </w:t>
      </w:r>
      <w:r w:rsidR="00692952">
        <w:rPr>
          <w:szCs w:val="24"/>
        </w:rPr>
        <w:t>Western</w:t>
      </w:r>
      <w:r>
        <w:rPr>
          <w:szCs w:val="24"/>
        </w:rPr>
        <w:t xml:space="preserve"> blot analysis with CLM24 </w:t>
      </w:r>
      <w:proofErr w:type="gramStart"/>
      <w:r>
        <w:rPr>
          <w:szCs w:val="24"/>
        </w:rPr>
        <w:t>pEC(</w:t>
      </w:r>
      <w:proofErr w:type="gramEnd"/>
      <w:r>
        <w:rPr>
          <w:szCs w:val="24"/>
        </w:rPr>
        <w:t>acrA) pACYC(pgl2) used as the positive control, and CLM24 pEC(acrA) pACYC(pgl2</w:t>
      </w:r>
      <w:r>
        <w:rPr>
          <w:rFonts w:cs="Times New Roman"/>
          <w:szCs w:val="24"/>
        </w:rPr>
        <w:t>Δ</w:t>
      </w:r>
      <w:r>
        <w:rPr>
          <w:szCs w:val="24"/>
        </w:rPr>
        <w:t>B) the negative.</w:t>
      </w:r>
    </w:p>
    <w:p w:rsidR="0036578B" w:rsidRPr="00A91394" w:rsidRDefault="0036578B" w:rsidP="00096CBE">
      <w:pPr>
        <w:pStyle w:val="Thesis"/>
        <w:rPr>
          <w:szCs w:val="24"/>
        </w:rPr>
      </w:pPr>
      <w:r>
        <w:rPr>
          <w:szCs w:val="24"/>
        </w:rPr>
        <w:t xml:space="preserve">The effectiveness of the new strain was compared to the positive control, measuring the yield of AcrA production and the glycosylation efficiency thereof. The methodology outlined in </w:t>
      </w:r>
      <w:r w:rsidR="007E6677">
        <w:rPr>
          <w:szCs w:val="24"/>
        </w:rPr>
        <w:t>c</w:t>
      </w:r>
      <w:r w:rsidR="00BF2792">
        <w:rPr>
          <w:szCs w:val="24"/>
        </w:rPr>
        <w:t>hapter</w:t>
      </w:r>
      <w:r>
        <w:rPr>
          <w:szCs w:val="24"/>
        </w:rPr>
        <w:t xml:space="preserve"> 5.5 was implemented to measure these parameters with a comparison to a Western blot technique also undertaken to compare and contrast the two techniques. </w:t>
      </w:r>
    </w:p>
    <w:p w:rsidR="0036578B" w:rsidRDefault="0036578B" w:rsidP="00096CBE">
      <w:pPr>
        <w:pStyle w:val="Thesis"/>
        <w:rPr>
          <w:sz w:val="28"/>
          <w:szCs w:val="28"/>
        </w:rPr>
      </w:pPr>
    </w:p>
    <w:p w:rsidR="0036578B" w:rsidRPr="00F441A6" w:rsidRDefault="0036578B" w:rsidP="00F441A6">
      <w:pPr>
        <w:pStyle w:val="Thesis"/>
        <w:ind w:firstLine="0"/>
        <w:rPr>
          <w:sz w:val="28"/>
          <w:szCs w:val="28"/>
        </w:rPr>
      </w:pPr>
      <w:r w:rsidRPr="00F441A6">
        <w:rPr>
          <w:sz w:val="28"/>
          <w:szCs w:val="28"/>
        </w:rPr>
        <w:t xml:space="preserve">6.5 Methodology </w:t>
      </w:r>
    </w:p>
    <w:p w:rsidR="00F441A6" w:rsidRDefault="00F441A6" w:rsidP="00F441A6">
      <w:pPr>
        <w:pStyle w:val="Thesis"/>
        <w:rPr>
          <w:rFonts w:cs="Times New Roman"/>
        </w:rPr>
      </w:pPr>
    </w:p>
    <w:p w:rsidR="00767273" w:rsidRPr="00F441A6" w:rsidRDefault="00767273" w:rsidP="00F441A6">
      <w:pPr>
        <w:pStyle w:val="Thesis"/>
        <w:ind w:firstLine="0"/>
        <w:rPr>
          <w:rFonts w:cs="Times New Roman"/>
          <w:sz w:val="28"/>
          <w:szCs w:val="28"/>
        </w:rPr>
      </w:pPr>
      <w:r w:rsidRPr="00F441A6">
        <w:rPr>
          <w:rFonts w:cs="Times New Roman"/>
          <w:sz w:val="28"/>
          <w:szCs w:val="28"/>
        </w:rPr>
        <w:t>6.5.1 Statistical analysis</w:t>
      </w:r>
    </w:p>
    <w:p w:rsidR="00767273" w:rsidRDefault="00767273" w:rsidP="005970FB">
      <w:pPr>
        <w:pStyle w:val="Thesis"/>
      </w:pPr>
      <w:r>
        <w:tab/>
      </w:r>
    </w:p>
    <w:p w:rsidR="00767273" w:rsidRPr="00DA3828" w:rsidRDefault="00767273" w:rsidP="005970FB">
      <w:pPr>
        <w:pStyle w:val="Thesis"/>
      </w:pPr>
      <w:r>
        <w:t xml:space="preserve">To compare the different strains and obtain statistical information, so that any difference between the strains could be deemed as significant (p value = &gt; 0.05), an unpaired t-test with Welch’s correction assuming both the populations do not have the same standard error, was run, using the analysis tool on </w:t>
      </w:r>
      <w:proofErr w:type="spellStart"/>
      <w:r>
        <w:t>GraphPad</w:t>
      </w:r>
      <w:proofErr w:type="spellEnd"/>
      <w:r>
        <w:t xml:space="preserve"> to aid in analysis.  </w:t>
      </w:r>
    </w:p>
    <w:p w:rsidR="0036578B" w:rsidRDefault="0036578B" w:rsidP="00096CBE">
      <w:pPr>
        <w:pStyle w:val="Thesis"/>
        <w:rPr>
          <w:szCs w:val="24"/>
        </w:rPr>
      </w:pPr>
    </w:p>
    <w:p w:rsidR="0036578B" w:rsidRPr="00767273" w:rsidRDefault="00767273" w:rsidP="00096CBE">
      <w:pPr>
        <w:pStyle w:val="Thesis"/>
        <w:ind w:firstLine="0"/>
        <w:rPr>
          <w:sz w:val="28"/>
          <w:szCs w:val="28"/>
        </w:rPr>
      </w:pPr>
      <w:r>
        <w:rPr>
          <w:sz w:val="28"/>
          <w:szCs w:val="28"/>
        </w:rPr>
        <w:t>6.5.2</w:t>
      </w:r>
      <w:r w:rsidR="0036578B" w:rsidRPr="00767273">
        <w:rPr>
          <w:sz w:val="28"/>
          <w:szCs w:val="28"/>
        </w:rPr>
        <w:t xml:space="preserve"> Cloning of </w:t>
      </w:r>
      <w:r w:rsidR="0036578B" w:rsidRPr="00767273">
        <w:rPr>
          <w:i/>
          <w:sz w:val="28"/>
          <w:szCs w:val="28"/>
        </w:rPr>
        <w:t>pglB</w:t>
      </w:r>
      <w:r w:rsidR="0036578B" w:rsidRPr="00767273">
        <w:rPr>
          <w:sz w:val="28"/>
          <w:szCs w:val="28"/>
        </w:rPr>
        <w:t xml:space="preserve"> into the clonetegration machinery</w:t>
      </w:r>
    </w:p>
    <w:p w:rsidR="0036578B" w:rsidRDefault="0036578B" w:rsidP="005970FB">
      <w:pPr>
        <w:pStyle w:val="Thesis"/>
      </w:pPr>
    </w:p>
    <w:p w:rsidR="0036578B" w:rsidRDefault="0036578B" w:rsidP="005970FB">
      <w:pPr>
        <w:pStyle w:val="Thesis"/>
        <w:rPr>
          <w:rFonts w:cs="Times New Roman"/>
        </w:rPr>
      </w:pPr>
      <w:r>
        <w:rPr>
          <w:rFonts w:cs="Times New Roman"/>
        </w:rPr>
        <w:t xml:space="preserve">The </w:t>
      </w:r>
      <w:r w:rsidRPr="008336F8">
        <w:rPr>
          <w:rFonts w:cs="Times New Roman"/>
          <w:i/>
        </w:rPr>
        <w:t>pglB</w:t>
      </w:r>
      <w:r>
        <w:rPr>
          <w:rFonts w:cs="Times New Roman"/>
        </w:rPr>
        <w:t xml:space="preserve"> gene was amplified using PCR and subsequently digested with the restriction enzymes </w:t>
      </w:r>
      <w:proofErr w:type="spellStart"/>
      <w:r>
        <w:rPr>
          <w:rFonts w:cs="Times New Roman"/>
        </w:rPr>
        <w:t>EcoRI</w:t>
      </w:r>
      <w:proofErr w:type="spellEnd"/>
      <w:r>
        <w:rPr>
          <w:rFonts w:cs="Times New Roman"/>
        </w:rPr>
        <w:t xml:space="preserve"> and </w:t>
      </w:r>
      <w:proofErr w:type="spellStart"/>
      <w:r>
        <w:rPr>
          <w:rFonts w:cs="Times New Roman"/>
        </w:rPr>
        <w:t>SphI</w:t>
      </w:r>
      <w:proofErr w:type="spellEnd"/>
      <w:r>
        <w:rPr>
          <w:rFonts w:cs="Times New Roman"/>
        </w:rPr>
        <w:t xml:space="preserve"> along with the target protein plasmid, pOSIP-KO. Following DNA clean up procedures the gene was ligated into the </w:t>
      </w:r>
      <w:r w:rsidR="0063721A">
        <w:rPr>
          <w:rFonts w:cs="Times New Roman"/>
        </w:rPr>
        <w:t>digested</w:t>
      </w:r>
      <w:r>
        <w:rPr>
          <w:rFonts w:cs="Times New Roman"/>
        </w:rPr>
        <w:t xml:space="preserve"> vector to create </w:t>
      </w:r>
      <w:proofErr w:type="gramStart"/>
      <w:r>
        <w:rPr>
          <w:rFonts w:cs="Times New Roman"/>
        </w:rPr>
        <w:t>pOSIP(</w:t>
      </w:r>
      <w:proofErr w:type="gramEnd"/>
      <w:r>
        <w:rPr>
          <w:rFonts w:cs="Times New Roman"/>
        </w:rPr>
        <w:t>pglB). The</w:t>
      </w:r>
      <w:r w:rsidR="005970FB">
        <w:rPr>
          <w:rFonts w:cs="Times New Roman"/>
        </w:rPr>
        <w:t xml:space="preserve"> primers used are described in </w:t>
      </w:r>
      <w:r w:rsidR="008553F0" w:rsidRPr="008553F0">
        <w:rPr>
          <w:rFonts w:cs="Times New Roman"/>
        </w:rPr>
        <w:t>Table</w:t>
      </w:r>
      <w:r>
        <w:rPr>
          <w:rFonts w:cs="Times New Roman"/>
        </w:rPr>
        <w:t xml:space="preserve"> </w:t>
      </w:r>
      <w:r w:rsidR="001F419D">
        <w:rPr>
          <w:rFonts w:cs="Times New Roman"/>
        </w:rPr>
        <w:t>6.2</w:t>
      </w:r>
      <w:r>
        <w:rPr>
          <w:rFonts w:cs="Times New Roman"/>
        </w:rPr>
        <w:t xml:space="preserve"> with the inserted restriction sites, promoter, and RBS highlighted. The constitutive promoter </w:t>
      </w:r>
      <w:r>
        <w:rPr>
          <w:rFonts w:cs="Times New Roman"/>
        </w:rPr>
        <w:lastRenderedPageBreak/>
        <w:t xml:space="preserve">used is from the </w:t>
      </w:r>
      <w:proofErr w:type="spellStart"/>
      <w:r>
        <w:rPr>
          <w:rFonts w:cs="Times New Roman"/>
        </w:rPr>
        <w:t>iG</w:t>
      </w:r>
      <w:r w:rsidR="0063721A">
        <w:rPr>
          <w:rFonts w:cs="Times New Roman"/>
        </w:rPr>
        <w:t>EM</w:t>
      </w:r>
      <w:proofErr w:type="spellEnd"/>
      <w:r>
        <w:rPr>
          <w:rFonts w:cs="Times New Roman"/>
        </w:rPr>
        <w:t xml:space="preserve"> catalogue, J23119, and has been characterised as a strong promoter. The RBS is taken from the originally characterised Shine </w:t>
      </w:r>
      <w:proofErr w:type="spellStart"/>
      <w:r>
        <w:rPr>
          <w:rFonts w:cs="Times New Roman"/>
        </w:rPr>
        <w:t>Dalgarno</w:t>
      </w:r>
      <w:proofErr w:type="spellEnd"/>
      <w:r>
        <w:rPr>
          <w:rFonts w:cs="Times New Roman"/>
        </w:rPr>
        <w:t xml:space="preserve"> sequence </w:t>
      </w:r>
      <w:r w:rsidR="00F629D4">
        <w:rPr>
          <w:rFonts w:cs="Times New Roman"/>
        </w:rPr>
        <w:fldChar w:fldCharType="begin"/>
      </w:r>
      <w:r w:rsidR="002D1C6B">
        <w:rPr>
          <w:rFonts w:cs="Times New Roman"/>
        </w:rPr>
        <w:instrText xml:space="preserve"> ADDIN EN.CITE &lt;EndNote&gt;&lt;Cite&gt;&lt;Author&gt;Shine&lt;/Author&gt;&lt;Year&gt;1974&lt;/Year&gt;&lt;RecNum&gt;367&lt;/RecNum&gt;&lt;DisplayText&gt;(Shine and Dalgarno 1974)&lt;/DisplayText&gt;&lt;record&gt;&lt;rec-number&gt;367&lt;/rec-number&gt;&lt;foreign-keys&gt;&lt;key app="EN" db-id="9avazsaebedwx7epatvx2zd0axz922wef2a0"&gt;367&lt;/key&gt;&lt;/foreign-keys&gt;&lt;ref-type name="Journal Article"&gt;17&lt;/ref-type&gt;&lt;contributors&gt;&lt;authors&gt;&lt;author&gt;Shine, J&lt;/author&gt;&lt;author&gt;Dalgarno, L&lt;/author&gt;&lt;/authors&gt;&lt;/contributors&gt;&lt;titles&gt;&lt;title&gt;&lt;style face="normal" font="default" size="100%"&gt;The 3′-terminal sequence of &lt;/style&gt;&lt;style face="italic" font="default" size="100%"&gt;Escherichia coli&lt;/style&gt;&lt;style face="normal" font="default" size="100%"&gt; 16S ribosomal RNA: complementarity to nonsense triplets and ribosome binding sites&lt;/style&gt;&lt;/title&gt;&lt;secondary-title&gt;Proceedings of the National Academy of Sciences&lt;/secondary-title&gt;&lt;/titles&gt;&lt;pages&gt;1342-1346&lt;/pages&gt;&lt;volume&gt;71&lt;/volume&gt;&lt;number&gt;4&lt;/number&gt;&lt;dates&gt;&lt;year&gt;1974&lt;/year&gt;&lt;/dates&gt;&lt;isbn&gt;0027-8424&lt;/isbn&gt;&lt;urls&gt;&lt;/urls&gt;&lt;/record&gt;&lt;/Cite&gt;&lt;/EndNote&gt;</w:instrText>
      </w:r>
      <w:r w:rsidR="00F629D4">
        <w:rPr>
          <w:rFonts w:cs="Times New Roman"/>
        </w:rPr>
        <w:fldChar w:fldCharType="separate"/>
      </w:r>
      <w:r>
        <w:rPr>
          <w:rFonts w:cs="Times New Roman"/>
          <w:noProof/>
        </w:rPr>
        <w:t>(</w:t>
      </w:r>
      <w:hyperlink w:anchor="_ENREF_190" w:tooltip="Shine, 1974 #367" w:history="1">
        <w:r w:rsidR="00C206CA">
          <w:rPr>
            <w:rFonts w:cs="Times New Roman"/>
            <w:noProof/>
          </w:rPr>
          <w:t>Shine and Dalgarno 1974</w:t>
        </w:r>
      </w:hyperlink>
      <w:r>
        <w:rPr>
          <w:rFonts w:cs="Times New Roman"/>
          <w:noProof/>
        </w:rPr>
        <w:t>)</w:t>
      </w:r>
      <w:r w:rsidR="00F629D4">
        <w:rPr>
          <w:rFonts w:cs="Times New Roman"/>
        </w:rPr>
        <w:fldChar w:fldCharType="end"/>
      </w:r>
      <w:r>
        <w:rPr>
          <w:rFonts w:cs="Times New Roman"/>
        </w:rPr>
        <w:t xml:space="preserve">. </w:t>
      </w:r>
    </w:p>
    <w:p w:rsidR="0036578B" w:rsidRDefault="00F629D4" w:rsidP="00096CBE">
      <w:pPr>
        <w:pStyle w:val="Style1"/>
        <w:spacing w:line="360" w:lineRule="auto"/>
        <w:ind w:firstLine="720"/>
        <w:rPr>
          <w:rFonts w:ascii="Times New Roman" w:hAnsi="Times New Roman" w:cs="Times New Roman"/>
          <w:szCs w:val="24"/>
        </w:rPr>
      </w:pPr>
      <w:r>
        <w:rPr>
          <w:rFonts w:ascii="Times New Roman" w:hAnsi="Times New Roman" w:cs="Times New Roman"/>
          <w:noProof/>
          <w:szCs w:val="24"/>
          <w:lang w:eastAsia="en-GB"/>
        </w:rPr>
        <w:pict>
          <v:rect id="_x0000_s1108" style="position:absolute;left:0;text-align:left;margin-left:-7.95pt;margin-top:2.75pt;width:422.8pt;height:42.7pt;z-index:251811840" filled="f" stroked="f">
            <v:textbox style="mso-next-textbox:#_x0000_s1108">
              <w:txbxContent>
                <w:p w:rsidR="00AB7B37" w:rsidRPr="003E1C85" w:rsidRDefault="00AB7B37" w:rsidP="0036578B">
                  <w:pPr>
                    <w:jc w:val="both"/>
                  </w:pPr>
                  <w:proofErr w:type="gramStart"/>
                  <w:r w:rsidRPr="008553F0">
                    <w:t>Table</w:t>
                  </w:r>
                  <w:r>
                    <w:t xml:space="preserve"> 6.2</w:t>
                  </w:r>
                  <w:r w:rsidRPr="003E1C85">
                    <w:t>.</w:t>
                  </w:r>
                  <w:proofErr w:type="gramEnd"/>
                  <w:r w:rsidRPr="003E1C85">
                    <w:t xml:space="preserve"> Primer information for the amplification of </w:t>
                  </w:r>
                  <w:r w:rsidRPr="003E1C85">
                    <w:rPr>
                      <w:i/>
                    </w:rPr>
                    <w:t>pglB</w:t>
                  </w:r>
                  <w:r w:rsidRPr="003E1C85">
                    <w:t xml:space="preserve">, with the main properties of the newly inserted sequence highlighted </w:t>
                  </w:r>
                </w:p>
              </w:txbxContent>
            </v:textbox>
          </v:rect>
        </w:pict>
      </w:r>
    </w:p>
    <w:p w:rsidR="0036578B" w:rsidRDefault="0036578B" w:rsidP="00096CBE">
      <w:pPr>
        <w:pStyle w:val="Style1"/>
        <w:spacing w:line="360" w:lineRule="auto"/>
        <w:ind w:firstLine="720"/>
        <w:rPr>
          <w:rFonts w:ascii="Times New Roman" w:hAnsi="Times New Roman" w:cs="Times New Roman"/>
          <w:szCs w:val="24"/>
        </w:rPr>
      </w:pPr>
      <w:r>
        <w:rPr>
          <w:rFonts w:ascii="Times New Roman" w:hAnsi="Times New Roman" w:cs="Times New Roman"/>
          <w:noProof/>
          <w:szCs w:val="24"/>
          <w:lang w:eastAsia="en-GB"/>
        </w:rPr>
        <w:drawing>
          <wp:anchor distT="0" distB="0" distL="114300" distR="114300" simplePos="0" relativeHeight="251810816" behindDoc="1" locked="0" layoutInCell="1" allowOverlap="1">
            <wp:simplePos x="0" y="0"/>
            <wp:positionH relativeFrom="column">
              <wp:posOffset>99326</wp:posOffset>
            </wp:positionH>
            <wp:positionV relativeFrom="paragraph">
              <wp:posOffset>242689</wp:posOffset>
            </wp:positionV>
            <wp:extent cx="5000625" cy="2562446"/>
            <wp:effectExtent l="19050" t="0" r="9525" b="0"/>
            <wp:wrapNone/>
            <wp:docPr id="58" name="Picture 5" descr="pglB primers t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lB primers table.JPG"/>
                    <pic:cNvPicPr/>
                  </pic:nvPicPr>
                  <pic:blipFill>
                    <a:blip r:embed="rId84" cstate="print"/>
                    <a:stretch>
                      <a:fillRect/>
                    </a:stretch>
                  </pic:blipFill>
                  <pic:spPr>
                    <a:xfrm>
                      <a:off x="0" y="0"/>
                      <a:ext cx="5000625" cy="2562446"/>
                    </a:xfrm>
                    <a:prstGeom prst="rect">
                      <a:avLst/>
                    </a:prstGeom>
                  </pic:spPr>
                </pic:pic>
              </a:graphicData>
            </a:graphic>
          </wp:anchor>
        </w:drawing>
      </w:r>
    </w:p>
    <w:p w:rsidR="0036578B" w:rsidRDefault="0036578B" w:rsidP="00096CBE">
      <w:pPr>
        <w:pStyle w:val="Style1"/>
        <w:spacing w:line="360" w:lineRule="auto"/>
        <w:ind w:firstLine="0"/>
        <w:rPr>
          <w:rFonts w:ascii="Times New Roman" w:hAnsi="Times New Roman" w:cs="Times New Roman"/>
          <w:szCs w:val="24"/>
        </w:rPr>
      </w:pPr>
    </w:p>
    <w:p w:rsidR="0036578B" w:rsidRDefault="0036578B" w:rsidP="00096CBE">
      <w:pPr>
        <w:pStyle w:val="Style1"/>
        <w:spacing w:line="360" w:lineRule="auto"/>
        <w:ind w:firstLine="0"/>
        <w:rPr>
          <w:rFonts w:ascii="Times New Roman" w:hAnsi="Times New Roman" w:cs="Times New Roman"/>
          <w:szCs w:val="24"/>
        </w:rPr>
      </w:pPr>
    </w:p>
    <w:p w:rsidR="0036578B" w:rsidRDefault="0036578B" w:rsidP="00096CBE">
      <w:pPr>
        <w:pStyle w:val="Style1"/>
        <w:spacing w:line="360" w:lineRule="auto"/>
        <w:ind w:firstLine="720"/>
        <w:rPr>
          <w:rFonts w:ascii="Times New Roman" w:hAnsi="Times New Roman" w:cs="Times New Roman"/>
          <w:szCs w:val="24"/>
        </w:rPr>
      </w:pPr>
    </w:p>
    <w:p w:rsidR="0036578B" w:rsidRDefault="0036578B" w:rsidP="00096CBE">
      <w:pPr>
        <w:pStyle w:val="Style1"/>
        <w:spacing w:line="360" w:lineRule="auto"/>
        <w:ind w:firstLine="720"/>
        <w:rPr>
          <w:rFonts w:ascii="Times New Roman" w:hAnsi="Times New Roman" w:cs="Times New Roman"/>
          <w:szCs w:val="24"/>
        </w:rPr>
      </w:pPr>
    </w:p>
    <w:p w:rsidR="0036578B" w:rsidRDefault="0036578B" w:rsidP="00096CBE">
      <w:pPr>
        <w:pStyle w:val="Style1"/>
        <w:spacing w:line="360" w:lineRule="auto"/>
        <w:ind w:firstLine="720"/>
        <w:rPr>
          <w:rFonts w:ascii="Times New Roman" w:hAnsi="Times New Roman" w:cs="Times New Roman"/>
          <w:szCs w:val="24"/>
        </w:rPr>
      </w:pPr>
    </w:p>
    <w:p w:rsidR="0036578B" w:rsidRPr="00487FDF" w:rsidRDefault="0036578B" w:rsidP="00096CBE">
      <w:pPr>
        <w:pStyle w:val="Thesis"/>
        <w:rPr>
          <w:szCs w:val="24"/>
        </w:rPr>
      </w:pPr>
    </w:p>
    <w:p w:rsidR="0036578B" w:rsidRPr="00785BA0" w:rsidRDefault="0036578B" w:rsidP="00096CBE">
      <w:pPr>
        <w:pStyle w:val="Thesis"/>
        <w:rPr>
          <w:szCs w:val="24"/>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767273" w:rsidP="00096CBE">
      <w:pPr>
        <w:pStyle w:val="Thesis"/>
        <w:ind w:firstLine="0"/>
        <w:rPr>
          <w:sz w:val="28"/>
          <w:szCs w:val="28"/>
        </w:rPr>
      </w:pPr>
      <w:r>
        <w:rPr>
          <w:sz w:val="28"/>
          <w:szCs w:val="28"/>
        </w:rPr>
        <w:t>6.5.3</w:t>
      </w:r>
      <w:r w:rsidR="0036578B">
        <w:rPr>
          <w:sz w:val="28"/>
          <w:szCs w:val="28"/>
        </w:rPr>
        <w:t xml:space="preserve"> Deletion of </w:t>
      </w:r>
      <w:r w:rsidR="0036578B">
        <w:rPr>
          <w:i/>
          <w:sz w:val="28"/>
          <w:szCs w:val="28"/>
        </w:rPr>
        <w:t xml:space="preserve">pglB </w:t>
      </w:r>
      <w:r w:rsidR="0036578B">
        <w:rPr>
          <w:sz w:val="28"/>
          <w:szCs w:val="28"/>
        </w:rPr>
        <w:t xml:space="preserve">from </w:t>
      </w:r>
      <w:proofErr w:type="gramStart"/>
      <w:r w:rsidR="0036578B">
        <w:rPr>
          <w:sz w:val="28"/>
          <w:szCs w:val="28"/>
        </w:rPr>
        <w:t>pACYC(</w:t>
      </w:r>
      <w:proofErr w:type="gramEnd"/>
      <w:r w:rsidR="0036578B">
        <w:rPr>
          <w:sz w:val="28"/>
          <w:szCs w:val="28"/>
        </w:rPr>
        <w:t>pgl2)</w:t>
      </w:r>
    </w:p>
    <w:p w:rsidR="0036578B" w:rsidRPr="00767273" w:rsidRDefault="0036578B" w:rsidP="00096CBE">
      <w:pPr>
        <w:pStyle w:val="Thesis"/>
        <w:rPr>
          <w:sz w:val="16"/>
          <w:szCs w:val="16"/>
        </w:rPr>
      </w:pPr>
    </w:p>
    <w:p w:rsidR="0036578B" w:rsidRPr="002E61FD" w:rsidRDefault="0036578B" w:rsidP="00096CBE">
      <w:pPr>
        <w:pStyle w:val="Thesis"/>
        <w:rPr>
          <w:szCs w:val="24"/>
        </w:rPr>
      </w:pPr>
      <w:r>
        <w:rPr>
          <w:szCs w:val="24"/>
        </w:rPr>
        <w:t xml:space="preserve">To remove </w:t>
      </w:r>
      <w:r>
        <w:rPr>
          <w:i/>
          <w:szCs w:val="24"/>
        </w:rPr>
        <w:t xml:space="preserve">pglB </w:t>
      </w:r>
      <w:r>
        <w:rPr>
          <w:szCs w:val="24"/>
        </w:rPr>
        <w:t xml:space="preserve">from the plasmid containing the glycosylation machinery, a strategy was used whereby the plasmid was amplified using primers that flanked </w:t>
      </w:r>
      <w:r>
        <w:rPr>
          <w:i/>
          <w:szCs w:val="24"/>
        </w:rPr>
        <w:t>pglB</w:t>
      </w:r>
      <w:r>
        <w:rPr>
          <w:szCs w:val="24"/>
        </w:rPr>
        <w:t xml:space="preserve"> which contained the </w:t>
      </w:r>
      <w:proofErr w:type="spellStart"/>
      <w:r>
        <w:rPr>
          <w:szCs w:val="24"/>
        </w:rPr>
        <w:t>KpnI</w:t>
      </w:r>
      <w:proofErr w:type="spellEnd"/>
      <w:r>
        <w:rPr>
          <w:szCs w:val="24"/>
        </w:rPr>
        <w:t xml:space="preserve"> restriction site. Once the large </w:t>
      </w:r>
      <w:r>
        <w:rPr>
          <w:rFonts w:cs="Times New Roman"/>
          <w:szCs w:val="24"/>
        </w:rPr>
        <w:t>~</w:t>
      </w:r>
      <w:r>
        <w:rPr>
          <w:szCs w:val="24"/>
        </w:rPr>
        <w:t xml:space="preserve">13Kbp fragment was amplified the DNA was digested with </w:t>
      </w:r>
      <w:proofErr w:type="spellStart"/>
      <w:r>
        <w:rPr>
          <w:szCs w:val="24"/>
        </w:rPr>
        <w:t>KpnI</w:t>
      </w:r>
      <w:proofErr w:type="spellEnd"/>
      <w:r>
        <w:rPr>
          <w:szCs w:val="24"/>
        </w:rPr>
        <w:t xml:space="preserve"> and re-circularised using T4 </w:t>
      </w:r>
      <w:proofErr w:type="spellStart"/>
      <w:r>
        <w:rPr>
          <w:szCs w:val="24"/>
        </w:rPr>
        <w:t>ligase</w:t>
      </w:r>
      <w:proofErr w:type="spellEnd"/>
      <w:r>
        <w:rPr>
          <w:szCs w:val="24"/>
        </w:rPr>
        <w:t xml:space="preserve"> to create the </w:t>
      </w:r>
      <w:proofErr w:type="gramStart"/>
      <w:r>
        <w:rPr>
          <w:szCs w:val="24"/>
        </w:rPr>
        <w:t>pACYC(</w:t>
      </w:r>
      <w:proofErr w:type="gramEnd"/>
      <w:r>
        <w:rPr>
          <w:szCs w:val="24"/>
        </w:rPr>
        <w:t>pgl2</w:t>
      </w:r>
      <w:r>
        <w:rPr>
          <w:rFonts w:cs="Times New Roman"/>
          <w:szCs w:val="24"/>
        </w:rPr>
        <w:t>Δ</w:t>
      </w:r>
      <w:r>
        <w:rPr>
          <w:szCs w:val="24"/>
        </w:rPr>
        <w:t xml:space="preserve">pglB) plasmid. To confirm the deletion the resulting plasmid was sequenced in house at Sheffield Core Genomics facility. </w:t>
      </w:r>
    </w:p>
    <w:p w:rsidR="0036578B" w:rsidRDefault="00F629D4" w:rsidP="00096CBE">
      <w:pPr>
        <w:pStyle w:val="Thesis"/>
        <w:rPr>
          <w:szCs w:val="24"/>
        </w:rPr>
      </w:pPr>
      <w:r>
        <w:rPr>
          <w:noProof/>
          <w:szCs w:val="24"/>
          <w:lang w:eastAsia="en-GB"/>
        </w:rPr>
        <w:pict>
          <v:rect id="_x0000_s1109" style="position:absolute;left:0;text-align:left;margin-left:-7.95pt;margin-top:12.95pt;width:425.35pt;height:42.7pt;z-index:251812864" filled="f" stroked="f">
            <v:textbox style="mso-next-textbox:#_x0000_s1109">
              <w:txbxContent>
                <w:p w:rsidR="00AB7B37" w:rsidRPr="003E1C85" w:rsidRDefault="00AB7B37" w:rsidP="0036578B">
                  <w:pPr>
                    <w:jc w:val="both"/>
                  </w:pPr>
                  <w:proofErr w:type="gramStart"/>
                  <w:r w:rsidRPr="008553F0">
                    <w:t>Table</w:t>
                  </w:r>
                  <w:r>
                    <w:t xml:space="preserve"> 6.3</w:t>
                  </w:r>
                  <w:r w:rsidRPr="003E1C85">
                    <w:t>.</w:t>
                  </w:r>
                  <w:proofErr w:type="gramEnd"/>
                  <w:r w:rsidRPr="003E1C85">
                    <w:t xml:space="preserve"> </w:t>
                  </w:r>
                  <w:proofErr w:type="gramStart"/>
                  <w:r w:rsidRPr="003E1C85">
                    <w:t xml:space="preserve">Primer information for the </w:t>
                  </w:r>
                  <w:r>
                    <w:t>amplification of the pgl2 plasmid.</w:t>
                  </w:r>
                  <w:proofErr w:type="gramEnd"/>
                  <w:r>
                    <w:t xml:space="preserve"> The </w:t>
                  </w:r>
                  <w:proofErr w:type="spellStart"/>
                  <w:r>
                    <w:t>KpnI</w:t>
                  </w:r>
                  <w:proofErr w:type="spellEnd"/>
                  <w:r>
                    <w:t xml:space="preserve"> restriction site (GGTACC) is used on both primers to aid re-circularisation.</w:t>
                  </w:r>
                </w:p>
              </w:txbxContent>
            </v:textbox>
          </v:rect>
        </w:pict>
      </w:r>
    </w:p>
    <w:p w:rsidR="0036578B" w:rsidRPr="00053584" w:rsidRDefault="0036578B" w:rsidP="00096CBE">
      <w:pPr>
        <w:pStyle w:val="Thesis"/>
        <w:rPr>
          <w:szCs w:val="24"/>
        </w:rPr>
      </w:pPr>
    </w:p>
    <w:p w:rsidR="0036578B" w:rsidRDefault="005970FB" w:rsidP="00096CBE">
      <w:pPr>
        <w:pStyle w:val="Thesis"/>
        <w:rPr>
          <w:sz w:val="28"/>
          <w:szCs w:val="28"/>
        </w:rPr>
      </w:pPr>
      <w:r>
        <w:rPr>
          <w:noProof/>
          <w:sz w:val="28"/>
          <w:szCs w:val="28"/>
          <w:lang w:eastAsia="en-GB"/>
        </w:rPr>
        <w:drawing>
          <wp:anchor distT="0" distB="0" distL="114300" distR="114300" simplePos="0" relativeHeight="251813888" behindDoc="1" locked="0" layoutInCell="1" allowOverlap="1">
            <wp:simplePos x="0" y="0"/>
            <wp:positionH relativeFrom="column">
              <wp:posOffset>391190</wp:posOffset>
            </wp:positionH>
            <wp:positionV relativeFrom="paragraph">
              <wp:posOffset>213124</wp:posOffset>
            </wp:positionV>
            <wp:extent cx="4352038" cy="1998921"/>
            <wp:effectExtent l="19050" t="0" r="0" b="0"/>
            <wp:wrapNone/>
            <wp:docPr id="59" name="Picture 7" descr="pgl2-b prim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l2-b primers.JPG"/>
                    <pic:cNvPicPr/>
                  </pic:nvPicPr>
                  <pic:blipFill>
                    <a:blip r:embed="rId85" cstate="print"/>
                    <a:stretch>
                      <a:fillRect/>
                    </a:stretch>
                  </pic:blipFill>
                  <pic:spPr>
                    <a:xfrm>
                      <a:off x="0" y="0"/>
                      <a:ext cx="4352038" cy="1998921"/>
                    </a:xfrm>
                    <a:prstGeom prst="rect">
                      <a:avLst/>
                    </a:prstGeom>
                  </pic:spPr>
                </pic:pic>
              </a:graphicData>
            </a:graphic>
          </wp:anchor>
        </w:drawing>
      </w: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1F419D" w:rsidRDefault="001F419D" w:rsidP="00096CBE">
      <w:pPr>
        <w:pStyle w:val="Thesis"/>
        <w:ind w:firstLine="0"/>
        <w:rPr>
          <w:sz w:val="28"/>
          <w:szCs w:val="28"/>
        </w:rPr>
      </w:pPr>
    </w:p>
    <w:p w:rsidR="0036578B" w:rsidRDefault="0036578B" w:rsidP="00096CBE">
      <w:pPr>
        <w:pStyle w:val="Thesis"/>
        <w:ind w:firstLine="0"/>
        <w:rPr>
          <w:sz w:val="28"/>
          <w:szCs w:val="28"/>
        </w:rPr>
      </w:pPr>
      <w:r>
        <w:rPr>
          <w:sz w:val="28"/>
          <w:szCs w:val="28"/>
        </w:rPr>
        <w:lastRenderedPageBreak/>
        <w:t>6.5.</w:t>
      </w:r>
      <w:r w:rsidR="00767273">
        <w:rPr>
          <w:sz w:val="28"/>
          <w:szCs w:val="28"/>
        </w:rPr>
        <w:t>4</w:t>
      </w:r>
      <w:r>
        <w:rPr>
          <w:sz w:val="28"/>
          <w:szCs w:val="28"/>
        </w:rPr>
        <w:t xml:space="preserve"> Absolute quantification using </w:t>
      </w:r>
      <w:r w:rsidR="00692952">
        <w:rPr>
          <w:sz w:val="28"/>
          <w:szCs w:val="28"/>
        </w:rPr>
        <w:t>Western</w:t>
      </w:r>
      <w:r>
        <w:rPr>
          <w:sz w:val="28"/>
          <w:szCs w:val="28"/>
        </w:rPr>
        <w:t xml:space="preserve"> blotting</w:t>
      </w:r>
    </w:p>
    <w:p w:rsidR="0036578B" w:rsidRDefault="0036578B" w:rsidP="00096CBE">
      <w:pPr>
        <w:pStyle w:val="Thesis"/>
        <w:rPr>
          <w:szCs w:val="24"/>
        </w:rPr>
      </w:pPr>
    </w:p>
    <w:p w:rsidR="0036578B" w:rsidRDefault="0036578B" w:rsidP="00096CBE">
      <w:pPr>
        <w:pStyle w:val="Thesis"/>
        <w:rPr>
          <w:szCs w:val="24"/>
        </w:rPr>
      </w:pPr>
      <w:r>
        <w:rPr>
          <w:szCs w:val="24"/>
        </w:rPr>
        <w:t xml:space="preserve">A series of dilutions were carried out to obtain various quantities of </w:t>
      </w:r>
      <w:r w:rsidR="00692952" w:rsidRPr="00692952">
        <w:rPr>
          <w:szCs w:val="24"/>
          <w:vertAlign w:val="superscript"/>
        </w:rPr>
        <w:t>15</w:t>
      </w:r>
      <w:r w:rsidR="00692952" w:rsidRPr="00692952">
        <w:rPr>
          <w:szCs w:val="24"/>
        </w:rPr>
        <w:t>N</w:t>
      </w:r>
      <w:r>
        <w:rPr>
          <w:szCs w:val="24"/>
        </w:rPr>
        <w:t xml:space="preserve"> AcrA ranging from 2 – 0.1 </w:t>
      </w:r>
      <w:r>
        <w:rPr>
          <w:rFonts w:cs="Times New Roman"/>
          <w:szCs w:val="24"/>
        </w:rPr>
        <w:t>µ</w:t>
      </w:r>
      <w:r>
        <w:rPr>
          <w:szCs w:val="24"/>
        </w:rPr>
        <w:t xml:space="preserve">g. These were then loaded into wells and </w:t>
      </w:r>
      <w:r w:rsidR="0063721A">
        <w:rPr>
          <w:szCs w:val="24"/>
        </w:rPr>
        <w:t>subject to</w:t>
      </w:r>
      <w:r>
        <w:rPr>
          <w:szCs w:val="24"/>
        </w:rPr>
        <w:t xml:space="preserve"> SDS PAGE </w:t>
      </w:r>
      <w:r w:rsidR="0063721A">
        <w:rPr>
          <w:szCs w:val="24"/>
        </w:rPr>
        <w:t>analysis</w:t>
      </w:r>
      <w:r>
        <w:rPr>
          <w:szCs w:val="24"/>
        </w:rPr>
        <w:t xml:space="preserve">. On a separate gel but </w:t>
      </w:r>
      <w:r w:rsidR="0063721A">
        <w:rPr>
          <w:szCs w:val="24"/>
        </w:rPr>
        <w:t xml:space="preserve"> performed </w:t>
      </w:r>
      <w:r>
        <w:rPr>
          <w:szCs w:val="24"/>
        </w:rPr>
        <w:t xml:space="preserve">simultaneously, 5 </w:t>
      </w:r>
      <w:r>
        <w:rPr>
          <w:rFonts w:cs="Times New Roman"/>
          <w:szCs w:val="24"/>
        </w:rPr>
        <w:t>µ</w:t>
      </w:r>
      <w:r>
        <w:rPr>
          <w:szCs w:val="24"/>
        </w:rPr>
        <w:t xml:space="preserve">g of periplasmic extract from each of the samples was prepared and as with the </w:t>
      </w:r>
      <w:r w:rsidR="00692952" w:rsidRPr="00692952">
        <w:rPr>
          <w:szCs w:val="24"/>
          <w:vertAlign w:val="superscript"/>
        </w:rPr>
        <w:t>15</w:t>
      </w:r>
      <w:r w:rsidR="00692952" w:rsidRPr="00692952">
        <w:rPr>
          <w:szCs w:val="24"/>
        </w:rPr>
        <w:t>N</w:t>
      </w:r>
      <w:r>
        <w:rPr>
          <w:szCs w:val="24"/>
        </w:rPr>
        <w:t xml:space="preserve"> AcrA samples, were mixed with 5 </w:t>
      </w:r>
      <w:r>
        <w:rPr>
          <w:rFonts w:cs="Times New Roman"/>
          <w:szCs w:val="24"/>
        </w:rPr>
        <w:t>µ</w:t>
      </w:r>
      <w:r>
        <w:rPr>
          <w:szCs w:val="24"/>
        </w:rPr>
        <w:t xml:space="preserve">L of 4 x LDS loading buffer, 2 </w:t>
      </w:r>
      <w:r>
        <w:rPr>
          <w:rFonts w:cs="Times New Roman"/>
          <w:szCs w:val="24"/>
        </w:rPr>
        <w:t>µ</w:t>
      </w:r>
      <w:r>
        <w:rPr>
          <w:szCs w:val="24"/>
        </w:rPr>
        <w:t xml:space="preserve">L 20 x reduction buffer, with sufficient nuclease free water added to reach a final volume of 20 </w:t>
      </w:r>
      <w:r>
        <w:rPr>
          <w:rFonts w:cs="Times New Roman"/>
          <w:szCs w:val="24"/>
        </w:rPr>
        <w:t>µ</w:t>
      </w:r>
      <w:r>
        <w:rPr>
          <w:szCs w:val="24"/>
        </w:rPr>
        <w:t xml:space="preserve">L. Two 4-12% </w:t>
      </w:r>
      <w:proofErr w:type="spellStart"/>
      <w:r>
        <w:rPr>
          <w:szCs w:val="24"/>
        </w:rPr>
        <w:t>Bis-Tris</w:t>
      </w:r>
      <w:proofErr w:type="spellEnd"/>
      <w:r>
        <w:rPr>
          <w:szCs w:val="24"/>
        </w:rPr>
        <w:t xml:space="preserve"> acrylamide gels were ran, one with the </w:t>
      </w:r>
      <w:r w:rsidR="00692952" w:rsidRPr="00692952">
        <w:rPr>
          <w:szCs w:val="24"/>
          <w:vertAlign w:val="superscript"/>
        </w:rPr>
        <w:t>15</w:t>
      </w:r>
      <w:r w:rsidR="00692952" w:rsidRPr="00692952">
        <w:rPr>
          <w:szCs w:val="24"/>
        </w:rPr>
        <w:t>N</w:t>
      </w:r>
      <w:r>
        <w:rPr>
          <w:szCs w:val="24"/>
        </w:rPr>
        <w:t xml:space="preserve"> AcrA samples and the other with the periplasmic extracts from the bacterial strains CLM24.</w:t>
      </w:r>
      <w:r>
        <w:rPr>
          <w:i/>
          <w:szCs w:val="24"/>
        </w:rPr>
        <w:t>pglB</w:t>
      </w:r>
      <w:r>
        <w:rPr>
          <w:szCs w:val="24"/>
        </w:rPr>
        <w:t xml:space="preserve"> </w:t>
      </w:r>
      <w:proofErr w:type="gramStart"/>
      <w:r>
        <w:rPr>
          <w:szCs w:val="24"/>
        </w:rPr>
        <w:t>pEC(</w:t>
      </w:r>
      <w:proofErr w:type="gramEnd"/>
      <w:r>
        <w:rPr>
          <w:szCs w:val="24"/>
        </w:rPr>
        <w:t>acrA) pACYC(pgl2</w:t>
      </w:r>
      <w:r>
        <w:rPr>
          <w:rFonts w:cs="Times New Roman"/>
          <w:szCs w:val="24"/>
        </w:rPr>
        <w:t>Δ</w:t>
      </w:r>
      <w:r>
        <w:rPr>
          <w:szCs w:val="24"/>
        </w:rPr>
        <w:t>B), CLM24 pEC(acrA) pACYC(pgl2), and CLM24 pEC(acrA) pACYC(pgl2</w:t>
      </w:r>
      <w:r>
        <w:rPr>
          <w:rFonts w:cs="Times New Roman"/>
          <w:szCs w:val="24"/>
        </w:rPr>
        <w:t>Δ</w:t>
      </w:r>
      <w:r>
        <w:rPr>
          <w:szCs w:val="24"/>
        </w:rPr>
        <w:t xml:space="preserve">B). The second gel also contained a sample from one of the </w:t>
      </w:r>
      <w:r w:rsidR="00692952" w:rsidRPr="00692952">
        <w:rPr>
          <w:szCs w:val="24"/>
          <w:vertAlign w:val="superscript"/>
        </w:rPr>
        <w:t>15</w:t>
      </w:r>
      <w:r w:rsidR="00692952" w:rsidRPr="00692952">
        <w:rPr>
          <w:szCs w:val="24"/>
        </w:rPr>
        <w:t>N</w:t>
      </w:r>
      <w:r>
        <w:rPr>
          <w:szCs w:val="24"/>
        </w:rPr>
        <w:t xml:space="preserve"> AcrA concentrations so the Westerns could be normalised to one another. </w:t>
      </w:r>
    </w:p>
    <w:p w:rsidR="0036578B" w:rsidRPr="001E41C7" w:rsidRDefault="0036578B" w:rsidP="00096CBE">
      <w:pPr>
        <w:pStyle w:val="Thesis"/>
        <w:rPr>
          <w:szCs w:val="24"/>
        </w:rPr>
      </w:pPr>
      <w:r>
        <w:rPr>
          <w:szCs w:val="24"/>
        </w:rPr>
        <w:t xml:space="preserve">Proteins were transferred to nitrocellulose membranes and the Western blotting procedure outlined in the materials and methods chapter carried out. Post development densitometry analysis was undertaken and a calibration curve produced from the range of </w:t>
      </w:r>
      <w:r w:rsidR="00692952" w:rsidRPr="00692952">
        <w:rPr>
          <w:szCs w:val="24"/>
          <w:vertAlign w:val="superscript"/>
        </w:rPr>
        <w:t>15</w:t>
      </w:r>
      <w:r w:rsidR="00692952" w:rsidRPr="00692952">
        <w:rPr>
          <w:szCs w:val="24"/>
        </w:rPr>
        <w:t>N</w:t>
      </w:r>
      <w:r>
        <w:rPr>
          <w:szCs w:val="24"/>
        </w:rPr>
        <w:t xml:space="preserve"> AcrA quantities. Densitometry analysis was </w:t>
      </w:r>
      <w:r w:rsidR="0063721A">
        <w:rPr>
          <w:szCs w:val="24"/>
        </w:rPr>
        <w:t>conducted</w:t>
      </w:r>
      <w:r>
        <w:rPr>
          <w:szCs w:val="24"/>
        </w:rPr>
        <w:t xml:space="preserve"> on the samples and the calibration curve used to perform the absolute quantification on the samples.  </w:t>
      </w:r>
    </w:p>
    <w:p w:rsidR="0036578B" w:rsidRDefault="0036578B" w:rsidP="00096CBE">
      <w:pPr>
        <w:pStyle w:val="Thesis"/>
        <w:rPr>
          <w:szCs w:val="24"/>
        </w:rPr>
      </w:pPr>
    </w:p>
    <w:p w:rsidR="0036578B" w:rsidRPr="00B744D5" w:rsidRDefault="004C438D" w:rsidP="00096CBE">
      <w:pPr>
        <w:pStyle w:val="Thesis"/>
        <w:ind w:firstLine="0"/>
        <w:rPr>
          <w:sz w:val="28"/>
          <w:szCs w:val="28"/>
        </w:rPr>
      </w:pPr>
      <w:r>
        <w:rPr>
          <w:sz w:val="28"/>
          <w:szCs w:val="28"/>
        </w:rPr>
        <w:t>6.</w:t>
      </w:r>
      <w:r w:rsidR="0036578B">
        <w:rPr>
          <w:sz w:val="28"/>
          <w:szCs w:val="28"/>
        </w:rPr>
        <w:t>5.</w:t>
      </w:r>
      <w:r w:rsidR="00767273">
        <w:rPr>
          <w:sz w:val="28"/>
          <w:szCs w:val="28"/>
        </w:rPr>
        <w:t>5</w:t>
      </w:r>
      <w:r w:rsidR="0036578B">
        <w:rPr>
          <w:sz w:val="28"/>
          <w:szCs w:val="28"/>
        </w:rPr>
        <w:t xml:space="preserve"> Absolute quantification using mass spectrometry</w:t>
      </w:r>
    </w:p>
    <w:p w:rsidR="0036578B" w:rsidRDefault="0036578B" w:rsidP="00096CBE">
      <w:pPr>
        <w:pStyle w:val="Thesis"/>
        <w:rPr>
          <w:szCs w:val="24"/>
        </w:rPr>
      </w:pPr>
    </w:p>
    <w:p w:rsidR="0036578B" w:rsidRDefault="0036578B" w:rsidP="00096CBE">
      <w:pPr>
        <w:pStyle w:val="Thesis"/>
        <w:rPr>
          <w:szCs w:val="24"/>
        </w:rPr>
      </w:pPr>
      <w:r>
        <w:rPr>
          <w:szCs w:val="24"/>
        </w:rPr>
        <w:t xml:space="preserve">As with the methodology proposed in chapter 5.5, a certain amount of </w:t>
      </w:r>
      <w:r w:rsidR="00692952" w:rsidRPr="00692952">
        <w:rPr>
          <w:szCs w:val="24"/>
          <w:vertAlign w:val="superscript"/>
        </w:rPr>
        <w:t>15</w:t>
      </w:r>
      <w:r w:rsidR="00692952" w:rsidRPr="00692952">
        <w:rPr>
          <w:szCs w:val="24"/>
        </w:rPr>
        <w:t>N</w:t>
      </w:r>
      <w:r>
        <w:rPr>
          <w:szCs w:val="24"/>
        </w:rPr>
        <w:t xml:space="preserve"> aglycosylated AcrA was spiked into 5 </w:t>
      </w:r>
      <w:r>
        <w:rPr>
          <w:rFonts w:cs="Times New Roman"/>
          <w:szCs w:val="24"/>
        </w:rPr>
        <w:t>µ</w:t>
      </w:r>
      <w:r>
        <w:rPr>
          <w:szCs w:val="24"/>
        </w:rPr>
        <w:t xml:space="preserve">g of periplasmic extract and subjected to an in solution digest using </w:t>
      </w:r>
      <w:proofErr w:type="spellStart"/>
      <w:r w:rsidR="006772AD">
        <w:rPr>
          <w:szCs w:val="24"/>
        </w:rPr>
        <w:t>Trypsin</w:t>
      </w:r>
      <w:proofErr w:type="spellEnd"/>
      <w:r>
        <w:rPr>
          <w:szCs w:val="24"/>
        </w:rPr>
        <w:t xml:space="preserve">. In this experiment 0.4 </w:t>
      </w:r>
      <w:r>
        <w:rPr>
          <w:rFonts w:cs="Times New Roman"/>
          <w:szCs w:val="24"/>
        </w:rPr>
        <w:t>µ</w:t>
      </w:r>
      <w:r>
        <w:rPr>
          <w:szCs w:val="24"/>
        </w:rPr>
        <w:t xml:space="preserve">g of </w:t>
      </w:r>
      <w:r w:rsidR="00692952" w:rsidRPr="00692952">
        <w:rPr>
          <w:szCs w:val="24"/>
          <w:vertAlign w:val="superscript"/>
        </w:rPr>
        <w:t>15</w:t>
      </w:r>
      <w:r w:rsidR="00692952" w:rsidRPr="00692952">
        <w:rPr>
          <w:szCs w:val="24"/>
        </w:rPr>
        <w:t>N</w:t>
      </w:r>
      <w:r>
        <w:rPr>
          <w:szCs w:val="24"/>
        </w:rPr>
        <w:t xml:space="preserve"> AcrA was spiked in and the same mass spectrometry method outlined previously was applied whereby certain aglycosylated peptides were targeted that have been shown to give a linear response as the quantity of the </w:t>
      </w:r>
      <w:r w:rsidR="00692952" w:rsidRPr="00692952">
        <w:rPr>
          <w:szCs w:val="24"/>
          <w:vertAlign w:val="superscript"/>
        </w:rPr>
        <w:t>15</w:t>
      </w:r>
      <w:r w:rsidR="00692952" w:rsidRPr="00692952">
        <w:rPr>
          <w:szCs w:val="24"/>
        </w:rPr>
        <w:t>N</w:t>
      </w:r>
      <w:r>
        <w:rPr>
          <w:szCs w:val="24"/>
        </w:rPr>
        <w:t xml:space="preserve"> protein increases. </w:t>
      </w:r>
    </w:p>
    <w:p w:rsidR="0036578B" w:rsidRDefault="0036578B" w:rsidP="00096CBE">
      <w:pPr>
        <w:pStyle w:val="Thesis"/>
        <w:rPr>
          <w:szCs w:val="24"/>
        </w:rPr>
      </w:pPr>
      <w:r>
        <w:rPr>
          <w:szCs w:val="24"/>
        </w:rPr>
        <w:t xml:space="preserve">The LC/MS, as before, took place on a Thermo Scientific </w:t>
      </w:r>
      <w:r w:rsidR="00020B96">
        <w:rPr>
          <w:szCs w:val="24"/>
        </w:rPr>
        <w:t xml:space="preserve">Q </w:t>
      </w:r>
      <w:proofErr w:type="spellStart"/>
      <w:r w:rsidR="00020B96">
        <w:rPr>
          <w:szCs w:val="24"/>
        </w:rPr>
        <w:t>Exactive</w:t>
      </w:r>
      <w:proofErr w:type="spellEnd"/>
      <w:r w:rsidR="00020B96">
        <w:rPr>
          <w:szCs w:val="24"/>
        </w:rPr>
        <w:t xml:space="preserve"> </w:t>
      </w:r>
      <w:proofErr w:type="spellStart"/>
      <w:r>
        <w:rPr>
          <w:szCs w:val="24"/>
        </w:rPr>
        <w:t>Orbitrap</w:t>
      </w:r>
      <w:proofErr w:type="spellEnd"/>
      <w:r>
        <w:rPr>
          <w:szCs w:val="24"/>
        </w:rPr>
        <w:t xml:space="preserve"> mass spectrometer with an LC gradient of 75 minutes to ensure good separation of peptides. Post data acquisition, the samples will be analysed using </w:t>
      </w:r>
      <w:proofErr w:type="spellStart"/>
      <w:r w:rsidR="00BD2D1F">
        <w:rPr>
          <w:szCs w:val="24"/>
        </w:rPr>
        <w:t>MaxQuant</w:t>
      </w:r>
      <w:proofErr w:type="spellEnd"/>
      <w:r w:rsidR="00BD2D1F">
        <w:rPr>
          <w:rFonts w:cs="Times New Roman"/>
          <w:szCs w:val="24"/>
        </w:rPr>
        <w:t>™</w:t>
      </w:r>
      <w:r>
        <w:rPr>
          <w:szCs w:val="24"/>
        </w:rPr>
        <w:t xml:space="preserve"> and Skyline</w:t>
      </w:r>
      <w:r w:rsidR="00BD2D1F">
        <w:rPr>
          <w:rFonts w:cs="Times New Roman"/>
          <w:szCs w:val="24"/>
        </w:rPr>
        <w:t>™</w:t>
      </w:r>
      <w:r>
        <w:rPr>
          <w:szCs w:val="24"/>
        </w:rPr>
        <w:t xml:space="preserve"> to identify </w:t>
      </w:r>
      <w:r w:rsidR="001F419D">
        <w:rPr>
          <w:szCs w:val="24"/>
        </w:rPr>
        <w:t>the</w:t>
      </w:r>
      <w:r>
        <w:rPr>
          <w:szCs w:val="24"/>
        </w:rPr>
        <w:t xml:space="preserve"> targeted peptides within the LC </w:t>
      </w:r>
      <w:r>
        <w:rPr>
          <w:szCs w:val="24"/>
        </w:rPr>
        <w:lastRenderedPageBreak/>
        <w:t xml:space="preserve">chromatogram and obtain the intensity values of both the </w:t>
      </w:r>
      <w:r w:rsidR="00692952" w:rsidRPr="00692952">
        <w:rPr>
          <w:szCs w:val="24"/>
          <w:vertAlign w:val="superscript"/>
        </w:rPr>
        <w:t>14</w:t>
      </w:r>
      <w:r w:rsidR="00692952" w:rsidRPr="00692952">
        <w:rPr>
          <w:szCs w:val="24"/>
        </w:rPr>
        <w:t>N</w:t>
      </w:r>
      <w:r>
        <w:rPr>
          <w:szCs w:val="24"/>
        </w:rPr>
        <w:t xml:space="preserve"> and </w:t>
      </w:r>
      <w:r w:rsidR="00692952" w:rsidRPr="00692952">
        <w:rPr>
          <w:szCs w:val="24"/>
          <w:vertAlign w:val="superscript"/>
        </w:rPr>
        <w:t>15</w:t>
      </w:r>
      <w:r w:rsidR="00692952" w:rsidRPr="00692952">
        <w:rPr>
          <w:szCs w:val="24"/>
        </w:rPr>
        <w:t>N</w:t>
      </w:r>
      <w:r>
        <w:rPr>
          <w:szCs w:val="24"/>
        </w:rPr>
        <w:t xml:space="preserve"> versions of the same peptides within the same MS spectra.</w:t>
      </w:r>
    </w:p>
    <w:p w:rsidR="0036578B" w:rsidRPr="007E4AEC" w:rsidRDefault="0036578B" w:rsidP="00096CBE">
      <w:pPr>
        <w:pStyle w:val="Thesis"/>
        <w:rPr>
          <w:szCs w:val="24"/>
        </w:rPr>
      </w:pPr>
      <w:r>
        <w:rPr>
          <w:szCs w:val="24"/>
        </w:rPr>
        <w:t xml:space="preserve">Glycopeptides of AcrA were targeted to validate glycosylation further using the presence of </w:t>
      </w:r>
      <w:proofErr w:type="spellStart"/>
      <w:r>
        <w:rPr>
          <w:szCs w:val="24"/>
        </w:rPr>
        <w:t>oxonium</w:t>
      </w:r>
      <w:proofErr w:type="spellEnd"/>
      <w:r>
        <w:rPr>
          <w:szCs w:val="24"/>
        </w:rPr>
        <w:t xml:space="preserve"> ions to indicate whether or not the process took place, although confirmation of this was also done through the analysis of </w:t>
      </w:r>
      <w:r w:rsidR="00692952">
        <w:rPr>
          <w:szCs w:val="24"/>
        </w:rPr>
        <w:t>Western</w:t>
      </w:r>
      <w:r>
        <w:rPr>
          <w:szCs w:val="24"/>
        </w:rPr>
        <w:t xml:space="preserve"> blots and the presence </w:t>
      </w:r>
      <w:r w:rsidR="00A21939">
        <w:rPr>
          <w:szCs w:val="24"/>
        </w:rPr>
        <w:t xml:space="preserve">of the </w:t>
      </w:r>
      <w:r>
        <w:rPr>
          <w:szCs w:val="24"/>
        </w:rPr>
        <w:t>glyco</w:t>
      </w:r>
      <w:r w:rsidR="00A21939">
        <w:rPr>
          <w:szCs w:val="24"/>
        </w:rPr>
        <w:t>sylated protein</w:t>
      </w:r>
      <w:r>
        <w:rPr>
          <w:szCs w:val="24"/>
        </w:rPr>
        <w:t xml:space="preserve"> bands. </w:t>
      </w:r>
    </w:p>
    <w:p w:rsidR="0036578B" w:rsidRPr="006E2C6E" w:rsidRDefault="0036578B" w:rsidP="00096CBE">
      <w:pPr>
        <w:pStyle w:val="Thesis"/>
        <w:rPr>
          <w:szCs w:val="24"/>
        </w:rPr>
      </w:pPr>
    </w:p>
    <w:p w:rsidR="0036578B" w:rsidRDefault="0036578B" w:rsidP="004C438D">
      <w:pPr>
        <w:pStyle w:val="Thesis"/>
        <w:ind w:firstLine="0"/>
        <w:outlineLvl w:val="1"/>
        <w:rPr>
          <w:sz w:val="28"/>
          <w:szCs w:val="28"/>
        </w:rPr>
      </w:pPr>
      <w:bookmarkStart w:id="137" w:name="_Toc476073399"/>
      <w:r>
        <w:rPr>
          <w:sz w:val="28"/>
          <w:szCs w:val="28"/>
        </w:rPr>
        <w:t>6.6 Results</w:t>
      </w:r>
      <w:bookmarkEnd w:id="137"/>
    </w:p>
    <w:p w:rsidR="0036578B" w:rsidRPr="000A386E" w:rsidRDefault="0036578B" w:rsidP="00096CBE">
      <w:pPr>
        <w:pStyle w:val="Thesis"/>
        <w:rPr>
          <w:szCs w:val="24"/>
        </w:rPr>
      </w:pPr>
    </w:p>
    <w:p w:rsidR="0036578B" w:rsidRPr="000A386E" w:rsidRDefault="0036578B" w:rsidP="00096CBE">
      <w:pPr>
        <w:pStyle w:val="Thesis"/>
        <w:ind w:firstLine="0"/>
        <w:rPr>
          <w:sz w:val="28"/>
          <w:szCs w:val="28"/>
        </w:rPr>
      </w:pPr>
      <w:r>
        <w:rPr>
          <w:sz w:val="28"/>
          <w:szCs w:val="28"/>
        </w:rPr>
        <w:t xml:space="preserve">6.6.1 Production of the glycosylation strain of </w:t>
      </w:r>
      <w:r>
        <w:rPr>
          <w:i/>
          <w:sz w:val="28"/>
          <w:szCs w:val="28"/>
        </w:rPr>
        <w:t>E. coli</w:t>
      </w:r>
      <w:r>
        <w:rPr>
          <w:sz w:val="28"/>
          <w:szCs w:val="28"/>
        </w:rPr>
        <w:t xml:space="preserve">: using clonetegration to place </w:t>
      </w:r>
      <w:r>
        <w:rPr>
          <w:i/>
          <w:sz w:val="28"/>
          <w:szCs w:val="28"/>
        </w:rPr>
        <w:t>pglB</w:t>
      </w:r>
      <w:r>
        <w:rPr>
          <w:sz w:val="28"/>
          <w:szCs w:val="28"/>
        </w:rPr>
        <w:t xml:space="preserve"> on the chromosome of CLM24</w:t>
      </w:r>
    </w:p>
    <w:p w:rsidR="0036578B" w:rsidRDefault="0036578B" w:rsidP="00096CBE">
      <w:pPr>
        <w:pStyle w:val="Thesis"/>
        <w:rPr>
          <w:szCs w:val="24"/>
        </w:rPr>
      </w:pPr>
    </w:p>
    <w:p w:rsidR="0036578B" w:rsidRPr="00245B36" w:rsidRDefault="0036578B" w:rsidP="00096CBE">
      <w:pPr>
        <w:pStyle w:val="Thesis"/>
        <w:ind w:firstLine="0"/>
        <w:rPr>
          <w:sz w:val="28"/>
          <w:szCs w:val="28"/>
        </w:rPr>
      </w:pPr>
      <w:r>
        <w:rPr>
          <w:sz w:val="28"/>
          <w:szCs w:val="28"/>
        </w:rPr>
        <w:t>6.6.1</w:t>
      </w:r>
      <w:r w:rsidRPr="00245B36">
        <w:rPr>
          <w:sz w:val="28"/>
          <w:szCs w:val="28"/>
        </w:rPr>
        <w:t>.1 Initial integration event</w:t>
      </w:r>
    </w:p>
    <w:p w:rsidR="0036578B" w:rsidRDefault="0036578B" w:rsidP="00096CBE">
      <w:pPr>
        <w:pStyle w:val="Thesis"/>
        <w:rPr>
          <w:szCs w:val="24"/>
        </w:rPr>
      </w:pPr>
    </w:p>
    <w:p w:rsidR="0036578B" w:rsidRDefault="0036578B" w:rsidP="00096CBE">
      <w:pPr>
        <w:pStyle w:val="Thesis"/>
        <w:rPr>
          <w:szCs w:val="24"/>
        </w:rPr>
      </w:pPr>
      <w:r>
        <w:rPr>
          <w:szCs w:val="24"/>
        </w:rPr>
        <w:t xml:space="preserve">Chemically competent </w:t>
      </w:r>
      <w:r>
        <w:rPr>
          <w:i/>
          <w:szCs w:val="24"/>
        </w:rPr>
        <w:t xml:space="preserve">E. coli </w:t>
      </w:r>
      <w:r>
        <w:rPr>
          <w:szCs w:val="24"/>
        </w:rPr>
        <w:t xml:space="preserve">CLM24 cells were made using the protocol detailed in the materials and methodology section of this thesis and were transformed with the resulting ligation mixture from the cloning of </w:t>
      </w:r>
      <w:r>
        <w:rPr>
          <w:i/>
          <w:szCs w:val="24"/>
        </w:rPr>
        <w:t xml:space="preserve">pglB </w:t>
      </w:r>
      <w:r>
        <w:rPr>
          <w:szCs w:val="24"/>
        </w:rPr>
        <w:t xml:space="preserve">into pOSIP-KO. The pOSIP-KO plasmid, confers </w:t>
      </w:r>
      <w:proofErr w:type="spellStart"/>
      <w:r>
        <w:rPr>
          <w:szCs w:val="24"/>
        </w:rPr>
        <w:t>kanamycin</w:t>
      </w:r>
      <w:proofErr w:type="spellEnd"/>
      <w:r>
        <w:rPr>
          <w:szCs w:val="24"/>
        </w:rPr>
        <w:t xml:space="preserve"> resistance and also replicates a toxic </w:t>
      </w:r>
      <w:proofErr w:type="spellStart"/>
      <w:r>
        <w:rPr>
          <w:i/>
          <w:szCs w:val="24"/>
        </w:rPr>
        <w:t>ccdB</w:t>
      </w:r>
      <w:proofErr w:type="spellEnd"/>
      <w:r>
        <w:rPr>
          <w:szCs w:val="24"/>
        </w:rPr>
        <w:t xml:space="preserve"> gene between the two multiple cloning sites, meaning that any original uncut plasmid that may still be present and possibly transformed into the host will express </w:t>
      </w:r>
      <w:proofErr w:type="spellStart"/>
      <w:r>
        <w:rPr>
          <w:i/>
          <w:szCs w:val="24"/>
        </w:rPr>
        <w:t>ccdB</w:t>
      </w:r>
      <w:proofErr w:type="spellEnd"/>
      <w:r>
        <w:rPr>
          <w:i/>
          <w:szCs w:val="24"/>
        </w:rPr>
        <w:t xml:space="preserve"> </w:t>
      </w:r>
      <w:r>
        <w:rPr>
          <w:szCs w:val="24"/>
        </w:rPr>
        <w:t xml:space="preserve">and therefore prevent the organism from proliferating. Post transformation the cells were streaked onto LB agar supplemented with </w:t>
      </w:r>
      <w:proofErr w:type="spellStart"/>
      <w:r>
        <w:rPr>
          <w:szCs w:val="24"/>
        </w:rPr>
        <w:t>kanamycin</w:t>
      </w:r>
      <w:proofErr w:type="spellEnd"/>
      <w:r>
        <w:rPr>
          <w:szCs w:val="24"/>
        </w:rPr>
        <w:t xml:space="preserve"> and left overnight to grow at 30 </w:t>
      </w:r>
      <w:r>
        <w:rPr>
          <w:rFonts w:cs="Times New Roman"/>
          <w:szCs w:val="24"/>
        </w:rPr>
        <w:t>°</w:t>
      </w:r>
      <w:r>
        <w:rPr>
          <w:szCs w:val="24"/>
        </w:rPr>
        <w:t xml:space="preserve">C. </w:t>
      </w:r>
      <w:r w:rsidR="008553F0" w:rsidRPr="008553F0">
        <w:rPr>
          <w:szCs w:val="24"/>
        </w:rPr>
        <w:t>Figure</w:t>
      </w:r>
      <w:r>
        <w:rPr>
          <w:szCs w:val="24"/>
        </w:rPr>
        <w:t xml:space="preserve"> 6.4 shows the resulting plates.</w:t>
      </w:r>
    </w:p>
    <w:p w:rsidR="0036578B" w:rsidRDefault="0036578B" w:rsidP="00096CBE">
      <w:pPr>
        <w:pStyle w:val="Thesis"/>
        <w:rPr>
          <w:szCs w:val="24"/>
        </w:rPr>
      </w:pPr>
      <w:r>
        <w:rPr>
          <w:noProof/>
          <w:szCs w:val="24"/>
          <w:lang w:eastAsia="en-GB"/>
        </w:rPr>
        <w:drawing>
          <wp:anchor distT="0" distB="0" distL="114300" distR="114300" simplePos="0" relativeHeight="251814912" behindDoc="1" locked="0" layoutInCell="1" allowOverlap="1">
            <wp:simplePos x="0" y="0"/>
            <wp:positionH relativeFrom="column">
              <wp:posOffset>428935</wp:posOffset>
            </wp:positionH>
            <wp:positionV relativeFrom="paragraph">
              <wp:posOffset>62747</wp:posOffset>
            </wp:positionV>
            <wp:extent cx="4138280" cy="2073349"/>
            <wp:effectExtent l="19050" t="0" r="0" b="0"/>
            <wp:wrapNone/>
            <wp:docPr id="60" name="Picture 8" descr="pOSIPplgb transform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IPplgb transformation.png"/>
                    <pic:cNvPicPr/>
                  </pic:nvPicPr>
                  <pic:blipFill>
                    <a:blip r:embed="rId86" cstate="print"/>
                    <a:stretch>
                      <a:fillRect/>
                    </a:stretch>
                  </pic:blipFill>
                  <pic:spPr>
                    <a:xfrm>
                      <a:off x="0" y="0"/>
                      <a:ext cx="4138280" cy="2073349"/>
                    </a:xfrm>
                    <a:prstGeom prst="rect">
                      <a:avLst/>
                    </a:prstGeom>
                  </pic:spPr>
                </pic:pic>
              </a:graphicData>
            </a:graphic>
          </wp:anchor>
        </w:drawing>
      </w: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r>
        <w:rPr>
          <w:szCs w:val="24"/>
        </w:rPr>
        <w:t xml:space="preserve"> </w:t>
      </w:r>
    </w:p>
    <w:p w:rsidR="0036578B" w:rsidRPr="00F673CB" w:rsidRDefault="0036578B" w:rsidP="00096CBE">
      <w:pPr>
        <w:pStyle w:val="Thesis"/>
        <w:rPr>
          <w:szCs w:val="24"/>
        </w:rPr>
      </w:pPr>
    </w:p>
    <w:p w:rsidR="0036578B" w:rsidRDefault="0036578B" w:rsidP="00096CBE">
      <w:pPr>
        <w:pStyle w:val="Thesis"/>
        <w:rPr>
          <w:sz w:val="28"/>
          <w:szCs w:val="28"/>
        </w:rPr>
      </w:pPr>
    </w:p>
    <w:p w:rsidR="0036578B" w:rsidRDefault="00F629D4" w:rsidP="00096CBE">
      <w:pPr>
        <w:pStyle w:val="Thesis"/>
        <w:rPr>
          <w:sz w:val="28"/>
          <w:szCs w:val="28"/>
        </w:rPr>
      </w:pPr>
      <w:r>
        <w:rPr>
          <w:noProof/>
          <w:sz w:val="28"/>
          <w:szCs w:val="28"/>
          <w:lang w:eastAsia="en-GB"/>
        </w:rPr>
        <w:pict>
          <v:rect id="_x0000_s1110" style="position:absolute;left:0;text-align:left;margin-left:-7.95pt;margin-top:23.2pt;width:425.35pt;height:53.55pt;z-index:251815936" filled="f" stroked="f">
            <v:textbox style="mso-next-textbox:#_x0000_s1110">
              <w:txbxContent>
                <w:p w:rsidR="00AB7B37" w:rsidRPr="00D16910" w:rsidRDefault="00AB7B37" w:rsidP="0036578B">
                  <w:pPr>
                    <w:jc w:val="both"/>
                  </w:pPr>
                  <w:proofErr w:type="gramStart"/>
                  <w:r w:rsidRPr="008553F0">
                    <w:t>Figure</w:t>
                  </w:r>
                  <w:r>
                    <w:t xml:space="preserve"> 6.4.</w:t>
                  </w:r>
                  <w:proofErr w:type="gramEnd"/>
                  <w:r>
                    <w:t xml:space="preserve"> Resulting LB agar plates (</w:t>
                  </w:r>
                  <w:proofErr w:type="spellStart"/>
                  <w:r>
                    <w:t>kananmycin</w:t>
                  </w:r>
                  <w:proofErr w:type="spellEnd"/>
                  <w:r>
                    <w:t xml:space="preserve">) from the transformation of the ligation mixture of pOSIP (cut vector) + </w:t>
                  </w:r>
                  <w:r>
                    <w:rPr>
                      <w:i/>
                    </w:rPr>
                    <w:t>pglB</w:t>
                  </w:r>
                  <w:r>
                    <w:t xml:space="preserve"> (cut insert) and transformed into CLM24. (Left = Control plate). </w:t>
                  </w:r>
                </w:p>
              </w:txbxContent>
            </v:textbox>
          </v:rect>
        </w:pict>
      </w:r>
    </w:p>
    <w:p w:rsidR="0036578B" w:rsidRPr="006E2C6E" w:rsidRDefault="0036578B" w:rsidP="00096CBE">
      <w:pPr>
        <w:pStyle w:val="Thesis"/>
        <w:rPr>
          <w:sz w:val="28"/>
          <w:szCs w:val="28"/>
        </w:rPr>
      </w:pPr>
    </w:p>
    <w:p w:rsidR="0036578B" w:rsidRDefault="0036578B" w:rsidP="00096CBE">
      <w:pPr>
        <w:pStyle w:val="Thesis"/>
        <w:rPr>
          <w:szCs w:val="24"/>
        </w:rPr>
      </w:pPr>
      <w:r>
        <w:rPr>
          <w:szCs w:val="24"/>
        </w:rPr>
        <w:lastRenderedPageBreak/>
        <w:t xml:space="preserve">During the 30 </w:t>
      </w:r>
      <w:r>
        <w:rPr>
          <w:rFonts w:cs="Times New Roman"/>
          <w:szCs w:val="24"/>
        </w:rPr>
        <w:t>°</w:t>
      </w:r>
      <w:r>
        <w:rPr>
          <w:szCs w:val="24"/>
        </w:rPr>
        <w:t xml:space="preserve">C outgrowth the integration mechanism is functional and the whole plasmid is integrated at the specific </w:t>
      </w:r>
      <w:proofErr w:type="spellStart"/>
      <w:r>
        <w:rPr>
          <w:i/>
          <w:szCs w:val="24"/>
        </w:rPr>
        <w:t>attB</w:t>
      </w:r>
      <w:proofErr w:type="spellEnd"/>
      <w:r>
        <w:rPr>
          <w:i/>
          <w:szCs w:val="24"/>
        </w:rPr>
        <w:t xml:space="preserve"> </w:t>
      </w:r>
      <w:r>
        <w:rPr>
          <w:szCs w:val="24"/>
        </w:rPr>
        <w:t xml:space="preserve">site on the chromosome which corresponds to the </w:t>
      </w:r>
      <w:proofErr w:type="spellStart"/>
      <w:r>
        <w:rPr>
          <w:i/>
          <w:szCs w:val="24"/>
        </w:rPr>
        <w:t>attP</w:t>
      </w:r>
      <w:proofErr w:type="spellEnd"/>
      <w:r>
        <w:rPr>
          <w:i/>
          <w:szCs w:val="24"/>
        </w:rPr>
        <w:t xml:space="preserve"> </w:t>
      </w:r>
      <w:r>
        <w:rPr>
          <w:szCs w:val="24"/>
        </w:rPr>
        <w:t>site present on the plasmid. To check that integration ha</w:t>
      </w:r>
      <w:r w:rsidR="00950BE4">
        <w:rPr>
          <w:szCs w:val="24"/>
        </w:rPr>
        <w:t>d</w:t>
      </w:r>
      <w:r>
        <w:rPr>
          <w:szCs w:val="24"/>
        </w:rPr>
        <w:t xml:space="preserve"> occurred and increase the chances of success, multiple colonies were picked, </w:t>
      </w:r>
      <w:proofErr w:type="spellStart"/>
      <w:r>
        <w:rPr>
          <w:szCs w:val="24"/>
        </w:rPr>
        <w:t>restreaked</w:t>
      </w:r>
      <w:proofErr w:type="spellEnd"/>
      <w:r>
        <w:rPr>
          <w:szCs w:val="24"/>
        </w:rPr>
        <w:t xml:space="preserve">, and subjected to colony screen PCR. </w:t>
      </w:r>
    </w:p>
    <w:p w:rsidR="0036578B" w:rsidRPr="00457BD6" w:rsidRDefault="0036578B" w:rsidP="00096CBE">
      <w:pPr>
        <w:pStyle w:val="Thesis"/>
        <w:rPr>
          <w:szCs w:val="24"/>
        </w:rPr>
      </w:pPr>
      <w:r>
        <w:rPr>
          <w:szCs w:val="24"/>
        </w:rPr>
        <w:tab/>
      </w:r>
    </w:p>
    <w:p w:rsidR="0036578B" w:rsidRDefault="004C438D" w:rsidP="00096CBE">
      <w:pPr>
        <w:pStyle w:val="Thesis"/>
        <w:ind w:firstLine="0"/>
        <w:rPr>
          <w:sz w:val="28"/>
          <w:szCs w:val="28"/>
        </w:rPr>
      </w:pPr>
      <w:r>
        <w:rPr>
          <w:sz w:val="28"/>
          <w:szCs w:val="28"/>
        </w:rPr>
        <w:t>6.</w:t>
      </w:r>
      <w:r w:rsidR="0036578B">
        <w:rPr>
          <w:sz w:val="28"/>
          <w:szCs w:val="28"/>
        </w:rPr>
        <w:t>6.1.2 Checking integration using PCR</w:t>
      </w:r>
    </w:p>
    <w:p w:rsidR="0036578B" w:rsidRDefault="0036578B" w:rsidP="00096CBE">
      <w:pPr>
        <w:pStyle w:val="Thesis"/>
        <w:rPr>
          <w:szCs w:val="24"/>
        </w:rPr>
      </w:pPr>
    </w:p>
    <w:p w:rsidR="0036578B" w:rsidRDefault="0036578B" w:rsidP="00096CBE">
      <w:pPr>
        <w:pStyle w:val="Thesis"/>
        <w:rPr>
          <w:szCs w:val="24"/>
        </w:rPr>
      </w:pPr>
      <w:r>
        <w:rPr>
          <w:szCs w:val="24"/>
        </w:rPr>
        <w:t xml:space="preserve">Within the clonetegration protocol, primers are detailed that are specific to regions around the site of integration and to the pOSIP plasmid. Primers 1 and 4 are those that flank the integration site on the chromosome, and so a PCR product using these two primers will result in a </w:t>
      </w:r>
      <w:r w:rsidR="001574E1">
        <w:rPr>
          <w:szCs w:val="24"/>
        </w:rPr>
        <w:t>241 bp fragment</w:t>
      </w:r>
      <w:r>
        <w:rPr>
          <w:szCs w:val="24"/>
        </w:rPr>
        <w:t xml:space="preserve"> if no integration has taken place. Primers 2 and 3 are specific to the plasmid, but if an integration </w:t>
      </w:r>
      <w:r w:rsidR="00950BE4">
        <w:rPr>
          <w:szCs w:val="24"/>
        </w:rPr>
        <w:t>event took</w:t>
      </w:r>
      <w:r>
        <w:rPr>
          <w:szCs w:val="24"/>
        </w:rPr>
        <w:t xml:space="preserve"> place two fragments should be </w:t>
      </w:r>
      <w:r w:rsidR="00D63307">
        <w:rPr>
          <w:szCs w:val="24"/>
        </w:rPr>
        <w:t>present</w:t>
      </w:r>
      <w:r>
        <w:rPr>
          <w:szCs w:val="24"/>
        </w:rPr>
        <w:t xml:space="preserve"> on a subsequent DNA agarose gel, one band formed with primers 1 and 2,</w:t>
      </w:r>
      <w:r w:rsidR="001574E1">
        <w:rPr>
          <w:szCs w:val="24"/>
        </w:rPr>
        <w:t xml:space="preserve"> 328 bp in length,</w:t>
      </w:r>
      <w:r>
        <w:rPr>
          <w:szCs w:val="24"/>
        </w:rPr>
        <w:t xml:space="preserve"> and one band formed from the binding and elongation with primers 3 and 4</w:t>
      </w:r>
      <w:r w:rsidR="001574E1">
        <w:rPr>
          <w:szCs w:val="24"/>
        </w:rPr>
        <w:t>, 389 bp in length</w:t>
      </w:r>
      <w:r>
        <w:rPr>
          <w:szCs w:val="24"/>
        </w:rPr>
        <w:t xml:space="preserve">. </w:t>
      </w:r>
      <w:r w:rsidR="008553F0" w:rsidRPr="008553F0">
        <w:rPr>
          <w:szCs w:val="24"/>
        </w:rPr>
        <w:t>Figure</w:t>
      </w:r>
      <w:r>
        <w:rPr>
          <w:szCs w:val="24"/>
        </w:rPr>
        <w:t xml:space="preserve"> </w:t>
      </w:r>
      <w:r w:rsidR="00CF7236">
        <w:rPr>
          <w:szCs w:val="24"/>
        </w:rPr>
        <w:t>6.</w:t>
      </w:r>
      <w:r>
        <w:rPr>
          <w:szCs w:val="24"/>
        </w:rPr>
        <w:t xml:space="preserve">5 outlines the schematic of these </w:t>
      </w:r>
      <w:r w:rsidR="00DF6838">
        <w:rPr>
          <w:szCs w:val="24"/>
        </w:rPr>
        <w:t>PCRs</w:t>
      </w:r>
      <w:r>
        <w:rPr>
          <w:szCs w:val="24"/>
        </w:rPr>
        <w:t xml:space="preserve"> with the expected fragment sizes in the adjacent </w:t>
      </w:r>
      <w:r w:rsidR="008553F0" w:rsidRPr="008553F0">
        <w:rPr>
          <w:szCs w:val="24"/>
        </w:rPr>
        <w:t>table</w:t>
      </w:r>
      <w:r>
        <w:rPr>
          <w:szCs w:val="24"/>
        </w:rPr>
        <w:t>.</w:t>
      </w:r>
    </w:p>
    <w:p w:rsidR="0036578B" w:rsidRDefault="0036578B" w:rsidP="00096CBE">
      <w:pPr>
        <w:pStyle w:val="Thesis"/>
        <w:rPr>
          <w:szCs w:val="24"/>
        </w:rPr>
      </w:pPr>
      <w:r>
        <w:rPr>
          <w:noProof/>
          <w:szCs w:val="24"/>
          <w:lang w:eastAsia="en-GB"/>
        </w:rPr>
        <w:drawing>
          <wp:anchor distT="0" distB="0" distL="114300" distR="114300" simplePos="0" relativeHeight="251816960" behindDoc="1" locked="0" layoutInCell="1" allowOverlap="1">
            <wp:simplePos x="0" y="0"/>
            <wp:positionH relativeFrom="column">
              <wp:posOffset>14265</wp:posOffset>
            </wp:positionH>
            <wp:positionV relativeFrom="paragraph">
              <wp:posOffset>140129</wp:posOffset>
            </wp:positionV>
            <wp:extent cx="5201536" cy="1828800"/>
            <wp:effectExtent l="19050" t="0" r="0" b="0"/>
            <wp:wrapNone/>
            <wp:docPr id="61" name="Picture 11" descr="primers for integrtaion ch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mers for integrtaion check.JPG"/>
                    <pic:cNvPicPr/>
                  </pic:nvPicPr>
                  <pic:blipFill>
                    <a:blip r:embed="rId87" cstate="print"/>
                    <a:stretch>
                      <a:fillRect/>
                    </a:stretch>
                  </pic:blipFill>
                  <pic:spPr>
                    <a:xfrm>
                      <a:off x="0" y="0"/>
                      <a:ext cx="5201536" cy="1828800"/>
                    </a:xfrm>
                    <a:prstGeom prst="rect">
                      <a:avLst/>
                    </a:prstGeom>
                  </pic:spPr>
                </pic:pic>
              </a:graphicData>
            </a:graphic>
          </wp:anchor>
        </w:drawing>
      </w: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r>
        <w:rPr>
          <w:szCs w:val="24"/>
        </w:rPr>
        <w:t xml:space="preserve"> </w:t>
      </w:r>
    </w:p>
    <w:p w:rsidR="0036578B" w:rsidRDefault="00F629D4" w:rsidP="00096CBE">
      <w:pPr>
        <w:pStyle w:val="Thesis"/>
        <w:rPr>
          <w:szCs w:val="24"/>
        </w:rPr>
      </w:pPr>
      <w:r>
        <w:rPr>
          <w:noProof/>
          <w:szCs w:val="24"/>
          <w:lang w:eastAsia="en-GB"/>
        </w:rPr>
        <w:pict>
          <v:rect id="_x0000_s1111" style="position:absolute;left:0;text-align:left;margin-left:-8pt;margin-top:15.4pt;width:426.25pt;height:70.35pt;z-index:251819008" filled="f" stroked="f">
            <v:textbox style="mso-next-textbox:#_x0000_s1111">
              <w:txbxContent>
                <w:p w:rsidR="00AB7B37" w:rsidRDefault="00AB7B37" w:rsidP="0036578B">
                  <w:pPr>
                    <w:jc w:val="both"/>
                  </w:pPr>
                  <w:proofErr w:type="gramStart"/>
                  <w:r w:rsidRPr="008553F0">
                    <w:t>Figure</w:t>
                  </w:r>
                  <w:r>
                    <w:t xml:space="preserve"> 6.5.</w:t>
                  </w:r>
                  <w:proofErr w:type="gramEnd"/>
                  <w:r>
                    <w:t xml:space="preserve"> Schematic of the </w:t>
                  </w:r>
                  <w:proofErr w:type="spellStart"/>
                  <w:r>
                    <w:t>Clontegration</w:t>
                  </w:r>
                  <w:proofErr w:type="spellEnd"/>
                  <w:r>
                    <w:t xml:space="preserve"> primers used to check the status of integration. (A) Primers 1 and 4 </w:t>
                  </w:r>
                  <w:proofErr w:type="gramStart"/>
                  <w:r>
                    <w:t>that lie</w:t>
                  </w:r>
                  <w:proofErr w:type="gramEnd"/>
                  <w:r>
                    <w:t xml:space="preserve"> outside the integration site. (B) Showing how primers 1-4 interact if an integration event has occurred. (C) Expected fragment size once the PCR products are separated on an agarose gel. </w:t>
                  </w:r>
                </w:p>
              </w:txbxContent>
            </v:textbox>
          </v:rect>
        </w:pict>
      </w:r>
    </w:p>
    <w:p w:rsidR="0036578B" w:rsidRDefault="0036578B" w:rsidP="00096CBE">
      <w:pPr>
        <w:pStyle w:val="Thesis"/>
        <w:rPr>
          <w:szCs w:val="24"/>
        </w:rPr>
      </w:pPr>
      <w:r>
        <w:rPr>
          <w:szCs w:val="24"/>
        </w:rPr>
        <w:tab/>
      </w: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r>
        <w:rPr>
          <w:szCs w:val="24"/>
        </w:rPr>
        <w:t xml:space="preserve">Colony </w:t>
      </w:r>
      <w:r w:rsidR="00DF6838">
        <w:rPr>
          <w:szCs w:val="24"/>
        </w:rPr>
        <w:t>PCRs</w:t>
      </w:r>
      <w:r>
        <w:rPr>
          <w:szCs w:val="24"/>
        </w:rPr>
        <w:t xml:space="preserve"> containing a mixture of all four primers in equal quantities were carried out on five potential conies from the transformation plate (</w:t>
      </w:r>
      <w:r w:rsidR="008553F0" w:rsidRPr="008553F0">
        <w:rPr>
          <w:szCs w:val="24"/>
        </w:rPr>
        <w:t>Figure</w:t>
      </w:r>
      <w:r>
        <w:rPr>
          <w:szCs w:val="24"/>
        </w:rPr>
        <w:t xml:space="preserve"> 6.4), and one colony of CLM24 with no integration plasmid having been transformed into it to serve as the negative control. From </w:t>
      </w:r>
      <w:r w:rsidR="008553F0" w:rsidRPr="008553F0">
        <w:rPr>
          <w:szCs w:val="24"/>
        </w:rPr>
        <w:t>Figure</w:t>
      </w:r>
      <w:r>
        <w:rPr>
          <w:szCs w:val="24"/>
        </w:rPr>
        <w:t xml:space="preserve"> 6.6, comparing the banding from the </w:t>
      </w:r>
      <w:r>
        <w:rPr>
          <w:szCs w:val="24"/>
        </w:rPr>
        <w:lastRenderedPageBreak/>
        <w:t xml:space="preserve">five potential colonies to the negative control, and analysing the size of the fragments (expected vs. actual, </w:t>
      </w:r>
      <w:r w:rsidR="008553F0" w:rsidRPr="008553F0">
        <w:rPr>
          <w:szCs w:val="24"/>
        </w:rPr>
        <w:t>Figure</w:t>
      </w:r>
      <w:r>
        <w:rPr>
          <w:szCs w:val="24"/>
        </w:rPr>
        <w:t xml:space="preserve"> 6.5C) by matching them up with the DNA ladder, the banding </w:t>
      </w:r>
      <w:r w:rsidR="00950BE4">
        <w:rPr>
          <w:szCs w:val="24"/>
        </w:rPr>
        <w:t>provided</w:t>
      </w:r>
      <w:r>
        <w:rPr>
          <w:szCs w:val="24"/>
        </w:rPr>
        <w:t xml:space="preserve"> sufficient evidence to show that an integration event </w:t>
      </w:r>
      <w:r w:rsidR="00950BE4">
        <w:rPr>
          <w:szCs w:val="24"/>
        </w:rPr>
        <w:t xml:space="preserve">took </w:t>
      </w:r>
      <w:r>
        <w:rPr>
          <w:szCs w:val="24"/>
        </w:rPr>
        <w:t xml:space="preserve">place with the pOSIP plasmid. </w:t>
      </w:r>
    </w:p>
    <w:p w:rsidR="0036578B" w:rsidRDefault="0036578B" w:rsidP="00096CBE">
      <w:pPr>
        <w:pStyle w:val="Thesis"/>
        <w:rPr>
          <w:szCs w:val="24"/>
        </w:rPr>
      </w:pPr>
      <w:r>
        <w:rPr>
          <w:noProof/>
          <w:szCs w:val="24"/>
          <w:lang w:eastAsia="en-GB"/>
        </w:rPr>
        <w:drawing>
          <wp:anchor distT="0" distB="0" distL="114300" distR="114300" simplePos="0" relativeHeight="251817984" behindDoc="1" locked="0" layoutInCell="1" allowOverlap="1">
            <wp:simplePos x="0" y="0"/>
            <wp:positionH relativeFrom="column">
              <wp:posOffset>516211</wp:posOffset>
            </wp:positionH>
            <wp:positionV relativeFrom="paragraph">
              <wp:posOffset>-81073</wp:posOffset>
            </wp:positionV>
            <wp:extent cx="4019107" cy="1892595"/>
            <wp:effectExtent l="0" t="0" r="443" b="0"/>
            <wp:wrapNone/>
            <wp:docPr id="62" name="Picture 12" descr="integration agarose g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gration agarose gel.png"/>
                    <pic:cNvPicPr/>
                  </pic:nvPicPr>
                  <pic:blipFill>
                    <a:blip r:embed="rId88" cstate="print"/>
                    <a:stretch>
                      <a:fillRect/>
                    </a:stretch>
                  </pic:blipFill>
                  <pic:spPr>
                    <a:xfrm>
                      <a:off x="0" y="0"/>
                      <a:ext cx="4019107" cy="1892595"/>
                    </a:xfrm>
                    <a:prstGeom prst="rect">
                      <a:avLst/>
                    </a:prstGeom>
                  </pic:spPr>
                </pic:pic>
              </a:graphicData>
            </a:graphic>
          </wp:anchor>
        </w:drawing>
      </w: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F629D4" w:rsidP="00096CBE">
      <w:pPr>
        <w:pStyle w:val="Thesis"/>
        <w:rPr>
          <w:szCs w:val="24"/>
        </w:rPr>
      </w:pPr>
      <w:r>
        <w:rPr>
          <w:noProof/>
          <w:szCs w:val="24"/>
          <w:lang w:eastAsia="en-GB"/>
        </w:rPr>
        <w:pict>
          <v:rect id="_x0000_s1112" style="position:absolute;left:0;text-align:left;margin-left:-7.2pt;margin-top:8.5pt;width:429.5pt;height:37.7pt;z-index:251820032" filled="f" stroked="f">
            <v:textbox style="mso-next-textbox:#_x0000_s1112">
              <w:txbxContent>
                <w:p w:rsidR="00AB7B37" w:rsidRDefault="00AB7B37" w:rsidP="0036578B">
                  <w:pPr>
                    <w:jc w:val="both"/>
                  </w:pPr>
                  <w:proofErr w:type="gramStart"/>
                  <w:r w:rsidRPr="008553F0">
                    <w:t>Figure</w:t>
                  </w:r>
                  <w:r>
                    <w:t xml:space="preserve"> 6.6.</w:t>
                  </w:r>
                  <w:proofErr w:type="gramEnd"/>
                  <w:r>
                    <w:t xml:space="preserve"> PCR results from colony screen PCRs of five CLM24 pOSIP-pglB transformants. The negative control was conducted on a colony of CLM24 with no integration plasmid present. </w:t>
                  </w:r>
                </w:p>
              </w:txbxContent>
            </v:textbox>
          </v:rect>
        </w:pict>
      </w:r>
    </w:p>
    <w:p w:rsidR="0036578B" w:rsidRDefault="0036578B" w:rsidP="00096CBE">
      <w:pPr>
        <w:pStyle w:val="Thesis"/>
        <w:rPr>
          <w:szCs w:val="24"/>
        </w:rPr>
      </w:pPr>
    </w:p>
    <w:p w:rsidR="0036578B" w:rsidRDefault="0036578B" w:rsidP="00096CBE">
      <w:pPr>
        <w:pStyle w:val="Thesis"/>
        <w:rPr>
          <w:szCs w:val="24"/>
        </w:rPr>
      </w:pPr>
    </w:p>
    <w:p w:rsidR="0036578B" w:rsidRPr="00651AA8" w:rsidRDefault="0036578B" w:rsidP="00096CBE">
      <w:pPr>
        <w:pStyle w:val="Thesis"/>
        <w:rPr>
          <w:szCs w:val="24"/>
        </w:rPr>
      </w:pPr>
      <w:r>
        <w:rPr>
          <w:noProof/>
          <w:szCs w:val="24"/>
          <w:lang w:eastAsia="en-GB"/>
        </w:rPr>
        <w:drawing>
          <wp:anchor distT="0" distB="0" distL="114300" distR="114300" simplePos="0" relativeHeight="251821056" behindDoc="1" locked="0" layoutInCell="1" allowOverlap="1">
            <wp:simplePos x="0" y="0"/>
            <wp:positionH relativeFrom="column">
              <wp:posOffset>779809</wp:posOffset>
            </wp:positionH>
            <wp:positionV relativeFrom="paragraph">
              <wp:posOffset>1543685</wp:posOffset>
            </wp:positionV>
            <wp:extent cx="3681081" cy="3040912"/>
            <wp:effectExtent l="19050" t="0" r="0" b="0"/>
            <wp:wrapNone/>
            <wp:docPr id="63" name="Picture 15" descr="pglB check integ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lB check integration.JPG"/>
                    <pic:cNvPicPr/>
                  </pic:nvPicPr>
                  <pic:blipFill>
                    <a:blip r:embed="rId89" cstate="print"/>
                    <a:stretch>
                      <a:fillRect/>
                    </a:stretch>
                  </pic:blipFill>
                  <pic:spPr>
                    <a:xfrm>
                      <a:off x="0" y="0"/>
                      <a:ext cx="3681081" cy="3040912"/>
                    </a:xfrm>
                    <a:prstGeom prst="rect">
                      <a:avLst/>
                    </a:prstGeom>
                  </pic:spPr>
                </pic:pic>
              </a:graphicData>
            </a:graphic>
          </wp:anchor>
        </w:drawing>
      </w:r>
      <w:r>
        <w:rPr>
          <w:szCs w:val="24"/>
        </w:rPr>
        <w:t xml:space="preserve">Although an integration event </w:t>
      </w:r>
      <w:r w:rsidR="00950BE4">
        <w:rPr>
          <w:szCs w:val="24"/>
        </w:rPr>
        <w:t>took</w:t>
      </w:r>
      <w:r>
        <w:rPr>
          <w:szCs w:val="24"/>
        </w:rPr>
        <w:t xml:space="preserve"> place with the p-OSIP plasmid, to confirm the presence of </w:t>
      </w:r>
      <w:r w:rsidR="008553F0">
        <w:rPr>
          <w:szCs w:val="24"/>
        </w:rPr>
        <w:t>the</w:t>
      </w:r>
      <w:r>
        <w:rPr>
          <w:szCs w:val="24"/>
        </w:rPr>
        <w:t xml:space="preserve"> target gene more analysis was required. The </w:t>
      </w:r>
      <w:r w:rsidR="001574E1">
        <w:rPr>
          <w:szCs w:val="24"/>
        </w:rPr>
        <w:t>chance</w:t>
      </w:r>
      <w:r>
        <w:rPr>
          <w:szCs w:val="24"/>
        </w:rPr>
        <w:t xml:space="preserve"> that an empty plasmid or original p-OSIP plasmid </w:t>
      </w:r>
      <w:r w:rsidR="00950BE4">
        <w:rPr>
          <w:szCs w:val="24"/>
        </w:rPr>
        <w:t xml:space="preserve">without </w:t>
      </w:r>
      <w:r w:rsidR="008553F0">
        <w:rPr>
          <w:szCs w:val="24"/>
        </w:rPr>
        <w:t>the</w:t>
      </w:r>
      <w:r w:rsidR="00950BE4">
        <w:rPr>
          <w:szCs w:val="24"/>
        </w:rPr>
        <w:t xml:space="preserve"> gene of interest had</w:t>
      </w:r>
      <w:r>
        <w:rPr>
          <w:szCs w:val="24"/>
        </w:rPr>
        <w:t xml:space="preserve"> been inserted was low due to the presence of the </w:t>
      </w:r>
      <w:proofErr w:type="spellStart"/>
      <w:r>
        <w:rPr>
          <w:i/>
          <w:szCs w:val="24"/>
        </w:rPr>
        <w:t>ccdB</w:t>
      </w:r>
      <w:proofErr w:type="spellEnd"/>
      <w:r>
        <w:rPr>
          <w:i/>
          <w:szCs w:val="24"/>
        </w:rPr>
        <w:t xml:space="preserve"> </w:t>
      </w:r>
      <w:r>
        <w:rPr>
          <w:szCs w:val="24"/>
        </w:rPr>
        <w:t xml:space="preserve">toxic gene, but to confirm integration another colony screen PCR was conducted with one primer specific to the chromosome, and the other to </w:t>
      </w:r>
      <w:r w:rsidR="008553F0">
        <w:rPr>
          <w:szCs w:val="24"/>
        </w:rPr>
        <w:t>the</w:t>
      </w:r>
      <w:r>
        <w:rPr>
          <w:szCs w:val="24"/>
        </w:rPr>
        <w:t xml:space="preserve"> gene of interest. </w:t>
      </w: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F629D4" w:rsidP="00096CBE">
      <w:pPr>
        <w:pStyle w:val="Thesis"/>
        <w:rPr>
          <w:sz w:val="28"/>
          <w:szCs w:val="28"/>
        </w:rPr>
      </w:pPr>
      <w:r>
        <w:rPr>
          <w:noProof/>
          <w:sz w:val="28"/>
          <w:szCs w:val="28"/>
          <w:lang w:eastAsia="en-GB"/>
        </w:rPr>
        <w:pict>
          <v:rect id="_x0000_s1124" style="position:absolute;left:0;text-align:left;margin-left:-7.35pt;margin-top:15.25pt;width:429.65pt;height:55.25pt;z-index:251850752" filled="f" stroked="f">
            <v:textbox style="mso-next-textbox:#_x0000_s1124">
              <w:txbxContent>
                <w:p w:rsidR="00AB7B37" w:rsidRDefault="00AB7B37" w:rsidP="0036578B">
                  <w:pPr>
                    <w:jc w:val="both"/>
                  </w:pPr>
                  <w:proofErr w:type="gramStart"/>
                  <w:r w:rsidRPr="008553F0">
                    <w:t>Figure</w:t>
                  </w:r>
                  <w:r>
                    <w:t xml:space="preserve"> 6.7.</w:t>
                  </w:r>
                  <w:proofErr w:type="gramEnd"/>
                  <w:r>
                    <w:t xml:space="preserve"> (Top) agarose gel confirming the insertion of the target gene </w:t>
                  </w:r>
                  <w:r>
                    <w:rPr>
                      <w:i/>
                    </w:rPr>
                    <w:t>pglB.</w:t>
                  </w:r>
                  <w:r>
                    <w:t xml:space="preserve"> (Bottom) Expected </w:t>
                  </w:r>
                  <w:r>
                    <w:rPr>
                      <w:i/>
                    </w:rPr>
                    <w:t>in silico</w:t>
                  </w:r>
                  <w:r>
                    <w:t xml:space="preserve"> fragment sizes and the details of what’s in each lane including the negative controls.</w:t>
                  </w:r>
                </w:p>
              </w:txbxContent>
            </v:textbox>
          </v:rect>
        </w:pict>
      </w:r>
    </w:p>
    <w:p w:rsidR="0036578B" w:rsidRPr="006E2C6E" w:rsidRDefault="0036578B" w:rsidP="00096CBE">
      <w:pPr>
        <w:pStyle w:val="Thesis"/>
        <w:rPr>
          <w:sz w:val="28"/>
          <w:szCs w:val="28"/>
        </w:rPr>
      </w:pPr>
    </w:p>
    <w:p w:rsidR="0036578B" w:rsidRPr="00F26C2F" w:rsidRDefault="0036578B" w:rsidP="00096CBE">
      <w:pPr>
        <w:pStyle w:val="Thesis"/>
        <w:rPr>
          <w:szCs w:val="24"/>
        </w:rPr>
      </w:pPr>
      <w:r>
        <w:rPr>
          <w:szCs w:val="24"/>
        </w:rPr>
        <w:lastRenderedPageBreak/>
        <w:t xml:space="preserve">From the </w:t>
      </w:r>
      <w:r w:rsidR="001574E1">
        <w:rPr>
          <w:szCs w:val="24"/>
        </w:rPr>
        <w:t xml:space="preserve">bands observed </w:t>
      </w:r>
      <w:r>
        <w:rPr>
          <w:szCs w:val="24"/>
        </w:rPr>
        <w:t xml:space="preserve">in </w:t>
      </w:r>
      <w:r w:rsidR="008553F0" w:rsidRPr="008553F0">
        <w:rPr>
          <w:szCs w:val="24"/>
        </w:rPr>
        <w:t>Figure</w:t>
      </w:r>
      <w:r>
        <w:rPr>
          <w:szCs w:val="24"/>
        </w:rPr>
        <w:t xml:space="preserve"> 6.7, the size of fragments produced correlated to the </w:t>
      </w:r>
      <w:r>
        <w:rPr>
          <w:i/>
          <w:szCs w:val="24"/>
        </w:rPr>
        <w:t>in silico</w:t>
      </w:r>
      <w:r>
        <w:rPr>
          <w:szCs w:val="24"/>
        </w:rPr>
        <w:t xml:space="preserve"> fragment </w:t>
      </w:r>
      <w:proofErr w:type="gramStart"/>
      <w:r>
        <w:rPr>
          <w:szCs w:val="24"/>
        </w:rPr>
        <w:t xml:space="preserve">sizes </w:t>
      </w:r>
      <w:r w:rsidR="001F419D">
        <w:rPr>
          <w:szCs w:val="24"/>
        </w:rPr>
        <w:t xml:space="preserve"> that</w:t>
      </w:r>
      <w:proofErr w:type="gramEnd"/>
      <w:r w:rsidR="001F419D">
        <w:rPr>
          <w:szCs w:val="24"/>
        </w:rPr>
        <w:t xml:space="preserve"> were </w:t>
      </w:r>
      <w:r>
        <w:rPr>
          <w:szCs w:val="24"/>
        </w:rPr>
        <w:t>expected</w:t>
      </w:r>
      <w:r w:rsidR="001F419D">
        <w:rPr>
          <w:szCs w:val="24"/>
        </w:rPr>
        <w:t>,</w:t>
      </w:r>
      <w:r>
        <w:rPr>
          <w:szCs w:val="24"/>
        </w:rPr>
        <w:t xml:space="preserve"> providing eviden</w:t>
      </w:r>
      <w:r w:rsidR="00950BE4">
        <w:rPr>
          <w:szCs w:val="24"/>
        </w:rPr>
        <w:t xml:space="preserve">ce that </w:t>
      </w:r>
      <w:r w:rsidR="001F419D">
        <w:rPr>
          <w:szCs w:val="24"/>
        </w:rPr>
        <w:t>the</w:t>
      </w:r>
      <w:r w:rsidR="00950BE4">
        <w:rPr>
          <w:szCs w:val="24"/>
        </w:rPr>
        <w:t xml:space="preserve"> gene of interest had</w:t>
      </w:r>
      <w:r>
        <w:rPr>
          <w:szCs w:val="24"/>
        </w:rPr>
        <w:t xml:space="preserve"> been inserted meaning the protocol </w:t>
      </w:r>
      <w:r w:rsidR="00950BE4">
        <w:rPr>
          <w:szCs w:val="24"/>
        </w:rPr>
        <w:t>could</w:t>
      </w:r>
      <w:r>
        <w:rPr>
          <w:szCs w:val="24"/>
        </w:rPr>
        <w:t xml:space="preserve"> be continued and the integration machinery and </w:t>
      </w:r>
      <w:proofErr w:type="spellStart"/>
      <w:r>
        <w:rPr>
          <w:szCs w:val="24"/>
        </w:rPr>
        <w:t>kanamycin</w:t>
      </w:r>
      <w:proofErr w:type="spellEnd"/>
      <w:r>
        <w:rPr>
          <w:szCs w:val="24"/>
        </w:rPr>
        <w:t xml:space="preserve"> resistance removed.</w:t>
      </w:r>
    </w:p>
    <w:p w:rsidR="0036578B" w:rsidRPr="0036578B" w:rsidRDefault="0036578B" w:rsidP="00096CBE">
      <w:pPr>
        <w:pStyle w:val="Thesis"/>
        <w:rPr>
          <w:sz w:val="16"/>
          <w:szCs w:val="16"/>
        </w:rPr>
      </w:pPr>
    </w:p>
    <w:p w:rsidR="0036578B" w:rsidRDefault="0036578B" w:rsidP="00096CBE">
      <w:pPr>
        <w:pStyle w:val="Thesis"/>
        <w:ind w:firstLine="0"/>
        <w:rPr>
          <w:sz w:val="28"/>
          <w:szCs w:val="28"/>
        </w:rPr>
      </w:pPr>
      <w:r>
        <w:rPr>
          <w:sz w:val="28"/>
          <w:szCs w:val="28"/>
        </w:rPr>
        <w:t xml:space="preserve">6.1.3 Removal of the integration machinery and antibiotic resistance cassette </w:t>
      </w:r>
    </w:p>
    <w:p w:rsidR="0036578B" w:rsidRPr="0036578B" w:rsidRDefault="0036578B" w:rsidP="00096CBE">
      <w:pPr>
        <w:pStyle w:val="Thesis"/>
        <w:rPr>
          <w:sz w:val="16"/>
          <w:szCs w:val="16"/>
        </w:rPr>
      </w:pPr>
    </w:p>
    <w:p w:rsidR="0036578B" w:rsidRDefault="0036578B" w:rsidP="00096CBE">
      <w:pPr>
        <w:pStyle w:val="Thesis"/>
        <w:rPr>
          <w:szCs w:val="24"/>
        </w:rPr>
      </w:pPr>
      <w:r>
        <w:rPr>
          <w:szCs w:val="24"/>
        </w:rPr>
        <w:t xml:space="preserve">Provided with the clonetegration materials was a plasmid expressing a </w:t>
      </w:r>
      <w:proofErr w:type="spellStart"/>
      <w:r>
        <w:rPr>
          <w:szCs w:val="24"/>
        </w:rPr>
        <w:t>flippase</w:t>
      </w:r>
      <w:proofErr w:type="spellEnd"/>
      <w:r>
        <w:rPr>
          <w:szCs w:val="24"/>
        </w:rPr>
        <w:t xml:space="preserve"> from pCP20 </w:t>
      </w:r>
      <w:r w:rsidR="00F629D4">
        <w:rPr>
          <w:szCs w:val="24"/>
        </w:rPr>
        <w:fldChar w:fldCharType="begin"/>
      </w:r>
      <w:r w:rsidR="002D1C6B">
        <w:rPr>
          <w:szCs w:val="24"/>
        </w:rPr>
        <w:instrText xml:space="preserve"> ADDIN EN.CITE &lt;EndNote&gt;&lt;Cite&gt;&lt;Author&gt;Cherepanov&lt;/Author&gt;&lt;Year&gt;1995&lt;/Year&gt;&lt;RecNum&gt;416&lt;/RecNum&gt;&lt;DisplayText&gt;(Cherepanov and Wackernagel 1995)&lt;/DisplayText&gt;&lt;record&gt;&lt;rec-number&gt;416&lt;/rec-number&gt;&lt;foreign-keys&gt;&lt;key app="EN" db-id="9avazsaebedwx7epatvx2zd0axz922wef2a0"&gt;416&lt;/key&gt;&lt;/foreign-keys&gt;&lt;ref-type name="Journal Article"&gt;17&lt;/ref-type&gt;&lt;contributors&gt;&lt;authors&gt;&lt;author&gt;Cherepanov, Peter P&lt;/author&gt;&lt;author&gt;Wackernagel, Wilfried&lt;/author&gt;&lt;/authors&gt;&lt;/contributors&gt;&lt;titles&gt;&lt;title&gt;&lt;style face="normal" font="default" size="100%"&gt;Gene disruption in &lt;/style&gt;&lt;style face="italic" font="default" size="100%"&gt;Escherichia coli&lt;/style&gt;&lt;style face="normal" font="default" size="100%"&gt;: Tc R and Km R cassettes with the option of Flp-catalyzed excision of the antibiotic-resistance determinant&lt;/style&gt;&lt;/title&gt;&lt;secondary-title&gt;Gene&lt;/secondary-title&gt;&lt;/titles&gt;&lt;pages&gt;9-14&lt;/pages&gt;&lt;volume&gt;158&lt;/volume&gt;&lt;number&gt;1&lt;/number&gt;&lt;dates&gt;&lt;year&gt;1995&lt;/year&gt;&lt;/dates&gt;&lt;isbn&gt;0378-1119&lt;/isbn&gt;&lt;urls&gt;&lt;/urls&gt;&lt;/record&gt;&lt;/Cite&gt;&lt;/EndNote&gt;</w:instrText>
      </w:r>
      <w:r w:rsidR="00F629D4">
        <w:rPr>
          <w:szCs w:val="24"/>
        </w:rPr>
        <w:fldChar w:fldCharType="separate"/>
      </w:r>
      <w:r>
        <w:rPr>
          <w:noProof/>
          <w:szCs w:val="24"/>
        </w:rPr>
        <w:t>(</w:t>
      </w:r>
      <w:hyperlink w:anchor="_ENREF_33" w:tooltip="Cherepanov, 1995 #416" w:history="1">
        <w:r w:rsidR="00C206CA">
          <w:rPr>
            <w:noProof/>
            <w:szCs w:val="24"/>
          </w:rPr>
          <w:t>Cherepanov and Wackernagel 1995</w:t>
        </w:r>
      </w:hyperlink>
      <w:r>
        <w:rPr>
          <w:noProof/>
          <w:szCs w:val="24"/>
        </w:rPr>
        <w:t>)</w:t>
      </w:r>
      <w:r w:rsidR="00F629D4">
        <w:rPr>
          <w:szCs w:val="24"/>
        </w:rPr>
        <w:fldChar w:fldCharType="end"/>
      </w:r>
      <w:r>
        <w:rPr>
          <w:szCs w:val="24"/>
        </w:rPr>
        <w:t xml:space="preserve">, that targets the two FRT regions in the integration plasmid that </w:t>
      </w:r>
      <w:r w:rsidR="00950BE4">
        <w:rPr>
          <w:szCs w:val="24"/>
        </w:rPr>
        <w:t xml:space="preserve">was </w:t>
      </w:r>
      <w:r>
        <w:rPr>
          <w:szCs w:val="24"/>
        </w:rPr>
        <w:t xml:space="preserve">placed on the chromosome. This will effectively remove the integration machinery from the chromosome of CLM24 including the </w:t>
      </w:r>
      <w:proofErr w:type="spellStart"/>
      <w:r>
        <w:rPr>
          <w:szCs w:val="24"/>
        </w:rPr>
        <w:t>kanamycin</w:t>
      </w:r>
      <w:proofErr w:type="spellEnd"/>
      <w:r>
        <w:rPr>
          <w:szCs w:val="24"/>
        </w:rPr>
        <w:t xml:space="preserve"> antibiotic resistance gene that was initially required for selection purposes. This plasmid containing this site specific </w:t>
      </w:r>
      <w:proofErr w:type="spellStart"/>
      <w:r>
        <w:rPr>
          <w:szCs w:val="24"/>
        </w:rPr>
        <w:t>recombinase</w:t>
      </w:r>
      <w:proofErr w:type="spellEnd"/>
      <w:r>
        <w:rPr>
          <w:szCs w:val="24"/>
        </w:rPr>
        <w:t xml:space="preserve"> is named </w:t>
      </w:r>
      <w:proofErr w:type="spellStart"/>
      <w:r>
        <w:rPr>
          <w:szCs w:val="24"/>
        </w:rPr>
        <w:t>pE</w:t>
      </w:r>
      <w:proofErr w:type="spellEnd"/>
      <w:r>
        <w:rPr>
          <w:szCs w:val="24"/>
        </w:rPr>
        <w:t xml:space="preserve">-FLP and confers </w:t>
      </w:r>
      <w:proofErr w:type="spellStart"/>
      <w:r>
        <w:rPr>
          <w:szCs w:val="24"/>
        </w:rPr>
        <w:t>ampicillin</w:t>
      </w:r>
      <w:proofErr w:type="spellEnd"/>
      <w:r>
        <w:rPr>
          <w:szCs w:val="24"/>
        </w:rPr>
        <w:t xml:space="preserve"> resistance.</w:t>
      </w:r>
    </w:p>
    <w:p w:rsidR="0036578B" w:rsidRDefault="0036578B" w:rsidP="00096CBE">
      <w:pPr>
        <w:pStyle w:val="Thesis"/>
        <w:rPr>
          <w:szCs w:val="24"/>
        </w:rPr>
      </w:pPr>
      <w:r>
        <w:rPr>
          <w:szCs w:val="24"/>
        </w:rPr>
        <w:t>To remove the integration machinery chemically competent cells of CLM24.</w:t>
      </w:r>
      <w:r>
        <w:rPr>
          <w:i/>
          <w:szCs w:val="24"/>
        </w:rPr>
        <w:t xml:space="preserve">pglB </w:t>
      </w:r>
      <w:r>
        <w:rPr>
          <w:szCs w:val="24"/>
        </w:rPr>
        <w:t xml:space="preserve">were produced and transformed with </w:t>
      </w:r>
      <w:proofErr w:type="spellStart"/>
      <w:r>
        <w:rPr>
          <w:szCs w:val="24"/>
        </w:rPr>
        <w:t>pE</w:t>
      </w:r>
      <w:proofErr w:type="spellEnd"/>
      <w:r>
        <w:rPr>
          <w:szCs w:val="24"/>
        </w:rPr>
        <w:t xml:space="preserve">-FLP. The outgrowth, like with the transformations conducted with pOSIP, was done at 30 </w:t>
      </w:r>
      <w:r>
        <w:rPr>
          <w:rFonts w:cs="Times New Roman"/>
          <w:szCs w:val="24"/>
        </w:rPr>
        <w:t>°</w:t>
      </w:r>
      <w:r>
        <w:rPr>
          <w:szCs w:val="24"/>
        </w:rPr>
        <w:t xml:space="preserve">C prior to be being streaked onto LB agar supplemented with </w:t>
      </w:r>
      <w:proofErr w:type="spellStart"/>
      <w:r>
        <w:rPr>
          <w:szCs w:val="24"/>
        </w:rPr>
        <w:t>ampicillin</w:t>
      </w:r>
      <w:proofErr w:type="spellEnd"/>
      <w:r>
        <w:rPr>
          <w:szCs w:val="24"/>
        </w:rPr>
        <w:t xml:space="preserve">. </w:t>
      </w:r>
    </w:p>
    <w:p w:rsidR="0036578B" w:rsidRPr="006E2C6E" w:rsidRDefault="0036578B" w:rsidP="00096CBE">
      <w:pPr>
        <w:pStyle w:val="Thesis"/>
        <w:rPr>
          <w:szCs w:val="24"/>
        </w:rPr>
      </w:pPr>
      <w:r>
        <w:rPr>
          <w:szCs w:val="24"/>
        </w:rPr>
        <w:t xml:space="preserve">Single colonies were re-streaked onto LB agar, LB agar with </w:t>
      </w:r>
      <w:proofErr w:type="spellStart"/>
      <w:r>
        <w:rPr>
          <w:szCs w:val="24"/>
        </w:rPr>
        <w:t>ampicillin</w:t>
      </w:r>
      <w:proofErr w:type="spellEnd"/>
      <w:r>
        <w:rPr>
          <w:szCs w:val="24"/>
        </w:rPr>
        <w:t xml:space="preserve">, and LB agar with </w:t>
      </w:r>
      <w:proofErr w:type="spellStart"/>
      <w:r>
        <w:rPr>
          <w:szCs w:val="24"/>
        </w:rPr>
        <w:t>kanamycin</w:t>
      </w:r>
      <w:proofErr w:type="spellEnd"/>
      <w:r>
        <w:rPr>
          <w:szCs w:val="24"/>
        </w:rPr>
        <w:t xml:space="preserve"> over several days to </w:t>
      </w:r>
      <w:r w:rsidR="001574E1">
        <w:rPr>
          <w:szCs w:val="24"/>
        </w:rPr>
        <w:t>remove</w:t>
      </w:r>
      <w:r>
        <w:rPr>
          <w:szCs w:val="24"/>
        </w:rPr>
        <w:t xml:space="preserve"> the </w:t>
      </w:r>
      <w:proofErr w:type="spellStart"/>
      <w:r>
        <w:rPr>
          <w:szCs w:val="24"/>
        </w:rPr>
        <w:t>pE</w:t>
      </w:r>
      <w:proofErr w:type="spellEnd"/>
      <w:r>
        <w:rPr>
          <w:szCs w:val="24"/>
        </w:rPr>
        <w:t xml:space="preserve">-FLP plasmid, and to check that </w:t>
      </w:r>
      <w:proofErr w:type="spellStart"/>
      <w:r>
        <w:rPr>
          <w:szCs w:val="24"/>
        </w:rPr>
        <w:t>kanamycin</w:t>
      </w:r>
      <w:proofErr w:type="spellEnd"/>
      <w:r>
        <w:rPr>
          <w:szCs w:val="24"/>
        </w:rPr>
        <w:t xml:space="preserve"> resistance had been cured. Incubation took place overnight at 30 </w:t>
      </w:r>
      <w:r>
        <w:rPr>
          <w:rFonts w:cs="Times New Roman"/>
          <w:szCs w:val="24"/>
        </w:rPr>
        <w:t>°</w:t>
      </w:r>
      <w:r>
        <w:rPr>
          <w:szCs w:val="24"/>
        </w:rPr>
        <w:t xml:space="preserve">C. </w:t>
      </w:r>
      <w:r w:rsidR="008553F0" w:rsidRPr="008553F0">
        <w:rPr>
          <w:szCs w:val="24"/>
        </w:rPr>
        <w:t>Figure</w:t>
      </w:r>
      <w:r>
        <w:rPr>
          <w:szCs w:val="24"/>
        </w:rPr>
        <w:t xml:space="preserve"> 6.8 shows the CLM24.</w:t>
      </w:r>
      <w:r>
        <w:rPr>
          <w:i/>
          <w:szCs w:val="24"/>
        </w:rPr>
        <w:t>pglB</w:t>
      </w:r>
      <w:r>
        <w:rPr>
          <w:szCs w:val="24"/>
        </w:rPr>
        <w:t xml:space="preserve"> strain cured of </w:t>
      </w:r>
      <w:proofErr w:type="spellStart"/>
      <w:r>
        <w:rPr>
          <w:szCs w:val="24"/>
        </w:rPr>
        <w:t>ampicillin</w:t>
      </w:r>
      <w:proofErr w:type="spellEnd"/>
      <w:r>
        <w:rPr>
          <w:szCs w:val="24"/>
        </w:rPr>
        <w:t xml:space="preserve"> resistance and therefore the </w:t>
      </w:r>
      <w:proofErr w:type="spellStart"/>
      <w:r>
        <w:rPr>
          <w:szCs w:val="24"/>
        </w:rPr>
        <w:t>pE</w:t>
      </w:r>
      <w:proofErr w:type="spellEnd"/>
      <w:r>
        <w:rPr>
          <w:szCs w:val="24"/>
        </w:rPr>
        <w:t>-FLP plasmid.</w:t>
      </w:r>
    </w:p>
    <w:p w:rsidR="0036578B" w:rsidRDefault="0036578B" w:rsidP="00096CBE">
      <w:pPr>
        <w:pStyle w:val="Thesis"/>
        <w:rPr>
          <w:sz w:val="28"/>
          <w:szCs w:val="28"/>
        </w:rPr>
      </w:pPr>
      <w:r>
        <w:rPr>
          <w:noProof/>
          <w:sz w:val="28"/>
          <w:szCs w:val="28"/>
          <w:lang w:eastAsia="en-GB"/>
        </w:rPr>
        <w:drawing>
          <wp:anchor distT="0" distB="0" distL="114300" distR="114300" simplePos="0" relativeHeight="251822080" behindDoc="1" locked="0" layoutInCell="1" allowOverlap="1">
            <wp:simplePos x="0" y="0"/>
            <wp:positionH relativeFrom="column">
              <wp:posOffset>397037</wp:posOffset>
            </wp:positionH>
            <wp:positionV relativeFrom="paragraph">
              <wp:posOffset>41481</wp:posOffset>
            </wp:positionV>
            <wp:extent cx="4425360" cy="2200940"/>
            <wp:effectExtent l="19050" t="0" r="0" b="0"/>
            <wp:wrapNone/>
            <wp:docPr id="64" name="Picture 16" descr="pE-FLP restrea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FLP restreaks.png"/>
                    <pic:cNvPicPr/>
                  </pic:nvPicPr>
                  <pic:blipFill>
                    <a:blip r:embed="rId90" cstate="print"/>
                    <a:stretch>
                      <a:fillRect/>
                    </a:stretch>
                  </pic:blipFill>
                  <pic:spPr>
                    <a:xfrm>
                      <a:off x="0" y="0"/>
                      <a:ext cx="4425360" cy="2200940"/>
                    </a:xfrm>
                    <a:prstGeom prst="rect">
                      <a:avLst/>
                    </a:prstGeom>
                  </pic:spPr>
                </pic:pic>
              </a:graphicData>
            </a:graphic>
          </wp:anchor>
        </w:drawing>
      </w: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Pr="004A130B" w:rsidRDefault="00F629D4" w:rsidP="00096CBE">
      <w:pPr>
        <w:pStyle w:val="Thesis"/>
        <w:rPr>
          <w:sz w:val="28"/>
          <w:szCs w:val="28"/>
        </w:rPr>
      </w:pPr>
      <w:r>
        <w:rPr>
          <w:noProof/>
          <w:sz w:val="28"/>
          <w:szCs w:val="28"/>
          <w:lang w:eastAsia="en-GB"/>
        </w:rPr>
        <w:pict>
          <v:rect id="_x0000_s1113" style="position:absolute;left:0;text-align:left;margin-left:-7.8pt;margin-top:14.35pt;width:437.85pt;height:41pt;z-index:251823104" filled="f" stroked="f">
            <v:textbox style="mso-next-textbox:#_x0000_s1113">
              <w:txbxContent>
                <w:p w:rsidR="00AB7B37" w:rsidRPr="00947A79" w:rsidRDefault="00AB7B37" w:rsidP="0036578B">
                  <w:pPr>
                    <w:jc w:val="both"/>
                  </w:pPr>
                  <w:proofErr w:type="gramStart"/>
                  <w:r w:rsidRPr="008553F0">
                    <w:t>Figure</w:t>
                  </w:r>
                  <w:r>
                    <w:t xml:space="preserve"> 6.8.</w:t>
                  </w:r>
                  <w:proofErr w:type="gramEnd"/>
                  <w:r>
                    <w:t xml:space="preserve"> (Left) LB agar plate streaked with CLM24.</w:t>
                  </w:r>
                  <w:r>
                    <w:rPr>
                      <w:i/>
                    </w:rPr>
                    <w:t>pglB</w:t>
                  </w:r>
                  <w:r>
                    <w:t xml:space="preserve">. (Right) LB agar plate supplemented with </w:t>
                  </w:r>
                  <w:proofErr w:type="spellStart"/>
                  <w:r>
                    <w:t>ampicillin</w:t>
                  </w:r>
                  <w:proofErr w:type="spellEnd"/>
                  <w:r>
                    <w:t xml:space="preserve"> and streaked with the same colony of CLM24.</w:t>
                  </w:r>
                  <w:r>
                    <w:rPr>
                      <w:i/>
                    </w:rPr>
                    <w:t>pglB</w:t>
                  </w:r>
                  <w:r>
                    <w:t xml:space="preserve">. </w:t>
                  </w:r>
                </w:p>
              </w:txbxContent>
            </v:textbox>
          </v:rect>
        </w:pict>
      </w:r>
    </w:p>
    <w:p w:rsidR="0036578B" w:rsidRPr="00660712" w:rsidRDefault="0036578B" w:rsidP="00096CBE">
      <w:pPr>
        <w:pStyle w:val="Thesis"/>
        <w:ind w:firstLine="0"/>
        <w:rPr>
          <w:szCs w:val="24"/>
        </w:rPr>
      </w:pPr>
      <w:r>
        <w:rPr>
          <w:szCs w:val="24"/>
        </w:rPr>
        <w:lastRenderedPageBreak/>
        <w:tab/>
        <w:t xml:space="preserve">To confirm the removal of the integration machinery more colony screen </w:t>
      </w:r>
      <w:r w:rsidR="00DF6838">
        <w:rPr>
          <w:szCs w:val="24"/>
        </w:rPr>
        <w:t>PCRs</w:t>
      </w:r>
      <w:r>
        <w:rPr>
          <w:szCs w:val="24"/>
        </w:rPr>
        <w:t xml:space="preserve"> were carried out. With the removal of the machinery the fragment size of the PCR using the clonetegration primer P1, and the pglB forward primer, should reduce by the number of base pairs present between the two FRT regions. Hence from the Subsequent </w:t>
      </w:r>
      <w:r w:rsidR="00DF6838">
        <w:rPr>
          <w:szCs w:val="24"/>
        </w:rPr>
        <w:t>PCRs</w:t>
      </w:r>
      <w:r>
        <w:rPr>
          <w:szCs w:val="24"/>
        </w:rPr>
        <w:t xml:space="preserve"> the </w:t>
      </w:r>
      <w:r>
        <w:rPr>
          <w:i/>
          <w:szCs w:val="24"/>
        </w:rPr>
        <w:t xml:space="preserve">in silico </w:t>
      </w:r>
      <w:r>
        <w:rPr>
          <w:szCs w:val="24"/>
        </w:rPr>
        <w:t>fragment size was reduced from 6015 bp (</w:t>
      </w:r>
      <w:r w:rsidR="008553F0" w:rsidRPr="008553F0">
        <w:rPr>
          <w:szCs w:val="24"/>
        </w:rPr>
        <w:t>Figure</w:t>
      </w:r>
      <w:r>
        <w:rPr>
          <w:szCs w:val="24"/>
        </w:rPr>
        <w:t xml:space="preserve"> 6.7) to 2555 bp. </w:t>
      </w:r>
    </w:p>
    <w:p w:rsidR="0036578B" w:rsidRDefault="0036578B" w:rsidP="00096CBE">
      <w:pPr>
        <w:pStyle w:val="Thesis"/>
        <w:rPr>
          <w:sz w:val="28"/>
          <w:szCs w:val="28"/>
        </w:rPr>
      </w:pPr>
      <w:r>
        <w:rPr>
          <w:noProof/>
          <w:sz w:val="28"/>
          <w:szCs w:val="28"/>
          <w:lang w:eastAsia="en-GB"/>
        </w:rPr>
        <w:drawing>
          <wp:anchor distT="0" distB="0" distL="114300" distR="114300" simplePos="0" relativeHeight="251824128" behindDoc="1" locked="0" layoutInCell="1" allowOverlap="1">
            <wp:simplePos x="0" y="0"/>
            <wp:positionH relativeFrom="column">
              <wp:posOffset>14265</wp:posOffset>
            </wp:positionH>
            <wp:positionV relativeFrom="paragraph">
              <wp:posOffset>86124</wp:posOffset>
            </wp:positionV>
            <wp:extent cx="5201536" cy="2881423"/>
            <wp:effectExtent l="19050" t="0" r="0" b="0"/>
            <wp:wrapNone/>
            <wp:docPr id="65" name="Picture 17" descr="check int m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 int mach.JPG"/>
                    <pic:cNvPicPr/>
                  </pic:nvPicPr>
                  <pic:blipFill>
                    <a:blip r:embed="rId91" cstate="print"/>
                    <a:stretch>
                      <a:fillRect/>
                    </a:stretch>
                  </pic:blipFill>
                  <pic:spPr>
                    <a:xfrm>
                      <a:off x="0" y="0"/>
                      <a:ext cx="5201536" cy="2881423"/>
                    </a:xfrm>
                    <a:prstGeom prst="rect">
                      <a:avLst/>
                    </a:prstGeom>
                  </pic:spPr>
                </pic:pic>
              </a:graphicData>
            </a:graphic>
          </wp:anchor>
        </w:drawing>
      </w: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F629D4" w:rsidP="00096CBE">
      <w:pPr>
        <w:pStyle w:val="Thesis"/>
        <w:rPr>
          <w:sz w:val="28"/>
          <w:szCs w:val="28"/>
        </w:rPr>
      </w:pPr>
      <w:r>
        <w:rPr>
          <w:noProof/>
          <w:sz w:val="28"/>
          <w:szCs w:val="28"/>
          <w:lang w:eastAsia="en-GB"/>
        </w:rPr>
        <w:pict>
          <v:rect id="_x0000_s1114" style="position:absolute;left:0;text-align:left;margin-left:-7.95pt;margin-top:19.75pt;width:436.2pt;height:50.25pt;z-index:251825152" filled="f" stroked="f">
            <v:textbox style="mso-next-textbox:#_x0000_s1114">
              <w:txbxContent>
                <w:p w:rsidR="00AB7B37" w:rsidRDefault="00AB7B37" w:rsidP="0036578B">
                  <w:pPr>
                    <w:jc w:val="both"/>
                  </w:pPr>
                  <w:proofErr w:type="gramStart"/>
                  <w:r w:rsidRPr="008553F0">
                    <w:t>Figure</w:t>
                  </w:r>
                  <w:r>
                    <w:t xml:space="preserve"> 6.9.</w:t>
                  </w:r>
                  <w:proofErr w:type="gramEnd"/>
                  <w:r>
                    <w:t xml:space="preserve"> (Top) DNA agarose gel of colony screen PCRs. (Bottom) Details of the PCR reactions carried out and the expected fragment size if successful removal of the integration machinery has occurred. </w:t>
                  </w:r>
                </w:p>
              </w:txbxContent>
            </v:textbox>
          </v:rect>
        </w:pict>
      </w: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Cs w:val="24"/>
        </w:rPr>
      </w:pPr>
    </w:p>
    <w:p w:rsidR="0036578B" w:rsidRDefault="0036578B" w:rsidP="00096CBE">
      <w:pPr>
        <w:pStyle w:val="Thesis"/>
        <w:rPr>
          <w:szCs w:val="24"/>
        </w:rPr>
      </w:pPr>
      <w:r>
        <w:rPr>
          <w:szCs w:val="24"/>
        </w:rPr>
        <w:t xml:space="preserve">Following the successful integration of </w:t>
      </w:r>
      <w:r>
        <w:rPr>
          <w:i/>
          <w:szCs w:val="24"/>
        </w:rPr>
        <w:t xml:space="preserve">pglB </w:t>
      </w:r>
      <w:r>
        <w:rPr>
          <w:szCs w:val="24"/>
        </w:rPr>
        <w:t xml:space="preserve">onto the chromosome of CLM24 and the removal of the integration machinery, the PCR products obtained in </w:t>
      </w:r>
      <w:r w:rsidR="008553F0" w:rsidRPr="008553F0">
        <w:rPr>
          <w:szCs w:val="24"/>
        </w:rPr>
        <w:t>Figure</w:t>
      </w:r>
      <w:r>
        <w:rPr>
          <w:szCs w:val="24"/>
        </w:rPr>
        <w:t xml:space="preserve"> 6.9 were excised from the agarose gel, cleaned and sent for sequencing </w:t>
      </w:r>
      <w:r w:rsidR="002C3156">
        <w:rPr>
          <w:szCs w:val="24"/>
        </w:rPr>
        <w:t>with positive sequencing results</w:t>
      </w:r>
      <w:r>
        <w:rPr>
          <w:szCs w:val="24"/>
        </w:rPr>
        <w:t xml:space="preserve"> complet</w:t>
      </w:r>
      <w:r w:rsidR="002C3156">
        <w:rPr>
          <w:szCs w:val="24"/>
        </w:rPr>
        <w:t>ing</w:t>
      </w:r>
      <w:r>
        <w:rPr>
          <w:szCs w:val="24"/>
        </w:rPr>
        <w:t xml:space="preserve"> the validation process. </w:t>
      </w:r>
    </w:p>
    <w:p w:rsidR="0036578B" w:rsidRDefault="0036578B" w:rsidP="00096CBE">
      <w:pPr>
        <w:pStyle w:val="Thesis"/>
        <w:rPr>
          <w:szCs w:val="24"/>
        </w:rPr>
      </w:pPr>
    </w:p>
    <w:p w:rsidR="0036578B" w:rsidRDefault="0036578B" w:rsidP="00096CBE">
      <w:pPr>
        <w:pStyle w:val="Thesis"/>
        <w:ind w:firstLine="0"/>
        <w:rPr>
          <w:sz w:val="28"/>
          <w:szCs w:val="28"/>
        </w:rPr>
      </w:pPr>
      <w:r>
        <w:rPr>
          <w:sz w:val="28"/>
          <w:szCs w:val="28"/>
        </w:rPr>
        <w:t>6.6.2 Production of glycosylated AcrA in the newly formed glycosylation strain CLM24.</w:t>
      </w:r>
      <w:r>
        <w:rPr>
          <w:i/>
          <w:sz w:val="28"/>
          <w:szCs w:val="28"/>
        </w:rPr>
        <w:t>pglB</w:t>
      </w:r>
    </w:p>
    <w:p w:rsidR="0036578B" w:rsidRDefault="0036578B" w:rsidP="00096CBE">
      <w:pPr>
        <w:pStyle w:val="Thesis"/>
        <w:rPr>
          <w:szCs w:val="24"/>
        </w:rPr>
      </w:pPr>
    </w:p>
    <w:p w:rsidR="0036578B" w:rsidRDefault="0036578B" w:rsidP="00096CBE">
      <w:pPr>
        <w:pStyle w:val="Thesis"/>
        <w:rPr>
          <w:szCs w:val="24"/>
        </w:rPr>
      </w:pPr>
      <w:r>
        <w:rPr>
          <w:szCs w:val="24"/>
        </w:rPr>
        <w:t>The cell lines CLM24.</w:t>
      </w:r>
      <w:r>
        <w:rPr>
          <w:i/>
          <w:szCs w:val="24"/>
        </w:rPr>
        <w:t xml:space="preserve">pglB </w:t>
      </w:r>
      <w:r>
        <w:rPr>
          <w:szCs w:val="24"/>
        </w:rPr>
        <w:t>pEC(acrA) pACYC(pgl2</w:t>
      </w:r>
      <w:r>
        <w:rPr>
          <w:rFonts w:cs="Times New Roman"/>
          <w:szCs w:val="24"/>
        </w:rPr>
        <w:t>Δ</w:t>
      </w:r>
      <w:r>
        <w:rPr>
          <w:szCs w:val="24"/>
        </w:rPr>
        <w:t>B), CLM24 pEC(acrA) pACYC(pgl2), and CLM24 pEC(acrA) pACYC(pgl2</w:t>
      </w:r>
      <w:r>
        <w:rPr>
          <w:rFonts w:cs="Times New Roman"/>
          <w:szCs w:val="24"/>
        </w:rPr>
        <w:t>Δ</w:t>
      </w:r>
      <w:r>
        <w:rPr>
          <w:szCs w:val="24"/>
        </w:rPr>
        <w:t xml:space="preserve">B) were grown up and </w:t>
      </w:r>
      <w:r w:rsidR="009C08D4">
        <w:rPr>
          <w:szCs w:val="24"/>
        </w:rPr>
        <w:t>induced to</w:t>
      </w:r>
      <w:r>
        <w:rPr>
          <w:szCs w:val="24"/>
        </w:rPr>
        <w:t xml:space="preserve"> express </w:t>
      </w:r>
      <w:r w:rsidRPr="00F03CBD">
        <w:rPr>
          <w:i/>
          <w:szCs w:val="24"/>
        </w:rPr>
        <w:t>acrA</w:t>
      </w:r>
      <w:r>
        <w:rPr>
          <w:szCs w:val="24"/>
        </w:rPr>
        <w:t xml:space="preserve"> following the procedure outlined in the materials and methods chapter (</w:t>
      </w:r>
      <w:r w:rsidR="001F419D">
        <w:rPr>
          <w:szCs w:val="24"/>
        </w:rPr>
        <w:t xml:space="preserve">chapter </w:t>
      </w:r>
      <w:r>
        <w:rPr>
          <w:szCs w:val="24"/>
        </w:rPr>
        <w:t xml:space="preserve">3.2.1). The periplasmic proteins were extracted and </w:t>
      </w:r>
      <w:r>
        <w:rPr>
          <w:szCs w:val="24"/>
        </w:rPr>
        <w:lastRenderedPageBreak/>
        <w:t xml:space="preserve">quantified, with 5 </w:t>
      </w:r>
      <w:r>
        <w:rPr>
          <w:rFonts w:cs="Times New Roman"/>
          <w:szCs w:val="24"/>
        </w:rPr>
        <w:t>µ</w:t>
      </w:r>
      <w:r>
        <w:rPr>
          <w:szCs w:val="24"/>
        </w:rPr>
        <w:t xml:space="preserve">g of the periplasmic extract being </w:t>
      </w:r>
      <w:r w:rsidR="009C08D4">
        <w:rPr>
          <w:szCs w:val="24"/>
        </w:rPr>
        <w:t>subject to</w:t>
      </w:r>
      <w:r>
        <w:rPr>
          <w:szCs w:val="24"/>
        </w:rPr>
        <w:t xml:space="preserve"> SDS-PAGE and subsequently transferred onto a nitrocellulose membrane for Western blotting with a 6 x </w:t>
      </w:r>
      <w:proofErr w:type="spellStart"/>
      <w:r>
        <w:rPr>
          <w:szCs w:val="24"/>
        </w:rPr>
        <w:t>Histidine</w:t>
      </w:r>
      <w:proofErr w:type="spellEnd"/>
      <w:r>
        <w:rPr>
          <w:szCs w:val="24"/>
        </w:rPr>
        <w:t xml:space="preserve"> residue antibody. The resulting Western is shown in </w:t>
      </w:r>
      <w:r w:rsidR="008553F0" w:rsidRPr="008553F0">
        <w:rPr>
          <w:szCs w:val="24"/>
        </w:rPr>
        <w:t>Figure</w:t>
      </w:r>
      <w:r>
        <w:rPr>
          <w:szCs w:val="24"/>
        </w:rPr>
        <w:t xml:space="preserve"> 6.10 with the multiple banding being indicative of the formation of glycoproteins due to the mass shift with the attachment of the glycans. </w:t>
      </w:r>
    </w:p>
    <w:p w:rsidR="0036578B" w:rsidRDefault="0036578B" w:rsidP="00096CBE">
      <w:pPr>
        <w:pStyle w:val="Thesis"/>
        <w:rPr>
          <w:szCs w:val="24"/>
        </w:rPr>
      </w:pPr>
      <w:r>
        <w:rPr>
          <w:noProof/>
          <w:szCs w:val="24"/>
          <w:lang w:eastAsia="en-GB"/>
        </w:rPr>
        <w:drawing>
          <wp:anchor distT="0" distB="0" distL="114300" distR="114300" simplePos="0" relativeHeight="251826176" behindDoc="1" locked="0" layoutInCell="1" allowOverlap="1">
            <wp:simplePos x="0" y="0"/>
            <wp:positionH relativeFrom="column">
              <wp:posOffset>513996</wp:posOffset>
            </wp:positionH>
            <wp:positionV relativeFrom="paragraph">
              <wp:posOffset>59011</wp:posOffset>
            </wp:positionV>
            <wp:extent cx="4212708" cy="2753833"/>
            <wp:effectExtent l="19050" t="0" r="0" b="0"/>
            <wp:wrapNone/>
            <wp:docPr id="66" name="Picture 3" descr="glyco check str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yco check strain.png"/>
                    <pic:cNvPicPr/>
                  </pic:nvPicPr>
                  <pic:blipFill>
                    <a:blip r:embed="rId92" cstate="print"/>
                    <a:srcRect b="51948"/>
                    <a:stretch>
                      <a:fillRect/>
                    </a:stretch>
                  </pic:blipFill>
                  <pic:spPr>
                    <a:xfrm>
                      <a:off x="0" y="0"/>
                      <a:ext cx="4212708" cy="2753833"/>
                    </a:xfrm>
                    <a:prstGeom prst="rect">
                      <a:avLst/>
                    </a:prstGeom>
                  </pic:spPr>
                </pic:pic>
              </a:graphicData>
            </a:graphic>
          </wp:anchor>
        </w:drawing>
      </w: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Pr="00B744D5" w:rsidRDefault="0036578B" w:rsidP="00096CBE">
      <w:pPr>
        <w:pStyle w:val="Thesis"/>
        <w:rPr>
          <w:szCs w:val="24"/>
        </w:rPr>
      </w:pPr>
    </w:p>
    <w:p w:rsidR="0036578B" w:rsidRPr="00B744D5" w:rsidRDefault="0036578B" w:rsidP="00096CBE">
      <w:pPr>
        <w:pStyle w:val="Thesis"/>
        <w:rPr>
          <w:szCs w:val="24"/>
        </w:rPr>
      </w:pPr>
      <w:r>
        <w:rPr>
          <w:szCs w:val="24"/>
        </w:rPr>
        <w:tab/>
      </w:r>
    </w:p>
    <w:p w:rsidR="0036578B" w:rsidRDefault="0036578B" w:rsidP="00096CBE">
      <w:pPr>
        <w:pStyle w:val="Thesis"/>
        <w:rPr>
          <w:sz w:val="28"/>
          <w:szCs w:val="28"/>
        </w:rPr>
      </w:pPr>
      <w:r>
        <w:rPr>
          <w:sz w:val="28"/>
          <w:szCs w:val="28"/>
        </w:rPr>
        <w:tab/>
      </w:r>
    </w:p>
    <w:p w:rsidR="0036578B" w:rsidRDefault="0036578B" w:rsidP="00096CBE">
      <w:pPr>
        <w:pStyle w:val="Thesis"/>
        <w:rPr>
          <w:sz w:val="28"/>
          <w:szCs w:val="28"/>
        </w:rPr>
      </w:pPr>
      <w:r>
        <w:rPr>
          <w:noProof/>
          <w:sz w:val="28"/>
          <w:szCs w:val="28"/>
          <w:lang w:eastAsia="en-GB"/>
        </w:rPr>
        <w:drawing>
          <wp:anchor distT="0" distB="0" distL="114300" distR="114300" simplePos="0" relativeHeight="251831296" behindDoc="1" locked="0" layoutInCell="1" allowOverlap="1">
            <wp:simplePos x="0" y="0"/>
            <wp:positionH relativeFrom="column">
              <wp:posOffset>311977</wp:posOffset>
            </wp:positionH>
            <wp:positionV relativeFrom="paragraph">
              <wp:posOffset>138903</wp:posOffset>
            </wp:positionV>
            <wp:extent cx="4212708" cy="2923953"/>
            <wp:effectExtent l="19050" t="0" r="0" b="0"/>
            <wp:wrapNone/>
            <wp:docPr id="67" name="Picture 3" descr="glyco check str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yco check strain.png"/>
                    <pic:cNvPicPr/>
                  </pic:nvPicPr>
                  <pic:blipFill>
                    <a:blip r:embed="rId92" cstate="print"/>
                    <a:srcRect t="48980"/>
                    <a:stretch>
                      <a:fillRect/>
                    </a:stretch>
                  </pic:blipFill>
                  <pic:spPr>
                    <a:xfrm>
                      <a:off x="0" y="0"/>
                      <a:ext cx="4212708" cy="2923953"/>
                    </a:xfrm>
                    <a:prstGeom prst="rect">
                      <a:avLst/>
                    </a:prstGeom>
                  </pic:spPr>
                </pic:pic>
              </a:graphicData>
            </a:graphic>
          </wp:anchor>
        </w:drawing>
      </w: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F629D4" w:rsidP="00096CBE">
      <w:pPr>
        <w:pStyle w:val="Thesis"/>
        <w:rPr>
          <w:szCs w:val="24"/>
        </w:rPr>
      </w:pPr>
      <w:r>
        <w:rPr>
          <w:noProof/>
          <w:szCs w:val="24"/>
          <w:lang w:eastAsia="en-GB"/>
        </w:rPr>
        <w:pict>
          <v:rect id="_x0000_s1115" style="position:absolute;left:0;text-align:left;margin-left:-7.25pt;margin-top:19.3pt;width:423.8pt;height:95.45pt;z-index:-251484160" filled="f" stroked="f">
            <v:textbox style="mso-next-textbox:#_x0000_s1115">
              <w:txbxContent>
                <w:p w:rsidR="00AB7B37" w:rsidRPr="00B70F34" w:rsidRDefault="00AB7B37" w:rsidP="0036578B">
                  <w:pPr>
                    <w:jc w:val="both"/>
                  </w:pPr>
                  <w:proofErr w:type="gramStart"/>
                  <w:r w:rsidRPr="008553F0">
                    <w:t>Figure</w:t>
                  </w:r>
                  <w:r>
                    <w:t xml:space="preserve"> 6.10.</w:t>
                  </w:r>
                  <w:proofErr w:type="gramEnd"/>
                  <w:r>
                    <w:t xml:space="preserve"> Western blot analysis following 4-12% </w:t>
                  </w:r>
                  <w:proofErr w:type="spellStart"/>
                  <w:proofErr w:type="gramStart"/>
                  <w:r>
                    <w:t>Bis-</w:t>
                  </w:r>
                  <w:proofErr w:type="gramEnd"/>
                  <w:r>
                    <w:t>Tris</w:t>
                  </w:r>
                  <w:proofErr w:type="spellEnd"/>
                  <w:r>
                    <w:t xml:space="preserve"> SDS-PAGE. (Top left) Positive control samples with </w:t>
                  </w:r>
                  <w:r>
                    <w:rPr>
                      <w:i/>
                    </w:rPr>
                    <w:t>pglB</w:t>
                  </w:r>
                  <w:r>
                    <w:t xml:space="preserve"> being expressed on the original pgl2 plasmid. (Top right) </w:t>
                  </w:r>
                  <w:proofErr w:type="gramStart"/>
                  <w:r>
                    <w:t xml:space="preserve">New glycosylating strain expressing </w:t>
                  </w:r>
                  <w:r>
                    <w:rPr>
                      <w:i/>
                    </w:rPr>
                    <w:t xml:space="preserve">pglB </w:t>
                  </w:r>
                  <w:r>
                    <w:t>on the chromosome.</w:t>
                  </w:r>
                  <w:proofErr w:type="gramEnd"/>
                  <w:r>
                    <w:t xml:space="preserve"> </w:t>
                  </w:r>
                  <w:proofErr w:type="gramStart"/>
                  <w:r>
                    <w:t xml:space="preserve">(Bottom) negative control showing absence of glycoprotein and proving that the removal of </w:t>
                  </w:r>
                  <w:r>
                    <w:rPr>
                      <w:i/>
                    </w:rPr>
                    <w:t xml:space="preserve">pglB </w:t>
                  </w:r>
                  <w:r>
                    <w:t>from pgl2 is sufficient to inhibit the process of glycosylation.</w:t>
                  </w:r>
                  <w:proofErr w:type="gramEnd"/>
                  <w:r>
                    <w:t xml:space="preserve"> (n=3)</w:t>
                  </w:r>
                </w:p>
              </w:txbxContent>
            </v:textbox>
          </v:rect>
        </w:pict>
      </w: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514FE2" w:rsidRDefault="00514FE2" w:rsidP="00096CBE">
      <w:pPr>
        <w:pStyle w:val="Thesis"/>
        <w:rPr>
          <w:szCs w:val="24"/>
        </w:rPr>
      </w:pPr>
    </w:p>
    <w:p w:rsidR="00514FE2" w:rsidRDefault="00514FE2" w:rsidP="00514FE2">
      <w:pPr>
        <w:pStyle w:val="Thesis"/>
      </w:pPr>
      <w:r>
        <w:lastRenderedPageBreak/>
        <w:t xml:space="preserve">Analysis was conducted as is outlined in the materials and methods chapter 3.3.5.1. </w:t>
      </w:r>
      <w:r>
        <w:t xml:space="preserve"> </w:t>
      </w:r>
      <w:r>
        <w:t>From the analysis that was conducted the results from the densitometry are suitable for efficiency values that allow comparisons between strains as the same analysis was applied to all samples</w:t>
      </w:r>
      <w:r>
        <w:t>.</w:t>
      </w:r>
    </w:p>
    <w:p w:rsidR="0036578B" w:rsidRPr="00181AD5" w:rsidRDefault="00D9407D" w:rsidP="00514FE2">
      <w:pPr>
        <w:pStyle w:val="Thesis"/>
      </w:pPr>
      <w:r>
        <w:t>From the Western blot it wa</w:t>
      </w:r>
      <w:r w:rsidR="0036578B">
        <w:t xml:space="preserve">s clear that </w:t>
      </w:r>
      <w:r w:rsidR="0036578B" w:rsidRPr="00962009">
        <w:rPr>
          <w:i/>
        </w:rPr>
        <w:t>pglB</w:t>
      </w:r>
      <w:r>
        <w:t xml:space="preserve"> on the chromosome was functional and wa</w:t>
      </w:r>
      <w:r w:rsidR="0036578B">
        <w:t>s allowing the glycosylation process to continue, showing that the glycosylation strain that</w:t>
      </w:r>
      <w:r w:rsidR="001F419D">
        <w:rPr>
          <w:b/>
        </w:rPr>
        <w:t xml:space="preserve"> </w:t>
      </w:r>
      <w:r w:rsidR="004A4295">
        <w:t>was</w:t>
      </w:r>
      <w:r w:rsidR="0036578B">
        <w:t xml:space="preserve"> intended</w:t>
      </w:r>
      <w:r w:rsidR="004A4295">
        <w:t>, had been produced</w:t>
      </w:r>
      <w:r w:rsidR="0036578B">
        <w:t xml:space="preserve">. </w:t>
      </w:r>
      <w:r w:rsidR="009C08D4">
        <w:t>From</w:t>
      </w:r>
      <w:r w:rsidR="0036578B">
        <w:t xml:space="preserve"> the negative control where </w:t>
      </w:r>
      <w:r>
        <w:t>no glyco</w:t>
      </w:r>
      <w:r w:rsidR="009C08D4">
        <w:t>protein</w:t>
      </w:r>
      <w:r>
        <w:t xml:space="preserve"> bands </w:t>
      </w:r>
      <w:r w:rsidR="00950BE4">
        <w:t>were</w:t>
      </w:r>
      <w:r>
        <w:t xml:space="preserve"> present, it wa</w:t>
      </w:r>
      <w:r w:rsidR="0036578B">
        <w:t xml:space="preserve">s clear that the removal of </w:t>
      </w:r>
      <w:r w:rsidR="0036578B">
        <w:rPr>
          <w:i/>
        </w:rPr>
        <w:t xml:space="preserve">pglB </w:t>
      </w:r>
      <w:r>
        <w:t>from the pgl2 plasmid wa</w:t>
      </w:r>
      <w:r w:rsidR="0036578B">
        <w:t xml:space="preserve">s sufficient to inhibit the glycosylation process, and prevent the production of glycoproteins. To characterise the benefits of having the oligosaccharyl transferase on the chromosome, efficiency analysis comparing chromosomal localisation to plasmid localisation was conducted. </w:t>
      </w:r>
    </w:p>
    <w:p w:rsidR="0036578B" w:rsidRDefault="0036578B" w:rsidP="00096CBE">
      <w:pPr>
        <w:pStyle w:val="Thesis"/>
        <w:rPr>
          <w:sz w:val="28"/>
          <w:szCs w:val="28"/>
        </w:rPr>
      </w:pPr>
    </w:p>
    <w:p w:rsidR="0036578B" w:rsidRPr="006E2C6E" w:rsidRDefault="0036578B" w:rsidP="00096CBE">
      <w:pPr>
        <w:pStyle w:val="Thesis"/>
        <w:ind w:firstLine="0"/>
        <w:rPr>
          <w:sz w:val="28"/>
          <w:szCs w:val="28"/>
        </w:rPr>
      </w:pPr>
      <w:r>
        <w:rPr>
          <w:sz w:val="28"/>
          <w:szCs w:val="28"/>
        </w:rPr>
        <w:t xml:space="preserve">6.3 Improvement in glycosylation efficiency with chromosomal localisation of </w:t>
      </w:r>
      <w:r>
        <w:rPr>
          <w:i/>
          <w:sz w:val="28"/>
          <w:szCs w:val="28"/>
        </w:rPr>
        <w:t>pglB</w:t>
      </w:r>
    </w:p>
    <w:p w:rsidR="0036578B" w:rsidRDefault="0036578B" w:rsidP="00096CBE">
      <w:pPr>
        <w:pStyle w:val="Thesis"/>
        <w:rPr>
          <w:szCs w:val="24"/>
        </w:rPr>
      </w:pPr>
    </w:p>
    <w:p w:rsidR="0036578B" w:rsidRDefault="00514FE2" w:rsidP="00096CBE">
      <w:pPr>
        <w:pStyle w:val="Thesis"/>
        <w:rPr>
          <w:szCs w:val="24"/>
        </w:rPr>
      </w:pPr>
      <w:r>
        <w:rPr>
          <w:noProof/>
          <w:szCs w:val="24"/>
          <w:lang w:eastAsia="en-GB"/>
        </w:rPr>
        <w:drawing>
          <wp:anchor distT="0" distB="0" distL="114300" distR="114300" simplePos="0" relativeHeight="251827200" behindDoc="1" locked="0" layoutInCell="1" allowOverlap="1">
            <wp:simplePos x="0" y="0"/>
            <wp:positionH relativeFrom="column">
              <wp:posOffset>3376295</wp:posOffset>
            </wp:positionH>
            <wp:positionV relativeFrom="paragraph">
              <wp:posOffset>1040130</wp:posOffset>
            </wp:positionV>
            <wp:extent cx="1959610" cy="2701925"/>
            <wp:effectExtent l="19050" t="0" r="2540" b="0"/>
            <wp:wrapNone/>
            <wp:docPr id="69" name="Picture 9" descr="Glyco efficiency skin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yco efficiency skinny.JPG"/>
                    <pic:cNvPicPr/>
                  </pic:nvPicPr>
                  <pic:blipFill>
                    <a:blip r:embed="rId93" cstate="print"/>
                    <a:stretch>
                      <a:fillRect/>
                    </a:stretch>
                  </pic:blipFill>
                  <pic:spPr>
                    <a:xfrm>
                      <a:off x="0" y="0"/>
                      <a:ext cx="1959610" cy="2701925"/>
                    </a:xfrm>
                    <a:prstGeom prst="rect">
                      <a:avLst/>
                    </a:prstGeom>
                  </pic:spPr>
                </pic:pic>
              </a:graphicData>
            </a:graphic>
          </wp:anchor>
        </w:drawing>
      </w:r>
      <w:r>
        <w:rPr>
          <w:noProof/>
          <w:szCs w:val="24"/>
          <w:lang w:eastAsia="en-GB"/>
        </w:rPr>
        <w:drawing>
          <wp:anchor distT="0" distB="0" distL="114300" distR="114300" simplePos="0" relativeHeight="251828224" behindDoc="1" locked="0" layoutInCell="1" allowOverlap="1">
            <wp:simplePos x="0" y="0"/>
            <wp:positionH relativeFrom="column">
              <wp:posOffset>-390525</wp:posOffset>
            </wp:positionH>
            <wp:positionV relativeFrom="paragraph">
              <wp:posOffset>1040130</wp:posOffset>
            </wp:positionV>
            <wp:extent cx="3638550" cy="2456180"/>
            <wp:effectExtent l="19050" t="0" r="0" b="0"/>
            <wp:wrapNone/>
            <wp:docPr id="68" name="Picture 18" descr="mono and di w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o and di wide.JPG"/>
                    <pic:cNvPicPr/>
                  </pic:nvPicPr>
                  <pic:blipFill>
                    <a:blip r:embed="rId94" cstate="print"/>
                    <a:stretch>
                      <a:fillRect/>
                    </a:stretch>
                  </pic:blipFill>
                  <pic:spPr>
                    <a:xfrm>
                      <a:off x="0" y="0"/>
                      <a:ext cx="3638550" cy="2456180"/>
                    </a:xfrm>
                    <a:prstGeom prst="rect">
                      <a:avLst/>
                    </a:prstGeom>
                  </pic:spPr>
                </pic:pic>
              </a:graphicData>
            </a:graphic>
          </wp:anchor>
        </w:drawing>
      </w:r>
      <w:r w:rsidR="0036578B">
        <w:rPr>
          <w:szCs w:val="24"/>
        </w:rPr>
        <w:t>Densitometry analysis on the Western bands from cell lines CLM24.</w:t>
      </w:r>
      <w:r w:rsidR="0036578B">
        <w:rPr>
          <w:i/>
          <w:szCs w:val="24"/>
        </w:rPr>
        <w:t xml:space="preserve">pglB </w:t>
      </w:r>
      <w:proofErr w:type="gramStart"/>
      <w:r w:rsidR="0036578B">
        <w:rPr>
          <w:szCs w:val="24"/>
        </w:rPr>
        <w:t>pEC(</w:t>
      </w:r>
      <w:proofErr w:type="gramEnd"/>
      <w:r w:rsidR="0036578B">
        <w:rPr>
          <w:szCs w:val="24"/>
        </w:rPr>
        <w:t>acrA) pACYC(pgl2</w:t>
      </w:r>
      <w:r w:rsidR="0036578B">
        <w:rPr>
          <w:rFonts w:cs="Times New Roman"/>
          <w:szCs w:val="24"/>
        </w:rPr>
        <w:t>Δ</w:t>
      </w:r>
      <w:r w:rsidR="0036578B">
        <w:rPr>
          <w:szCs w:val="24"/>
        </w:rPr>
        <w:t xml:space="preserve">B), and CLM24 pEC(acrA) pACYC(pgl2) was performed to calculate the relative production of glycosylated AcrA in comparison to the aglycosylated counterpart.   </w:t>
      </w:r>
    </w:p>
    <w:p w:rsidR="0036578B" w:rsidRDefault="0036578B" w:rsidP="00096CBE">
      <w:pPr>
        <w:pStyle w:val="Thesis"/>
        <w:rPr>
          <w:szCs w:val="24"/>
        </w:rPr>
      </w:pPr>
    </w:p>
    <w:p w:rsidR="0036578B" w:rsidRDefault="0036578B" w:rsidP="00096CBE">
      <w:pPr>
        <w:pStyle w:val="Thesis"/>
        <w:rPr>
          <w:szCs w:val="24"/>
        </w:rPr>
      </w:pPr>
    </w:p>
    <w:p w:rsidR="0036578B" w:rsidRPr="00962009" w:rsidRDefault="0036578B" w:rsidP="00096CBE">
      <w:pPr>
        <w:pStyle w:val="Thesis"/>
        <w:rPr>
          <w:szCs w:val="24"/>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r>
        <w:rPr>
          <w:noProof/>
          <w:sz w:val="28"/>
          <w:szCs w:val="28"/>
          <w:lang w:eastAsia="en-GB"/>
        </w:rPr>
        <w:drawing>
          <wp:anchor distT="0" distB="0" distL="114300" distR="114300" simplePos="0" relativeHeight="251830272" behindDoc="1" locked="0" layoutInCell="1" allowOverlap="1">
            <wp:simplePos x="0" y="0"/>
            <wp:positionH relativeFrom="column">
              <wp:posOffset>3540172</wp:posOffset>
            </wp:positionH>
            <wp:positionV relativeFrom="paragraph">
              <wp:posOffset>152439</wp:posOffset>
            </wp:positionV>
            <wp:extent cx="1959876" cy="832513"/>
            <wp:effectExtent l="19050" t="0" r="2274" b="0"/>
            <wp:wrapNone/>
            <wp:docPr id="70" name="Picture 9" descr="Glyco efficiency skin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yco efficiency skinny.JPG"/>
                    <pic:cNvPicPr/>
                  </pic:nvPicPr>
                  <pic:blipFill>
                    <a:blip r:embed="rId93" cstate="print"/>
                    <a:srcRect t="69149"/>
                    <a:stretch>
                      <a:fillRect/>
                    </a:stretch>
                  </pic:blipFill>
                  <pic:spPr>
                    <a:xfrm>
                      <a:off x="0" y="0"/>
                      <a:ext cx="1959876" cy="832513"/>
                    </a:xfrm>
                    <a:prstGeom prst="rect">
                      <a:avLst/>
                    </a:prstGeom>
                  </pic:spPr>
                </pic:pic>
              </a:graphicData>
            </a:graphic>
          </wp:anchor>
        </w:drawing>
      </w:r>
      <w:r>
        <w:rPr>
          <w:noProof/>
          <w:sz w:val="28"/>
          <w:szCs w:val="28"/>
          <w:lang w:eastAsia="en-GB"/>
        </w:rPr>
        <w:drawing>
          <wp:anchor distT="0" distB="0" distL="114300" distR="114300" simplePos="0" relativeHeight="251829248" behindDoc="1" locked="0" layoutInCell="1" allowOverlap="1">
            <wp:simplePos x="0" y="0"/>
            <wp:positionH relativeFrom="column">
              <wp:posOffset>1724679</wp:posOffset>
            </wp:positionH>
            <wp:positionV relativeFrom="paragraph">
              <wp:posOffset>280926</wp:posOffset>
            </wp:positionV>
            <wp:extent cx="1966699" cy="832513"/>
            <wp:effectExtent l="19050" t="0" r="0" b="0"/>
            <wp:wrapNone/>
            <wp:docPr id="71" name="Picture 9" descr="Glyco efficiency skin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yco efficiency skinny.JPG"/>
                    <pic:cNvPicPr/>
                  </pic:nvPicPr>
                  <pic:blipFill>
                    <a:blip r:embed="rId93" cstate="print"/>
                    <a:srcRect t="69149"/>
                    <a:stretch>
                      <a:fillRect/>
                    </a:stretch>
                  </pic:blipFill>
                  <pic:spPr>
                    <a:xfrm>
                      <a:off x="0" y="0"/>
                      <a:ext cx="1966699" cy="832513"/>
                    </a:xfrm>
                    <a:prstGeom prst="rect">
                      <a:avLst/>
                    </a:prstGeom>
                  </pic:spPr>
                </pic:pic>
              </a:graphicData>
            </a:graphic>
          </wp:anchor>
        </w:drawing>
      </w: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F629D4" w:rsidP="00096CBE">
      <w:pPr>
        <w:pStyle w:val="Thesis"/>
        <w:rPr>
          <w:sz w:val="28"/>
          <w:szCs w:val="28"/>
        </w:rPr>
      </w:pPr>
      <w:r>
        <w:rPr>
          <w:noProof/>
          <w:sz w:val="28"/>
          <w:szCs w:val="28"/>
          <w:lang w:eastAsia="en-GB"/>
        </w:rPr>
        <w:pict>
          <v:rect id="_x0000_s1116" style="position:absolute;left:0;text-align:left;margin-left:-7.9pt;margin-top:13.3pt;width:426.15pt;height:71.15pt;z-index:251833344" filled="f" stroked="f">
            <v:textbox style="mso-next-textbox:#_x0000_s1116">
              <w:txbxContent>
                <w:p w:rsidR="00AB7B37" w:rsidRPr="0002340A" w:rsidRDefault="00AB7B37" w:rsidP="0036578B">
                  <w:pPr>
                    <w:jc w:val="both"/>
                  </w:pPr>
                  <w:proofErr w:type="gramStart"/>
                  <w:r w:rsidRPr="008553F0">
                    <w:t>Figure</w:t>
                  </w:r>
                  <w:r>
                    <w:t xml:space="preserve"> 6.11.</w:t>
                  </w:r>
                  <w:proofErr w:type="gramEnd"/>
                  <w:r>
                    <w:t xml:space="preserve"> (Left) Glycosylation efficiency of the new glycosylation strain CLM24.</w:t>
                  </w:r>
                  <w:r>
                    <w:rPr>
                      <w:i/>
                    </w:rPr>
                    <w:t xml:space="preserve">pglB </w:t>
                  </w:r>
                  <w:r>
                    <w:t xml:space="preserve">compared to the control strain with </w:t>
                  </w:r>
                  <w:r>
                    <w:rPr>
                      <w:i/>
                    </w:rPr>
                    <w:t>pglB</w:t>
                  </w:r>
                  <w:r>
                    <w:t xml:space="preserve"> expressed on the plg2 plasmid. (Right) breakdown of the glycoprotein product produced in terms of the percentage of mono and diglycosylated product. Values obtained using densitometry analysis. (n=3)</w:t>
                  </w:r>
                </w:p>
              </w:txbxContent>
            </v:textbox>
          </v:rect>
        </w:pict>
      </w:r>
    </w:p>
    <w:p w:rsidR="0036578B" w:rsidRDefault="0036578B" w:rsidP="00096CBE">
      <w:pPr>
        <w:pStyle w:val="Thesis"/>
        <w:rPr>
          <w:szCs w:val="24"/>
        </w:rPr>
      </w:pPr>
    </w:p>
    <w:p w:rsidR="0036578B" w:rsidRDefault="0036578B" w:rsidP="00514FE2">
      <w:pPr>
        <w:pStyle w:val="Thesis"/>
        <w:ind w:firstLine="0"/>
        <w:rPr>
          <w:szCs w:val="24"/>
        </w:rPr>
      </w:pPr>
    </w:p>
    <w:p w:rsidR="0036578B" w:rsidRDefault="0036578B" w:rsidP="00096CBE">
      <w:pPr>
        <w:pStyle w:val="Thesis"/>
        <w:rPr>
          <w:szCs w:val="24"/>
        </w:rPr>
      </w:pPr>
      <w:r>
        <w:rPr>
          <w:szCs w:val="24"/>
        </w:rPr>
        <w:lastRenderedPageBreak/>
        <w:t xml:space="preserve">With the </w:t>
      </w:r>
      <w:r>
        <w:rPr>
          <w:i/>
          <w:szCs w:val="24"/>
        </w:rPr>
        <w:t xml:space="preserve">pglB </w:t>
      </w:r>
      <w:r>
        <w:rPr>
          <w:szCs w:val="24"/>
        </w:rPr>
        <w:t>located on the chromosome the glycosylation efficiency increase</w:t>
      </w:r>
      <w:r w:rsidR="00D63307">
        <w:rPr>
          <w:szCs w:val="24"/>
        </w:rPr>
        <w:t>d</w:t>
      </w:r>
      <w:r>
        <w:rPr>
          <w:szCs w:val="24"/>
        </w:rPr>
        <w:t xml:space="preserve"> from 21.9% in the control strain, to 40.6% in the new glycosylating strain CLM24.</w:t>
      </w:r>
      <w:r>
        <w:rPr>
          <w:i/>
          <w:szCs w:val="24"/>
        </w:rPr>
        <w:t>pglB</w:t>
      </w:r>
      <w:r>
        <w:rPr>
          <w:szCs w:val="24"/>
        </w:rPr>
        <w:t xml:space="preserve">. </w:t>
      </w:r>
      <w:r w:rsidR="009C08D4">
        <w:rPr>
          <w:szCs w:val="24"/>
        </w:rPr>
        <w:t>Analysing</w:t>
      </w:r>
      <w:r w:rsidR="00D9407D">
        <w:rPr>
          <w:szCs w:val="24"/>
        </w:rPr>
        <w:t xml:space="preserve"> glycoprotein </w:t>
      </w:r>
      <w:r>
        <w:rPr>
          <w:szCs w:val="24"/>
        </w:rPr>
        <w:t>produ</w:t>
      </w:r>
      <w:r w:rsidR="009C08D4">
        <w:rPr>
          <w:szCs w:val="24"/>
        </w:rPr>
        <w:t>ction in terms</w:t>
      </w:r>
      <w:r>
        <w:rPr>
          <w:szCs w:val="24"/>
        </w:rPr>
        <w:t xml:space="preserve"> of mono an</w:t>
      </w:r>
      <w:r w:rsidR="00D9407D">
        <w:rPr>
          <w:szCs w:val="24"/>
        </w:rPr>
        <w:t>d diglycosylated forms, it showed</w:t>
      </w:r>
      <w:r>
        <w:rPr>
          <w:szCs w:val="24"/>
        </w:rPr>
        <w:t xml:space="preserve"> that with the oligosaccharyl transf</w:t>
      </w:r>
      <w:r w:rsidR="00D9407D">
        <w:rPr>
          <w:szCs w:val="24"/>
        </w:rPr>
        <w:t>erase on the chromosome, there wa</w:t>
      </w:r>
      <w:r>
        <w:rPr>
          <w:szCs w:val="24"/>
        </w:rPr>
        <w:t xml:space="preserve">s </w:t>
      </w:r>
      <w:r w:rsidR="009C08D4">
        <w:rPr>
          <w:szCs w:val="24"/>
        </w:rPr>
        <w:t>more</w:t>
      </w:r>
      <w:r>
        <w:rPr>
          <w:szCs w:val="24"/>
        </w:rPr>
        <w:t xml:space="preserve"> diglycosylated product. The benefit of the chromosomally located </w:t>
      </w:r>
      <w:r>
        <w:rPr>
          <w:i/>
          <w:szCs w:val="24"/>
        </w:rPr>
        <w:t>pglB</w:t>
      </w:r>
      <w:r>
        <w:rPr>
          <w:szCs w:val="24"/>
        </w:rPr>
        <w:t xml:space="preserve"> was highlighted by the fa</w:t>
      </w:r>
      <w:r w:rsidR="007A41E4">
        <w:rPr>
          <w:szCs w:val="24"/>
        </w:rPr>
        <w:t>ct that the control strain showed</w:t>
      </w:r>
      <w:r>
        <w:rPr>
          <w:szCs w:val="24"/>
        </w:rPr>
        <w:t xml:space="preserve"> no diglycosylated product</w:t>
      </w:r>
      <w:r w:rsidR="00CF7236">
        <w:rPr>
          <w:szCs w:val="24"/>
        </w:rPr>
        <w:t xml:space="preserve"> (</w:t>
      </w:r>
      <w:r w:rsidR="008553F0" w:rsidRPr="008553F0">
        <w:rPr>
          <w:szCs w:val="24"/>
        </w:rPr>
        <w:t>Figure</w:t>
      </w:r>
      <w:r w:rsidR="00CF7236">
        <w:rPr>
          <w:szCs w:val="24"/>
        </w:rPr>
        <w:t xml:space="preserve"> 6.11)</w:t>
      </w:r>
      <w:r>
        <w:rPr>
          <w:szCs w:val="24"/>
        </w:rPr>
        <w:t>.</w:t>
      </w:r>
    </w:p>
    <w:p w:rsidR="0036578B" w:rsidRDefault="0036578B" w:rsidP="00096CBE">
      <w:pPr>
        <w:pStyle w:val="Thesis"/>
        <w:rPr>
          <w:szCs w:val="24"/>
        </w:rPr>
      </w:pPr>
      <w:r>
        <w:rPr>
          <w:szCs w:val="24"/>
        </w:rPr>
        <w:t xml:space="preserve"> To quantify the amount of glycosylated and aglycosylated AcrA produced, the newly developed Western method, running known amounts of </w:t>
      </w:r>
      <w:r w:rsidR="00692952" w:rsidRPr="00692952">
        <w:rPr>
          <w:szCs w:val="24"/>
          <w:vertAlign w:val="superscript"/>
        </w:rPr>
        <w:t>15</w:t>
      </w:r>
      <w:r w:rsidR="00692952" w:rsidRPr="00692952">
        <w:rPr>
          <w:szCs w:val="24"/>
        </w:rPr>
        <w:t>N</w:t>
      </w:r>
      <w:r>
        <w:rPr>
          <w:szCs w:val="24"/>
        </w:rPr>
        <w:t xml:space="preserve"> AcrA on a SDS PAGE gel was conducted</w:t>
      </w:r>
      <w:r w:rsidR="007A41E4">
        <w:rPr>
          <w:szCs w:val="24"/>
        </w:rPr>
        <w:t xml:space="preserve">, along with the mass spectrometry method developed in </w:t>
      </w:r>
      <w:r w:rsidR="00BF2792">
        <w:rPr>
          <w:szCs w:val="24"/>
        </w:rPr>
        <w:t>chapter</w:t>
      </w:r>
      <w:r w:rsidR="007A41E4">
        <w:rPr>
          <w:szCs w:val="24"/>
        </w:rPr>
        <w:t xml:space="preserve"> 5.5</w:t>
      </w:r>
      <w:r>
        <w:rPr>
          <w:szCs w:val="24"/>
        </w:rPr>
        <w:t xml:space="preserve">. </w:t>
      </w:r>
    </w:p>
    <w:p w:rsidR="0036578B" w:rsidRDefault="0036578B" w:rsidP="00096CBE">
      <w:pPr>
        <w:pStyle w:val="Thesis"/>
        <w:rPr>
          <w:szCs w:val="24"/>
        </w:rPr>
      </w:pPr>
    </w:p>
    <w:p w:rsidR="0036578B" w:rsidRDefault="0036578B" w:rsidP="00096CBE">
      <w:pPr>
        <w:pStyle w:val="Thesis"/>
        <w:ind w:firstLine="0"/>
        <w:rPr>
          <w:sz w:val="28"/>
          <w:szCs w:val="28"/>
        </w:rPr>
      </w:pPr>
      <w:r>
        <w:rPr>
          <w:sz w:val="28"/>
          <w:szCs w:val="28"/>
        </w:rPr>
        <w:t>6.6.4 Absolute quantification of AcrA from a calibration curve of varying amounts of the target protein on a Western blot</w:t>
      </w:r>
    </w:p>
    <w:p w:rsidR="0036578B" w:rsidRDefault="0036578B" w:rsidP="00096CBE">
      <w:pPr>
        <w:pStyle w:val="Thesis"/>
        <w:rPr>
          <w:szCs w:val="24"/>
        </w:rPr>
      </w:pPr>
    </w:p>
    <w:p w:rsidR="0036578B" w:rsidRDefault="0036578B" w:rsidP="00096CBE">
      <w:pPr>
        <w:pStyle w:val="Thesis"/>
        <w:rPr>
          <w:szCs w:val="24"/>
        </w:rPr>
      </w:pPr>
      <w:r>
        <w:rPr>
          <w:szCs w:val="24"/>
        </w:rPr>
        <w:t xml:space="preserve">Using the </w:t>
      </w:r>
      <w:r w:rsidR="00692952" w:rsidRPr="00692952">
        <w:rPr>
          <w:szCs w:val="24"/>
          <w:vertAlign w:val="superscript"/>
        </w:rPr>
        <w:t>15</w:t>
      </w:r>
      <w:r w:rsidR="00692952" w:rsidRPr="00692952">
        <w:rPr>
          <w:szCs w:val="24"/>
        </w:rPr>
        <w:t>N</w:t>
      </w:r>
      <w:r>
        <w:rPr>
          <w:szCs w:val="24"/>
        </w:rPr>
        <w:t xml:space="preserve"> AcrA produced and quantified in chapter </w:t>
      </w:r>
      <w:r w:rsidR="001E059B">
        <w:rPr>
          <w:szCs w:val="24"/>
        </w:rPr>
        <w:t>five</w:t>
      </w:r>
      <w:r>
        <w:rPr>
          <w:szCs w:val="24"/>
        </w:rPr>
        <w:t xml:space="preserve">, a serial dilution of the purified protein ranging from 2 – 0.1 </w:t>
      </w:r>
      <w:r>
        <w:rPr>
          <w:rFonts w:cs="Times New Roman"/>
          <w:szCs w:val="24"/>
        </w:rPr>
        <w:t>µ</w:t>
      </w:r>
      <w:r>
        <w:rPr>
          <w:szCs w:val="24"/>
        </w:rPr>
        <w:t xml:space="preserve">g was performed and the volume normalised to 20 </w:t>
      </w:r>
      <w:r>
        <w:rPr>
          <w:rFonts w:cs="Times New Roman"/>
          <w:szCs w:val="24"/>
        </w:rPr>
        <w:t>µ</w:t>
      </w:r>
      <w:r>
        <w:rPr>
          <w:szCs w:val="24"/>
        </w:rPr>
        <w:t xml:space="preserve">L before </w:t>
      </w:r>
      <w:r w:rsidR="009C08D4">
        <w:rPr>
          <w:szCs w:val="24"/>
        </w:rPr>
        <w:t xml:space="preserve">conducting a </w:t>
      </w:r>
      <w:r>
        <w:rPr>
          <w:szCs w:val="24"/>
        </w:rPr>
        <w:t xml:space="preserve">4-12% </w:t>
      </w:r>
      <w:proofErr w:type="spellStart"/>
      <w:r>
        <w:rPr>
          <w:szCs w:val="24"/>
        </w:rPr>
        <w:t>Bis-Tris</w:t>
      </w:r>
      <w:proofErr w:type="spellEnd"/>
      <w:r>
        <w:rPr>
          <w:szCs w:val="24"/>
        </w:rPr>
        <w:t xml:space="preserve"> acrylamide gel and subsequent</w:t>
      </w:r>
      <w:r w:rsidR="009C08D4">
        <w:rPr>
          <w:szCs w:val="24"/>
        </w:rPr>
        <w:t xml:space="preserve"> </w:t>
      </w:r>
      <w:r>
        <w:rPr>
          <w:szCs w:val="24"/>
        </w:rPr>
        <w:t xml:space="preserve">Western blot. </w:t>
      </w:r>
      <w:r w:rsidR="008553F0" w:rsidRPr="008553F0">
        <w:rPr>
          <w:szCs w:val="24"/>
        </w:rPr>
        <w:t>Figure</w:t>
      </w:r>
      <w:r>
        <w:rPr>
          <w:szCs w:val="24"/>
        </w:rPr>
        <w:t xml:space="preserve"> </w:t>
      </w:r>
      <w:r w:rsidR="00CF7236">
        <w:rPr>
          <w:szCs w:val="24"/>
        </w:rPr>
        <w:t>6.</w:t>
      </w:r>
      <w:r>
        <w:rPr>
          <w:szCs w:val="24"/>
        </w:rPr>
        <w:t xml:space="preserve">12 shows this Western blot with the seven different quantities ranging from low-high (left to right).  </w:t>
      </w:r>
    </w:p>
    <w:p w:rsidR="0036578B" w:rsidRPr="00B22AB5" w:rsidRDefault="0036578B" w:rsidP="00096CBE">
      <w:pPr>
        <w:pStyle w:val="Thesis"/>
        <w:rPr>
          <w:szCs w:val="24"/>
        </w:rPr>
      </w:pPr>
      <w:r>
        <w:rPr>
          <w:noProof/>
          <w:szCs w:val="24"/>
          <w:lang w:eastAsia="en-GB"/>
        </w:rPr>
        <w:drawing>
          <wp:anchor distT="0" distB="0" distL="114300" distR="114300" simplePos="0" relativeHeight="251834368" behindDoc="1" locked="0" layoutInCell="1" allowOverlap="1">
            <wp:simplePos x="0" y="0"/>
            <wp:positionH relativeFrom="column">
              <wp:posOffset>99060</wp:posOffset>
            </wp:positionH>
            <wp:positionV relativeFrom="paragraph">
              <wp:posOffset>27940</wp:posOffset>
            </wp:positionV>
            <wp:extent cx="5126990" cy="2647315"/>
            <wp:effectExtent l="19050" t="0" r="0" b="0"/>
            <wp:wrapNone/>
            <wp:docPr id="72" name="Picture 20" descr="Quant western label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ant western labelled.jpg"/>
                    <pic:cNvPicPr/>
                  </pic:nvPicPr>
                  <pic:blipFill>
                    <a:blip r:embed="rId95" cstate="print"/>
                    <a:stretch>
                      <a:fillRect/>
                    </a:stretch>
                  </pic:blipFill>
                  <pic:spPr>
                    <a:xfrm>
                      <a:off x="0" y="0"/>
                      <a:ext cx="5126990" cy="2647315"/>
                    </a:xfrm>
                    <a:prstGeom prst="rect">
                      <a:avLst/>
                    </a:prstGeom>
                  </pic:spPr>
                </pic:pic>
              </a:graphicData>
            </a:graphic>
          </wp:anchor>
        </w:drawing>
      </w:r>
      <w:r>
        <w:rPr>
          <w:szCs w:val="24"/>
        </w:rPr>
        <w:t xml:space="preserve"> </w:t>
      </w:r>
    </w:p>
    <w:p w:rsidR="0036578B" w:rsidRPr="005F6B5D" w:rsidRDefault="0036578B" w:rsidP="00096CBE">
      <w:pPr>
        <w:pStyle w:val="Thesis"/>
        <w:rPr>
          <w:szCs w:val="24"/>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F629D4" w:rsidP="00096CBE">
      <w:pPr>
        <w:pStyle w:val="Thesis"/>
        <w:rPr>
          <w:sz w:val="28"/>
          <w:szCs w:val="28"/>
        </w:rPr>
      </w:pPr>
      <w:r>
        <w:rPr>
          <w:noProof/>
          <w:sz w:val="28"/>
          <w:szCs w:val="28"/>
          <w:lang w:eastAsia="en-GB"/>
        </w:rPr>
        <w:pict>
          <v:rect id="_x0000_s1117" style="position:absolute;left:0;text-align:left;margin-left:-7.25pt;margin-top:4.6pt;width:428pt;height:56.9pt;z-index:251835392" filled="f" stroked="f">
            <v:textbox style="mso-next-textbox:#_x0000_s1117">
              <w:txbxContent>
                <w:p w:rsidR="00AB7B37" w:rsidRDefault="00AB7B37" w:rsidP="0036578B">
                  <w:pPr>
                    <w:jc w:val="both"/>
                  </w:pPr>
                  <w:proofErr w:type="gramStart"/>
                  <w:r w:rsidRPr="008553F0">
                    <w:t>Figure</w:t>
                  </w:r>
                  <w:r>
                    <w:t xml:space="preserve"> 6.12.</w:t>
                  </w:r>
                  <w:proofErr w:type="gramEnd"/>
                  <w:r>
                    <w:t xml:space="preserve"> Increasing amounts of purified </w:t>
                  </w:r>
                  <w:r w:rsidRPr="00692952">
                    <w:rPr>
                      <w:vertAlign w:val="superscript"/>
                    </w:rPr>
                    <w:t>15</w:t>
                  </w:r>
                  <w:r w:rsidRPr="00692952">
                    <w:t>N</w:t>
                  </w:r>
                  <w:r>
                    <w:t xml:space="preserve"> AcrA ran down a 4-12% </w:t>
                  </w:r>
                  <w:proofErr w:type="spellStart"/>
                  <w:r>
                    <w:t>Bis-Tris</w:t>
                  </w:r>
                  <w:proofErr w:type="spellEnd"/>
                  <w:r>
                    <w:t xml:space="preserve"> acrylamide gel and visualised on a Western blot using an antibody specific to the 6 x </w:t>
                  </w:r>
                  <w:proofErr w:type="spellStart"/>
                  <w:r>
                    <w:t>histidine</w:t>
                  </w:r>
                  <w:proofErr w:type="spellEnd"/>
                  <w:r>
                    <w:t xml:space="preserve"> residues at the C-terminus of the protein. </w:t>
                  </w:r>
                </w:p>
              </w:txbxContent>
            </v:textbox>
          </v:rect>
        </w:pict>
      </w:r>
    </w:p>
    <w:p w:rsidR="0036578B" w:rsidRDefault="0036578B" w:rsidP="00096CBE">
      <w:pPr>
        <w:pStyle w:val="Thesis"/>
        <w:rPr>
          <w:sz w:val="28"/>
          <w:szCs w:val="28"/>
        </w:rPr>
      </w:pPr>
    </w:p>
    <w:p w:rsidR="0036578B" w:rsidRDefault="0036578B" w:rsidP="00096CBE">
      <w:pPr>
        <w:pStyle w:val="Thesis"/>
        <w:rPr>
          <w:szCs w:val="24"/>
        </w:rPr>
      </w:pPr>
    </w:p>
    <w:p w:rsidR="0036578B" w:rsidRDefault="0036578B" w:rsidP="00096CBE">
      <w:pPr>
        <w:pStyle w:val="Thesis"/>
        <w:rPr>
          <w:szCs w:val="24"/>
        </w:rPr>
      </w:pPr>
      <w:r>
        <w:rPr>
          <w:szCs w:val="24"/>
        </w:rPr>
        <w:lastRenderedPageBreak/>
        <w:t xml:space="preserve">To limit any irregularities with the protein transfer onto the nitrocellulose membrane, or the development of the blot, a replicate of one of the </w:t>
      </w:r>
      <w:r w:rsidR="009C08D4">
        <w:rPr>
          <w:szCs w:val="24"/>
        </w:rPr>
        <w:t>samples from</w:t>
      </w:r>
      <w:r>
        <w:rPr>
          <w:szCs w:val="24"/>
        </w:rPr>
        <w:t xml:space="preserve"> </w:t>
      </w:r>
      <w:r w:rsidR="008553F0" w:rsidRPr="008553F0">
        <w:rPr>
          <w:szCs w:val="24"/>
        </w:rPr>
        <w:t>Figure</w:t>
      </w:r>
      <w:r>
        <w:rPr>
          <w:szCs w:val="24"/>
        </w:rPr>
        <w:t xml:space="preserve"> 6.12, was also </w:t>
      </w:r>
      <w:r w:rsidR="009C08D4">
        <w:rPr>
          <w:szCs w:val="24"/>
        </w:rPr>
        <w:t>analysed</w:t>
      </w:r>
      <w:r>
        <w:rPr>
          <w:szCs w:val="24"/>
        </w:rPr>
        <w:t xml:space="preserve"> with the samples so the two blots could be normalised to these values. </w:t>
      </w:r>
    </w:p>
    <w:p w:rsidR="0036578B" w:rsidRPr="00E02E1B" w:rsidRDefault="0036578B" w:rsidP="00096CBE">
      <w:pPr>
        <w:pStyle w:val="Thesis"/>
        <w:rPr>
          <w:szCs w:val="24"/>
        </w:rPr>
      </w:pPr>
      <w:r>
        <w:rPr>
          <w:noProof/>
          <w:szCs w:val="24"/>
          <w:lang w:eastAsia="en-GB"/>
        </w:rPr>
        <w:drawing>
          <wp:anchor distT="0" distB="0" distL="114300" distR="114300" simplePos="0" relativeHeight="251836416" behindDoc="1" locked="0" layoutInCell="1" allowOverlap="1">
            <wp:simplePos x="0" y="0"/>
            <wp:positionH relativeFrom="column">
              <wp:posOffset>204789</wp:posOffset>
            </wp:positionH>
            <wp:positionV relativeFrom="paragraph">
              <wp:posOffset>1036320</wp:posOffset>
            </wp:positionV>
            <wp:extent cx="4324350" cy="3181350"/>
            <wp:effectExtent l="19050" t="0" r="0" b="0"/>
            <wp:wrapNone/>
            <wp:docPr id="73" name="Picture 21" descr="WB Calibration cur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 Calibration curve.JPG"/>
                    <pic:cNvPicPr/>
                  </pic:nvPicPr>
                  <pic:blipFill>
                    <a:blip r:embed="rId96" cstate="print"/>
                    <a:stretch>
                      <a:fillRect/>
                    </a:stretch>
                  </pic:blipFill>
                  <pic:spPr>
                    <a:xfrm>
                      <a:off x="0" y="0"/>
                      <a:ext cx="4324350" cy="3181350"/>
                    </a:xfrm>
                    <a:prstGeom prst="rect">
                      <a:avLst/>
                    </a:prstGeom>
                  </pic:spPr>
                </pic:pic>
              </a:graphicData>
            </a:graphic>
          </wp:anchor>
        </w:drawing>
      </w:r>
      <w:r>
        <w:rPr>
          <w:szCs w:val="24"/>
        </w:rPr>
        <w:t xml:space="preserve">Following the running of the Western, a calibration curve was produced using the densitometry values obtained from </w:t>
      </w:r>
      <w:r w:rsidR="008553F0" w:rsidRPr="008553F0">
        <w:rPr>
          <w:szCs w:val="24"/>
        </w:rPr>
        <w:t>Figure</w:t>
      </w:r>
      <w:r>
        <w:rPr>
          <w:szCs w:val="24"/>
        </w:rPr>
        <w:t xml:space="preserve"> 6.12, see </w:t>
      </w:r>
      <w:r w:rsidR="008553F0" w:rsidRPr="008553F0">
        <w:rPr>
          <w:szCs w:val="24"/>
        </w:rPr>
        <w:t>Figure</w:t>
      </w:r>
      <w:r>
        <w:rPr>
          <w:szCs w:val="24"/>
        </w:rPr>
        <w:t xml:space="preserve"> 6.13, although the 2 </w:t>
      </w:r>
      <w:r>
        <w:rPr>
          <w:rFonts w:cs="Times New Roman"/>
          <w:szCs w:val="24"/>
        </w:rPr>
        <w:t>µ</w:t>
      </w:r>
      <w:r>
        <w:rPr>
          <w:szCs w:val="24"/>
        </w:rPr>
        <w:t xml:space="preserve">g band could not be included as the intensity measurement was too high to be read on the densitometry analysis software, Image Studio </w:t>
      </w:r>
      <w:proofErr w:type="spellStart"/>
      <w:r>
        <w:rPr>
          <w:szCs w:val="24"/>
        </w:rPr>
        <w:t>Lite</w:t>
      </w:r>
      <w:proofErr w:type="spellEnd"/>
      <w:r>
        <w:rPr>
          <w:szCs w:val="24"/>
        </w:rPr>
        <w:t xml:space="preserve"> 5.2. </w:t>
      </w: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F629D4" w:rsidP="00096CBE">
      <w:pPr>
        <w:pStyle w:val="Thesis"/>
        <w:rPr>
          <w:sz w:val="28"/>
          <w:szCs w:val="28"/>
        </w:rPr>
      </w:pPr>
      <w:r>
        <w:rPr>
          <w:noProof/>
          <w:sz w:val="28"/>
          <w:szCs w:val="28"/>
          <w:lang w:eastAsia="en-GB"/>
        </w:rPr>
        <w:pict>
          <v:rect id="_x0000_s1118" style="position:absolute;left:0;text-align:left;margin-left:-7.25pt;margin-top:23pt;width:426.3pt;height:46.05pt;z-index:251837440" filled="f" stroked="f">
            <v:textbox style="mso-next-textbox:#_x0000_s1118">
              <w:txbxContent>
                <w:p w:rsidR="00AB7B37" w:rsidRDefault="00AB7B37" w:rsidP="0036578B">
                  <w:pPr>
                    <w:jc w:val="both"/>
                  </w:pPr>
                  <w:proofErr w:type="gramStart"/>
                  <w:r w:rsidRPr="008553F0">
                    <w:t>Figure</w:t>
                  </w:r>
                  <w:r>
                    <w:t xml:space="preserve"> 6.13.</w:t>
                  </w:r>
                  <w:proofErr w:type="gramEnd"/>
                  <w:r>
                    <w:t xml:space="preserve"> Calibration curve produced from the intensity values of the varying amounts of </w:t>
                  </w:r>
                  <w:r w:rsidRPr="00692952">
                    <w:rPr>
                      <w:vertAlign w:val="superscript"/>
                    </w:rPr>
                    <w:t>15</w:t>
                  </w:r>
                  <w:r w:rsidRPr="00692952">
                    <w:t>N</w:t>
                  </w:r>
                  <w:r>
                    <w:t xml:space="preserve"> AcrA subjected to Western blot analysis.</w:t>
                  </w:r>
                </w:p>
              </w:txbxContent>
            </v:textbox>
          </v:rect>
        </w:pict>
      </w:r>
    </w:p>
    <w:p w:rsidR="0036578B" w:rsidRDefault="0036578B" w:rsidP="00096CBE">
      <w:pPr>
        <w:pStyle w:val="Thesis"/>
        <w:rPr>
          <w:sz w:val="28"/>
          <w:szCs w:val="28"/>
        </w:rPr>
      </w:pPr>
    </w:p>
    <w:p w:rsidR="0036578B" w:rsidRDefault="0036578B" w:rsidP="00096CBE">
      <w:pPr>
        <w:pStyle w:val="Thesis"/>
        <w:rPr>
          <w:szCs w:val="24"/>
        </w:rPr>
      </w:pPr>
    </w:p>
    <w:p w:rsidR="0036578B" w:rsidRDefault="0036578B" w:rsidP="00096CBE">
      <w:pPr>
        <w:pStyle w:val="Thesis"/>
        <w:rPr>
          <w:szCs w:val="24"/>
        </w:rPr>
      </w:pPr>
      <w:r>
        <w:rPr>
          <w:szCs w:val="24"/>
        </w:rPr>
        <w:t>The R</w:t>
      </w:r>
      <w:r w:rsidRPr="00525773">
        <w:rPr>
          <w:szCs w:val="24"/>
          <w:vertAlign w:val="superscript"/>
        </w:rPr>
        <w:t>2</w:t>
      </w:r>
      <w:r>
        <w:rPr>
          <w:szCs w:val="24"/>
        </w:rPr>
        <w:t xml:space="preserve"> value obtained from</w:t>
      </w:r>
      <w:r w:rsidR="00D9407D">
        <w:rPr>
          <w:szCs w:val="24"/>
        </w:rPr>
        <w:t xml:space="preserve"> the calibration curve indicated</w:t>
      </w:r>
      <w:r>
        <w:rPr>
          <w:szCs w:val="24"/>
        </w:rPr>
        <w:t xml:space="preserve"> a linear relationship between an increasing amount of </w:t>
      </w:r>
      <w:r w:rsidR="00692952" w:rsidRPr="00692952">
        <w:rPr>
          <w:szCs w:val="24"/>
          <w:vertAlign w:val="superscript"/>
        </w:rPr>
        <w:t>15</w:t>
      </w:r>
      <w:r w:rsidR="00692952" w:rsidRPr="00692952">
        <w:rPr>
          <w:szCs w:val="24"/>
        </w:rPr>
        <w:t>N</w:t>
      </w:r>
      <w:r>
        <w:rPr>
          <w:szCs w:val="24"/>
        </w:rPr>
        <w:t xml:space="preserve"> AcrA and the intensity obtained from densitometry analysis, allowing the quantification of unknown samples to be calculated from their intensities (</w:t>
      </w:r>
      <w:r w:rsidR="008553F0" w:rsidRPr="008553F0">
        <w:rPr>
          <w:szCs w:val="24"/>
        </w:rPr>
        <w:t>Figure</w:t>
      </w:r>
      <w:r>
        <w:rPr>
          <w:szCs w:val="24"/>
        </w:rPr>
        <w:t xml:space="preserve"> 6.10).   </w:t>
      </w:r>
    </w:p>
    <w:p w:rsidR="0036578B" w:rsidRDefault="0036578B" w:rsidP="00096CBE">
      <w:pPr>
        <w:pStyle w:val="Thesis"/>
        <w:rPr>
          <w:szCs w:val="24"/>
        </w:rPr>
      </w:pPr>
      <w:r>
        <w:rPr>
          <w:szCs w:val="24"/>
        </w:rPr>
        <w:t>The Western blot containing the samples of interest was analysed using densitometry and using the calibration cure above, an absolute quant</w:t>
      </w:r>
      <w:r w:rsidR="00CF7236">
        <w:rPr>
          <w:szCs w:val="24"/>
        </w:rPr>
        <w:t>ification</w:t>
      </w:r>
      <w:r>
        <w:rPr>
          <w:szCs w:val="24"/>
        </w:rPr>
        <w:t xml:space="preserve"> of the glycosylated and aglycosylated AcrA was made. Following the absolute quantification of AcrA in the 5 </w:t>
      </w:r>
      <w:r>
        <w:rPr>
          <w:rFonts w:cs="Times New Roman"/>
          <w:szCs w:val="24"/>
        </w:rPr>
        <w:t>µ</w:t>
      </w:r>
      <w:r>
        <w:rPr>
          <w:szCs w:val="24"/>
        </w:rPr>
        <w:t xml:space="preserve">g of periplasm that was loaded onto the gel, the values were converted into mg/L, working back from this initial quantification and applying various factors such as culture volume, the volume of cells taken to get 40 O.D’s, to calculate the quantity of AcrA that would be produced from 1 L of culture.  </w:t>
      </w:r>
    </w:p>
    <w:p w:rsidR="0036578B" w:rsidRPr="006B1B7B" w:rsidRDefault="008553F0" w:rsidP="00096CBE">
      <w:pPr>
        <w:pStyle w:val="Thesis"/>
        <w:rPr>
          <w:szCs w:val="24"/>
        </w:rPr>
      </w:pPr>
      <w:r w:rsidRPr="008553F0">
        <w:rPr>
          <w:szCs w:val="24"/>
        </w:rPr>
        <w:lastRenderedPageBreak/>
        <w:t>Figure</w:t>
      </w:r>
      <w:r w:rsidR="0036578B">
        <w:rPr>
          <w:szCs w:val="24"/>
        </w:rPr>
        <w:t xml:space="preserve"> 6.14 shows the absolute quantification values highlighting the total amount of AcrA produced between the control strain with </w:t>
      </w:r>
      <w:r w:rsidR="0036578B">
        <w:rPr>
          <w:i/>
          <w:szCs w:val="24"/>
        </w:rPr>
        <w:t xml:space="preserve">pglB </w:t>
      </w:r>
      <w:r w:rsidR="0036578B">
        <w:rPr>
          <w:szCs w:val="24"/>
        </w:rPr>
        <w:t xml:space="preserve">on the </w:t>
      </w:r>
      <w:proofErr w:type="gramStart"/>
      <w:r w:rsidR="0036578B">
        <w:rPr>
          <w:szCs w:val="24"/>
        </w:rPr>
        <w:t>pACYC(</w:t>
      </w:r>
      <w:proofErr w:type="gramEnd"/>
      <w:r w:rsidR="0036578B">
        <w:rPr>
          <w:szCs w:val="24"/>
        </w:rPr>
        <w:t xml:space="preserve">pgl2) plasmid, and the glycosylating strain with </w:t>
      </w:r>
      <w:r w:rsidR="0036578B">
        <w:rPr>
          <w:i/>
          <w:szCs w:val="24"/>
        </w:rPr>
        <w:t xml:space="preserve">pglB </w:t>
      </w:r>
      <w:r w:rsidR="0036578B">
        <w:rPr>
          <w:szCs w:val="24"/>
        </w:rPr>
        <w:t xml:space="preserve">on the chromosome. Other values calculated include the amount of glycosylated product formed and the quantity of aglycosylated AcrA being produced. </w:t>
      </w:r>
    </w:p>
    <w:p w:rsidR="0036578B" w:rsidRDefault="0036578B" w:rsidP="00096CBE">
      <w:pPr>
        <w:pStyle w:val="Thesis"/>
        <w:rPr>
          <w:szCs w:val="24"/>
        </w:rPr>
      </w:pPr>
    </w:p>
    <w:p w:rsidR="0036578B" w:rsidRDefault="00F629D4" w:rsidP="00096CBE">
      <w:pPr>
        <w:pStyle w:val="Thesis"/>
        <w:rPr>
          <w:szCs w:val="24"/>
        </w:rPr>
      </w:pPr>
      <w:r>
        <w:rPr>
          <w:noProof/>
          <w:szCs w:val="24"/>
          <w:lang w:eastAsia="en-GB"/>
        </w:rPr>
        <w:pict>
          <v:rect id="_x0000_s1130" style="position:absolute;left:0;text-align:left;margin-left:13pt;margin-top:2.9pt;width:122.25pt;height:25.95pt;z-index:251858944" filled="f" stroked="f">
            <v:textbox style="mso-next-textbox:#_x0000_s1130">
              <w:txbxContent>
                <w:p w:rsidR="00AB7B37" w:rsidRDefault="00AB7B37" w:rsidP="0036578B">
                  <w:r>
                    <w:t>Aglycosylated product</w:t>
                  </w:r>
                </w:p>
              </w:txbxContent>
            </v:textbox>
          </v:rect>
        </w:pict>
      </w:r>
      <w:r>
        <w:rPr>
          <w:noProof/>
          <w:szCs w:val="24"/>
          <w:lang w:eastAsia="en-GB"/>
        </w:rPr>
        <w:pict>
          <v:rect id="_x0000_s1131" style="position:absolute;left:0;text-align:left;margin-left:232.35pt;margin-top:4.8pt;width:123.1pt;height:30.95pt;z-index:251859968" filled="f" stroked="f">
            <v:textbox style="mso-next-textbox:#_x0000_s1131">
              <w:txbxContent>
                <w:p w:rsidR="00AB7B37" w:rsidRDefault="00AB7B37" w:rsidP="0036578B">
                  <w:r>
                    <w:t>Glycosylated product</w:t>
                  </w:r>
                </w:p>
              </w:txbxContent>
            </v:textbox>
          </v:rect>
        </w:pict>
      </w:r>
      <w:r w:rsidR="0036578B">
        <w:rPr>
          <w:noProof/>
          <w:szCs w:val="24"/>
          <w:lang w:eastAsia="en-GB"/>
        </w:rPr>
        <w:drawing>
          <wp:anchor distT="0" distB="0" distL="114300" distR="114300" simplePos="0" relativeHeight="251839488" behindDoc="1" locked="0" layoutInCell="1" allowOverlap="1">
            <wp:simplePos x="0" y="0"/>
            <wp:positionH relativeFrom="column">
              <wp:posOffset>2477102</wp:posOffset>
            </wp:positionH>
            <wp:positionV relativeFrom="paragraph">
              <wp:posOffset>86628</wp:posOffset>
            </wp:positionV>
            <wp:extent cx="2940718" cy="2887578"/>
            <wp:effectExtent l="19050" t="0" r="0" b="0"/>
            <wp:wrapNone/>
            <wp:docPr id="74" name="Picture 23" descr="glyco pr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yco prod.JPG"/>
                    <pic:cNvPicPr/>
                  </pic:nvPicPr>
                  <pic:blipFill>
                    <a:blip r:embed="rId97" cstate="print"/>
                    <a:stretch>
                      <a:fillRect/>
                    </a:stretch>
                  </pic:blipFill>
                  <pic:spPr>
                    <a:xfrm>
                      <a:off x="0" y="0"/>
                      <a:ext cx="2940718" cy="2887578"/>
                    </a:xfrm>
                    <a:prstGeom prst="rect">
                      <a:avLst/>
                    </a:prstGeom>
                  </pic:spPr>
                </pic:pic>
              </a:graphicData>
            </a:graphic>
          </wp:anchor>
        </w:drawing>
      </w:r>
      <w:r w:rsidR="0036578B">
        <w:rPr>
          <w:noProof/>
          <w:szCs w:val="24"/>
          <w:lang w:eastAsia="en-GB"/>
        </w:rPr>
        <w:drawing>
          <wp:anchor distT="0" distB="0" distL="114300" distR="114300" simplePos="0" relativeHeight="251838464" behindDoc="1" locked="0" layoutInCell="1" allowOverlap="1">
            <wp:simplePos x="0" y="0"/>
            <wp:positionH relativeFrom="column">
              <wp:posOffset>-362351</wp:posOffset>
            </wp:positionH>
            <wp:positionV relativeFrom="paragraph">
              <wp:posOffset>86628</wp:posOffset>
            </wp:positionV>
            <wp:extent cx="3061034" cy="2887578"/>
            <wp:effectExtent l="19050" t="0" r="6016" b="0"/>
            <wp:wrapNone/>
            <wp:docPr id="75" name="Picture 22" descr="Aglyco qu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lyco quant.JPG"/>
                    <pic:cNvPicPr/>
                  </pic:nvPicPr>
                  <pic:blipFill>
                    <a:blip r:embed="rId98" cstate="print"/>
                    <a:stretch>
                      <a:fillRect/>
                    </a:stretch>
                  </pic:blipFill>
                  <pic:spPr>
                    <a:xfrm>
                      <a:off x="0" y="0"/>
                      <a:ext cx="3061034" cy="2887578"/>
                    </a:xfrm>
                    <a:prstGeom prst="rect">
                      <a:avLst/>
                    </a:prstGeom>
                  </pic:spPr>
                </pic:pic>
              </a:graphicData>
            </a:graphic>
          </wp:anchor>
        </w:drawing>
      </w: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F629D4" w:rsidP="00096CBE">
      <w:pPr>
        <w:pStyle w:val="Thesis"/>
        <w:rPr>
          <w:szCs w:val="24"/>
        </w:rPr>
      </w:pPr>
      <w:r>
        <w:rPr>
          <w:noProof/>
          <w:szCs w:val="24"/>
          <w:lang w:eastAsia="en-GB"/>
        </w:rPr>
        <w:pict>
          <v:rect id="_x0000_s1132" style="position:absolute;left:0;text-align:left;margin-left:17.2pt;margin-top:6pt;width:128.1pt;height:27.65pt;z-index:251860992" filled="f" stroked="f">
            <v:textbox style="mso-next-textbox:#_x0000_s1132">
              <w:txbxContent>
                <w:p w:rsidR="00AB7B37" w:rsidRDefault="00AB7B37" w:rsidP="0036578B">
                  <w:r>
                    <w:t>Total product</w:t>
                  </w:r>
                </w:p>
              </w:txbxContent>
            </v:textbox>
          </v:rect>
        </w:pict>
      </w:r>
      <w:r w:rsidR="0036578B">
        <w:rPr>
          <w:noProof/>
          <w:szCs w:val="24"/>
          <w:lang w:eastAsia="en-GB"/>
        </w:rPr>
        <w:drawing>
          <wp:anchor distT="0" distB="0" distL="114300" distR="114300" simplePos="0" relativeHeight="251840512" behindDoc="1" locked="0" layoutInCell="1" allowOverlap="1">
            <wp:simplePos x="0" y="0"/>
            <wp:positionH relativeFrom="column">
              <wp:posOffset>-386414</wp:posOffset>
            </wp:positionH>
            <wp:positionV relativeFrom="paragraph">
              <wp:posOffset>132982</wp:posOffset>
            </wp:positionV>
            <wp:extent cx="3036971" cy="2863516"/>
            <wp:effectExtent l="19050" t="0" r="0" b="0"/>
            <wp:wrapNone/>
            <wp:docPr id="76" name="Picture 24" descr="total Acra pr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tal Acra prod.JPG"/>
                    <pic:cNvPicPr/>
                  </pic:nvPicPr>
                  <pic:blipFill>
                    <a:blip r:embed="rId99" cstate="print"/>
                    <a:stretch>
                      <a:fillRect/>
                    </a:stretch>
                  </pic:blipFill>
                  <pic:spPr>
                    <a:xfrm>
                      <a:off x="0" y="0"/>
                      <a:ext cx="3036971" cy="2863516"/>
                    </a:xfrm>
                    <a:prstGeom prst="rect">
                      <a:avLst/>
                    </a:prstGeom>
                  </pic:spPr>
                </pic:pic>
              </a:graphicData>
            </a:graphic>
          </wp:anchor>
        </w:drawing>
      </w:r>
    </w:p>
    <w:p w:rsidR="0036578B" w:rsidRPr="00ED0615" w:rsidRDefault="00F629D4" w:rsidP="00096CBE">
      <w:pPr>
        <w:pStyle w:val="Thesis"/>
        <w:rPr>
          <w:szCs w:val="24"/>
        </w:rPr>
      </w:pPr>
      <w:r w:rsidRPr="00F629D4">
        <w:rPr>
          <w:noProof/>
          <w:sz w:val="28"/>
          <w:szCs w:val="28"/>
          <w:lang w:eastAsia="en-GB"/>
        </w:rPr>
        <w:pict>
          <v:rect id="_x0000_s1119" style="position:absolute;left:0;text-align:left;margin-left:225.35pt;margin-top:7.55pt;width:191.45pt;height:130.15pt;z-index:251841536" filled="f" stroked="f">
            <v:textbox style="mso-next-textbox:#_x0000_s1119">
              <w:txbxContent>
                <w:p w:rsidR="00AB7B37" w:rsidRDefault="00AB7B37" w:rsidP="0036578B">
                  <w:pPr>
                    <w:jc w:val="both"/>
                  </w:pPr>
                  <w:proofErr w:type="gramStart"/>
                  <w:r w:rsidRPr="008553F0">
                    <w:t>Figure</w:t>
                  </w:r>
                  <w:r>
                    <w:t xml:space="preserve"> 6.14.</w:t>
                  </w:r>
                  <w:proofErr w:type="gramEnd"/>
                  <w:r>
                    <w:t xml:space="preserve"> Absolute quantification of AcrA production calculated from the calibration curve produced from the </w:t>
                  </w:r>
                  <w:r w:rsidRPr="00692952">
                    <w:rPr>
                      <w:vertAlign w:val="superscript"/>
                    </w:rPr>
                    <w:t>15</w:t>
                  </w:r>
                  <w:r w:rsidRPr="00692952">
                    <w:t>N</w:t>
                  </w:r>
                  <w:r>
                    <w:t xml:space="preserve"> AcrA Western blot. (Top left) Aglycosylated AcrA production, (Top right) glycosylated AcrA production, (bottom left) total AcrA production. (n=3).</w:t>
                  </w:r>
                </w:p>
              </w:txbxContent>
            </v:textbox>
          </v:rect>
        </w:pict>
      </w: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Cs w:val="24"/>
        </w:rPr>
      </w:pPr>
      <w:r>
        <w:rPr>
          <w:szCs w:val="24"/>
        </w:rPr>
        <w:tab/>
      </w:r>
    </w:p>
    <w:p w:rsidR="0036578B" w:rsidRDefault="0036578B" w:rsidP="00096CBE">
      <w:pPr>
        <w:pStyle w:val="Thesis"/>
        <w:rPr>
          <w:szCs w:val="24"/>
        </w:rPr>
      </w:pPr>
      <w:r>
        <w:rPr>
          <w:szCs w:val="24"/>
        </w:rPr>
        <w:t xml:space="preserve">From the quantifications using the </w:t>
      </w:r>
      <w:r w:rsidR="00692952" w:rsidRPr="00692952">
        <w:rPr>
          <w:szCs w:val="24"/>
          <w:vertAlign w:val="superscript"/>
        </w:rPr>
        <w:t>15</w:t>
      </w:r>
      <w:r w:rsidR="00692952" w:rsidRPr="00692952">
        <w:rPr>
          <w:szCs w:val="24"/>
        </w:rPr>
        <w:t>N</w:t>
      </w:r>
      <w:r>
        <w:rPr>
          <w:szCs w:val="24"/>
        </w:rPr>
        <w:t xml:space="preserve"> serial dilution and subsequent densitometry analysis, the quantity of total AcrA being pr</w:t>
      </w:r>
      <w:r w:rsidR="00D9407D">
        <w:rPr>
          <w:szCs w:val="24"/>
        </w:rPr>
        <w:t>oduced between the two strains wa</w:t>
      </w:r>
      <w:r>
        <w:rPr>
          <w:szCs w:val="24"/>
        </w:rPr>
        <w:t xml:space="preserve">s similar, with no significant difference, although the control strain does on </w:t>
      </w:r>
      <w:r>
        <w:rPr>
          <w:szCs w:val="24"/>
        </w:rPr>
        <w:lastRenderedPageBreak/>
        <w:t>average produce 1.42 mg/L more of the target protein than the strain in question</w:t>
      </w:r>
      <w:r w:rsidR="00D9407D">
        <w:rPr>
          <w:szCs w:val="24"/>
        </w:rPr>
        <w:t>, which highlighted</w:t>
      </w:r>
      <w:r w:rsidR="00CF7236">
        <w:rPr>
          <w:szCs w:val="24"/>
        </w:rPr>
        <w:t xml:space="preserve"> the variability of this technique</w:t>
      </w:r>
      <w:r>
        <w:rPr>
          <w:szCs w:val="24"/>
        </w:rPr>
        <w:t xml:space="preserve">. Of the 5.43 mg/L of AcrA produced from the chromosomally located </w:t>
      </w:r>
      <w:r>
        <w:rPr>
          <w:i/>
          <w:szCs w:val="24"/>
        </w:rPr>
        <w:t xml:space="preserve">pglB </w:t>
      </w:r>
      <w:r w:rsidR="00D9407D">
        <w:rPr>
          <w:szCs w:val="24"/>
        </w:rPr>
        <w:t>strain, 2.19 mg wa</w:t>
      </w:r>
      <w:r>
        <w:rPr>
          <w:szCs w:val="24"/>
        </w:rPr>
        <w:t xml:space="preserve">s the desired glycosylated AcrA, an 81% increase from the control strain which produced 1.21 mg/L of the desired glycosylated AcrA. </w:t>
      </w:r>
    </w:p>
    <w:p w:rsidR="0036578B" w:rsidRPr="00EA0018" w:rsidRDefault="009C08D4" w:rsidP="00096CBE">
      <w:pPr>
        <w:pStyle w:val="Thesis"/>
        <w:rPr>
          <w:szCs w:val="24"/>
        </w:rPr>
      </w:pPr>
      <w:r>
        <w:rPr>
          <w:szCs w:val="24"/>
        </w:rPr>
        <w:t>T</w:t>
      </w:r>
      <w:r w:rsidR="00D9407D">
        <w:rPr>
          <w:szCs w:val="24"/>
        </w:rPr>
        <w:t xml:space="preserve">he </w:t>
      </w:r>
      <w:r w:rsidR="0036578B">
        <w:rPr>
          <w:szCs w:val="24"/>
        </w:rPr>
        <w:t>85% increase in glycosylation</w:t>
      </w:r>
      <w:r w:rsidR="00F97AF8">
        <w:rPr>
          <w:szCs w:val="24"/>
        </w:rPr>
        <w:t xml:space="preserve"> efficiency</w:t>
      </w:r>
      <w:r>
        <w:rPr>
          <w:szCs w:val="24"/>
        </w:rPr>
        <w:t xml:space="preserve"> </w:t>
      </w:r>
      <w:r w:rsidR="0036578B">
        <w:rPr>
          <w:szCs w:val="24"/>
        </w:rPr>
        <w:t>indicate</w:t>
      </w:r>
      <w:r w:rsidR="00D9407D">
        <w:rPr>
          <w:szCs w:val="24"/>
        </w:rPr>
        <w:t>d</w:t>
      </w:r>
      <w:r w:rsidR="0036578B">
        <w:rPr>
          <w:szCs w:val="24"/>
        </w:rPr>
        <w:t xml:space="preserve"> that the glycosylation </w:t>
      </w:r>
      <w:r w:rsidR="00D9407D">
        <w:rPr>
          <w:szCs w:val="24"/>
        </w:rPr>
        <w:t>process within the host is</w:t>
      </w:r>
      <w:r w:rsidR="0036578B">
        <w:rPr>
          <w:szCs w:val="24"/>
        </w:rPr>
        <w:t xml:space="preserve"> more</w:t>
      </w:r>
      <w:r w:rsidR="00D9407D">
        <w:rPr>
          <w:szCs w:val="24"/>
        </w:rPr>
        <w:t xml:space="preserve"> effective and efficient with a potential</w:t>
      </w:r>
      <w:r w:rsidR="0036578B">
        <w:rPr>
          <w:szCs w:val="24"/>
        </w:rPr>
        <w:t xml:space="preserve"> ease of any potential bottleneck surrounding </w:t>
      </w:r>
      <w:r w:rsidR="0036578B">
        <w:rPr>
          <w:i/>
          <w:szCs w:val="24"/>
        </w:rPr>
        <w:t>pglB</w:t>
      </w:r>
      <w:r w:rsidR="0036578B">
        <w:rPr>
          <w:szCs w:val="24"/>
        </w:rPr>
        <w:t xml:space="preserve">. </w:t>
      </w:r>
    </w:p>
    <w:p w:rsidR="0036578B" w:rsidRDefault="0036578B" w:rsidP="00096CBE">
      <w:pPr>
        <w:pStyle w:val="Thesis"/>
        <w:rPr>
          <w:szCs w:val="24"/>
        </w:rPr>
      </w:pPr>
    </w:p>
    <w:p w:rsidR="0036578B" w:rsidRDefault="0036578B" w:rsidP="00096CBE">
      <w:pPr>
        <w:pStyle w:val="Thesis"/>
        <w:ind w:firstLine="0"/>
        <w:rPr>
          <w:sz w:val="28"/>
          <w:szCs w:val="28"/>
        </w:rPr>
      </w:pPr>
      <w:r>
        <w:rPr>
          <w:sz w:val="28"/>
          <w:szCs w:val="28"/>
        </w:rPr>
        <w:t>6.6.5 Absolute quantification using a mass spectrometry approach</w:t>
      </w:r>
    </w:p>
    <w:p w:rsidR="0036578B" w:rsidRDefault="0036578B" w:rsidP="00096CBE">
      <w:pPr>
        <w:pStyle w:val="Thesis"/>
        <w:spacing w:line="480" w:lineRule="auto"/>
        <w:rPr>
          <w:szCs w:val="24"/>
        </w:rPr>
      </w:pPr>
    </w:p>
    <w:p w:rsidR="0036578B" w:rsidRDefault="0036578B" w:rsidP="00096CBE">
      <w:pPr>
        <w:pStyle w:val="Thesis"/>
        <w:rPr>
          <w:szCs w:val="24"/>
        </w:rPr>
      </w:pPr>
      <w:r>
        <w:rPr>
          <w:szCs w:val="24"/>
        </w:rPr>
        <w:t xml:space="preserve">To quantify using a mass spectrometry approach, the protocol outlined in chapter 5.5 was performed with 0.4 </w:t>
      </w:r>
      <w:r>
        <w:rPr>
          <w:rFonts w:cs="Times New Roman"/>
          <w:szCs w:val="24"/>
        </w:rPr>
        <w:t>µ</w:t>
      </w:r>
      <w:r>
        <w:rPr>
          <w:szCs w:val="24"/>
        </w:rPr>
        <w:t xml:space="preserve">g of </w:t>
      </w:r>
      <w:r w:rsidR="00692952" w:rsidRPr="00692952">
        <w:rPr>
          <w:szCs w:val="24"/>
          <w:vertAlign w:val="superscript"/>
        </w:rPr>
        <w:t>15</w:t>
      </w:r>
      <w:r w:rsidR="00692952" w:rsidRPr="00692952">
        <w:rPr>
          <w:szCs w:val="24"/>
        </w:rPr>
        <w:t>N</w:t>
      </w:r>
      <w:r>
        <w:rPr>
          <w:szCs w:val="24"/>
        </w:rPr>
        <w:t xml:space="preserve"> AcrA being spiked into 5 </w:t>
      </w:r>
      <w:r>
        <w:rPr>
          <w:rFonts w:cs="Times New Roman"/>
          <w:szCs w:val="24"/>
        </w:rPr>
        <w:t>µ</w:t>
      </w:r>
      <w:r>
        <w:rPr>
          <w:szCs w:val="24"/>
        </w:rPr>
        <w:t xml:space="preserve">g of the periplasmic extract from the sample. This mixture was subjected to an in solution protein digest using the protease </w:t>
      </w:r>
      <w:proofErr w:type="spellStart"/>
      <w:r>
        <w:rPr>
          <w:szCs w:val="24"/>
        </w:rPr>
        <w:t>Trypsin</w:t>
      </w:r>
      <w:proofErr w:type="spellEnd"/>
      <w:r>
        <w:rPr>
          <w:szCs w:val="24"/>
        </w:rPr>
        <w:t xml:space="preserve">, cleaned and analysed using LC/MS. Certain aglycosylated peptides were targeted that were known to have a linear response as the concentration increased. Based upon the relative intensity of the </w:t>
      </w:r>
      <w:r w:rsidR="00692952" w:rsidRPr="00692952">
        <w:rPr>
          <w:szCs w:val="24"/>
          <w:vertAlign w:val="superscript"/>
        </w:rPr>
        <w:t>14</w:t>
      </w:r>
      <w:r w:rsidR="00692952" w:rsidRPr="00692952">
        <w:rPr>
          <w:szCs w:val="24"/>
        </w:rPr>
        <w:t>N</w:t>
      </w:r>
      <w:r>
        <w:rPr>
          <w:szCs w:val="24"/>
        </w:rPr>
        <w:t xml:space="preserve"> peptide to the </w:t>
      </w:r>
      <w:r w:rsidR="00692952" w:rsidRPr="00692952">
        <w:rPr>
          <w:szCs w:val="24"/>
          <w:vertAlign w:val="superscript"/>
        </w:rPr>
        <w:t>15</w:t>
      </w:r>
      <w:r w:rsidR="00692952" w:rsidRPr="00692952">
        <w:rPr>
          <w:szCs w:val="24"/>
        </w:rPr>
        <w:t>N</w:t>
      </w:r>
      <w:r>
        <w:rPr>
          <w:szCs w:val="24"/>
        </w:rPr>
        <w:t xml:space="preserve"> counterpart at the MS level the absolute quantification of the protein was calculated. As with the quantification with the Western blot technique, the values obtained from this method were calculated back to give the mg of target protein produced per litre of culture. </w:t>
      </w:r>
    </w:p>
    <w:p w:rsidR="0036578B" w:rsidRDefault="0036578B" w:rsidP="00096CBE">
      <w:pPr>
        <w:pStyle w:val="Thesis"/>
        <w:rPr>
          <w:szCs w:val="24"/>
        </w:rPr>
      </w:pPr>
      <w:r>
        <w:rPr>
          <w:szCs w:val="24"/>
        </w:rPr>
        <w:t>The</w:t>
      </w:r>
      <w:r w:rsidR="00D9407D">
        <w:rPr>
          <w:szCs w:val="24"/>
        </w:rPr>
        <w:t xml:space="preserve"> mass spectrometry method allowed</w:t>
      </w:r>
      <w:r>
        <w:rPr>
          <w:szCs w:val="24"/>
        </w:rPr>
        <w:t xml:space="preserve"> for quantification of the total AcrA being prod</w:t>
      </w:r>
      <w:r w:rsidR="00D9407D">
        <w:rPr>
          <w:szCs w:val="24"/>
        </w:rPr>
        <w:t>uced in the experiments but did</w:t>
      </w:r>
      <w:r>
        <w:rPr>
          <w:szCs w:val="24"/>
        </w:rPr>
        <w:t xml:space="preserve"> not allow us to differentiate between the glycosylated and aglycosylated variants. To calculate the quantity of the different forms, the value obtained for the total quantification was split into glycosylated and aglycosylated values</w:t>
      </w:r>
      <w:r w:rsidR="00F97AF8">
        <w:rPr>
          <w:szCs w:val="24"/>
        </w:rPr>
        <w:t>,</w:t>
      </w:r>
      <w:r>
        <w:rPr>
          <w:szCs w:val="24"/>
        </w:rPr>
        <w:t xml:space="preserve"> by taking the glycosylation efficiency values obtained from the Western blot analysis</w:t>
      </w:r>
      <w:r w:rsidR="00F97AF8">
        <w:rPr>
          <w:szCs w:val="24"/>
        </w:rPr>
        <w:t>,</w:t>
      </w:r>
      <w:r>
        <w:rPr>
          <w:szCs w:val="24"/>
        </w:rPr>
        <w:t xml:space="preserve"> and simply splitting the value using the percentages. For example, i</w:t>
      </w:r>
      <w:r w:rsidR="00D9407D">
        <w:rPr>
          <w:szCs w:val="24"/>
        </w:rPr>
        <w:t xml:space="preserve">f 5 mg/L of </w:t>
      </w:r>
      <w:r w:rsidR="004A4295">
        <w:rPr>
          <w:szCs w:val="24"/>
        </w:rPr>
        <w:t>the</w:t>
      </w:r>
      <w:r w:rsidR="00D9407D">
        <w:rPr>
          <w:szCs w:val="24"/>
        </w:rPr>
        <w:t xml:space="preserve"> target protein wa</w:t>
      </w:r>
      <w:r>
        <w:rPr>
          <w:szCs w:val="24"/>
        </w:rPr>
        <w:t xml:space="preserve">s produced </w:t>
      </w:r>
      <w:r w:rsidR="00363CF4">
        <w:rPr>
          <w:szCs w:val="24"/>
        </w:rPr>
        <w:t xml:space="preserve">based on the quantification </w:t>
      </w:r>
      <w:r>
        <w:rPr>
          <w:szCs w:val="24"/>
        </w:rPr>
        <w:t xml:space="preserve">from the mass spectrometer, with 20% glycosylation efficiency from the Western blot analysis, then 1 mg/L of the protein </w:t>
      </w:r>
      <w:r w:rsidR="00D9407D">
        <w:rPr>
          <w:szCs w:val="24"/>
        </w:rPr>
        <w:t>was deemed to</w:t>
      </w:r>
      <w:r>
        <w:rPr>
          <w:szCs w:val="24"/>
        </w:rPr>
        <w:t xml:space="preserve"> be in the glycosylated form. </w:t>
      </w:r>
    </w:p>
    <w:p w:rsidR="0036578B" w:rsidRPr="00A73090" w:rsidRDefault="0036578B" w:rsidP="00096CBE">
      <w:pPr>
        <w:pStyle w:val="Thesis"/>
        <w:rPr>
          <w:szCs w:val="24"/>
        </w:rPr>
      </w:pPr>
      <w:r>
        <w:rPr>
          <w:szCs w:val="24"/>
        </w:rPr>
        <w:t xml:space="preserve">As well as being able to quantify the amount of target protein present within </w:t>
      </w:r>
      <w:r w:rsidR="004A4295">
        <w:rPr>
          <w:szCs w:val="24"/>
        </w:rPr>
        <w:t>the</w:t>
      </w:r>
      <w:r>
        <w:rPr>
          <w:szCs w:val="24"/>
        </w:rPr>
        <w:t xml:space="preserve"> samples, using a mass spectrometry approach also enabled the verification of glycosylation using the presence of diagnostic </w:t>
      </w:r>
      <w:proofErr w:type="spellStart"/>
      <w:r>
        <w:rPr>
          <w:szCs w:val="24"/>
        </w:rPr>
        <w:t>oxonium</w:t>
      </w:r>
      <w:proofErr w:type="spellEnd"/>
      <w:r>
        <w:rPr>
          <w:szCs w:val="24"/>
        </w:rPr>
        <w:t xml:space="preserve"> ions that are indicative of </w:t>
      </w:r>
      <w:proofErr w:type="spellStart"/>
      <w:r>
        <w:rPr>
          <w:szCs w:val="24"/>
        </w:rPr>
        <w:lastRenderedPageBreak/>
        <w:t>HexNAc</w:t>
      </w:r>
      <w:proofErr w:type="spellEnd"/>
      <w:r>
        <w:rPr>
          <w:szCs w:val="24"/>
        </w:rPr>
        <w:t xml:space="preserve"> sugars. With </w:t>
      </w:r>
      <w:r w:rsidR="004A4295">
        <w:rPr>
          <w:szCs w:val="24"/>
        </w:rPr>
        <w:t>the</w:t>
      </w:r>
      <w:r>
        <w:rPr>
          <w:szCs w:val="24"/>
        </w:rPr>
        <w:t xml:space="preserve"> specific</w:t>
      </w:r>
      <w:r w:rsidR="00D9407D">
        <w:rPr>
          <w:szCs w:val="24"/>
        </w:rPr>
        <w:t xml:space="preserve"> glycan and the sugars that it wa</w:t>
      </w:r>
      <w:r>
        <w:rPr>
          <w:szCs w:val="24"/>
        </w:rPr>
        <w:t xml:space="preserve">s comprised of, the diagnostic ion </w:t>
      </w:r>
      <w:r w:rsidR="004A4295">
        <w:rPr>
          <w:szCs w:val="24"/>
        </w:rPr>
        <w:t>that</w:t>
      </w:r>
      <w:r>
        <w:rPr>
          <w:szCs w:val="24"/>
        </w:rPr>
        <w:t xml:space="preserve"> </w:t>
      </w:r>
      <w:r w:rsidR="00D9407D">
        <w:rPr>
          <w:szCs w:val="24"/>
        </w:rPr>
        <w:t xml:space="preserve">would </w:t>
      </w:r>
      <w:r w:rsidR="004A4295">
        <w:rPr>
          <w:szCs w:val="24"/>
        </w:rPr>
        <w:t xml:space="preserve">be </w:t>
      </w:r>
      <w:r w:rsidR="00D9407D">
        <w:rPr>
          <w:szCs w:val="24"/>
        </w:rPr>
        <w:t>observe</w:t>
      </w:r>
      <w:r w:rsidR="004A4295">
        <w:rPr>
          <w:szCs w:val="24"/>
        </w:rPr>
        <w:t>d</w:t>
      </w:r>
      <w:r w:rsidR="00D9407D">
        <w:rPr>
          <w:szCs w:val="24"/>
        </w:rPr>
        <w:t xml:space="preserve"> if glycosylation was present had</w:t>
      </w:r>
      <w:r>
        <w:rPr>
          <w:szCs w:val="24"/>
        </w:rPr>
        <w:t xml:space="preserve"> an </w:t>
      </w:r>
      <w:r w:rsidR="006772AD" w:rsidRPr="006772AD">
        <w:rPr>
          <w:i/>
          <w:szCs w:val="24"/>
        </w:rPr>
        <w:t>m/z</w:t>
      </w:r>
      <w:r>
        <w:rPr>
          <w:szCs w:val="24"/>
        </w:rPr>
        <w:t xml:space="preserve"> value of 204.08.  </w:t>
      </w:r>
    </w:p>
    <w:p w:rsidR="0036578B" w:rsidRDefault="0036578B">
      <w:pPr>
        <w:pStyle w:val="Thesis"/>
        <w:ind w:firstLine="0"/>
        <w:rPr>
          <w:sz w:val="28"/>
          <w:szCs w:val="28"/>
        </w:rPr>
      </w:pPr>
      <w:r>
        <w:rPr>
          <w:sz w:val="28"/>
          <w:szCs w:val="28"/>
        </w:rPr>
        <w:t xml:space="preserve">6.6.5.1 Validation of glycoprotein production </w:t>
      </w:r>
    </w:p>
    <w:p w:rsidR="0036578B" w:rsidRDefault="0036578B" w:rsidP="00096CBE">
      <w:pPr>
        <w:pStyle w:val="Thesis"/>
        <w:rPr>
          <w:szCs w:val="24"/>
        </w:rPr>
      </w:pPr>
    </w:p>
    <w:p w:rsidR="0036578B" w:rsidRDefault="0036578B" w:rsidP="00096CBE">
      <w:pPr>
        <w:pStyle w:val="Thesis"/>
        <w:rPr>
          <w:szCs w:val="24"/>
        </w:rPr>
      </w:pPr>
      <w:r>
        <w:rPr>
          <w:szCs w:val="24"/>
        </w:rPr>
        <w:t xml:space="preserve">One of the benefits associated with quantification analysis conducted on a mass spectrometer </w:t>
      </w:r>
      <w:r w:rsidR="00D9407D">
        <w:rPr>
          <w:szCs w:val="24"/>
        </w:rPr>
        <w:t>wa</w:t>
      </w:r>
      <w:r>
        <w:rPr>
          <w:szCs w:val="24"/>
        </w:rPr>
        <w:t>s the ability to validate the production of gl</w:t>
      </w:r>
      <w:r w:rsidR="00D9407D">
        <w:rPr>
          <w:szCs w:val="24"/>
        </w:rPr>
        <w:t>ycoproteins. When the peptide was</w:t>
      </w:r>
      <w:r>
        <w:rPr>
          <w:szCs w:val="24"/>
        </w:rPr>
        <w:t xml:space="preserve"> fragmented for MS/MS the glycan </w:t>
      </w:r>
      <w:r w:rsidR="00D9407D">
        <w:rPr>
          <w:szCs w:val="24"/>
        </w:rPr>
        <w:t>could also be fragmented and wa</w:t>
      </w:r>
      <w:r>
        <w:rPr>
          <w:szCs w:val="24"/>
        </w:rPr>
        <w:t xml:space="preserve">s highlighted on the mass spectrometer with the presence of </w:t>
      </w:r>
      <w:proofErr w:type="spellStart"/>
      <w:r>
        <w:rPr>
          <w:szCs w:val="24"/>
        </w:rPr>
        <w:t>oxonium</w:t>
      </w:r>
      <w:proofErr w:type="spellEnd"/>
      <w:r>
        <w:rPr>
          <w:szCs w:val="24"/>
        </w:rPr>
        <w:t xml:space="preserve"> ions that </w:t>
      </w:r>
      <w:r w:rsidR="00D9407D">
        <w:rPr>
          <w:szCs w:val="24"/>
        </w:rPr>
        <w:t>were</w:t>
      </w:r>
      <w:r>
        <w:rPr>
          <w:szCs w:val="24"/>
        </w:rPr>
        <w:t xml:space="preserve"> dependent on the sugars present </w:t>
      </w:r>
      <w:r w:rsidR="00D9407D">
        <w:rPr>
          <w:szCs w:val="24"/>
        </w:rPr>
        <w:t>in the glycan. The glycan that wa</w:t>
      </w:r>
      <w:r>
        <w:rPr>
          <w:szCs w:val="24"/>
        </w:rPr>
        <w:t xml:space="preserve">s built within this system contains six </w:t>
      </w:r>
      <w:proofErr w:type="spellStart"/>
      <w:r>
        <w:rPr>
          <w:szCs w:val="24"/>
        </w:rPr>
        <w:t>HexNAc</w:t>
      </w:r>
      <w:proofErr w:type="spellEnd"/>
      <w:r>
        <w:rPr>
          <w:szCs w:val="24"/>
        </w:rPr>
        <w:t xml:space="preserve"> residues all of which give the </w:t>
      </w:r>
      <w:proofErr w:type="spellStart"/>
      <w:r>
        <w:rPr>
          <w:szCs w:val="24"/>
        </w:rPr>
        <w:t>oxonium</w:t>
      </w:r>
      <w:proofErr w:type="spellEnd"/>
      <w:r>
        <w:rPr>
          <w:szCs w:val="24"/>
        </w:rPr>
        <w:t xml:space="preserve"> ion 204.08. </w:t>
      </w:r>
    </w:p>
    <w:p w:rsidR="0036578B" w:rsidRDefault="0036578B" w:rsidP="00096CBE">
      <w:pPr>
        <w:pStyle w:val="Thesis"/>
        <w:rPr>
          <w:szCs w:val="24"/>
        </w:rPr>
      </w:pPr>
      <w:r>
        <w:rPr>
          <w:szCs w:val="24"/>
        </w:rPr>
        <w:t xml:space="preserve">As the </w:t>
      </w:r>
      <w:r w:rsidR="00D9407D">
        <w:rPr>
          <w:szCs w:val="24"/>
        </w:rPr>
        <w:t>modified asparagine residues were</w:t>
      </w:r>
      <w:r>
        <w:rPr>
          <w:szCs w:val="24"/>
        </w:rPr>
        <w:t xml:space="preserve"> known</w:t>
      </w:r>
      <w:r w:rsidR="00D9407D">
        <w:rPr>
          <w:szCs w:val="24"/>
        </w:rPr>
        <w:t>,</w:t>
      </w:r>
      <w:r>
        <w:rPr>
          <w:szCs w:val="24"/>
        </w:rPr>
        <w:t xml:space="preserve"> the </w:t>
      </w:r>
      <w:r w:rsidRPr="00323B3D">
        <w:rPr>
          <w:i/>
          <w:szCs w:val="24"/>
        </w:rPr>
        <w:t>in silico</w:t>
      </w:r>
      <w:r w:rsidR="00D9407D">
        <w:rPr>
          <w:szCs w:val="24"/>
        </w:rPr>
        <w:t xml:space="preserve"> mass of the glycopeptide could</w:t>
      </w:r>
      <w:r>
        <w:rPr>
          <w:szCs w:val="24"/>
        </w:rPr>
        <w:t xml:space="preserve"> be calculated and the different potential charge states targeted to identify the glycopeptide in question within the sample, with the presence of 204.08 in the MS/MS spectra indicative of glycan presence.  </w:t>
      </w:r>
    </w:p>
    <w:p w:rsidR="0036578B" w:rsidRDefault="0036578B" w:rsidP="00096CBE">
      <w:pPr>
        <w:pStyle w:val="Thesis"/>
        <w:rPr>
          <w:sz w:val="28"/>
          <w:szCs w:val="28"/>
        </w:rPr>
      </w:pPr>
      <w:r>
        <w:rPr>
          <w:noProof/>
          <w:sz w:val="28"/>
          <w:szCs w:val="28"/>
          <w:lang w:eastAsia="en-GB"/>
        </w:rPr>
        <w:drawing>
          <wp:anchor distT="0" distB="0" distL="114300" distR="114300" simplePos="0" relativeHeight="251846656" behindDoc="1" locked="0" layoutInCell="1" allowOverlap="1">
            <wp:simplePos x="0" y="0"/>
            <wp:positionH relativeFrom="column">
              <wp:posOffset>301344</wp:posOffset>
            </wp:positionH>
            <wp:positionV relativeFrom="paragraph">
              <wp:posOffset>76170</wp:posOffset>
            </wp:positionV>
            <wp:extent cx="4340299" cy="3009014"/>
            <wp:effectExtent l="19050" t="0" r="0" b="0"/>
            <wp:wrapNone/>
            <wp:docPr id="77" name="Picture 30" descr="204.08 label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4.08 labelled.png"/>
                    <pic:cNvPicPr/>
                  </pic:nvPicPr>
                  <pic:blipFill>
                    <a:blip r:embed="rId100" cstate="print"/>
                    <a:stretch>
                      <a:fillRect/>
                    </a:stretch>
                  </pic:blipFill>
                  <pic:spPr>
                    <a:xfrm>
                      <a:off x="0" y="0"/>
                      <a:ext cx="4340299" cy="3009014"/>
                    </a:xfrm>
                    <a:prstGeom prst="rect">
                      <a:avLst/>
                    </a:prstGeom>
                  </pic:spPr>
                </pic:pic>
              </a:graphicData>
            </a:graphic>
          </wp:anchor>
        </w:drawing>
      </w: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F629D4" w:rsidP="00096CBE">
      <w:pPr>
        <w:pStyle w:val="Thesis"/>
        <w:rPr>
          <w:sz w:val="28"/>
          <w:szCs w:val="28"/>
        </w:rPr>
      </w:pPr>
      <w:r>
        <w:rPr>
          <w:noProof/>
          <w:sz w:val="28"/>
          <w:szCs w:val="28"/>
          <w:lang w:eastAsia="en-GB"/>
        </w:rPr>
        <w:pict>
          <v:rect id="_x0000_s1122" style="position:absolute;left:0;text-align:left;margin-left:-7.4pt;margin-top:21.8pt;width:424.65pt;height:40.9pt;z-index:251847680" filled="f" stroked="f">
            <v:textbox style="mso-next-textbox:#_x0000_s1122">
              <w:txbxContent>
                <w:p w:rsidR="00AB7B37" w:rsidRDefault="00AB7B37" w:rsidP="0036578B">
                  <w:proofErr w:type="gramStart"/>
                  <w:r w:rsidRPr="008553F0">
                    <w:t>Figure</w:t>
                  </w:r>
                  <w:r>
                    <w:t xml:space="preserve"> 6.15.</w:t>
                  </w:r>
                  <w:proofErr w:type="gramEnd"/>
                  <w:r>
                    <w:t xml:space="preserve"> </w:t>
                  </w:r>
                  <w:proofErr w:type="gramStart"/>
                  <w:r>
                    <w:t xml:space="preserve">MS/MS spectra of one of the glycopeptides highlighting the presence of the 204.08 </w:t>
                  </w:r>
                  <w:proofErr w:type="spellStart"/>
                  <w:r>
                    <w:t>oxonium</w:t>
                  </w:r>
                  <w:proofErr w:type="spellEnd"/>
                  <w:r>
                    <w:t xml:space="preserve"> ion.</w:t>
                  </w:r>
                  <w:proofErr w:type="gramEnd"/>
                </w:p>
              </w:txbxContent>
            </v:textbox>
          </v:rect>
        </w:pict>
      </w:r>
    </w:p>
    <w:p w:rsidR="0036578B" w:rsidRDefault="0036578B" w:rsidP="003A173D">
      <w:pPr>
        <w:pStyle w:val="Thesis"/>
        <w:ind w:firstLine="0"/>
        <w:rPr>
          <w:sz w:val="28"/>
          <w:szCs w:val="28"/>
        </w:rPr>
      </w:pPr>
    </w:p>
    <w:p w:rsidR="004A4295" w:rsidRDefault="004A4295" w:rsidP="00096CBE">
      <w:pPr>
        <w:pStyle w:val="Thesis"/>
        <w:rPr>
          <w:szCs w:val="24"/>
        </w:rPr>
      </w:pPr>
    </w:p>
    <w:p w:rsidR="0036578B" w:rsidRDefault="0036578B" w:rsidP="00096CBE">
      <w:pPr>
        <w:pStyle w:val="Thesis"/>
        <w:rPr>
          <w:szCs w:val="24"/>
        </w:rPr>
      </w:pPr>
      <w:r>
        <w:rPr>
          <w:szCs w:val="24"/>
        </w:rPr>
        <w:t xml:space="preserve">The presence of </w:t>
      </w:r>
      <w:proofErr w:type="spellStart"/>
      <w:r>
        <w:rPr>
          <w:szCs w:val="24"/>
        </w:rPr>
        <w:t>oxonium</w:t>
      </w:r>
      <w:proofErr w:type="spellEnd"/>
      <w:r>
        <w:rPr>
          <w:szCs w:val="24"/>
        </w:rPr>
        <w:t xml:space="preserve"> ions in </w:t>
      </w:r>
      <w:r w:rsidR="008553F0" w:rsidRPr="008553F0">
        <w:rPr>
          <w:szCs w:val="24"/>
        </w:rPr>
        <w:t>Figure</w:t>
      </w:r>
      <w:r>
        <w:rPr>
          <w:szCs w:val="24"/>
        </w:rPr>
        <w:t xml:space="preserve"> 6.15 within a peptide where glycosylation was expected to take place, confirmed the process of glycosylation took place and further validates the </w:t>
      </w:r>
      <w:r w:rsidR="00692952">
        <w:rPr>
          <w:szCs w:val="24"/>
        </w:rPr>
        <w:t>Western</w:t>
      </w:r>
      <w:r>
        <w:rPr>
          <w:szCs w:val="24"/>
        </w:rPr>
        <w:t xml:space="preserve"> blot analysis showing that glycoprotein was being produced.</w:t>
      </w:r>
    </w:p>
    <w:p w:rsidR="0036578B" w:rsidRPr="00813410" w:rsidRDefault="0036578B" w:rsidP="00096CBE">
      <w:pPr>
        <w:pStyle w:val="Thesis"/>
        <w:rPr>
          <w:szCs w:val="24"/>
        </w:rPr>
      </w:pPr>
    </w:p>
    <w:p w:rsidR="009C08D4" w:rsidRDefault="009C08D4" w:rsidP="00096CBE">
      <w:pPr>
        <w:pStyle w:val="Thesis"/>
        <w:ind w:firstLine="0"/>
        <w:rPr>
          <w:sz w:val="28"/>
          <w:szCs w:val="28"/>
        </w:rPr>
      </w:pPr>
    </w:p>
    <w:p w:rsidR="0036578B" w:rsidRDefault="0036578B" w:rsidP="00096CBE">
      <w:pPr>
        <w:pStyle w:val="Thesis"/>
        <w:ind w:firstLine="0"/>
        <w:rPr>
          <w:sz w:val="28"/>
          <w:szCs w:val="28"/>
        </w:rPr>
      </w:pPr>
      <w:r>
        <w:rPr>
          <w:sz w:val="28"/>
          <w:szCs w:val="28"/>
        </w:rPr>
        <w:t>6.6.5.2 Identification of the aglycosylated peptides within the samples that will be used for quantification</w:t>
      </w:r>
    </w:p>
    <w:p w:rsidR="0036578B" w:rsidRPr="006B32DB" w:rsidRDefault="0036578B" w:rsidP="00096CBE">
      <w:pPr>
        <w:pStyle w:val="Thesis"/>
        <w:rPr>
          <w:szCs w:val="24"/>
        </w:rPr>
      </w:pPr>
    </w:p>
    <w:p w:rsidR="0036578B" w:rsidRPr="00D00B3F" w:rsidRDefault="0036578B" w:rsidP="00096CBE">
      <w:pPr>
        <w:pStyle w:val="Thesis"/>
        <w:rPr>
          <w:szCs w:val="24"/>
        </w:rPr>
      </w:pPr>
      <w:r>
        <w:rPr>
          <w:szCs w:val="24"/>
        </w:rPr>
        <w:t xml:space="preserve">After the samples were run and the raw data obtained, the samples were processed using </w:t>
      </w:r>
      <w:proofErr w:type="spellStart"/>
      <w:r w:rsidR="00BD2D1F">
        <w:rPr>
          <w:szCs w:val="24"/>
        </w:rPr>
        <w:t>MaxQuant</w:t>
      </w:r>
      <w:proofErr w:type="spellEnd"/>
      <w:r w:rsidR="00BD2D1F">
        <w:rPr>
          <w:rFonts w:cs="Times New Roman"/>
          <w:szCs w:val="24"/>
        </w:rPr>
        <w:t>™</w:t>
      </w:r>
      <w:r w:rsidR="00D9407D">
        <w:rPr>
          <w:szCs w:val="24"/>
        </w:rPr>
        <w:t>. The programme cycled through the MS/MS data and run</w:t>
      </w:r>
      <w:r>
        <w:rPr>
          <w:szCs w:val="24"/>
        </w:rPr>
        <w:t xml:space="preserve"> it against a known proteomics database, in this case </w:t>
      </w:r>
      <w:r>
        <w:rPr>
          <w:i/>
          <w:szCs w:val="24"/>
        </w:rPr>
        <w:t xml:space="preserve">E. coli </w:t>
      </w:r>
      <w:r>
        <w:rPr>
          <w:szCs w:val="24"/>
        </w:rPr>
        <w:t xml:space="preserve">K-12, with the sequence of </w:t>
      </w:r>
      <w:r w:rsidR="004A4295">
        <w:rPr>
          <w:szCs w:val="24"/>
        </w:rPr>
        <w:t>the</w:t>
      </w:r>
      <w:r>
        <w:rPr>
          <w:szCs w:val="24"/>
        </w:rPr>
        <w:t xml:space="preserve"> target protein input in addition to the</w:t>
      </w:r>
      <w:r w:rsidR="00D9407D">
        <w:rPr>
          <w:szCs w:val="24"/>
        </w:rPr>
        <w:t xml:space="preserve"> normal proteome. </w:t>
      </w:r>
      <w:r>
        <w:rPr>
          <w:szCs w:val="24"/>
        </w:rPr>
        <w:t xml:space="preserve"> </w:t>
      </w:r>
    </w:p>
    <w:p w:rsidR="0036578B" w:rsidRDefault="00F629D4" w:rsidP="00096CBE">
      <w:pPr>
        <w:pStyle w:val="Thesis"/>
        <w:rPr>
          <w:sz w:val="28"/>
          <w:szCs w:val="28"/>
        </w:rPr>
      </w:pPr>
      <w:r>
        <w:rPr>
          <w:noProof/>
          <w:sz w:val="28"/>
          <w:szCs w:val="28"/>
          <w:lang w:eastAsia="en-GB"/>
        </w:rPr>
        <w:pict>
          <v:rect id="_x0000_s1120" style="position:absolute;left:0;text-align:left;margin-left:-7.15pt;margin-top:1.65pt;width:425.3pt;height:36pt;z-index:251843584" filled="f" stroked="f">
            <v:textbox style="mso-next-textbox:#_x0000_s1120">
              <w:txbxContent>
                <w:p w:rsidR="00AB7B37" w:rsidRDefault="00AB7B37" w:rsidP="0036578B">
                  <w:proofErr w:type="gramStart"/>
                  <w:r w:rsidRPr="008553F0">
                    <w:t>Table</w:t>
                  </w:r>
                  <w:r>
                    <w:t xml:space="preserve"> 6.4.</w:t>
                  </w:r>
                  <w:proofErr w:type="gramEnd"/>
                  <w:r>
                    <w:t xml:space="preserve"> The two aglycosylated peptides targeted for protein quantification with their score and retention time information.</w:t>
                  </w:r>
                </w:p>
              </w:txbxContent>
            </v:textbox>
          </v:rect>
        </w:pict>
      </w:r>
    </w:p>
    <w:p w:rsidR="0036578B" w:rsidRDefault="0036578B" w:rsidP="00096CBE">
      <w:pPr>
        <w:pStyle w:val="Thesis"/>
        <w:rPr>
          <w:sz w:val="28"/>
          <w:szCs w:val="28"/>
        </w:rPr>
      </w:pPr>
      <w:r>
        <w:rPr>
          <w:noProof/>
          <w:sz w:val="28"/>
          <w:szCs w:val="28"/>
          <w:lang w:eastAsia="en-GB"/>
        </w:rPr>
        <w:drawing>
          <wp:anchor distT="0" distB="0" distL="114300" distR="114300" simplePos="0" relativeHeight="251842560" behindDoc="1" locked="0" layoutInCell="1" allowOverlap="1">
            <wp:simplePos x="0" y="0"/>
            <wp:positionH relativeFrom="column">
              <wp:posOffset>-28265</wp:posOffset>
            </wp:positionH>
            <wp:positionV relativeFrom="paragraph">
              <wp:posOffset>210760</wp:posOffset>
            </wp:positionV>
            <wp:extent cx="5318494" cy="2445489"/>
            <wp:effectExtent l="19050" t="0" r="0" b="0"/>
            <wp:wrapNone/>
            <wp:docPr id="78" name="Picture 27" descr="maxquant t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quant table.JPG"/>
                    <pic:cNvPicPr/>
                  </pic:nvPicPr>
                  <pic:blipFill>
                    <a:blip r:embed="rId101" cstate="print"/>
                    <a:stretch>
                      <a:fillRect/>
                    </a:stretch>
                  </pic:blipFill>
                  <pic:spPr>
                    <a:xfrm>
                      <a:off x="0" y="0"/>
                      <a:ext cx="5318494" cy="2445489"/>
                    </a:xfrm>
                    <a:prstGeom prst="rect">
                      <a:avLst/>
                    </a:prstGeom>
                  </pic:spPr>
                </pic:pic>
              </a:graphicData>
            </a:graphic>
          </wp:anchor>
        </w:drawing>
      </w: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Cs w:val="24"/>
        </w:rPr>
      </w:pPr>
    </w:p>
    <w:p w:rsidR="0036578B" w:rsidRPr="006B32DB" w:rsidRDefault="0036578B" w:rsidP="00096CBE">
      <w:pPr>
        <w:pStyle w:val="Thesis"/>
        <w:rPr>
          <w:sz w:val="16"/>
          <w:szCs w:val="16"/>
        </w:rPr>
      </w:pPr>
    </w:p>
    <w:p w:rsidR="0036578B" w:rsidRDefault="0036578B" w:rsidP="00096CBE">
      <w:pPr>
        <w:pStyle w:val="Thesis"/>
        <w:rPr>
          <w:szCs w:val="24"/>
        </w:rPr>
      </w:pPr>
    </w:p>
    <w:p w:rsidR="0036578B" w:rsidRDefault="0036578B" w:rsidP="00096CBE">
      <w:pPr>
        <w:pStyle w:val="Thesis"/>
        <w:rPr>
          <w:szCs w:val="24"/>
        </w:rPr>
      </w:pPr>
      <w:r>
        <w:rPr>
          <w:szCs w:val="24"/>
        </w:rPr>
        <w:t>The two aglycosylated peptides were targeted at the MS level for further</w:t>
      </w:r>
      <w:r w:rsidR="000149CD">
        <w:rPr>
          <w:szCs w:val="24"/>
        </w:rPr>
        <w:t xml:space="preserve"> MS/MS fragmentation, with</w:t>
      </w:r>
      <w:r>
        <w:rPr>
          <w:szCs w:val="24"/>
        </w:rPr>
        <w:t xml:space="preserve"> two specific peptides chosen from previous MS runs</w:t>
      </w:r>
      <w:r w:rsidR="000149CD">
        <w:rPr>
          <w:szCs w:val="24"/>
        </w:rPr>
        <w:t>, where</w:t>
      </w:r>
      <w:r>
        <w:rPr>
          <w:szCs w:val="24"/>
        </w:rPr>
        <w:t xml:space="preserve"> </w:t>
      </w:r>
      <w:r w:rsidR="000149CD">
        <w:rPr>
          <w:szCs w:val="24"/>
        </w:rPr>
        <w:t>they showed the presence of the two</w:t>
      </w:r>
      <w:r>
        <w:rPr>
          <w:szCs w:val="24"/>
        </w:rPr>
        <w:t xml:space="preserve"> peptides in the samples with a good score</w:t>
      </w:r>
      <w:r w:rsidR="000149CD">
        <w:rPr>
          <w:szCs w:val="24"/>
        </w:rPr>
        <w:t>, and showed</w:t>
      </w:r>
      <w:r>
        <w:rPr>
          <w:szCs w:val="24"/>
        </w:rPr>
        <w:t xml:space="preserve"> a linear response as the quantity of </w:t>
      </w:r>
      <w:r w:rsidR="00692952" w:rsidRPr="00692952">
        <w:rPr>
          <w:szCs w:val="24"/>
          <w:vertAlign w:val="superscript"/>
        </w:rPr>
        <w:t>15</w:t>
      </w:r>
      <w:r w:rsidR="00692952" w:rsidRPr="00692952">
        <w:rPr>
          <w:szCs w:val="24"/>
        </w:rPr>
        <w:t>N</w:t>
      </w:r>
      <w:r w:rsidR="000149CD">
        <w:rPr>
          <w:szCs w:val="24"/>
        </w:rPr>
        <w:t xml:space="preserve"> AcrA</w:t>
      </w:r>
      <w:r>
        <w:rPr>
          <w:szCs w:val="24"/>
        </w:rPr>
        <w:t xml:space="preserve"> spiked in increased.</w:t>
      </w:r>
    </w:p>
    <w:p w:rsidR="0036578B" w:rsidRDefault="0036578B" w:rsidP="00096CBE">
      <w:pPr>
        <w:pStyle w:val="Thesis"/>
        <w:rPr>
          <w:szCs w:val="24"/>
        </w:rPr>
      </w:pPr>
      <w:r>
        <w:rPr>
          <w:szCs w:val="24"/>
        </w:rPr>
        <w:t xml:space="preserve">From the </w:t>
      </w:r>
      <w:proofErr w:type="spellStart"/>
      <w:r w:rsidR="00BD2D1F">
        <w:rPr>
          <w:szCs w:val="24"/>
        </w:rPr>
        <w:t>MaxQuant</w:t>
      </w:r>
      <w:proofErr w:type="spellEnd"/>
      <w:r w:rsidR="00BD2D1F">
        <w:rPr>
          <w:rFonts w:cs="Times New Roman"/>
          <w:szCs w:val="24"/>
        </w:rPr>
        <w:t>™</w:t>
      </w:r>
      <w:r>
        <w:rPr>
          <w:szCs w:val="24"/>
        </w:rPr>
        <w:t xml:space="preserve"> processing the retention time information obtained, along with the expected precursor ions from Skyline</w:t>
      </w:r>
      <w:r w:rsidR="00BD2D1F">
        <w:rPr>
          <w:rFonts w:cs="Times New Roman"/>
          <w:szCs w:val="24"/>
        </w:rPr>
        <w:t>™</w:t>
      </w:r>
      <w:r>
        <w:rPr>
          <w:szCs w:val="24"/>
        </w:rPr>
        <w:t xml:space="preserve">, </w:t>
      </w:r>
      <w:proofErr w:type="gramStart"/>
      <w:r>
        <w:rPr>
          <w:szCs w:val="24"/>
        </w:rPr>
        <w:t>were</w:t>
      </w:r>
      <w:proofErr w:type="gramEnd"/>
      <w:r>
        <w:rPr>
          <w:szCs w:val="24"/>
        </w:rPr>
        <w:t xml:space="preserve"> used to identify the </w:t>
      </w:r>
      <w:r w:rsidR="00692952" w:rsidRPr="00692952">
        <w:rPr>
          <w:szCs w:val="24"/>
          <w:vertAlign w:val="superscript"/>
        </w:rPr>
        <w:t>14</w:t>
      </w:r>
      <w:r w:rsidR="00692952" w:rsidRPr="00692952">
        <w:rPr>
          <w:szCs w:val="24"/>
        </w:rPr>
        <w:t>N</w:t>
      </w:r>
      <w:r>
        <w:rPr>
          <w:szCs w:val="24"/>
        </w:rPr>
        <w:t xml:space="preserve"> peptide at the MS level. Due to the almost identical properties of the </w:t>
      </w:r>
      <w:r w:rsidR="00692952" w:rsidRPr="00692952">
        <w:rPr>
          <w:szCs w:val="24"/>
          <w:vertAlign w:val="superscript"/>
        </w:rPr>
        <w:t>14</w:t>
      </w:r>
      <w:r w:rsidR="00692952" w:rsidRPr="00692952">
        <w:rPr>
          <w:szCs w:val="24"/>
        </w:rPr>
        <w:t>N</w:t>
      </w:r>
      <w:r>
        <w:rPr>
          <w:szCs w:val="24"/>
        </w:rPr>
        <w:t xml:space="preserve"> and </w:t>
      </w:r>
      <w:r w:rsidR="00692952" w:rsidRPr="00692952">
        <w:rPr>
          <w:szCs w:val="24"/>
          <w:vertAlign w:val="superscript"/>
        </w:rPr>
        <w:t>15</w:t>
      </w:r>
      <w:r w:rsidR="00692952" w:rsidRPr="00692952">
        <w:rPr>
          <w:szCs w:val="24"/>
        </w:rPr>
        <w:t>N</w:t>
      </w:r>
      <w:r>
        <w:rPr>
          <w:szCs w:val="24"/>
        </w:rPr>
        <w:t xml:space="preserve"> peptides, the retention time of the two peptides would be the same, with the intensity of the monoisotopic ion of the </w:t>
      </w:r>
      <w:r w:rsidR="00692952" w:rsidRPr="00692952">
        <w:rPr>
          <w:szCs w:val="24"/>
          <w:vertAlign w:val="superscript"/>
        </w:rPr>
        <w:t>14</w:t>
      </w:r>
      <w:r w:rsidR="00692952" w:rsidRPr="00692952">
        <w:rPr>
          <w:szCs w:val="24"/>
        </w:rPr>
        <w:t>N</w:t>
      </w:r>
      <w:r>
        <w:rPr>
          <w:szCs w:val="24"/>
        </w:rPr>
        <w:t xml:space="preserve"> and </w:t>
      </w:r>
      <w:r w:rsidR="00692952" w:rsidRPr="00692952">
        <w:rPr>
          <w:szCs w:val="24"/>
          <w:vertAlign w:val="superscript"/>
        </w:rPr>
        <w:t>15</w:t>
      </w:r>
      <w:r w:rsidR="00692952" w:rsidRPr="00692952">
        <w:rPr>
          <w:szCs w:val="24"/>
        </w:rPr>
        <w:t>N</w:t>
      </w:r>
      <w:r>
        <w:rPr>
          <w:szCs w:val="24"/>
        </w:rPr>
        <w:t xml:space="preserve"> peptide taken within the same spectra to be used for the quantification</w:t>
      </w:r>
      <w:r w:rsidR="004A4295">
        <w:rPr>
          <w:szCs w:val="24"/>
        </w:rPr>
        <w:t>, Figure 6.16</w:t>
      </w:r>
      <w:r>
        <w:rPr>
          <w:szCs w:val="24"/>
        </w:rPr>
        <w:t xml:space="preserve">. </w:t>
      </w:r>
    </w:p>
    <w:p w:rsidR="009C08D4" w:rsidRDefault="009C08D4" w:rsidP="00096CBE">
      <w:pPr>
        <w:pStyle w:val="Thesis"/>
        <w:rPr>
          <w:szCs w:val="24"/>
        </w:rPr>
      </w:pPr>
    </w:p>
    <w:p w:rsidR="009C08D4" w:rsidRDefault="009C08D4" w:rsidP="00096CBE">
      <w:pPr>
        <w:pStyle w:val="Thesis"/>
        <w:rPr>
          <w:szCs w:val="24"/>
        </w:rPr>
      </w:pPr>
    </w:p>
    <w:p w:rsidR="009C08D4" w:rsidRDefault="009C08D4" w:rsidP="00096CBE">
      <w:pPr>
        <w:pStyle w:val="Thesis"/>
        <w:rPr>
          <w:szCs w:val="24"/>
        </w:rPr>
      </w:pPr>
    </w:p>
    <w:p w:rsidR="009C08D4" w:rsidRDefault="009C08D4" w:rsidP="00096CBE">
      <w:pPr>
        <w:pStyle w:val="Thesis"/>
        <w:rPr>
          <w:szCs w:val="24"/>
        </w:rPr>
      </w:pPr>
    </w:p>
    <w:p w:rsidR="0036578B" w:rsidRDefault="00F629D4" w:rsidP="00096CBE">
      <w:pPr>
        <w:pStyle w:val="Thesis"/>
        <w:rPr>
          <w:szCs w:val="24"/>
        </w:rPr>
      </w:pPr>
      <w:r>
        <w:rPr>
          <w:noProof/>
          <w:szCs w:val="24"/>
          <w:lang w:eastAsia="en-GB"/>
        </w:rPr>
        <w:pict>
          <v:rect id="_x0000_s1133" style="position:absolute;left:0;text-align:left;margin-left:-7.95pt;margin-top:2.25pt;width:425.35pt;height:41pt;z-index:251863040" filled="f" stroked="f">
            <v:textbox style="mso-next-textbox:#_x0000_s1133">
              <w:txbxContent>
                <w:p w:rsidR="00AB7B37" w:rsidRPr="006B32DB" w:rsidRDefault="00AB7B37" w:rsidP="0036578B">
                  <w:pPr>
                    <w:jc w:val="both"/>
                  </w:pPr>
                  <w:proofErr w:type="gramStart"/>
                  <w:r w:rsidRPr="008553F0">
                    <w:t>Table</w:t>
                  </w:r>
                  <w:r>
                    <w:t xml:space="preserve"> 6.5.</w:t>
                  </w:r>
                  <w:proofErr w:type="gramEnd"/>
                  <w:r>
                    <w:t xml:space="preserve"> </w:t>
                  </w:r>
                  <w:proofErr w:type="gramStart"/>
                  <w:r>
                    <w:rPr>
                      <w:i/>
                    </w:rPr>
                    <w:t xml:space="preserve">In silico </w:t>
                  </w:r>
                  <w:r>
                    <w:t xml:space="preserve">monoisotopic masses of the </w:t>
                  </w:r>
                  <w:r w:rsidRPr="00692952">
                    <w:rPr>
                      <w:vertAlign w:val="superscript"/>
                    </w:rPr>
                    <w:t>14</w:t>
                  </w:r>
                  <w:r w:rsidRPr="00692952">
                    <w:t>N</w:t>
                  </w:r>
                  <w:r>
                    <w:t xml:space="preserve"> and </w:t>
                  </w:r>
                  <w:r w:rsidRPr="00692952">
                    <w:rPr>
                      <w:vertAlign w:val="superscript"/>
                    </w:rPr>
                    <w:t>15</w:t>
                  </w:r>
                  <w:r w:rsidRPr="00692952">
                    <w:t>N</w:t>
                  </w:r>
                  <w:r>
                    <w:t xml:space="preserve"> peptides in the 2 + charge state.</w:t>
                  </w:r>
                  <w:proofErr w:type="gramEnd"/>
                </w:p>
              </w:txbxContent>
            </v:textbox>
          </v:rect>
        </w:pict>
      </w:r>
    </w:p>
    <w:p w:rsidR="0036578B" w:rsidRDefault="0036578B" w:rsidP="00096CBE">
      <w:pPr>
        <w:pStyle w:val="Thesis"/>
        <w:rPr>
          <w:szCs w:val="24"/>
        </w:rPr>
      </w:pPr>
      <w:r>
        <w:rPr>
          <w:noProof/>
          <w:szCs w:val="24"/>
          <w:lang w:eastAsia="en-GB"/>
        </w:rPr>
        <w:drawing>
          <wp:anchor distT="0" distB="0" distL="114300" distR="114300" simplePos="0" relativeHeight="251862016" behindDoc="1" locked="0" layoutInCell="1" allowOverlap="1">
            <wp:simplePos x="0" y="0"/>
            <wp:positionH relativeFrom="column">
              <wp:posOffset>290712</wp:posOffset>
            </wp:positionH>
            <wp:positionV relativeFrom="paragraph">
              <wp:posOffset>32961</wp:posOffset>
            </wp:positionV>
            <wp:extent cx="4499787" cy="1541721"/>
            <wp:effectExtent l="19050" t="0" r="0" b="0"/>
            <wp:wrapNone/>
            <wp:docPr id="79" name="Picture 36" descr="monoisotopic mas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oisotopic masses.JPG"/>
                    <pic:cNvPicPr/>
                  </pic:nvPicPr>
                  <pic:blipFill>
                    <a:blip r:embed="rId102" cstate="print"/>
                    <a:stretch>
                      <a:fillRect/>
                    </a:stretch>
                  </pic:blipFill>
                  <pic:spPr>
                    <a:xfrm>
                      <a:off x="0" y="0"/>
                      <a:ext cx="4499787" cy="1541721"/>
                    </a:xfrm>
                    <a:prstGeom prst="rect">
                      <a:avLst/>
                    </a:prstGeom>
                  </pic:spPr>
                </pic:pic>
              </a:graphicData>
            </a:graphic>
          </wp:anchor>
        </w:drawing>
      </w: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Cs w:val="24"/>
        </w:rPr>
      </w:pPr>
    </w:p>
    <w:p w:rsidR="0036578B" w:rsidRDefault="0036578B" w:rsidP="00096CBE">
      <w:pPr>
        <w:pStyle w:val="Thesis"/>
        <w:rPr>
          <w:sz w:val="28"/>
          <w:szCs w:val="28"/>
        </w:rPr>
      </w:pPr>
      <w:r>
        <w:rPr>
          <w:noProof/>
          <w:sz w:val="28"/>
          <w:szCs w:val="28"/>
          <w:lang w:eastAsia="en-GB"/>
        </w:rPr>
        <w:drawing>
          <wp:anchor distT="0" distB="0" distL="114300" distR="114300" simplePos="0" relativeHeight="251844608" behindDoc="1" locked="0" layoutInCell="1" allowOverlap="1">
            <wp:simplePos x="0" y="0"/>
            <wp:positionH relativeFrom="column">
              <wp:posOffset>162560</wp:posOffset>
            </wp:positionH>
            <wp:positionV relativeFrom="paragraph">
              <wp:posOffset>292100</wp:posOffset>
            </wp:positionV>
            <wp:extent cx="4690745" cy="2732405"/>
            <wp:effectExtent l="19050" t="0" r="0" b="0"/>
            <wp:wrapNone/>
            <wp:docPr id="80" name="Picture 29" descr="mass spec N14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s spec N14 15.jpg"/>
                    <pic:cNvPicPr/>
                  </pic:nvPicPr>
                  <pic:blipFill>
                    <a:blip r:embed="rId103" cstate="print"/>
                    <a:srcRect b="49642"/>
                    <a:stretch>
                      <a:fillRect/>
                    </a:stretch>
                  </pic:blipFill>
                  <pic:spPr>
                    <a:xfrm>
                      <a:off x="0" y="0"/>
                      <a:ext cx="4690745" cy="2732405"/>
                    </a:xfrm>
                    <a:prstGeom prst="rect">
                      <a:avLst/>
                    </a:prstGeom>
                  </pic:spPr>
                </pic:pic>
              </a:graphicData>
            </a:graphic>
          </wp:anchor>
        </w:drawing>
      </w: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r>
        <w:rPr>
          <w:noProof/>
          <w:sz w:val="28"/>
          <w:szCs w:val="28"/>
          <w:lang w:eastAsia="en-GB"/>
        </w:rPr>
        <w:drawing>
          <wp:anchor distT="0" distB="0" distL="114300" distR="114300" simplePos="0" relativeHeight="251864064" behindDoc="1" locked="0" layoutInCell="1" allowOverlap="1">
            <wp:simplePos x="0" y="0"/>
            <wp:positionH relativeFrom="column">
              <wp:posOffset>163121</wp:posOffset>
            </wp:positionH>
            <wp:positionV relativeFrom="paragraph">
              <wp:posOffset>190559</wp:posOffset>
            </wp:positionV>
            <wp:extent cx="4674450" cy="2743200"/>
            <wp:effectExtent l="19050" t="0" r="0" b="0"/>
            <wp:wrapNone/>
            <wp:docPr id="81" name="Picture 37" descr="mass spec N14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s spec N14 15.jpg"/>
                    <pic:cNvPicPr/>
                  </pic:nvPicPr>
                  <pic:blipFill>
                    <a:blip r:embed="rId103" cstate="print"/>
                    <a:srcRect t="49206"/>
                    <a:stretch>
                      <a:fillRect/>
                    </a:stretch>
                  </pic:blipFill>
                  <pic:spPr>
                    <a:xfrm>
                      <a:off x="0" y="0"/>
                      <a:ext cx="4676737" cy="2744542"/>
                    </a:xfrm>
                    <a:prstGeom prst="rect">
                      <a:avLst/>
                    </a:prstGeom>
                  </pic:spPr>
                </pic:pic>
              </a:graphicData>
            </a:graphic>
          </wp:anchor>
        </w:drawing>
      </w: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F629D4" w:rsidP="00096CBE">
      <w:pPr>
        <w:pStyle w:val="Thesis"/>
        <w:rPr>
          <w:sz w:val="28"/>
          <w:szCs w:val="28"/>
        </w:rPr>
      </w:pPr>
      <w:r>
        <w:rPr>
          <w:noProof/>
          <w:sz w:val="28"/>
          <w:szCs w:val="28"/>
          <w:lang w:eastAsia="en-GB"/>
        </w:rPr>
        <w:pict>
          <v:rect id="_x0000_s1121" style="position:absolute;left:0;text-align:left;margin-left:-7.75pt;margin-top:23.45pt;width:427.8pt;height:73.45pt;z-index:251845632" filled="f" stroked="f">
            <v:textbox style="mso-next-textbox:#_x0000_s1121">
              <w:txbxContent>
                <w:p w:rsidR="00AB7B37" w:rsidRDefault="00AB7B37" w:rsidP="0036578B">
                  <w:pPr>
                    <w:jc w:val="both"/>
                  </w:pPr>
                  <w:proofErr w:type="gramStart"/>
                  <w:r w:rsidRPr="008553F0">
                    <w:t>Figure</w:t>
                  </w:r>
                  <w:r>
                    <w:t xml:space="preserve"> 6.16.</w:t>
                  </w:r>
                  <w:proofErr w:type="gramEnd"/>
                  <w:r>
                    <w:t xml:space="preserve"> MS level spectra at the identified retention time from </w:t>
                  </w:r>
                  <w:proofErr w:type="spellStart"/>
                  <w:r>
                    <w:t>MaxQuant</w:t>
                  </w:r>
                  <w:proofErr w:type="spellEnd"/>
                  <w:r>
                    <w:t xml:space="preserve"> for the two aglycosylated peptides being used for quantification. In both spectra the </w:t>
                  </w:r>
                  <w:r w:rsidRPr="00692952">
                    <w:rPr>
                      <w:vertAlign w:val="superscript"/>
                    </w:rPr>
                    <w:t>15</w:t>
                  </w:r>
                  <w:r w:rsidRPr="00692952">
                    <w:t>N</w:t>
                  </w:r>
                  <w:r>
                    <w:t xml:space="preserve"> counterpart can be seen with the intensity of the two different monoisotopic ions noted for quantification purposes.</w:t>
                  </w:r>
                </w:p>
              </w:txbxContent>
            </v:textbox>
          </v:rect>
        </w:pict>
      </w:r>
    </w:p>
    <w:p w:rsidR="0036578B" w:rsidRDefault="0036578B" w:rsidP="00096CBE">
      <w:pPr>
        <w:pStyle w:val="Thesis"/>
        <w:rPr>
          <w:sz w:val="28"/>
          <w:szCs w:val="28"/>
        </w:rPr>
      </w:pPr>
    </w:p>
    <w:p w:rsidR="0036578B" w:rsidRDefault="0036578B" w:rsidP="00096CBE">
      <w:pPr>
        <w:pStyle w:val="Thesis"/>
        <w:rPr>
          <w:szCs w:val="24"/>
        </w:rPr>
      </w:pPr>
    </w:p>
    <w:p w:rsidR="009C08D4" w:rsidRDefault="009C08D4" w:rsidP="00096CBE">
      <w:pPr>
        <w:pStyle w:val="Thesis"/>
        <w:rPr>
          <w:szCs w:val="24"/>
        </w:rPr>
      </w:pPr>
    </w:p>
    <w:p w:rsidR="009C08D4" w:rsidRDefault="009C08D4" w:rsidP="00096CBE">
      <w:pPr>
        <w:pStyle w:val="Thesis"/>
        <w:rPr>
          <w:szCs w:val="24"/>
        </w:rPr>
      </w:pPr>
    </w:p>
    <w:p w:rsidR="0036578B" w:rsidRPr="00CD13FD" w:rsidRDefault="0036578B" w:rsidP="00096CBE">
      <w:pPr>
        <w:pStyle w:val="Thesis"/>
        <w:rPr>
          <w:szCs w:val="24"/>
        </w:rPr>
      </w:pPr>
      <w:r>
        <w:rPr>
          <w:szCs w:val="24"/>
        </w:rPr>
        <w:lastRenderedPageBreak/>
        <w:t xml:space="preserve">Within the MS spectra containing both the </w:t>
      </w:r>
      <w:r w:rsidR="00692952" w:rsidRPr="00692952">
        <w:rPr>
          <w:szCs w:val="24"/>
          <w:vertAlign w:val="superscript"/>
        </w:rPr>
        <w:t>14</w:t>
      </w:r>
      <w:r w:rsidR="00692952" w:rsidRPr="00692952">
        <w:rPr>
          <w:szCs w:val="24"/>
        </w:rPr>
        <w:t>N</w:t>
      </w:r>
      <w:r>
        <w:rPr>
          <w:szCs w:val="24"/>
        </w:rPr>
        <w:t xml:space="preserve"> and </w:t>
      </w:r>
      <w:r w:rsidR="00692952" w:rsidRPr="00692952">
        <w:rPr>
          <w:szCs w:val="24"/>
          <w:vertAlign w:val="superscript"/>
        </w:rPr>
        <w:t>15</w:t>
      </w:r>
      <w:r w:rsidR="00692952" w:rsidRPr="00692952">
        <w:rPr>
          <w:szCs w:val="24"/>
        </w:rPr>
        <w:t>N</w:t>
      </w:r>
      <w:r>
        <w:rPr>
          <w:szCs w:val="24"/>
        </w:rPr>
        <w:t xml:space="preserve"> peptides, the intensi</w:t>
      </w:r>
      <w:r w:rsidR="00F97AF8">
        <w:rPr>
          <w:szCs w:val="24"/>
        </w:rPr>
        <w:t>ties of the monoisotopic ions (</w:t>
      </w:r>
      <w:r w:rsidR="008553F0" w:rsidRPr="008553F0">
        <w:rPr>
          <w:szCs w:val="24"/>
        </w:rPr>
        <w:t>Table</w:t>
      </w:r>
      <w:r>
        <w:rPr>
          <w:szCs w:val="24"/>
        </w:rPr>
        <w:t xml:space="preserve"> </w:t>
      </w:r>
      <w:r w:rsidR="00F97AF8">
        <w:rPr>
          <w:szCs w:val="24"/>
        </w:rPr>
        <w:t>6.</w:t>
      </w:r>
      <w:r>
        <w:rPr>
          <w:szCs w:val="24"/>
        </w:rPr>
        <w:t>5) were recorded, and with the knowledge of the peptides having a linear response as the concentration increases (</w:t>
      </w:r>
      <w:r w:rsidR="004A4295">
        <w:rPr>
          <w:szCs w:val="24"/>
        </w:rPr>
        <w:t xml:space="preserve">chapter </w:t>
      </w:r>
      <w:r w:rsidR="00F97AF8">
        <w:rPr>
          <w:szCs w:val="24"/>
        </w:rPr>
        <w:t>5.5.5.3</w:t>
      </w:r>
      <w:r>
        <w:rPr>
          <w:szCs w:val="24"/>
        </w:rPr>
        <w:t xml:space="preserve">), the ratios of the </w:t>
      </w:r>
      <w:r w:rsidR="00692952" w:rsidRPr="00692952">
        <w:rPr>
          <w:szCs w:val="24"/>
          <w:vertAlign w:val="superscript"/>
        </w:rPr>
        <w:t>15</w:t>
      </w:r>
      <w:r w:rsidR="00692952" w:rsidRPr="00692952">
        <w:rPr>
          <w:szCs w:val="24"/>
        </w:rPr>
        <w:t>N</w:t>
      </w:r>
      <w:r>
        <w:rPr>
          <w:szCs w:val="24"/>
        </w:rPr>
        <w:t>:</w:t>
      </w:r>
      <w:r w:rsidR="00692952" w:rsidRPr="00692952">
        <w:rPr>
          <w:szCs w:val="24"/>
          <w:vertAlign w:val="superscript"/>
        </w:rPr>
        <w:t>14</w:t>
      </w:r>
      <w:r w:rsidR="00692952" w:rsidRPr="00692952">
        <w:rPr>
          <w:szCs w:val="24"/>
        </w:rPr>
        <w:t>N</w:t>
      </w:r>
      <w:r>
        <w:rPr>
          <w:szCs w:val="24"/>
        </w:rPr>
        <w:t xml:space="preserve"> peptide intensities were used to calculate the quantity of the unknown. For example if the intensity of the </w:t>
      </w:r>
      <w:r w:rsidR="00692952" w:rsidRPr="00692952">
        <w:rPr>
          <w:szCs w:val="24"/>
          <w:vertAlign w:val="superscript"/>
        </w:rPr>
        <w:t>15</w:t>
      </w:r>
      <w:r w:rsidR="00692952" w:rsidRPr="00692952">
        <w:rPr>
          <w:szCs w:val="24"/>
        </w:rPr>
        <w:t>N</w:t>
      </w:r>
      <w:r>
        <w:rPr>
          <w:szCs w:val="24"/>
        </w:rPr>
        <w:t xml:space="preserve"> peptide was 2 x 10</w:t>
      </w:r>
      <w:r w:rsidRPr="00230C4D">
        <w:rPr>
          <w:szCs w:val="24"/>
          <w:vertAlign w:val="superscript"/>
        </w:rPr>
        <w:t>7</w:t>
      </w:r>
      <w:r>
        <w:rPr>
          <w:szCs w:val="24"/>
        </w:rPr>
        <w:t xml:space="preserve">, and the </w:t>
      </w:r>
      <w:r w:rsidR="00692952" w:rsidRPr="00692952">
        <w:rPr>
          <w:szCs w:val="24"/>
          <w:vertAlign w:val="superscript"/>
        </w:rPr>
        <w:t>14</w:t>
      </w:r>
      <w:r w:rsidR="00692952" w:rsidRPr="00692952">
        <w:rPr>
          <w:szCs w:val="24"/>
        </w:rPr>
        <w:t>N</w:t>
      </w:r>
      <w:r>
        <w:rPr>
          <w:szCs w:val="24"/>
        </w:rPr>
        <w:t xml:space="preserve"> peptide intensity was 4 x 10</w:t>
      </w:r>
      <w:r w:rsidRPr="00230C4D">
        <w:rPr>
          <w:szCs w:val="24"/>
          <w:vertAlign w:val="superscript"/>
        </w:rPr>
        <w:t>7</w:t>
      </w:r>
      <w:r>
        <w:rPr>
          <w:szCs w:val="24"/>
        </w:rPr>
        <w:t xml:space="preserve">, then a 1:2 ration of </w:t>
      </w:r>
      <w:r w:rsidR="00692952" w:rsidRPr="00692952">
        <w:rPr>
          <w:szCs w:val="24"/>
          <w:vertAlign w:val="superscript"/>
        </w:rPr>
        <w:t>15</w:t>
      </w:r>
      <w:r w:rsidR="00692952" w:rsidRPr="00692952">
        <w:rPr>
          <w:szCs w:val="24"/>
        </w:rPr>
        <w:t>N</w:t>
      </w:r>
      <w:r>
        <w:rPr>
          <w:szCs w:val="24"/>
        </w:rPr>
        <w:t>:</w:t>
      </w:r>
      <w:r w:rsidR="00692952" w:rsidRPr="00692952">
        <w:rPr>
          <w:szCs w:val="24"/>
          <w:vertAlign w:val="superscript"/>
        </w:rPr>
        <w:t>14</w:t>
      </w:r>
      <w:r w:rsidR="00692952" w:rsidRPr="00692952">
        <w:rPr>
          <w:szCs w:val="24"/>
        </w:rPr>
        <w:t>N</w:t>
      </w:r>
      <w:r>
        <w:rPr>
          <w:szCs w:val="24"/>
        </w:rPr>
        <w:t xml:space="preserve"> is present meaning that twice the amount of </w:t>
      </w:r>
      <w:r w:rsidR="00692952" w:rsidRPr="00692952">
        <w:rPr>
          <w:szCs w:val="24"/>
          <w:vertAlign w:val="superscript"/>
        </w:rPr>
        <w:t>14</w:t>
      </w:r>
      <w:r w:rsidR="00692952" w:rsidRPr="00692952">
        <w:rPr>
          <w:szCs w:val="24"/>
        </w:rPr>
        <w:t>N</w:t>
      </w:r>
      <w:r>
        <w:rPr>
          <w:szCs w:val="24"/>
        </w:rPr>
        <w:t xml:space="preserve"> peptide is present within the sample. The ratio can then be used along with the known amount of </w:t>
      </w:r>
      <w:r w:rsidR="00692952" w:rsidRPr="00692952">
        <w:rPr>
          <w:szCs w:val="24"/>
          <w:vertAlign w:val="superscript"/>
        </w:rPr>
        <w:t>15</w:t>
      </w:r>
      <w:r w:rsidR="00692952" w:rsidRPr="00692952">
        <w:rPr>
          <w:szCs w:val="24"/>
        </w:rPr>
        <w:t>N</w:t>
      </w:r>
      <w:r>
        <w:rPr>
          <w:szCs w:val="24"/>
        </w:rPr>
        <w:t xml:space="preserve"> peptide that has been spiked in to calculate the quantity of the </w:t>
      </w:r>
      <w:r w:rsidR="00692952" w:rsidRPr="00692952">
        <w:rPr>
          <w:szCs w:val="24"/>
          <w:vertAlign w:val="superscript"/>
        </w:rPr>
        <w:t>14</w:t>
      </w:r>
      <w:r w:rsidR="00692952" w:rsidRPr="00692952">
        <w:rPr>
          <w:szCs w:val="24"/>
        </w:rPr>
        <w:t>N</w:t>
      </w:r>
      <w:r>
        <w:rPr>
          <w:szCs w:val="24"/>
        </w:rPr>
        <w:t xml:space="preserve"> protein.  </w:t>
      </w:r>
    </w:p>
    <w:p w:rsidR="0036578B" w:rsidRDefault="0036578B" w:rsidP="00096CBE">
      <w:pPr>
        <w:pStyle w:val="Thesis"/>
        <w:rPr>
          <w:sz w:val="28"/>
          <w:szCs w:val="28"/>
        </w:rPr>
      </w:pPr>
    </w:p>
    <w:p w:rsidR="0036578B" w:rsidRDefault="0036578B" w:rsidP="00096CBE">
      <w:pPr>
        <w:pStyle w:val="Thesis"/>
        <w:ind w:firstLine="0"/>
        <w:rPr>
          <w:sz w:val="28"/>
          <w:szCs w:val="28"/>
        </w:rPr>
      </w:pPr>
      <w:r>
        <w:rPr>
          <w:sz w:val="28"/>
          <w:szCs w:val="28"/>
        </w:rPr>
        <w:t>6.6.6 Comparison of the absolute quantification obtained from the Western blot method vs. the mass spectrometry approach</w:t>
      </w:r>
    </w:p>
    <w:p w:rsidR="0036578B" w:rsidRDefault="0036578B" w:rsidP="00096CBE">
      <w:pPr>
        <w:pStyle w:val="Thesis"/>
        <w:rPr>
          <w:szCs w:val="24"/>
        </w:rPr>
      </w:pPr>
    </w:p>
    <w:p w:rsidR="0036578B" w:rsidRPr="000379B9" w:rsidRDefault="0036578B" w:rsidP="00096CBE">
      <w:pPr>
        <w:pStyle w:val="Thesis"/>
        <w:rPr>
          <w:szCs w:val="24"/>
        </w:rPr>
      </w:pPr>
      <w:r>
        <w:rPr>
          <w:szCs w:val="24"/>
        </w:rPr>
        <w:t xml:space="preserve">With the </w:t>
      </w:r>
      <w:r w:rsidR="00692952" w:rsidRPr="00692952">
        <w:rPr>
          <w:szCs w:val="24"/>
          <w:vertAlign w:val="superscript"/>
        </w:rPr>
        <w:t>14</w:t>
      </w:r>
      <w:r w:rsidR="00692952" w:rsidRPr="00692952">
        <w:rPr>
          <w:szCs w:val="24"/>
        </w:rPr>
        <w:t>N</w:t>
      </w:r>
      <w:r>
        <w:rPr>
          <w:szCs w:val="24"/>
        </w:rPr>
        <w:t xml:space="preserve"> and </w:t>
      </w:r>
      <w:r w:rsidR="00692952" w:rsidRPr="00692952">
        <w:rPr>
          <w:szCs w:val="24"/>
          <w:vertAlign w:val="superscript"/>
        </w:rPr>
        <w:t>15</w:t>
      </w:r>
      <w:r w:rsidR="00692952" w:rsidRPr="00692952">
        <w:rPr>
          <w:szCs w:val="24"/>
        </w:rPr>
        <w:t>N</w:t>
      </w:r>
      <w:r>
        <w:rPr>
          <w:szCs w:val="24"/>
        </w:rPr>
        <w:t xml:space="preserve"> intensities taken from the various samples and the absolute quantification from this processed to give the amount of AcrA per litre of culture, a comparison can be made between the two methods in terms of total AcrA, aglycosylated AcrA, and glycosylated AcrA produced (</w:t>
      </w:r>
      <w:r w:rsidR="008553F0" w:rsidRPr="008553F0">
        <w:rPr>
          <w:szCs w:val="24"/>
        </w:rPr>
        <w:t>Figure</w:t>
      </w:r>
      <w:r>
        <w:rPr>
          <w:szCs w:val="24"/>
        </w:rPr>
        <w:t xml:space="preserve"> 6.17). </w:t>
      </w:r>
    </w:p>
    <w:p w:rsidR="000149CD" w:rsidRDefault="0036578B" w:rsidP="009C5F65">
      <w:pPr>
        <w:pStyle w:val="Thesis"/>
        <w:rPr>
          <w:szCs w:val="24"/>
        </w:rPr>
      </w:pPr>
      <w:r>
        <w:rPr>
          <w:szCs w:val="24"/>
        </w:rPr>
        <w:t>The difference in AcrA quantifi</w:t>
      </w:r>
      <w:r w:rsidR="00F97AF8">
        <w:rPr>
          <w:szCs w:val="24"/>
        </w:rPr>
        <w:t>cation between the two methods wa</w:t>
      </w:r>
      <w:r>
        <w:rPr>
          <w:szCs w:val="24"/>
        </w:rPr>
        <w:t xml:space="preserve">s </w:t>
      </w:r>
      <w:r w:rsidR="00915CDE">
        <w:rPr>
          <w:szCs w:val="24"/>
        </w:rPr>
        <w:t>seen</w:t>
      </w:r>
      <w:r>
        <w:rPr>
          <w:szCs w:val="24"/>
        </w:rPr>
        <w:t xml:space="preserve"> by the drop in glycosylated AcrA produced between the Western and mass spec</w:t>
      </w:r>
      <w:r w:rsidR="00F97AF8">
        <w:rPr>
          <w:szCs w:val="24"/>
        </w:rPr>
        <w:t>trometry</w:t>
      </w:r>
      <w:r>
        <w:rPr>
          <w:szCs w:val="24"/>
        </w:rPr>
        <w:t xml:space="preserve"> methods when looking at CLM24.</w:t>
      </w:r>
      <w:r>
        <w:rPr>
          <w:i/>
          <w:szCs w:val="24"/>
        </w:rPr>
        <w:t>pglB</w:t>
      </w:r>
      <w:r>
        <w:rPr>
          <w:szCs w:val="24"/>
        </w:rPr>
        <w:t xml:space="preserve">. With the Western blot method </w:t>
      </w:r>
      <w:r w:rsidR="00363CF4">
        <w:rPr>
          <w:szCs w:val="24"/>
        </w:rPr>
        <w:t xml:space="preserve">there was </w:t>
      </w:r>
      <w:r>
        <w:rPr>
          <w:szCs w:val="24"/>
        </w:rPr>
        <w:t>an 81% increase</w:t>
      </w:r>
      <w:r w:rsidR="00F97AF8">
        <w:rPr>
          <w:szCs w:val="24"/>
        </w:rPr>
        <w:t xml:space="preserve"> in glycosylated AcrA production</w:t>
      </w:r>
      <w:r w:rsidR="000149CD">
        <w:rPr>
          <w:szCs w:val="24"/>
        </w:rPr>
        <w:t xml:space="preserve"> </w:t>
      </w:r>
      <w:r w:rsidR="00363CF4">
        <w:rPr>
          <w:szCs w:val="24"/>
        </w:rPr>
        <w:t xml:space="preserve">from </w:t>
      </w:r>
      <w:r w:rsidR="00915CDE">
        <w:rPr>
          <w:szCs w:val="24"/>
        </w:rPr>
        <w:t>the control to CLM24.</w:t>
      </w:r>
      <w:r w:rsidR="00915CDE">
        <w:rPr>
          <w:i/>
          <w:szCs w:val="24"/>
        </w:rPr>
        <w:t>pglB</w:t>
      </w:r>
      <w:r w:rsidR="00F97AF8">
        <w:rPr>
          <w:szCs w:val="24"/>
        </w:rPr>
        <w:t>,</w:t>
      </w:r>
      <w:r>
        <w:rPr>
          <w:szCs w:val="24"/>
        </w:rPr>
        <w:t xml:space="preserve"> </w:t>
      </w:r>
      <w:r w:rsidR="00F97AF8">
        <w:rPr>
          <w:szCs w:val="24"/>
        </w:rPr>
        <w:t>but f</w:t>
      </w:r>
      <w:r>
        <w:rPr>
          <w:szCs w:val="24"/>
        </w:rPr>
        <w:t>ollowing the mass spectrometry quantification, this 81</w:t>
      </w:r>
      <w:r w:rsidR="00915CDE">
        <w:rPr>
          <w:szCs w:val="24"/>
        </w:rPr>
        <w:t>% increase drop</w:t>
      </w:r>
      <w:r w:rsidR="00363CF4">
        <w:rPr>
          <w:szCs w:val="24"/>
        </w:rPr>
        <w:t>ped</w:t>
      </w:r>
      <w:r w:rsidR="00915CDE">
        <w:rPr>
          <w:szCs w:val="24"/>
        </w:rPr>
        <w:t xml:space="preserve"> to 16.5%</w:t>
      </w:r>
      <w:r>
        <w:rPr>
          <w:szCs w:val="24"/>
        </w:rPr>
        <w:t xml:space="preserve">, going from being significant with the </w:t>
      </w:r>
      <w:r w:rsidR="00692952">
        <w:rPr>
          <w:szCs w:val="24"/>
        </w:rPr>
        <w:t>Western</w:t>
      </w:r>
      <w:r>
        <w:rPr>
          <w:szCs w:val="24"/>
        </w:rPr>
        <w:t xml:space="preserve"> blot method (p = 0.0255), to insignificant when analysed using the mass spectrometry </w:t>
      </w:r>
      <w:r w:rsidR="000149CD">
        <w:rPr>
          <w:szCs w:val="24"/>
        </w:rPr>
        <w:t>approach</w:t>
      </w:r>
      <w:r>
        <w:rPr>
          <w:szCs w:val="24"/>
        </w:rPr>
        <w:t xml:space="preserve"> (p = 0.4606)</w:t>
      </w:r>
      <w:r w:rsidR="000149CD">
        <w:rPr>
          <w:szCs w:val="24"/>
        </w:rPr>
        <w:t>.</w:t>
      </w:r>
    </w:p>
    <w:p w:rsidR="000149CD" w:rsidRPr="009C5F65" w:rsidRDefault="000149CD" w:rsidP="00F00BC8">
      <w:pPr>
        <w:pStyle w:val="Thesis"/>
        <w:rPr>
          <w:szCs w:val="24"/>
        </w:rPr>
      </w:pPr>
      <w:r>
        <w:rPr>
          <w:szCs w:val="24"/>
        </w:rPr>
        <w:t xml:space="preserve">Although the </w:t>
      </w:r>
      <w:r w:rsidR="007D5D84">
        <w:rPr>
          <w:szCs w:val="24"/>
        </w:rPr>
        <w:t>efficiency of glycosylation has remained the same, the mass spectrometry method calculated</w:t>
      </w:r>
      <w:r w:rsidR="00915CDE">
        <w:rPr>
          <w:szCs w:val="24"/>
        </w:rPr>
        <w:t xml:space="preserve"> total AcrA production to be</w:t>
      </w:r>
      <w:r w:rsidR="007D5D84">
        <w:rPr>
          <w:szCs w:val="24"/>
        </w:rPr>
        <w:t xml:space="preserve"> 35.91% </w:t>
      </w:r>
      <w:r w:rsidR="00915CDE">
        <w:rPr>
          <w:szCs w:val="24"/>
        </w:rPr>
        <w:t>less than with the Western approach</w:t>
      </w:r>
      <w:r w:rsidR="007D5D84">
        <w:rPr>
          <w:szCs w:val="24"/>
        </w:rPr>
        <w:t xml:space="preserve"> from </w:t>
      </w:r>
      <w:r w:rsidR="00915CDE">
        <w:rPr>
          <w:szCs w:val="24"/>
        </w:rPr>
        <w:t xml:space="preserve">the </w:t>
      </w:r>
      <w:r w:rsidR="007D5D84">
        <w:rPr>
          <w:szCs w:val="24"/>
        </w:rPr>
        <w:t>CLM24.</w:t>
      </w:r>
      <w:r w:rsidR="007D5D84">
        <w:rPr>
          <w:i/>
          <w:szCs w:val="24"/>
        </w:rPr>
        <w:t>pglB</w:t>
      </w:r>
      <w:r w:rsidR="00915CDE">
        <w:rPr>
          <w:i/>
          <w:szCs w:val="24"/>
        </w:rPr>
        <w:t xml:space="preserve"> </w:t>
      </w:r>
      <w:r w:rsidR="00915CDE">
        <w:rPr>
          <w:szCs w:val="24"/>
        </w:rPr>
        <w:t>strain</w:t>
      </w:r>
      <w:r w:rsidR="007D5D84">
        <w:rPr>
          <w:szCs w:val="24"/>
        </w:rPr>
        <w:t xml:space="preserve">, and </w:t>
      </w:r>
      <w:r w:rsidR="00915CDE">
        <w:rPr>
          <w:szCs w:val="24"/>
        </w:rPr>
        <w:t xml:space="preserve">only </w:t>
      </w:r>
      <w:r w:rsidR="007D5D84">
        <w:rPr>
          <w:szCs w:val="24"/>
        </w:rPr>
        <w:t xml:space="preserve">19.27% </w:t>
      </w:r>
      <w:r w:rsidR="00915CDE">
        <w:rPr>
          <w:szCs w:val="24"/>
        </w:rPr>
        <w:t>less</w:t>
      </w:r>
      <w:r w:rsidR="007D5D84">
        <w:rPr>
          <w:szCs w:val="24"/>
        </w:rPr>
        <w:t xml:space="preserve"> in the yield of </w:t>
      </w:r>
      <w:r w:rsidR="00915CDE">
        <w:rPr>
          <w:szCs w:val="24"/>
        </w:rPr>
        <w:t xml:space="preserve">total </w:t>
      </w:r>
      <w:r w:rsidR="007D5D84">
        <w:rPr>
          <w:szCs w:val="24"/>
        </w:rPr>
        <w:t xml:space="preserve">AcrA </w:t>
      </w:r>
      <w:r w:rsidR="00915CDE">
        <w:rPr>
          <w:szCs w:val="24"/>
        </w:rPr>
        <w:t xml:space="preserve">in the </w:t>
      </w:r>
      <w:r w:rsidR="007D5D84">
        <w:rPr>
          <w:szCs w:val="24"/>
        </w:rPr>
        <w:t>control</w:t>
      </w:r>
      <w:r w:rsidR="00915CDE">
        <w:rPr>
          <w:szCs w:val="24"/>
        </w:rPr>
        <w:t xml:space="preserve"> strain</w:t>
      </w:r>
      <w:r w:rsidR="007D5D84">
        <w:rPr>
          <w:szCs w:val="24"/>
        </w:rPr>
        <w:t>. This larger drop in</w:t>
      </w:r>
      <w:r w:rsidR="00915CDE">
        <w:rPr>
          <w:szCs w:val="24"/>
        </w:rPr>
        <w:t xml:space="preserve"> calculated</w:t>
      </w:r>
      <w:r w:rsidR="007D5D84">
        <w:rPr>
          <w:szCs w:val="24"/>
        </w:rPr>
        <w:t xml:space="preserve"> yield from one of the </w:t>
      </w:r>
      <w:r w:rsidR="006D675F">
        <w:rPr>
          <w:szCs w:val="24"/>
        </w:rPr>
        <w:t>strains</w:t>
      </w:r>
      <w:r w:rsidR="007D5D84">
        <w:rPr>
          <w:szCs w:val="24"/>
        </w:rPr>
        <w:t xml:space="preserve"> was sufficient enough to </w:t>
      </w:r>
      <w:r>
        <w:rPr>
          <w:szCs w:val="24"/>
        </w:rPr>
        <w:t>alter</w:t>
      </w:r>
      <w:r w:rsidR="00F97AF8">
        <w:rPr>
          <w:szCs w:val="24"/>
        </w:rPr>
        <w:t xml:space="preserve"> the perception that the chromosomal localisation of </w:t>
      </w:r>
      <w:r w:rsidR="00F97AF8">
        <w:rPr>
          <w:i/>
          <w:szCs w:val="24"/>
        </w:rPr>
        <w:t>pglB</w:t>
      </w:r>
      <w:r w:rsidR="00F97AF8">
        <w:rPr>
          <w:szCs w:val="24"/>
        </w:rPr>
        <w:t xml:space="preserve"> improved glycoprotein protein</w:t>
      </w:r>
      <w:r w:rsidR="009C5F65">
        <w:rPr>
          <w:szCs w:val="24"/>
        </w:rPr>
        <w:t xml:space="preserve"> production</w:t>
      </w:r>
      <w:r w:rsidR="00915CDE">
        <w:rPr>
          <w:szCs w:val="24"/>
        </w:rPr>
        <w:t xml:space="preserve"> significantly. This </w:t>
      </w:r>
      <w:r w:rsidR="00F97AF8">
        <w:rPr>
          <w:szCs w:val="24"/>
        </w:rPr>
        <w:t xml:space="preserve">raised the question as to </w:t>
      </w:r>
      <w:r w:rsidR="00915CDE">
        <w:rPr>
          <w:szCs w:val="24"/>
        </w:rPr>
        <w:t>which method was more accurate</w:t>
      </w:r>
      <w:r w:rsidR="00F00BC8">
        <w:rPr>
          <w:szCs w:val="24"/>
        </w:rPr>
        <w:t xml:space="preserve"> </w:t>
      </w:r>
      <w:r w:rsidR="009C5F65">
        <w:rPr>
          <w:szCs w:val="24"/>
        </w:rPr>
        <w:t>as</w:t>
      </w:r>
      <w:r w:rsidR="00F97AF8">
        <w:rPr>
          <w:szCs w:val="24"/>
        </w:rPr>
        <w:t xml:space="preserve"> differing outcomes in glycoprotein production were found</w:t>
      </w:r>
      <w:r w:rsidR="007D5D84">
        <w:rPr>
          <w:szCs w:val="24"/>
        </w:rPr>
        <w:t xml:space="preserve"> and </w:t>
      </w:r>
      <w:r w:rsidR="004A4295">
        <w:rPr>
          <w:szCs w:val="24"/>
        </w:rPr>
        <w:t>it is</w:t>
      </w:r>
      <w:r w:rsidR="009C5F65">
        <w:rPr>
          <w:szCs w:val="24"/>
        </w:rPr>
        <w:t xml:space="preserve"> assume</w:t>
      </w:r>
      <w:r w:rsidR="004A4295">
        <w:rPr>
          <w:szCs w:val="24"/>
        </w:rPr>
        <w:t>d</w:t>
      </w:r>
      <w:r w:rsidR="009C5F65">
        <w:rPr>
          <w:szCs w:val="24"/>
        </w:rPr>
        <w:t xml:space="preserve"> that the mass spectrometry approach is considered to be the current gold standard </w:t>
      </w:r>
      <w:r w:rsidR="00F629D4">
        <w:rPr>
          <w:szCs w:val="24"/>
        </w:rPr>
        <w:fldChar w:fldCharType="begin"/>
      </w:r>
      <w:r w:rsidR="002D1C6B">
        <w:rPr>
          <w:szCs w:val="24"/>
        </w:rPr>
        <w:instrText xml:space="preserve"> ADDIN EN.CITE &lt;EndNote&gt;&lt;Cite&gt;&lt;Author&gt;Aebersold&lt;/Author&gt;&lt;Year&gt;2013&lt;/Year&gt;&lt;RecNum&gt;380&lt;/RecNum&gt;&lt;DisplayText&gt;(Aebersold&lt;style face="italic"&gt; et al.&lt;/style&gt; 2013)&lt;/DisplayText&gt;&lt;record&gt;&lt;rec-number&gt;380&lt;/rec-number&gt;&lt;foreign-keys&gt;&lt;key app="EN" db-id="9avazsaebedwx7epatvx2zd0axz922wef2a0"&gt;380&lt;/key&gt;&lt;/foreign-keys&gt;&lt;ref-type name="Journal Article"&gt;17&lt;/ref-type&gt;&lt;contributors&gt;&lt;authors&gt;&lt;author&gt;Aebersold, Ruedi&lt;/author&gt;&lt;author&gt;Burlingame, Alma L&lt;/author&gt;&lt;author&gt;Bradshaw, Ralph A&lt;/author&gt;&lt;/authors&gt;&lt;/contributors&gt;&lt;titles&gt;&lt;title&gt;Western blots versus selected reaction monitoring assays: time to turn the tables?&lt;/title&gt;&lt;secondary-title&gt;Molecular &amp;amp; Cellular Proteomics&lt;/secondary-title&gt;&lt;/titles&gt;&lt;periodical&gt;&lt;full-title&gt;Molecular &amp;amp; Cellular Proteomics&lt;/full-title&gt;&lt;abbr-1&gt;Mol. Cell. Proteomics&lt;/abbr-1&gt;&lt;abbr-2&gt;Mol Cell Proteomics&lt;/abbr-2&gt;&lt;/periodical&gt;&lt;pages&gt;2381-2382&lt;/pages&gt;&lt;volume&gt;12&lt;/volume&gt;&lt;number&gt;9&lt;/number&gt;&lt;dates&gt;&lt;year&gt;2013&lt;/year&gt;&lt;/dates&gt;&lt;isbn&gt;1535-9476&lt;/isbn&gt;&lt;urls&gt;&lt;/urls&gt;&lt;/record&gt;&lt;/Cite&gt;&lt;/EndNote&gt;</w:instrText>
      </w:r>
      <w:r w:rsidR="00F629D4">
        <w:rPr>
          <w:szCs w:val="24"/>
        </w:rPr>
        <w:fldChar w:fldCharType="separate"/>
      </w:r>
      <w:r w:rsidR="009C5F65">
        <w:rPr>
          <w:noProof/>
          <w:szCs w:val="24"/>
        </w:rPr>
        <w:t>(</w:t>
      </w:r>
      <w:hyperlink w:anchor="_ENREF_3" w:tooltip="Aebersold, 2013 #380" w:history="1">
        <w:r w:rsidR="00C206CA">
          <w:rPr>
            <w:noProof/>
            <w:szCs w:val="24"/>
          </w:rPr>
          <w:t>Aebersold</w:t>
        </w:r>
        <w:r w:rsidR="00C206CA" w:rsidRPr="009C5F65">
          <w:rPr>
            <w:i/>
            <w:noProof/>
            <w:szCs w:val="24"/>
          </w:rPr>
          <w:t xml:space="preserve"> et al.</w:t>
        </w:r>
        <w:r w:rsidR="00C206CA">
          <w:rPr>
            <w:noProof/>
            <w:szCs w:val="24"/>
          </w:rPr>
          <w:t xml:space="preserve"> 2013</w:t>
        </w:r>
      </w:hyperlink>
      <w:r w:rsidR="009C5F65">
        <w:rPr>
          <w:noProof/>
          <w:szCs w:val="24"/>
        </w:rPr>
        <w:t>)</w:t>
      </w:r>
      <w:r w:rsidR="00F629D4">
        <w:rPr>
          <w:szCs w:val="24"/>
        </w:rPr>
        <w:fldChar w:fldCharType="end"/>
      </w:r>
      <w:r w:rsidR="0036578B">
        <w:rPr>
          <w:szCs w:val="24"/>
        </w:rPr>
        <w:t xml:space="preserve">. </w:t>
      </w:r>
    </w:p>
    <w:p w:rsidR="0036578B" w:rsidRDefault="00E722A6" w:rsidP="00096CBE">
      <w:pPr>
        <w:pStyle w:val="Thesis"/>
        <w:rPr>
          <w:sz w:val="28"/>
          <w:szCs w:val="28"/>
        </w:rPr>
      </w:pPr>
      <w:r>
        <w:rPr>
          <w:noProof/>
          <w:sz w:val="28"/>
          <w:szCs w:val="28"/>
          <w:lang w:eastAsia="en-GB"/>
        </w:rPr>
        <w:lastRenderedPageBreak/>
        <w:drawing>
          <wp:anchor distT="0" distB="0" distL="114300" distR="114300" simplePos="0" relativeHeight="251848704" behindDoc="1" locked="0" layoutInCell="1" allowOverlap="1">
            <wp:simplePos x="0" y="0"/>
            <wp:positionH relativeFrom="column">
              <wp:posOffset>-227965</wp:posOffset>
            </wp:positionH>
            <wp:positionV relativeFrom="paragraph">
              <wp:posOffset>106045</wp:posOffset>
            </wp:positionV>
            <wp:extent cx="5481955" cy="6815455"/>
            <wp:effectExtent l="19050" t="0" r="4445" b="0"/>
            <wp:wrapNone/>
            <wp:docPr id="82" name="Picture 31" descr="western ms compari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ern ms comparison.png"/>
                    <pic:cNvPicPr/>
                  </pic:nvPicPr>
                  <pic:blipFill>
                    <a:blip r:embed="rId104" cstate="print"/>
                    <a:stretch>
                      <a:fillRect/>
                    </a:stretch>
                  </pic:blipFill>
                  <pic:spPr>
                    <a:xfrm>
                      <a:off x="0" y="0"/>
                      <a:ext cx="5481955" cy="6815455"/>
                    </a:xfrm>
                    <a:prstGeom prst="rect">
                      <a:avLst/>
                    </a:prstGeom>
                  </pic:spPr>
                </pic:pic>
              </a:graphicData>
            </a:graphic>
          </wp:anchor>
        </w:drawing>
      </w: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36578B" w:rsidP="00096CBE">
      <w:pPr>
        <w:pStyle w:val="Thesis"/>
        <w:rPr>
          <w:sz w:val="28"/>
          <w:szCs w:val="28"/>
        </w:rPr>
      </w:pPr>
    </w:p>
    <w:p w:rsidR="0036578B" w:rsidRDefault="00F629D4" w:rsidP="00096CBE">
      <w:pPr>
        <w:pStyle w:val="Thesis"/>
        <w:rPr>
          <w:sz w:val="28"/>
          <w:szCs w:val="28"/>
        </w:rPr>
      </w:pPr>
      <w:r>
        <w:rPr>
          <w:noProof/>
          <w:sz w:val="28"/>
          <w:szCs w:val="28"/>
          <w:lang w:eastAsia="en-GB"/>
        </w:rPr>
        <w:pict>
          <v:rect id="_x0000_s1123" style="position:absolute;left:0;text-align:left;margin-left:-7.15pt;margin-top:3.75pt;width:424.45pt;height:46.05pt;z-index:251849728" filled="f" stroked="f">
            <v:textbox style="mso-next-textbox:#_x0000_s1123">
              <w:txbxContent>
                <w:p w:rsidR="00AB7B37" w:rsidRDefault="00AB7B37" w:rsidP="0036578B">
                  <w:pPr>
                    <w:jc w:val="both"/>
                  </w:pPr>
                  <w:proofErr w:type="gramStart"/>
                  <w:r w:rsidRPr="008553F0">
                    <w:t>Figure</w:t>
                  </w:r>
                  <w:r>
                    <w:t xml:space="preserve"> 6.17.</w:t>
                  </w:r>
                  <w:proofErr w:type="gramEnd"/>
                  <w:r>
                    <w:t xml:space="preserve">  Comparisons between the two methods in terms of (A) total AcrA production, (B) aglycosylated AcrA production, and (C) glycosylated AcrA production. (n=3)</w:t>
                  </w:r>
                </w:p>
              </w:txbxContent>
            </v:textbox>
          </v:rect>
        </w:pict>
      </w:r>
    </w:p>
    <w:p w:rsidR="0036578B" w:rsidRDefault="0036578B" w:rsidP="00096CBE">
      <w:pPr>
        <w:pStyle w:val="Thesis"/>
        <w:rPr>
          <w:szCs w:val="24"/>
        </w:rPr>
      </w:pPr>
      <w:r>
        <w:rPr>
          <w:szCs w:val="24"/>
        </w:rPr>
        <w:tab/>
      </w:r>
    </w:p>
    <w:p w:rsidR="00F00BC8" w:rsidRDefault="00F00BC8" w:rsidP="004C438D">
      <w:pPr>
        <w:pStyle w:val="Thesis"/>
        <w:ind w:firstLine="0"/>
        <w:outlineLvl w:val="1"/>
        <w:rPr>
          <w:sz w:val="28"/>
          <w:szCs w:val="28"/>
        </w:rPr>
      </w:pPr>
    </w:p>
    <w:p w:rsidR="00F00BC8" w:rsidRDefault="00F00BC8" w:rsidP="004C438D">
      <w:pPr>
        <w:pStyle w:val="Thesis"/>
        <w:ind w:firstLine="0"/>
        <w:outlineLvl w:val="1"/>
        <w:rPr>
          <w:sz w:val="28"/>
          <w:szCs w:val="28"/>
        </w:rPr>
      </w:pPr>
    </w:p>
    <w:p w:rsidR="00F00BC8" w:rsidRDefault="00F00BC8" w:rsidP="004C438D">
      <w:pPr>
        <w:pStyle w:val="Thesis"/>
        <w:ind w:firstLine="0"/>
        <w:outlineLvl w:val="1"/>
        <w:rPr>
          <w:sz w:val="28"/>
          <w:szCs w:val="28"/>
        </w:rPr>
      </w:pPr>
    </w:p>
    <w:p w:rsidR="00F00BC8" w:rsidRDefault="00F00BC8" w:rsidP="004C438D">
      <w:pPr>
        <w:pStyle w:val="Thesis"/>
        <w:ind w:firstLine="0"/>
        <w:outlineLvl w:val="1"/>
        <w:rPr>
          <w:sz w:val="28"/>
          <w:szCs w:val="28"/>
        </w:rPr>
      </w:pPr>
    </w:p>
    <w:p w:rsidR="0036578B" w:rsidRPr="00B14807" w:rsidRDefault="0036578B" w:rsidP="004C438D">
      <w:pPr>
        <w:pStyle w:val="Thesis"/>
        <w:ind w:firstLine="0"/>
        <w:outlineLvl w:val="1"/>
        <w:rPr>
          <w:sz w:val="28"/>
          <w:szCs w:val="28"/>
        </w:rPr>
      </w:pPr>
      <w:bookmarkStart w:id="138" w:name="_Toc476073400"/>
      <w:r>
        <w:rPr>
          <w:sz w:val="28"/>
          <w:szCs w:val="28"/>
        </w:rPr>
        <w:lastRenderedPageBreak/>
        <w:t>6.7 Discussion</w:t>
      </w:r>
      <w:bookmarkEnd w:id="138"/>
    </w:p>
    <w:p w:rsidR="0036578B" w:rsidRDefault="0036578B" w:rsidP="00096CBE">
      <w:pPr>
        <w:pStyle w:val="Thesis"/>
        <w:rPr>
          <w:szCs w:val="24"/>
        </w:rPr>
      </w:pPr>
    </w:p>
    <w:p w:rsidR="0036578B" w:rsidRPr="003F6BA2" w:rsidRDefault="0036578B" w:rsidP="00096CBE">
      <w:pPr>
        <w:pStyle w:val="Thesis"/>
        <w:ind w:firstLine="0"/>
        <w:rPr>
          <w:i/>
          <w:sz w:val="28"/>
          <w:szCs w:val="28"/>
        </w:rPr>
      </w:pPr>
      <w:r>
        <w:rPr>
          <w:sz w:val="28"/>
          <w:szCs w:val="28"/>
        </w:rPr>
        <w:t xml:space="preserve">6.7.1 Production of a successful glycosylation strain of </w:t>
      </w:r>
      <w:r>
        <w:rPr>
          <w:i/>
          <w:sz w:val="28"/>
          <w:szCs w:val="28"/>
        </w:rPr>
        <w:t xml:space="preserve">E. coli </w:t>
      </w:r>
    </w:p>
    <w:p w:rsidR="0036578B" w:rsidRDefault="0036578B" w:rsidP="00096CBE">
      <w:pPr>
        <w:pStyle w:val="Thesis"/>
        <w:rPr>
          <w:szCs w:val="24"/>
        </w:rPr>
      </w:pPr>
    </w:p>
    <w:p w:rsidR="0036578B" w:rsidRDefault="0036578B" w:rsidP="00096CBE">
      <w:pPr>
        <w:pStyle w:val="Thesis"/>
        <w:rPr>
          <w:szCs w:val="24"/>
        </w:rPr>
      </w:pPr>
      <w:r>
        <w:rPr>
          <w:szCs w:val="24"/>
        </w:rPr>
        <w:t xml:space="preserve">With the placement of the oligosaccharyl transferase onto the chromosome of the bacterial strain CLM24, a true glycosylating strain of </w:t>
      </w:r>
      <w:r>
        <w:rPr>
          <w:i/>
          <w:szCs w:val="24"/>
        </w:rPr>
        <w:t xml:space="preserve">E. coli </w:t>
      </w:r>
      <w:r w:rsidR="007B438F">
        <w:rPr>
          <w:szCs w:val="24"/>
        </w:rPr>
        <w:t>has been</w:t>
      </w:r>
      <w:r>
        <w:rPr>
          <w:szCs w:val="24"/>
        </w:rPr>
        <w:t xml:space="preserve"> produced, whereby the user can alter the target protein and glycan structure by tuning the plasmids that they transfer into the host. By testing the initial production of AcrA against a control strain of CLM24 with </w:t>
      </w:r>
      <w:r>
        <w:rPr>
          <w:i/>
          <w:szCs w:val="24"/>
        </w:rPr>
        <w:t xml:space="preserve">pglB </w:t>
      </w:r>
      <w:r>
        <w:rPr>
          <w:szCs w:val="24"/>
        </w:rPr>
        <w:t xml:space="preserve">effectively knocked out from the pgl2 plasmid, </w:t>
      </w:r>
      <w:r w:rsidR="004A4295">
        <w:rPr>
          <w:szCs w:val="24"/>
        </w:rPr>
        <w:t xml:space="preserve">it showed </w:t>
      </w:r>
      <w:r>
        <w:rPr>
          <w:szCs w:val="24"/>
        </w:rPr>
        <w:t xml:space="preserve">that </w:t>
      </w:r>
      <w:r>
        <w:rPr>
          <w:i/>
          <w:szCs w:val="24"/>
        </w:rPr>
        <w:t xml:space="preserve">pglB </w:t>
      </w:r>
      <w:r>
        <w:rPr>
          <w:szCs w:val="24"/>
        </w:rPr>
        <w:t>positioned on the genome was functional, and able to transfer the glycans to the target protein within the CLM24.</w:t>
      </w:r>
      <w:r>
        <w:rPr>
          <w:i/>
          <w:szCs w:val="24"/>
        </w:rPr>
        <w:t xml:space="preserve">pglB </w:t>
      </w:r>
      <w:r>
        <w:rPr>
          <w:szCs w:val="24"/>
        </w:rPr>
        <w:t xml:space="preserve">strain. </w:t>
      </w:r>
      <w:r w:rsidR="008553F0" w:rsidRPr="008553F0">
        <w:rPr>
          <w:szCs w:val="24"/>
        </w:rPr>
        <w:t>Figure</w:t>
      </w:r>
      <w:r>
        <w:rPr>
          <w:szCs w:val="24"/>
        </w:rPr>
        <w:t xml:space="preserve"> 6.10 shows the absence of any glycosylation within the CLM24 </w:t>
      </w:r>
      <w:proofErr w:type="gramStart"/>
      <w:r>
        <w:rPr>
          <w:szCs w:val="24"/>
        </w:rPr>
        <w:t>pEC(</w:t>
      </w:r>
      <w:proofErr w:type="gramEnd"/>
      <w:r>
        <w:rPr>
          <w:szCs w:val="24"/>
        </w:rPr>
        <w:t>acrA) pACYC(pgl2</w:t>
      </w:r>
      <w:r>
        <w:rPr>
          <w:rFonts w:cs="Times New Roman"/>
          <w:szCs w:val="24"/>
        </w:rPr>
        <w:t>Δ</w:t>
      </w:r>
      <w:r>
        <w:rPr>
          <w:szCs w:val="24"/>
        </w:rPr>
        <w:t xml:space="preserve">B) with only one protein band </w:t>
      </w:r>
      <w:r w:rsidR="00363CF4">
        <w:rPr>
          <w:szCs w:val="24"/>
        </w:rPr>
        <w:t>present</w:t>
      </w:r>
      <w:r>
        <w:rPr>
          <w:szCs w:val="24"/>
        </w:rPr>
        <w:t>. The CLM24.</w:t>
      </w:r>
      <w:r>
        <w:rPr>
          <w:i/>
          <w:szCs w:val="24"/>
        </w:rPr>
        <w:t xml:space="preserve">pglB </w:t>
      </w:r>
      <w:r>
        <w:rPr>
          <w:szCs w:val="24"/>
        </w:rPr>
        <w:t>pEC(acrA) pACYC(pgl2</w:t>
      </w:r>
      <w:r>
        <w:rPr>
          <w:rFonts w:cs="Times New Roman"/>
          <w:szCs w:val="24"/>
        </w:rPr>
        <w:t>Δ</w:t>
      </w:r>
      <w:r>
        <w:rPr>
          <w:szCs w:val="24"/>
        </w:rPr>
        <w:t xml:space="preserve">B) strain with the chromosomally located transferase showed the presence of AcrA glycoprotein with three bands showing the three protein variants that were formed, aglycosylated, monoglycosylated, and diglycosylated protein, indicating the clear functionality of the transferase located on the genome.  </w:t>
      </w:r>
    </w:p>
    <w:p w:rsidR="0036578B" w:rsidRPr="000352FA" w:rsidRDefault="0036578B" w:rsidP="00096CBE">
      <w:pPr>
        <w:pStyle w:val="Thesis"/>
        <w:rPr>
          <w:szCs w:val="24"/>
        </w:rPr>
      </w:pPr>
      <w:r>
        <w:rPr>
          <w:szCs w:val="24"/>
        </w:rPr>
        <w:t xml:space="preserve">With this advancement in the field, the relative ease at which different target proteins and glycosylation pathways can be tested should be improved. Users can design their expression systems knowing that the bacterial transferase is present and functional along with the native </w:t>
      </w:r>
      <w:proofErr w:type="spellStart"/>
      <w:r>
        <w:rPr>
          <w:szCs w:val="24"/>
        </w:rPr>
        <w:t>flippase</w:t>
      </w:r>
      <w:proofErr w:type="spellEnd"/>
      <w:r>
        <w:rPr>
          <w:szCs w:val="24"/>
        </w:rPr>
        <w:t xml:space="preserve"> </w:t>
      </w:r>
      <w:proofErr w:type="spellStart"/>
      <w:r>
        <w:rPr>
          <w:i/>
          <w:szCs w:val="24"/>
        </w:rPr>
        <w:t>wzX</w:t>
      </w:r>
      <w:proofErr w:type="spellEnd"/>
      <w:r>
        <w:rPr>
          <w:i/>
          <w:szCs w:val="24"/>
        </w:rPr>
        <w:t>,</w:t>
      </w:r>
      <w:r>
        <w:rPr>
          <w:szCs w:val="24"/>
        </w:rPr>
        <w:t xml:space="preserve"> meaning that only a few requirements need to be thought about before producing glycoproteins in </w:t>
      </w:r>
      <w:r w:rsidR="00CE4823" w:rsidRPr="00CE4823">
        <w:rPr>
          <w:i/>
          <w:szCs w:val="24"/>
        </w:rPr>
        <w:t>E. coli</w:t>
      </w:r>
      <w:r>
        <w:rPr>
          <w:szCs w:val="24"/>
        </w:rPr>
        <w:t>. In terms of the target protein it must be exported to the periplasm and contain an asparagine residue in the correct consensus sequence</w:t>
      </w:r>
      <w:r w:rsidR="005970FB">
        <w:rPr>
          <w:szCs w:val="24"/>
        </w:rPr>
        <w:t>, in a flexible region of the protein</w:t>
      </w:r>
      <w:r>
        <w:rPr>
          <w:szCs w:val="24"/>
        </w:rPr>
        <w:t xml:space="preserve">. The big requirement from the perspective of this glycosylating strain comes with the choice of the glycosyltransferases which ultimately alter glycan content and structure. When choosing this strain the glycan produced must be recognised by both the transferase and </w:t>
      </w:r>
      <w:proofErr w:type="spellStart"/>
      <w:r>
        <w:rPr>
          <w:szCs w:val="24"/>
        </w:rPr>
        <w:t>flippase</w:t>
      </w:r>
      <w:proofErr w:type="spellEnd"/>
      <w:r>
        <w:rPr>
          <w:szCs w:val="24"/>
        </w:rPr>
        <w:t xml:space="preserve"> as a substrate but with the benefits of placing the transferase on the chromosome, more strains can be made containing alternate transferases so different glycans can be worked with.  </w:t>
      </w:r>
    </w:p>
    <w:p w:rsidR="004A4295" w:rsidRDefault="004A4295" w:rsidP="00096CBE">
      <w:pPr>
        <w:pStyle w:val="Thesis"/>
        <w:rPr>
          <w:sz w:val="28"/>
          <w:szCs w:val="28"/>
        </w:rPr>
      </w:pPr>
    </w:p>
    <w:p w:rsidR="004A4295" w:rsidRDefault="004A4295" w:rsidP="00096CBE">
      <w:pPr>
        <w:pStyle w:val="Thesis"/>
        <w:rPr>
          <w:sz w:val="28"/>
          <w:szCs w:val="28"/>
        </w:rPr>
      </w:pPr>
    </w:p>
    <w:p w:rsidR="004A4295" w:rsidRPr="003A0451" w:rsidRDefault="004A4295" w:rsidP="00096CBE">
      <w:pPr>
        <w:pStyle w:val="Thesis"/>
        <w:rPr>
          <w:szCs w:val="24"/>
        </w:rPr>
      </w:pPr>
    </w:p>
    <w:p w:rsidR="0036578B" w:rsidRDefault="0036578B" w:rsidP="00096CBE">
      <w:pPr>
        <w:pStyle w:val="Thesis"/>
        <w:ind w:firstLine="0"/>
        <w:rPr>
          <w:i/>
          <w:sz w:val="28"/>
          <w:szCs w:val="28"/>
        </w:rPr>
      </w:pPr>
      <w:r>
        <w:rPr>
          <w:sz w:val="28"/>
          <w:szCs w:val="28"/>
        </w:rPr>
        <w:lastRenderedPageBreak/>
        <w:t xml:space="preserve">6.7.2 Efficiency increase with chromosomally based </w:t>
      </w:r>
      <w:r>
        <w:rPr>
          <w:i/>
          <w:sz w:val="28"/>
          <w:szCs w:val="28"/>
        </w:rPr>
        <w:t>pglB</w:t>
      </w:r>
    </w:p>
    <w:p w:rsidR="0036578B" w:rsidRDefault="0036578B" w:rsidP="00096CBE">
      <w:pPr>
        <w:pStyle w:val="Thesis"/>
        <w:rPr>
          <w:szCs w:val="24"/>
        </w:rPr>
      </w:pPr>
    </w:p>
    <w:p w:rsidR="0036578B" w:rsidRDefault="0036578B" w:rsidP="00096CBE">
      <w:pPr>
        <w:pStyle w:val="Thesis"/>
        <w:rPr>
          <w:szCs w:val="24"/>
        </w:rPr>
      </w:pPr>
      <w:r>
        <w:rPr>
          <w:szCs w:val="24"/>
        </w:rPr>
        <w:t xml:space="preserve">On the glycosylation machinery plasmid, the 8 genes required for glycan construction </w:t>
      </w:r>
      <w:r w:rsidR="007B438F">
        <w:rPr>
          <w:szCs w:val="24"/>
        </w:rPr>
        <w:t>and transfer (</w:t>
      </w:r>
      <w:r w:rsidR="00BF2792">
        <w:rPr>
          <w:szCs w:val="24"/>
        </w:rPr>
        <w:t>chapter</w:t>
      </w:r>
      <w:r w:rsidR="007B438F">
        <w:rPr>
          <w:szCs w:val="24"/>
        </w:rPr>
        <w:t xml:space="preserve"> 2.3.5.2</w:t>
      </w:r>
      <w:r>
        <w:rPr>
          <w:szCs w:val="24"/>
        </w:rPr>
        <w:t xml:space="preserve">) are placed behind one constitutive promoter, with </w:t>
      </w:r>
      <w:r>
        <w:rPr>
          <w:i/>
          <w:szCs w:val="24"/>
        </w:rPr>
        <w:t>pglB</w:t>
      </w:r>
      <w:r>
        <w:rPr>
          <w:szCs w:val="24"/>
        </w:rPr>
        <w:t xml:space="preserve"> being the fifth gene in line, and approximately 5,100 bp away from the aforementioned promoter. By moving this essential gene onto the genome and placing it under its own strong constitutive promoter, in theory this would increase </w:t>
      </w:r>
      <w:r>
        <w:rPr>
          <w:i/>
          <w:szCs w:val="24"/>
        </w:rPr>
        <w:t xml:space="preserve">pglB </w:t>
      </w:r>
      <w:r>
        <w:rPr>
          <w:szCs w:val="24"/>
        </w:rPr>
        <w:t xml:space="preserve">expression and remove a potential bottle neck in the process. This was shown by the efficiency increase between the control strain and the new glycosylating strain from 21.9% to 40.6%, a significant (p = 0.0076) 85% increase. </w:t>
      </w:r>
    </w:p>
    <w:p w:rsidR="0036578B" w:rsidRDefault="0036578B" w:rsidP="00096CBE">
      <w:pPr>
        <w:pStyle w:val="Thesis"/>
        <w:rPr>
          <w:szCs w:val="24"/>
        </w:rPr>
      </w:pPr>
      <w:r>
        <w:rPr>
          <w:szCs w:val="24"/>
        </w:rPr>
        <w:t xml:space="preserve">With the only difference between the two systems being the localisation of the transferase, the level of glycans between the two strains should remain the same, meaning that with the expression of </w:t>
      </w:r>
      <w:r>
        <w:rPr>
          <w:i/>
          <w:szCs w:val="24"/>
        </w:rPr>
        <w:t xml:space="preserve">pglB </w:t>
      </w:r>
      <w:r>
        <w:rPr>
          <w:szCs w:val="24"/>
        </w:rPr>
        <w:t>from the genome, it was better expressed to deal with the glycans and transfer them to the protein of interest at a higher rate. More glycans could feasibly be produced in the altered strain if the localisation of the OST was to reduce any metabolic burden on the cell. This could conceivably enable the cell to turn over a higher number of glycans, therefore accounting for the increase in glycosylation efficiency</w:t>
      </w:r>
      <w:r w:rsidR="007B438F">
        <w:rPr>
          <w:szCs w:val="24"/>
        </w:rPr>
        <w:t xml:space="preserve">, although from the previous discussion in </w:t>
      </w:r>
      <w:r w:rsidR="00BF2792">
        <w:rPr>
          <w:szCs w:val="24"/>
        </w:rPr>
        <w:t>chapter</w:t>
      </w:r>
      <w:r w:rsidR="007B438F">
        <w:rPr>
          <w:szCs w:val="24"/>
        </w:rPr>
        <w:t xml:space="preserve"> 4.6, higher glycans does not necessarily equate to more glycoprotein</w:t>
      </w:r>
      <w:r>
        <w:rPr>
          <w:szCs w:val="24"/>
        </w:rPr>
        <w:t xml:space="preserve">. To test this more studies would have to be done, initially to check the difference in expression levels of </w:t>
      </w:r>
      <w:r>
        <w:rPr>
          <w:i/>
          <w:szCs w:val="24"/>
        </w:rPr>
        <w:t xml:space="preserve">pglB </w:t>
      </w:r>
      <w:r>
        <w:rPr>
          <w:szCs w:val="24"/>
        </w:rPr>
        <w:t xml:space="preserve">between the two strains, identifying if the transferase placed under its own promoter is produced at an increased rate and secondly, the strategy employed in chapter </w:t>
      </w:r>
      <w:r w:rsidR="001E059B">
        <w:rPr>
          <w:szCs w:val="24"/>
        </w:rPr>
        <w:t>four</w:t>
      </w:r>
      <w:r>
        <w:rPr>
          <w:szCs w:val="24"/>
        </w:rPr>
        <w:t xml:space="preserve"> could also be conducted where the glycans were expressed on the cell surface to check their production between the strains.  </w:t>
      </w:r>
    </w:p>
    <w:p w:rsidR="0036578B" w:rsidRPr="00FC5485" w:rsidRDefault="0036578B" w:rsidP="00096CBE">
      <w:pPr>
        <w:pStyle w:val="Thesis"/>
        <w:rPr>
          <w:szCs w:val="24"/>
        </w:rPr>
      </w:pPr>
      <w:r>
        <w:rPr>
          <w:szCs w:val="24"/>
        </w:rPr>
        <w:t xml:space="preserve">The clear benefit of having </w:t>
      </w:r>
      <w:r>
        <w:rPr>
          <w:i/>
          <w:szCs w:val="24"/>
        </w:rPr>
        <w:t xml:space="preserve">pglB </w:t>
      </w:r>
      <w:r w:rsidR="007B438F">
        <w:rPr>
          <w:szCs w:val="24"/>
        </w:rPr>
        <w:t xml:space="preserve">expressed on the </w:t>
      </w:r>
      <w:r w:rsidR="008141C1">
        <w:rPr>
          <w:szCs w:val="24"/>
        </w:rPr>
        <w:t>chromosome</w:t>
      </w:r>
      <w:r w:rsidR="007B438F">
        <w:rPr>
          <w:szCs w:val="24"/>
        </w:rPr>
        <w:t xml:space="preserve"> wa</w:t>
      </w:r>
      <w:r>
        <w:rPr>
          <w:szCs w:val="24"/>
        </w:rPr>
        <w:t>s also highlighted by the presence of the diglycosylated product. The target protein AcrA has two distinct consensus sequences required for glycosylation. In the control strain onl</w:t>
      </w:r>
      <w:r w:rsidR="007B438F">
        <w:rPr>
          <w:szCs w:val="24"/>
        </w:rPr>
        <w:t>y the monoglycosylated protein wa</w:t>
      </w:r>
      <w:r>
        <w:rPr>
          <w:szCs w:val="24"/>
        </w:rPr>
        <w:t xml:space="preserve">s </w:t>
      </w:r>
      <w:r w:rsidR="00363CF4">
        <w:rPr>
          <w:szCs w:val="24"/>
        </w:rPr>
        <w:t xml:space="preserve">present </w:t>
      </w:r>
      <w:r>
        <w:rPr>
          <w:szCs w:val="24"/>
        </w:rPr>
        <w:t xml:space="preserve">showing the low level of glycan transfer within the strain. When </w:t>
      </w:r>
      <w:r>
        <w:rPr>
          <w:i/>
          <w:szCs w:val="24"/>
        </w:rPr>
        <w:t xml:space="preserve">pglB </w:t>
      </w:r>
      <w:r>
        <w:rPr>
          <w:szCs w:val="24"/>
        </w:rPr>
        <w:t>was chromosomally located 14.2% of the glyco</w:t>
      </w:r>
      <w:r w:rsidR="007B438F">
        <w:rPr>
          <w:szCs w:val="24"/>
        </w:rPr>
        <w:t>sylated product wa</w:t>
      </w:r>
      <w:r>
        <w:rPr>
          <w:szCs w:val="24"/>
        </w:rPr>
        <w:t>s in the diglycosylated form (</w:t>
      </w:r>
      <w:r w:rsidR="008553F0" w:rsidRPr="008553F0">
        <w:rPr>
          <w:szCs w:val="24"/>
        </w:rPr>
        <w:t>Figure</w:t>
      </w:r>
      <w:r>
        <w:rPr>
          <w:szCs w:val="24"/>
        </w:rPr>
        <w:t xml:space="preserve"> 6.11). With this in mind and the rise in glycosylation efficiency the hypothesis that </w:t>
      </w:r>
      <w:proofErr w:type="spellStart"/>
      <w:r>
        <w:rPr>
          <w:szCs w:val="24"/>
        </w:rPr>
        <w:t>genomically</w:t>
      </w:r>
      <w:proofErr w:type="spellEnd"/>
      <w:r>
        <w:rPr>
          <w:szCs w:val="24"/>
        </w:rPr>
        <w:t xml:space="preserve"> locating one of the essential genes </w:t>
      </w:r>
      <w:r w:rsidR="008141C1">
        <w:rPr>
          <w:szCs w:val="24"/>
        </w:rPr>
        <w:t>is</w:t>
      </w:r>
      <w:r>
        <w:rPr>
          <w:szCs w:val="24"/>
        </w:rPr>
        <w:t xml:space="preserve"> beneficial to the process of glycosylation within the host</w:t>
      </w:r>
      <w:r w:rsidR="003F2C96">
        <w:rPr>
          <w:szCs w:val="24"/>
        </w:rPr>
        <w:t xml:space="preserve"> can be accepted</w:t>
      </w:r>
      <w:r>
        <w:rPr>
          <w:szCs w:val="24"/>
        </w:rPr>
        <w:t>.</w:t>
      </w:r>
    </w:p>
    <w:p w:rsidR="006D675F" w:rsidRDefault="006D675F" w:rsidP="00096CBE">
      <w:pPr>
        <w:pStyle w:val="Thesis"/>
        <w:ind w:firstLine="0"/>
        <w:rPr>
          <w:sz w:val="28"/>
          <w:szCs w:val="28"/>
        </w:rPr>
      </w:pPr>
    </w:p>
    <w:p w:rsidR="0036578B" w:rsidRDefault="0036578B" w:rsidP="00096CBE">
      <w:pPr>
        <w:pStyle w:val="Thesis"/>
        <w:ind w:firstLine="0"/>
        <w:rPr>
          <w:sz w:val="28"/>
          <w:szCs w:val="28"/>
        </w:rPr>
      </w:pPr>
      <w:r>
        <w:rPr>
          <w:sz w:val="28"/>
          <w:szCs w:val="28"/>
        </w:rPr>
        <w:t>6.7.3 Difference in absolute quantification between the Western and mass spectrometry approaches</w:t>
      </w:r>
    </w:p>
    <w:p w:rsidR="0036578B" w:rsidRDefault="0036578B" w:rsidP="00096CBE">
      <w:pPr>
        <w:pStyle w:val="Thesis"/>
        <w:rPr>
          <w:szCs w:val="24"/>
        </w:rPr>
      </w:pPr>
    </w:p>
    <w:p w:rsidR="008141C1" w:rsidRDefault="0036578B" w:rsidP="00096CBE">
      <w:pPr>
        <w:pStyle w:val="Thesis"/>
        <w:rPr>
          <w:szCs w:val="24"/>
        </w:rPr>
      </w:pPr>
      <w:r>
        <w:rPr>
          <w:szCs w:val="24"/>
        </w:rPr>
        <w:t>Due to the need to always perform Western</w:t>
      </w:r>
      <w:r w:rsidR="00F00BC8">
        <w:rPr>
          <w:szCs w:val="24"/>
        </w:rPr>
        <w:t xml:space="preserve"> blots</w:t>
      </w:r>
      <w:r>
        <w:rPr>
          <w:szCs w:val="24"/>
        </w:rPr>
        <w:t xml:space="preserve"> to </w:t>
      </w:r>
      <w:r w:rsidR="00F00BC8">
        <w:rPr>
          <w:szCs w:val="24"/>
        </w:rPr>
        <w:t xml:space="preserve">analyse </w:t>
      </w:r>
      <w:r>
        <w:rPr>
          <w:szCs w:val="24"/>
        </w:rPr>
        <w:t xml:space="preserve">the glycosylation efficiency, the idea to quantify from a Western blot method was investigated. Western blotting is regarded as a relatively cheap method in comparison to mass spectrometry and the use of heavy labelled protein variants, and can be performed with bench top equipment that is present in most molecular biology laboratories. The process may require intensive optimisation, which can be protein dependent, but once complete the methodology can have a relatively high throughput and the data obtained from the protocol is easy to analyse with the process of densitometry. </w:t>
      </w:r>
    </w:p>
    <w:p w:rsidR="0036578B" w:rsidRDefault="0036578B" w:rsidP="00096CBE">
      <w:pPr>
        <w:pStyle w:val="Thesis"/>
        <w:rPr>
          <w:szCs w:val="24"/>
        </w:rPr>
      </w:pPr>
      <w:r>
        <w:rPr>
          <w:szCs w:val="24"/>
        </w:rPr>
        <w:t xml:space="preserve">Although the method can be tailored to suit the user, there are issues surrounding the technique, including the reliability of protein transfer onto the nitrocellulose membrane, and the development of the subsequent blots </w:t>
      </w:r>
      <w:r w:rsidR="00F629D4">
        <w:rPr>
          <w:szCs w:val="24"/>
        </w:rPr>
        <w:fldChar w:fldCharType="begin"/>
      </w:r>
      <w:r w:rsidR="00A8476C">
        <w:rPr>
          <w:szCs w:val="24"/>
        </w:rPr>
        <w:instrText xml:space="preserve"> ADDIN EN.CITE &lt;EndNote&gt;&lt;Cite&gt;&lt;Author&gt;Mahmood&lt;/Author&gt;&lt;Year&gt;2012&lt;/Year&gt;&lt;RecNum&gt;419&lt;/RecNum&gt;&lt;DisplayText&gt;(Mahmood and Yang 2012)&lt;/DisplayText&gt;&lt;record&gt;&lt;rec-number&gt;419&lt;/rec-number&gt;&lt;foreign-keys&gt;&lt;key app="EN" db-id="9avazsaebedwx7epatvx2zd0axz922wef2a0"&gt;419&lt;/key&gt;&lt;/foreign-keys&gt;&lt;ref-type name="Journal Article"&gt;17&lt;/ref-type&gt;&lt;contributors&gt;&lt;authors&gt;&lt;author&gt;Mahmood, Tahrin&lt;/author&gt;&lt;author&gt;Yang, Ping-Chang&lt;/author&gt;&lt;/authors&gt;&lt;/contributors&gt;&lt;titles&gt;&lt;title&gt;Western blot: technique, theory, and trouble shooting&lt;/title&gt;&lt;secondary-title&gt;North American Journal of Medical Sciences&lt;/secondary-title&gt;&lt;/titles&gt;&lt;pages&gt;429&lt;/pages&gt;&lt;volume&gt;4&lt;/volume&gt;&lt;number&gt;9&lt;/number&gt;&lt;dates&gt;&lt;year&gt;2012&lt;/year&gt;&lt;/dates&gt;&lt;isbn&gt;1947-2714&lt;/isbn&gt;&lt;urls&gt;&lt;/urls&gt;&lt;/record&gt;&lt;/Cite&gt;&lt;/EndNote&gt;</w:instrText>
      </w:r>
      <w:r w:rsidR="00F629D4">
        <w:rPr>
          <w:szCs w:val="24"/>
        </w:rPr>
        <w:fldChar w:fldCharType="separate"/>
      </w:r>
      <w:r>
        <w:rPr>
          <w:noProof/>
          <w:szCs w:val="24"/>
        </w:rPr>
        <w:t>(</w:t>
      </w:r>
      <w:hyperlink w:anchor="_ENREF_137" w:tooltip="Mahmood, 2012 #419" w:history="1">
        <w:r w:rsidR="00C206CA">
          <w:rPr>
            <w:noProof/>
            <w:szCs w:val="24"/>
          </w:rPr>
          <w:t>Mahmood and Yang 2012</w:t>
        </w:r>
      </w:hyperlink>
      <w:r>
        <w:rPr>
          <w:noProof/>
          <w:szCs w:val="24"/>
        </w:rPr>
        <w:t>)</w:t>
      </w:r>
      <w:r w:rsidR="00F629D4">
        <w:rPr>
          <w:szCs w:val="24"/>
        </w:rPr>
        <w:fldChar w:fldCharType="end"/>
      </w:r>
      <w:r>
        <w:rPr>
          <w:szCs w:val="24"/>
        </w:rPr>
        <w:t xml:space="preserve">. These issues can cause discrepancies when trying to run absolute quantifications using this technique, especially if samples are ran across multiple gels. One of the main issues with Western blotting and deriving absolute quantifications from it is the fact that signal response as the concentration of the protein increases is not always linear </w:t>
      </w:r>
      <w:r w:rsidR="00F629D4">
        <w:rPr>
          <w:szCs w:val="24"/>
        </w:rPr>
        <w:fldChar w:fldCharType="begin"/>
      </w:r>
      <w:r w:rsidR="00A8476C">
        <w:rPr>
          <w:szCs w:val="24"/>
        </w:rPr>
        <w:instrText xml:space="preserve"> ADDIN EN.CITE &lt;EndNote&gt;&lt;Cite&gt;&lt;Author&gt;Mahmood&lt;/Author&gt;&lt;Year&gt;2012&lt;/Year&gt;&lt;RecNum&gt;419&lt;/RecNum&gt;&lt;DisplayText&gt;(Mahmood and Yang 2012)&lt;/DisplayText&gt;&lt;record&gt;&lt;rec-number&gt;419&lt;/rec-number&gt;&lt;foreign-keys&gt;&lt;key app="EN" db-id="9avazsaebedwx7epatvx2zd0axz922wef2a0"&gt;419&lt;/key&gt;&lt;/foreign-keys&gt;&lt;ref-type name="Journal Article"&gt;17&lt;/ref-type&gt;&lt;contributors&gt;&lt;authors&gt;&lt;author&gt;Mahmood, Tahrin&lt;/author&gt;&lt;author&gt;Yang, Ping-Chang&lt;/author&gt;&lt;/authors&gt;&lt;/contributors&gt;&lt;titles&gt;&lt;title&gt;Western blot: technique, theory, and trouble shooting&lt;/title&gt;&lt;secondary-title&gt;North American Journal of Medical Sciences&lt;/secondary-title&gt;&lt;/titles&gt;&lt;pages&gt;429&lt;/pages&gt;&lt;volume&gt;4&lt;/volume&gt;&lt;number&gt;9&lt;/number&gt;&lt;dates&gt;&lt;year&gt;2012&lt;/year&gt;&lt;/dates&gt;&lt;isbn&gt;1947-2714&lt;/isbn&gt;&lt;urls&gt;&lt;/urls&gt;&lt;/record&gt;&lt;/Cite&gt;&lt;/EndNote&gt;</w:instrText>
      </w:r>
      <w:r w:rsidR="00F629D4">
        <w:rPr>
          <w:szCs w:val="24"/>
        </w:rPr>
        <w:fldChar w:fldCharType="separate"/>
      </w:r>
      <w:r>
        <w:rPr>
          <w:noProof/>
          <w:szCs w:val="24"/>
        </w:rPr>
        <w:t>(</w:t>
      </w:r>
      <w:hyperlink w:anchor="_ENREF_137" w:tooltip="Mahmood, 2012 #419" w:history="1">
        <w:r w:rsidR="00C206CA">
          <w:rPr>
            <w:noProof/>
            <w:szCs w:val="24"/>
          </w:rPr>
          <w:t>Mahmood and Yang 2012</w:t>
        </w:r>
      </w:hyperlink>
      <w:r>
        <w:rPr>
          <w:noProof/>
          <w:szCs w:val="24"/>
        </w:rPr>
        <w:t>)</w:t>
      </w:r>
      <w:r w:rsidR="00F629D4">
        <w:rPr>
          <w:szCs w:val="24"/>
        </w:rPr>
        <w:fldChar w:fldCharType="end"/>
      </w:r>
      <w:r>
        <w:rPr>
          <w:szCs w:val="24"/>
        </w:rPr>
        <w:t>. In this study</w:t>
      </w:r>
      <w:r w:rsidR="00363CF4">
        <w:rPr>
          <w:szCs w:val="24"/>
        </w:rPr>
        <w:t xml:space="preserve"> there was</w:t>
      </w:r>
      <w:r>
        <w:rPr>
          <w:szCs w:val="24"/>
        </w:rPr>
        <w:t xml:space="preserve"> a linear signal response across the samples loaded (</w:t>
      </w:r>
      <w:r w:rsidR="008553F0" w:rsidRPr="008553F0">
        <w:rPr>
          <w:szCs w:val="24"/>
        </w:rPr>
        <w:t>Figure</w:t>
      </w:r>
      <w:r>
        <w:rPr>
          <w:szCs w:val="24"/>
        </w:rPr>
        <w:t xml:space="preserve"> 6.13) but only within a certain range. Between 0.1 and 1 </w:t>
      </w:r>
      <w:r>
        <w:rPr>
          <w:rFonts w:cs="Times New Roman"/>
          <w:szCs w:val="24"/>
        </w:rPr>
        <w:t>µ</w:t>
      </w:r>
      <w:r>
        <w:rPr>
          <w:szCs w:val="24"/>
        </w:rPr>
        <w:t xml:space="preserve">g the intensity increase across the samples was linear, but the 2 </w:t>
      </w:r>
      <w:r>
        <w:rPr>
          <w:rFonts w:cs="Times New Roman"/>
          <w:szCs w:val="24"/>
        </w:rPr>
        <w:t>µ</w:t>
      </w:r>
      <w:r>
        <w:rPr>
          <w:szCs w:val="24"/>
        </w:rPr>
        <w:t>g sample could not be included as the intensity measurement was too high (</w:t>
      </w:r>
      <w:r w:rsidR="008553F0" w:rsidRPr="008553F0">
        <w:rPr>
          <w:szCs w:val="24"/>
        </w:rPr>
        <w:t>Figure</w:t>
      </w:r>
      <w:r>
        <w:rPr>
          <w:szCs w:val="24"/>
        </w:rPr>
        <w:t xml:space="preserve"> 6.12 and 6.13). This highlights the issues surrounding the absolute quantification using this method, and shows that even if</w:t>
      </w:r>
      <w:r w:rsidR="00363CF4">
        <w:rPr>
          <w:szCs w:val="24"/>
        </w:rPr>
        <w:t xml:space="preserve"> there is</w:t>
      </w:r>
      <w:r>
        <w:rPr>
          <w:szCs w:val="24"/>
        </w:rPr>
        <w:t xml:space="preserve"> a linear signal response between the protein and antibody, it may only be within a small range and requires your sample intensities to be within that range for quantification to be attempted.</w:t>
      </w:r>
      <w:r w:rsidR="00B87AD3">
        <w:rPr>
          <w:szCs w:val="24"/>
        </w:rPr>
        <w:t xml:space="preserve"> To overcome this, samples could be diluted to fit within the linear range but if that range is small and the protein not present in vast quantities this can hinder analysis.</w:t>
      </w:r>
      <w:r>
        <w:rPr>
          <w:szCs w:val="24"/>
        </w:rPr>
        <w:t xml:space="preserve"> Within this study the samples fell in the range produced</w:t>
      </w:r>
      <w:r w:rsidR="007B438F">
        <w:rPr>
          <w:szCs w:val="24"/>
        </w:rPr>
        <w:t>,</w:t>
      </w:r>
      <w:r>
        <w:rPr>
          <w:szCs w:val="24"/>
        </w:rPr>
        <w:t xml:space="preserve"> which allowed the comparison of the results from the Western blot method to the mass spectrometer to be conducted</w:t>
      </w:r>
      <w:r w:rsidR="007B438F">
        <w:rPr>
          <w:szCs w:val="24"/>
        </w:rPr>
        <w:t>, providing</w:t>
      </w:r>
      <w:r>
        <w:rPr>
          <w:szCs w:val="24"/>
        </w:rPr>
        <w:t xml:space="preserve"> us the opportunity to see if</w:t>
      </w:r>
      <w:r w:rsidR="008141C1">
        <w:rPr>
          <w:szCs w:val="24"/>
        </w:rPr>
        <w:t xml:space="preserve"> a solely Western based method wa</w:t>
      </w:r>
      <w:r>
        <w:rPr>
          <w:szCs w:val="24"/>
        </w:rPr>
        <w:t xml:space="preserve">s feasible to use in the future.  </w:t>
      </w:r>
    </w:p>
    <w:p w:rsidR="0036578B" w:rsidRDefault="0036578B" w:rsidP="00096CBE">
      <w:pPr>
        <w:pStyle w:val="Thesis"/>
        <w:rPr>
          <w:szCs w:val="24"/>
        </w:rPr>
      </w:pPr>
      <w:r>
        <w:rPr>
          <w:szCs w:val="24"/>
        </w:rPr>
        <w:lastRenderedPageBreak/>
        <w:t>As the Western</w:t>
      </w:r>
      <w:r w:rsidR="00F00BC8">
        <w:rPr>
          <w:szCs w:val="24"/>
        </w:rPr>
        <w:t xml:space="preserve"> blot</w:t>
      </w:r>
      <w:r>
        <w:rPr>
          <w:szCs w:val="24"/>
        </w:rPr>
        <w:t xml:space="preserve"> method was used to calculate glycosylation efficiency independent of the two methods used, the real comparison between these methods was made between the absolute quantifi</w:t>
      </w:r>
      <w:r w:rsidR="00545B09">
        <w:rPr>
          <w:szCs w:val="24"/>
        </w:rPr>
        <w:t>cation of total AcrA production</w:t>
      </w:r>
      <w:r>
        <w:rPr>
          <w:szCs w:val="24"/>
        </w:rPr>
        <w:t>, i.e. total AcrA quantity from the control strain from the two methods, and total AcrA quantity from the sample strain, CLM24.</w:t>
      </w:r>
      <w:r>
        <w:rPr>
          <w:i/>
          <w:szCs w:val="24"/>
        </w:rPr>
        <w:t>pglB</w:t>
      </w:r>
      <w:r w:rsidR="008141C1">
        <w:rPr>
          <w:szCs w:val="24"/>
        </w:rPr>
        <w:t>.</w:t>
      </w:r>
      <w:r>
        <w:rPr>
          <w:szCs w:val="24"/>
        </w:rPr>
        <w:t xml:space="preserve"> </w:t>
      </w:r>
      <w:r w:rsidR="008141C1">
        <w:rPr>
          <w:szCs w:val="24"/>
        </w:rPr>
        <w:t>F</w:t>
      </w:r>
      <w:r>
        <w:rPr>
          <w:szCs w:val="24"/>
        </w:rPr>
        <w:t>rom the two methods there was no significant differe</w:t>
      </w:r>
      <w:r w:rsidR="004F7765">
        <w:rPr>
          <w:szCs w:val="24"/>
        </w:rPr>
        <w:t>nce between the values obtained,</w:t>
      </w:r>
      <w:r>
        <w:rPr>
          <w:szCs w:val="24"/>
        </w:rPr>
        <w:t xml:space="preserve"> </w:t>
      </w:r>
      <w:r w:rsidR="004F7765">
        <w:rPr>
          <w:szCs w:val="24"/>
        </w:rPr>
        <w:t>a</w:t>
      </w:r>
      <w:r>
        <w:rPr>
          <w:szCs w:val="24"/>
        </w:rPr>
        <w:t>lthough the percentage decrease in absolute quantity of AcrA from the Western to the mas</w:t>
      </w:r>
      <w:r w:rsidR="004F7765">
        <w:rPr>
          <w:szCs w:val="24"/>
        </w:rPr>
        <w:t>s spectrometry approach for</w:t>
      </w:r>
      <w:r>
        <w:rPr>
          <w:szCs w:val="24"/>
        </w:rPr>
        <w:t xml:space="preserve"> the control strain decreased by 19.2</w:t>
      </w:r>
      <w:r w:rsidR="004F7765">
        <w:rPr>
          <w:szCs w:val="24"/>
        </w:rPr>
        <w:t>7%, from 6.85 mg/L to 5.53 mg/L,</w:t>
      </w:r>
      <w:r>
        <w:rPr>
          <w:szCs w:val="24"/>
        </w:rPr>
        <w:t xml:space="preserve"> </w:t>
      </w:r>
      <w:r w:rsidR="004F7765">
        <w:rPr>
          <w:szCs w:val="24"/>
        </w:rPr>
        <w:t>w</w:t>
      </w:r>
      <w:r>
        <w:rPr>
          <w:szCs w:val="24"/>
        </w:rPr>
        <w:t>hereas the modified strain of CLM24.</w:t>
      </w:r>
      <w:r>
        <w:rPr>
          <w:i/>
          <w:szCs w:val="24"/>
        </w:rPr>
        <w:t>pglB</w:t>
      </w:r>
      <w:r>
        <w:rPr>
          <w:szCs w:val="24"/>
        </w:rPr>
        <w:t>, decreased by 35.91%, from 5.43 mg/L to 3.48 mg/L. This higher decrease in the quantification of the modified strain</w:t>
      </w:r>
      <w:r w:rsidR="008141C1">
        <w:rPr>
          <w:szCs w:val="24"/>
        </w:rPr>
        <w:t>,</w:t>
      </w:r>
      <w:r>
        <w:rPr>
          <w:szCs w:val="24"/>
        </w:rPr>
        <w:t xml:space="preserve"> equate</w:t>
      </w:r>
      <w:r w:rsidR="00F10276">
        <w:rPr>
          <w:szCs w:val="24"/>
        </w:rPr>
        <w:t>d</w:t>
      </w:r>
      <w:r>
        <w:rPr>
          <w:szCs w:val="24"/>
        </w:rPr>
        <w:t xml:space="preserve"> to a lower calculated quantity of glycoprotein production, which was calculated from the efficiency information obtained from the Western blot. From the Western quantification method, the chromosomally modified strain showed an 80.99% increase from the control in glycosylated AcrA production. From the mass spectrometry method, the chromosomally modified strain showed a 16.53% increase from the control, even though the samples analysed were identical.</w:t>
      </w:r>
    </w:p>
    <w:p w:rsidR="007E3D6B" w:rsidRDefault="0036578B" w:rsidP="00096CBE">
      <w:pPr>
        <w:pStyle w:val="Thesis"/>
        <w:rPr>
          <w:szCs w:val="24"/>
        </w:rPr>
      </w:pPr>
      <w:r>
        <w:rPr>
          <w:szCs w:val="24"/>
        </w:rPr>
        <w:t xml:space="preserve">The differences in the two methods raises the question as to which one should be taken as the accurate methodology and therefore closer to the true value. If the differences between the two methods were consistent between the two strains, then it would be easier to say that one methodology maybe over or under compensating the quantification, but with one strain showing a greater decrease/increase depending on the perspective of Western to mass spectrometry, or mass spectrometry to Western, it further complicates the issue. </w:t>
      </w:r>
    </w:p>
    <w:p w:rsidR="0036578B" w:rsidRDefault="0036578B" w:rsidP="00096CBE">
      <w:pPr>
        <w:pStyle w:val="Thesis"/>
        <w:rPr>
          <w:szCs w:val="24"/>
        </w:rPr>
      </w:pPr>
      <w:r>
        <w:rPr>
          <w:szCs w:val="24"/>
        </w:rPr>
        <w:t xml:space="preserve">Although </w:t>
      </w:r>
      <w:r w:rsidR="008141C1">
        <w:rPr>
          <w:szCs w:val="24"/>
        </w:rPr>
        <w:t>the mass spectrometry method could</w:t>
      </w:r>
      <w:r>
        <w:rPr>
          <w:szCs w:val="24"/>
        </w:rPr>
        <w:t xml:space="preserve"> be argued against currently</w:t>
      </w:r>
      <w:r w:rsidR="008141C1">
        <w:rPr>
          <w:szCs w:val="24"/>
        </w:rPr>
        <w:t>,</w:t>
      </w:r>
      <w:r>
        <w:rPr>
          <w:szCs w:val="24"/>
        </w:rPr>
        <w:t xml:space="preserve"> due to the need for the glycosylation efficiency values </w:t>
      </w:r>
      <w:r w:rsidR="008141C1">
        <w:rPr>
          <w:szCs w:val="24"/>
        </w:rPr>
        <w:t xml:space="preserve">to be </w:t>
      </w:r>
      <w:r>
        <w:rPr>
          <w:szCs w:val="24"/>
        </w:rPr>
        <w:t>obtained from Western blotting, the technical issues surrounding this method have less impact on the ability to run absolute quantifications when compared to Westerns. Mass spectrometry is considered to be the gold standard with heavy labelled absolute quantification, with a whole host of studies using this method. Western</w:t>
      </w:r>
      <w:r w:rsidR="00F00BC8">
        <w:rPr>
          <w:szCs w:val="24"/>
        </w:rPr>
        <w:t xml:space="preserve"> blots</w:t>
      </w:r>
      <w:r>
        <w:rPr>
          <w:szCs w:val="24"/>
        </w:rPr>
        <w:t xml:space="preserve"> are not developed for absolute quantification</w:t>
      </w:r>
      <w:r w:rsidR="007E3D6B">
        <w:rPr>
          <w:szCs w:val="24"/>
        </w:rPr>
        <w:t>,</w:t>
      </w:r>
      <w:r>
        <w:rPr>
          <w:szCs w:val="24"/>
        </w:rPr>
        <w:t xml:space="preserve"> and </w:t>
      </w:r>
      <w:r w:rsidR="007E3D6B">
        <w:rPr>
          <w:szCs w:val="24"/>
        </w:rPr>
        <w:t xml:space="preserve">a strategy </w:t>
      </w:r>
      <w:r>
        <w:rPr>
          <w:szCs w:val="24"/>
        </w:rPr>
        <w:t>was developed here as in case of any failure with the mass spectrometry approach</w:t>
      </w:r>
      <w:r w:rsidR="008141C1">
        <w:rPr>
          <w:szCs w:val="24"/>
        </w:rPr>
        <w:t>, and to see if a cheaper alternative was feasible to encourage more absolute quantification within the field</w:t>
      </w:r>
      <w:r>
        <w:rPr>
          <w:szCs w:val="24"/>
        </w:rPr>
        <w:t xml:space="preserve">. </w:t>
      </w:r>
    </w:p>
    <w:p w:rsidR="007E3D6B" w:rsidRDefault="007E3D6B" w:rsidP="007E3D6B">
      <w:pPr>
        <w:pStyle w:val="Thesis"/>
        <w:rPr>
          <w:szCs w:val="24"/>
        </w:rPr>
      </w:pPr>
      <w:r>
        <w:rPr>
          <w:szCs w:val="24"/>
        </w:rPr>
        <w:t xml:space="preserve">With known technical issues surrounding the use of Westerns to run absolute quantification, it would be easier to state that this method was overestimating the </w:t>
      </w:r>
      <w:r>
        <w:rPr>
          <w:szCs w:val="24"/>
        </w:rPr>
        <w:lastRenderedPageBreak/>
        <w:t xml:space="preserve">quantities, but with the Western used in conjunction with the mass spectrometer to calculate glycosylation efficiency and subsequently glycoprotein production, it would be </w:t>
      </w:r>
      <w:r w:rsidR="00F00BC8">
        <w:rPr>
          <w:szCs w:val="24"/>
        </w:rPr>
        <w:t xml:space="preserve">wrong </w:t>
      </w:r>
      <w:r>
        <w:rPr>
          <w:szCs w:val="24"/>
        </w:rPr>
        <w:t xml:space="preserve">to fully compare the results until </w:t>
      </w:r>
      <w:r w:rsidR="008141C1">
        <w:rPr>
          <w:szCs w:val="24"/>
        </w:rPr>
        <w:t>the mass spectrometry method is</w:t>
      </w:r>
      <w:r>
        <w:rPr>
          <w:szCs w:val="24"/>
        </w:rPr>
        <w:t xml:space="preserve"> fully developed to infer the production of glycoprotein (</w:t>
      </w:r>
      <w:r w:rsidR="00BF2792">
        <w:rPr>
          <w:szCs w:val="24"/>
        </w:rPr>
        <w:t>chapter</w:t>
      </w:r>
      <w:r>
        <w:rPr>
          <w:szCs w:val="24"/>
        </w:rPr>
        <w:t xml:space="preserve"> 5.1.2.1). </w:t>
      </w:r>
    </w:p>
    <w:p w:rsidR="007E3D6B" w:rsidRDefault="007E3D6B" w:rsidP="00096CBE">
      <w:pPr>
        <w:pStyle w:val="Thesis"/>
        <w:rPr>
          <w:szCs w:val="24"/>
        </w:rPr>
      </w:pPr>
    </w:p>
    <w:p w:rsidR="0036578B" w:rsidRPr="003A27AC" w:rsidRDefault="0036578B" w:rsidP="004C438D">
      <w:pPr>
        <w:pStyle w:val="Thesis"/>
        <w:ind w:firstLine="0"/>
        <w:outlineLvl w:val="1"/>
        <w:rPr>
          <w:sz w:val="28"/>
          <w:szCs w:val="28"/>
        </w:rPr>
      </w:pPr>
      <w:bookmarkStart w:id="139" w:name="_Toc476073401"/>
      <w:r>
        <w:rPr>
          <w:sz w:val="28"/>
          <w:szCs w:val="28"/>
        </w:rPr>
        <w:t>6.</w:t>
      </w:r>
      <w:r w:rsidRPr="003A27AC">
        <w:rPr>
          <w:sz w:val="28"/>
          <w:szCs w:val="28"/>
        </w:rPr>
        <w:t>8 Conclusion</w:t>
      </w:r>
      <w:bookmarkEnd w:id="139"/>
    </w:p>
    <w:p w:rsidR="0036578B" w:rsidRDefault="0036578B" w:rsidP="00096CBE">
      <w:pPr>
        <w:pStyle w:val="Thesis"/>
        <w:rPr>
          <w:szCs w:val="24"/>
        </w:rPr>
      </w:pPr>
    </w:p>
    <w:p w:rsidR="0036578B" w:rsidRPr="00AC38C8" w:rsidRDefault="0036578B" w:rsidP="00096CBE">
      <w:pPr>
        <w:pStyle w:val="Thesis"/>
        <w:rPr>
          <w:szCs w:val="24"/>
        </w:rPr>
      </w:pPr>
      <w:r>
        <w:rPr>
          <w:szCs w:val="24"/>
        </w:rPr>
        <w:t xml:space="preserve">The development of a glycosylating strain of </w:t>
      </w:r>
      <w:r>
        <w:rPr>
          <w:i/>
          <w:szCs w:val="24"/>
        </w:rPr>
        <w:t xml:space="preserve">E. coli </w:t>
      </w:r>
      <w:r>
        <w:rPr>
          <w:szCs w:val="24"/>
        </w:rPr>
        <w:t>where the user can easily change the glycan and target protein should aid in the development of the field. With the added bonus of the increase in glycosylation efficiency, the process of producing glycoproteins within this strain has become more effective. From the comparisons between the mass spec</w:t>
      </w:r>
      <w:r w:rsidR="00326AFB">
        <w:rPr>
          <w:szCs w:val="24"/>
        </w:rPr>
        <w:t>trometry</w:t>
      </w:r>
      <w:r>
        <w:rPr>
          <w:szCs w:val="24"/>
        </w:rPr>
        <w:t xml:space="preserve"> and Western method in an actual study as opposed to the method development seen in chapter two (</w:t>
      </w:r>
      <w:r w:rsidR="00BF2792">
        <w:rPr>
          <w:szCs w:val="24"/>
        </w:rPr>
        <w:t>chapter</w:t>
      </w:r>
      <w:r>
        <w:rPr>
          <w:szCs w:val="24"/>
        </w:rPr>
        <w:t xml:space="preserve"> 5.5), </w:t>
      </w:r>
      <w:r w:rsidR="00363CF4">
        <w:rPr>
          <w:szCs w:val="24"/>
        </w:rPr>
        <w:t xml:space="preserve">there were </w:t>
      </w:r>
      <w:r>
        <w:rPr>
          <w:szCs w:val="24"/>
        </w:rPr>
        <w:t xml:space="preserve">clear differences in </w:t>
      </w:r>
      <w:r w:rsidR="00326AFB">
        <w:rPr>
          <w:szCs w:val="24"/>
        </w:rPr>
        <w:t>the absolute quantifications</w:t>
      </w:r>
      <w:r w:rsidR="007E3D6B">
        <w:rPr>
          <w:szCs w:val="24"/>
        </w:rPr>
        <w:t>,</w:t>
      </w:r>
      <w:r>
        <w:rPr>
          <w:szCs w:val="24"/>
        </w:rPr>
        <w:t xml:space="preserve"> making it ha</w:t>
      </w:r>
      <w:r w:rsidR="007E3D6B">
        <w:rPr>
          <w:szCs w:val="24"/>
        </w:rPr>
        <w:t>rd to determine which method had</w:t>
      </w:r>
      <w:r>
        <w:rPr>
          <w:szCs w:val="24"/>
        </w:rPr>
        <w:t xml:space="preserve"> produced the more accurate results. From the literature surrounding the issues associated with Westerns being used for</w:t>
      </w:r>
      <w:r w:rsidR="007E3D6B">
        <w:rPr>
          <w:szCs w:val="24"/>
        </w:rPr>
        <w:t xml:space="preserve"> absolute quantification, </w:t>
      </w:r>
      <w:r w:rsidR="003F2C96">
        <w:rPr>
          <w:szCs w:val="24"/>
        </w:rPr>
        <w:t>it</w:t>
      </w:r>
      <w:r w:rsidR="007E3D6B">
        <w:rPr>
          <w:szCs w:val="24"/>
        </w:rPr>
        <w:t xml:space="preserve"> could</w:t>
      </w:r>
      <w:r>
        <w:rPr>
          <w:szCs w:val="24"/>
        </w:rPr>
        <w:t xml:space="preserve"> suggest that </w:t>
      </w:r>
      <w:r w:rsidR="007E3D6B">
        <w:rPr>
          <w:szCs w:val="24"/>
        </w:rPr>
        <w:t>the mass spectrometry approach w</w:t>
      </w:r>
      <w:r>
        <w:rPr>
          <w:szCs w:val="24"/>
        </w:rPr>
        <w:t xml:space="preserve">ould be a superior quantification method, although </w:t>
      </w:r>
      <w:r w:rsidR="007E3D6B">
        <w:rPr>
          <w:szCs w:val="24"/>
        </w:rPr>
        <w:t xml:space="preserve">for this to be the case, </w:t>
      </w:r>
      <w:r>
        <w:rPr>
          <w:szCs w:val="24"/>
        </w:rPr>
        <w:t>the method outlined needs development so it can infer glycoprotein production, and remove the need for Western blotting entirely.</w:t>
      </w:r>
    </w:p>
    <w:p w:rsidR="00BC48B9" w:rsidRPr="002D1AA7" w:rsidRDefault="00BC48B9" w:rsidP="00096CBE">
      <w:pPr>
        <w:pStyle w:val="Thesis"/>
        <w:rPr>
          <w:szCs w:val="24"/>
        </w:rPr>
      </w:pPr>
    </w:p>
    <w:p w:rsidR="00380B06" w:rsidRDefault="00380B06" w:rsidP="00096CBE">
      <w:pPr>
        <w:pStyle w:val="Thesis"/>
      </w:pPr>
    </w:p>
    <w:p w:rsidR="00380B06" w:rsidRDefault="00380B06" w:rsidP="00096CBE">
      <w:pPr>
        <w:spacing w:after="0" w:line="360" w:lineRule="auto"/>
        <w:jc w:val="both"/>
        <w:rPr>
          <w:rFonts w:ascii="Times New Roman" w:hAnsi="Times New Roman" w:cs="Times New Roman"/>
          <w:sz w:val="28"/>
          <w:szCs w:val="28"/>
        </w:rPr>
      </w:pPr>
    </w:p>
    <w:p w:rsidR="0036578B" w:rsidRDefault="0036578B" w:rsidP="00096CBE">
      <w:pPr>
        <w:spacing w:after="0" w:line="360" w:lineRule="auto"/>
        <w:jc w:val="both"/>
        <w:rPr>
          <w:rFonts w:ascii="Times New Roman" w:hAnsi="Times New Roman" w:cs="Times New Roman"/>
          <w:sz w:val="28"/>
          <w:szCs w:val="28"/>
        </w:rPr>
      </w:pPr>
    </w:p>
    <w:p w:rsidR="0036578B" w:rsidRDefault="0036578B" w:rsidP="00096CBE">
      <w:pPr>
        <w:spacing w:after="0" w:line="360" w:lineRule="auto"/>
        <w:jc w:val="both"/>
        <w:rPr>
          <w:rFonts w:ascii="Times New Roman" w:hAnsi="Times New Roman" w:cs="Times New Roman"/>
          <w:sz w:val="28"/>
          <w:szCs w:val="28"/>
        </w:rPr>
      </w:pPr>
    </w:p>
    <w:p w:rsidR="0036578B" w:rsidRDefault="0036578B" w:rsidP="00096CBE">
      <w:pPr>
        <w:spacing w:after="0" w:line="360" w:lineRule="auto"/>
        <w:jc w:val="both"/>
        <w:rPr>
          <w:rFonts w:ascii="Times New Roman" w:hAnsi="Times New Roman" w:cs="Times New Roman"/>
          <w:sz w:val="28"/>
          <w:szCs w:val="28"/>
        </w:rPr>
      </w:pPr>
    </w:p>
    <w:p w:rsidR="0036578B" w:rsidRDefault="0036578B" w:rsidP="00096CBE">
      <w:pPr>
        <w:spacing w:after="0" w:line="360" w:lineRule="auto"/>
        <w:jc w:val="both"/>
        <w:rPr>
          <w:rFonts w:ascii="Times New Roman" w:hAnsi="Times New Roman" w:cs="Times New Roman"/>
          <w:sz w:val="28"/>
          <w:szCs w:val="28"/>
        </w:rPr>
      </w:pPr>
    </w:p>
    <w:p w:rsidR="0036578B" w:rsidRDefault="0036578B" w:rsidP="00096CBE">
      <w:pPr>
        <w:spacing w:after="0" w:line="360" w:lineRule="auto"/>
        <w:jc w:val="both"/>
        <w:rPr>
          <w:rFonts w:ascii="Times New Roman" w:hAnsi="Times New Roman" w:cs="Times New Roman"/>
          <w:sz w:val="28"/>
          <w:szCs w:val="28"/>
        </w:rPr>
      </w:pPr>
    </w:p>
    <w:p w:rsidR="00F367B9" w:rsidRDefault="00F367B9">
      <w:pPr>
        <w:pStyle w:val="Thesis"/>
        <w:ind w:firstLine="0"/>
        <w:rPr>
          <w:sz w:val="36"/>
          <w:szCs w:val="36"/>
        </w:rPr>
      </w:pPr>
    </w:p>
    <w:p w:rsidR="00FE211C" w:rsidRDefault="00FE211C">
      <w:pPr>
        <w:pStyle w:val="Thesis"/>
        <w:ind w:firstLine="0"/>
        <w:rPr>
          <w:sz w:val="36"/>
          <w:szCs w:val="36"/>
        </w:rPr>
      </w:pPr>
    </w:p>
    <w:p w:rsidR="00FE211C" w:rsidRDefault="00FE211C">
      <w:pPr>
        <w:pStyle w:val="Thesis"/>
        <w:ind w:firstLine="0"/>
        <w:rPr>
          <w:sz w:val="36"/>
          <w:szCs w:val="36"/>
        </w:rPr>
        <w:sectPr w:rsidR="00FE211C" w:rsidSect="00104EE7">
          <w:headerReference w:type="default" r:id="rId105"/>
          <w:type w:val="continuous"/>
          <w:pgSz w:w="11906" w:h="16838"/>
          <w:pgMar w:top="1440" w:right="1440" w:bottom="1440" w:left="2268" w:header="708" w:footer="708" w:gutter="0"/>
          <w:cols w:space="708"/>
          <w:docGrid w:linePitch="360"/>
        </w:sectPr>
      </w:pPr>
    </w:p>
    <w:p w:rsidR="00E722A6" w:rsidRDefault="00E722A6">
      <w:pPr>
        <w:pStyle w:val="Thesis"/>
        <w:ind w:firstLine="0"/>
        <w:outlineLvl w:val="0"/>
        <w:rPr>
          <w:sz w:val="36"/>
          <w:szCs w:val="36"/>
        </w:rPr>
      </w:pPr>
    </w:p>
    <w:p w:rsidR="00F367B9" w:rsidRDefault="00F367B9" w:rsidP="00326AFB">
      <w:pPr>
        <w:pStyle w:val="Thesis"/>
        <w:ind w:firstLine="0"/>
        <w:jc w:val="right"/>
        <w:outlineLvl w:val="0"/>
        <w:rPr>
          <w:sz w:val="36"/>
          <w:szCs w:val="36"/>
        </w:rPr>
      </w:pPr>
      <w:bookmarkStart w:id="140" w:name="_Toc476073402"/>
      <w:r>
        <w:rPr>
          <w:sz w:val="36"/>
          <w:szCs w:val="36"/>
        </w:rPr>
        <w:lastRenderedPageBreak/>
        <w:t>7. Future Work</w:t>
      </w:r>
      <w:bookmarkEnd w:id="140"/>
    </w:p>
    <w:p w:rsidR="00F367B9" w:rsidRDefault="00F367B9" w:rsidP="00096CBE">
      <w:pPr>
        <w:pStyle w:val="Thesis"/>
        <w:ind w:firstLine="0"/>
        <w:rPr>
          <w:sz w:val="36"/>
          <w:szCs w:val="36"/>
        </w:rPr>
      </w:pPr>
    </w:p>
    <w:p w:rsidR="00F367B9" w:rsidRPr="00CE38E4" w:rsidRDefault="00CE4823" w:rsidP="004C438D">
      <w:pPr>
        <w:pStyle w:val="Thesis"/>
        <w:ind w:firstLine="0"/>
        <w:outlineLvl w:val="1"/>
        <w:rPr>
          <w:sz w:val="28"/>
          <w:szCs w:val="28"/>
        </w:rPr>
      </w:pPr>
      <w:bookmarkStart w:id="141" w:name="_Toc476073403"/>
      <w:r w:rsidRPr="00CE4823">
        <w:rPr>
          <w:sz w:val="28"/>
          <w:szCs w:val="28"/>
        </w:rPr>
        <w:t xml:space="preserve">7.1 </w:t>
      </w:r>
      <w:r w:rsidR="001E059B">
        <w:rPr>
          <w:sz w:val="28"/>
          <w:szCs w:val="28"/>
        </w:rPr>
        <w:t>Chapter</w:t>
      </w:r>
      <w:r w:rsidRPr="00CE4823">
        <w:rPr>
          <w:sz w:val="28"/>
          <w:szCs w:val="28"/>
        </w:rPr>
        <w:t xml:space="preserve"> </w:t>
      </w:r>
      <w:r w:rsidR="001E059B">
        <w:rPr>
          <w:sz w:val="28"/>
          <w:szCs w:val="28"/>
        </w:rPr>
        <w:t>four</w:t>
      </w:r>
      <w:bookmarkEnd w:id="141"/>
      <w:r w:rsidRPr="00CE4823">
        <w:rPr>
          <w:sz w:val="28"/>
          <w:szCs w:val="28"/>
        </w:rPr>
        <w:t xml:space="preserve"> </w:t>
      </w:r>
    </w:p>
    <w:p w:rsidR="00F367B9" w:rsidRPr="00CA4B9D" w:rsidRDefault="00F367B9" w:rsidP="00096CBE">
      <w:pPr>
        <w:pStyle w:val="Thesis"/>
        <w:ind w:firstLine="0"/>
        <w:rPr>
          <w:szCs w:val="24"/>
        </w:rPr>
      </w:pPr>
    </w:p>
    <w:p w:rsidR="00F367B9" w:rsidRDefault="00F367B9" w:rsidP="00096CBE">
      <w:pPr>
        <w:pStyle w:val="Thesis"/>
        <w:ind w:firstLine="0"/>
        <w:rPr>
          <w:sz w:val="28"/>
          <w:szCs w:val="28"/>
        </w:rPr>
      </w:pPr>
      <w:r>
        <w:rPr>
          <w:sz w:val="28"/>
          <w:szCs w:val="28"/>
        </w:rPr>
        <w:t>7.1.1 Taking the newly developed method to analyse old samples</w:t>
      </w:r>
    </w:p>
    <w:p w:rsidR="00F367B9" w:rsidRDefault="00F367B9" w:rsidP="00096CBE">
      <w:pPr>
        <w:pStyle w:val="Thesis"/>
        <w:ind w:firstLine="0"/>
        <w:rPr>
          <w:szCs w:val="24"/>
        </w:rPr>
      </w:pPr>
    </w:p>
    <w:p w:rsidR="00F367B9" w:rsidRDefault="00F367B9" w:rsidP="00096CBE">
      <w:pPr>
        <w:pStyle w:val="Thesis"/>
        <w:ind w:firstLine="0"/>
        <w:rPr>
          <w:szCs w:val="24"/>
        </w:rPr>
      </w:pPr>
      <w:r>
        <w:rPr>
          <w:szCs w:val="24"/>
        </w:rPr>
        <w:tab/>
        <w:t xml:space="preserve">In </w:t>
      </w:r>
      <w:r w:rsidR="003F2C96">
        <w:rPr>
          <w:szCs w:val="24"/>
        </w:rPr>
        <w:t>the</w:t>
      </w:r>
      <w:r>
        <w:rPr>
          <w:szCs w:val="24"/>
        </w:rPr>
        <w:t xml:space="preserve"> initial experiment analysing the different combinations of previously discovered metabolic engineering genes, the results obtained were all relative and therefore only comparable to one another. With the new development of a method allowing us to achieve absolute quantification, as outlined in the second chapter</w:t>
      </w:r>
      <w:r w:rsidR="00915B3E">
        <w:rPr>
          <w:szCs w:val="24"/>
        </w:rPr>
        <w:t xml:space="preserve"> 5.5</w:t>
      </w:r>
      <w:r>
        <w:rPr>
          <w:szCs w:val="24"/>
        </w:rPr>
        <w:t xml:space="preserve">, it would </w:t>
      </w:r>
      <w:r w:rsidR="006D675F">
        <w:rPr>
          <w:szCs w:val="24"/>
        </w:rPr>
        <w:t xml:space="preserve">be </w:t>
      </w:r>
      <w:r>
        <w:rPr>
          <w:szCs w:val="24"/>
        </w:rPr>
        <w:t>of interest to analyse those samples again using this method. A comparison could then be made to the efficiency and production values in chapter</w:t>
      </w:r>
      <w:r w:rsidR="001E059B">
        <w:rPr>
          <w:szCs w:val="24"/>
        </w:rPr>
        <w:t xml:space="preserve"> six</w:t>
      </w:r>
      <w:r>
        <w:rPr>
          <w:szCs w:val="24"/>
        </w:rPr>
        <w:t xml:space="preserve">, to determine and </w:t>
      </w:r>
      <w:r w:rsidR="00F00BC8">
        <w:rPr>
          <w:szCs w:val="24"/>
        </w:rPr>
        <w:t xml:space="preserve">analyse </w:t>
      </w:r>
      <w:r>
        <w:rPr>
          <w:szCs w:val="24"/>
        </w:rPr>
        <w:t xml:space="preserve">the effect that over expressing these genes has, when compared to the expression of </w:t>
      </w:r>
      <w:r>
        <w:rPr>
          <w:i/>
          <w:szCs w:val="24"/>
        </w:rPr>
        <w:t xml:space="preserve">pglB </w:t>
      </w:r>
      <w:r>
        <w:rPr>
          <w:szCs w:val="24"/>
        </w:rPr>
        <w:t>on the chromosome. The results could also be compar</w:t>
      </w:r>
      <w:r w:rsidR="006D675F">
        <w:rPr>
          <w:szCs w:val="24"/>
        </w:rPr>
        <w:t>ed to studies outside of those conducted here</w:t>
      </w:r>
      <w:r>
        <w:rPr>
          <w:szCs w:val="24"/>
        </w:rPr>
        <w:t>, to greater understand the significance of the results</w:t>
      </w:r>
      <w:r w:rsidR="004152BB">
        <w:rPr>
          <w:szCs w:val="24"/>
        </w:rPr>
        <w:t>, as well as linking them back to the original studies in which the genes were identified</w:t>
      </w:r>
      <w:r>
        <w:rPr>
          <w:szCs w:val="24"/>
        </w:rPr>
        <w:t xml:space="preserve">. </w:t>
      </w:r>
    </w:p>
    <w:p w:rsidR="00F367B9" w:rsidRDefault="00F367B9" w:rsidP="00096CBE">
      <w:pPr>
        <w:pStyle w:val="Thesis"/>
        <w:ind w:firstLine="0"/>
        <w:rPr>
          <w:szCs w:val="24"/>
        </w:rPr>
      </w:pPr>
    </w:p>
    <w:p w:rsidR="00F367B9" w:rsidRDefault="00F367B9" w:rsidP="00096CBE">
      <w:pPr>
        <w:pStyle w:val="Thesis"/>
        <w:ind w:firstLine="0"/>
        <w:rPr>
          <w:sz w:val="28"/>
          <w:szCs w:val="28"/>
        </w:rPr>
      </w:pPr>
      <w:r>
        <w:rPr>
          <w:sz w:val="28"/>
          <w:szCs w:val="28"/>
        </w:rPr>
        <w:t>7.1.2 Does the over expression of the metabolic engineering genes cause a universal change independent of target protein and glycan?</w:t>
      </w:r>
    </w:p>
    <w:p w:rsidR="00F367B9" w:rsidRDefault="00F367B9" w:rsidP="00096CBE">
      <w:pPr>
        <w:pStyle w:val="Thesis"/>
        <w:ind w:firstLine="0"/>
        <w:rPr>
          <w:szCs w:val="24"/>
        </w:rPr>
      </w:pPr>
    </w:p>
    <w:p w:rsidR="00F367B9" w:rsidRDefault="00F367B9" w:rsidP="00096CBE">
      <w:pPr>
        <w:pStyle w:val="Thesis"/>
        <w:ind w:firstLine="0"/>
        <w:rPr>
          <w:szCs w:val="24"/>
        </w:rPr>
      </w:pPr>
      <w:r>
        <w:rPr>
          <w:szCs w:val="24"/>
        </w:rPr>
        <w:tab/>
        <w:t xml:space="preserve">With the analysis conducted on </w:t>
      </w:r>
      <w:r>
        <w:rPr>
          <w:i/>
          <w:szCs w:val="24"/>
        </w:rPr>
        <w:t xml:space="preserve">acrA </w:t>
      </w:r>
      <w:r>
        <w:rPr>
          <w:szCs w:val="24"/>
        </w:rPr>
        <w:t>expression with the pgl2 glycan, and a slight improvement in performance with certain combinations of the metabolic engineering genes, it would be</w:t>
      </w:r>
      <w:r w:rsidR="00772F02">
        <w:rPr>
          <w:szCs w:val="24"/>
        </w:rPr>
        <w:t xml:space="preserve"> of interest</w:t>
      </w:r>
      <w:r>
        <w:rPr>
          <w:szCs w:val="24"/>
        </w:rPr>
        <w:t xml:space="preserve"> to see if the over expression of the three genes in their various combinations has a universal effect, independent of the target protein and glycan produced. If the over expression is deemed to be universal, then the targets can be classified as beneficial to the glycosylation process, and can be engineered to be over expressed in future glycosylation strain development.</w:t>
      </w:r>
    </w:p>
    <w:p w:rsidR="00F367B9" w:rsidRPr="00D50358" w:rsidRDefault="00F367B9" w:rsidP="00096CBE">
      <w:pPr>
        <w:pStyle w:val="Thesis"/>
        <w:rPr>
          <w:szCs w:val="24"/>
        </w:rPr>
      </w:pPr>
      <w:r>
        <w:rPr>
          <w:szCs w:val="24"/>
        </w:rPr>
        <w:t xml:space="preserve">One step of </w:t>
      </w:r>
      <w:r w:rsidR="00117ECF">
        <w:rPr>
          <w:szCs w:val="24"/>
        </w:rPr>
        <w:t>this has already been completed.</w:t>
      </w:r>
      <w:r>
        <w:rPr>
          <w:szCs w:val="24"/>
        </w:rPr>
        <w:t xml:space="preserve"> </w:t>
      </w:r>
      <w:r w:rsidR="00117ECF">
        <w:rPr>
          <w:szCs w:val="24"/>
        </w:rPr>
        <w:t>D</w:t>
      </w:r>
      <w:r>
        <w:rPr>
          <w:szCs w:val="24"/>
        </w:rPr>
        <w:t>uring the studies within this thesis, Interferon alpha 2b was optimised for expression and the gene was cloned into the various plasmids created in</w:t>
      </w:r>
      <w:r w:rsidR="00117ECF">
        <w:rPr>
          <w:szCs w:val="24"/>
        </w:rPr>
        <w:t xml:space="preserve"> chapter</w:t>
      </w:r>
      <w:r w:rsidR="001E059B">
        <w:rPr>
          <w:szCs w:val="24"/>
        </w:rPr>
        <w:t xml:space="preserve"> four</w:t>
      </w:r>
      <w:r>
        <w:rPr>
          <w:szCs w:val="24"/>
        </w:rPr>
        <w:t xml:space="preserve"> with the replacement of the </w:t>
      </w:r>
      <w:r>
        <w:rPr>
          <w:i/>
          <w:szCs w:val="24"/>
        </w:rPr>
        <w:t xml:space="preserve">acrA </w:t>
      </w:r>
      <w:r>
        <w:rPr>
          <w:szCs w:val="24"/>
        </w:rPr>
        <w:t xml:space="preserve">gene. The issue with this study was that the glycosylation efficiency was always too </w:t>
      </w:r>
      <w:r>
        <w:rPr>
          <w:szCs w:val="24"/>
        </w:rPr>
        <w:lastRenderedPageBreak/>
        <w:t xml:space="preserve">low for any glycosylation band to be </w:t>
      </w:r>
      <w:r w:rsidR="00363CF4">
        <w:rPr>
          <w:szCs w:val="24"/>
        </w:rPr>
        <w:t xml:space="preserve">observed </w:t>
      </w:r>
      <w:r>
        <w:rPr>
          <w:szCs w:val="24"/>
        </w:rPr>
        <w:t xml:space="preserve">on any Western blots conducted. With the inference method </w:t>
      </w:r>
      <w:r w:rsidR="00866780">
        <w:rPr>
          <w:szCs w:val="24"/>
        </w:rPr>
        <w:t>developed</w:t>
      </w:r>
      <w:r>
        <w:rPr>
          <w:szCs w:val="24"/>
        </w:rPr>
        <w:t xml:space="preserve"> in chapter</w:t>
      </w:r>
      <w:r w:rsidR="001E059B">
        <w:rPr>
          <w:szCs w:val="24"/>
        </w:rPr>
        <w:t xml:space="preserve"> five</w:t>
      </w:r>
      <w:r>
        <w:rPr>
          <w:szCs w:val="24"/>
        </w:rPr>
        <w:t>, this protein would be the ideal candi</w:t>
      </w:r>
      <w:r w:rsidR="00117ECF">
        <w:rPr>
          <w:szCs w:val="24"/>
        </w:rPr>
        <w:t>date to test any future developments</w:t>
      </w:r>
      <w:r>
        <w:rPr>
          <w:szCs w:val="24"/>
        </w:rPr>
        <w:t xml:space="preserve"> with, as the cloning for the future work suggested here</w:t>
      </w:r>
      <w:r w:rsidR="003F2C96">
        <w:rPr>
          <w:szCs w:val="24"/>
        </w:rPr>
        <w:t xml:space="preserve"> has already been achieved</w:t>
      </w:r>
      <w:r>
        <w:rPr>
          <w:szCs w:val="24"/>
        </w:rPr>
        <w:t xml:space="preserve">, and the protein only contains one engineered glycosylation site. This should mean that the peptide can be extensively targeted within the mass spectrometry method, with the added bonus that the method would not be reliant on the identification and quantification of two potential glycopeptides as was the issue with AcrA.  </w:t>
      </w:r>
    </w:p>
    <w:p w:rsidR="00F367B9" w:rsidRDefault="00F367B9" w:rsidP="00096CBE">
      <w:pPr>
        <w:pStyle w:val="Thesis"/>
        <w:ind w:firstLine="0"/>
        <w:rPr>
          <w:szCs w:val="24"/>
        </w:rPr>
      </w:pPr>
    </w:p>
    <w:p w:rsidR="00F367B9" w:rsidRPr="00AC5E4D" w:rsidRDefault="00F367B9" w:rsidP="00096CBE">
      <w:pPr>
        <w:pStyle w:val="Thesis"/>
        <w:ind w:firstLine="0"/>
        <w:rPr>
          <w:sz w:val="28"/>
          <w:szCs w:val="28"/>
        </w:rPr>
      </w:pPr>
      <w:r>
        <w:rPr>
          <w:sz w:val="28"/>
          <w:szCs w:val="28"/>
        </w:rPr>
        <w:t>7.1.3 Checking the expression levels of the metabolic genes within the system</w:t>
      </w:r>
    </w:p>
    <w:p w:rsidR="00F367B9" w:rsidRDefault="00F367B9" w:rsidP="00096CBE">
      <w:pPr>
        <w:pStyle w:val="Thesis"/>
        <w:ind w:firstLine="0"/>
        <w:rPr>
          <w:szCs w:val="24"/>
        </w:rPr>
      </w:pPr>
    </w:p>
    <w:p w:rsidR="00F367B9" w:rsidRDefault="00F367B9" w:rsidP="00096CBE">
      <w:pPr>
        <w:pStyle w:val="Thesis"/>
        <w:ind w:firstLine="0"/>
        <w:rPr>
          <w:szCs w:val="24"/>
        </w:rPr>
      </w:pPr>
      <w:r>
        <w:rPr>
          <w:szCs w:val="24"/>
        </w:rPr>
        <w:tab/>
        <w:t xml:space="preserve">The insertion of the MCS into the </w:t>
      </w:r>
      <w:proofErr w:type="gramStart"/>
      <w:r>
        <w:rPr>
          <w:szCs w:val="24"/>
        </w:rPr>
        <w:t>pEC(</w:t>
      </w:r>
      <w:proofErr w:type="gramEnd"/>
      <w:r>
        <w:rPr>
          <w:szCs w:val="24"/>
        </w:rPr>
        <w:t xml:space="preserve">acrA) plasmid, allowed the genes of interest to be placed under one constitutive promoter from the </w:t>
      </w:r>
      <w:proofErr w:type="spellStart"/>
      <w:r>
        <w:rPr>
          <w:szCs w:val="24"/>
        </w:rPr>
        <w:t>iG</w:t>
      </w:r>
      <w:r w:rsidR="00F00BC8">
        <w:rPr>
          <w:szCs w:val="24"/>
        </w:rPr>
        <w:t>EM</w:t>
      </w:r>
      <w:proofErr w:type="spellEnd"/>
      <w:r>
        <w:rPr>
          <w:szCs w:val="24"/>
        </w:rPr>
        <w:t xml:space="preserve"> catalogue, J23119. The order to which they were arranged after the promoter, was decided based on the size of the genes measured in terms of the number of base pairs.</w:t>
      </w:r>
      <w:r w:rsidR="00B87AD3">
        <w:rPr>
          <w:szCs w:val="24"/>
        </w:rPr>
        <w:t xml:space="preserve"> This approach was not ideal and more effort should have been placed in determining an appropriate promoter and RBS combination to achieve maximum expression. An RBS calculator could have been utilised and may have given more reason to selecting a specific RBS strength instead of the theoretical strong promoter and </w:t>
      </w:r>
      <w:r w:rsidR="00DE265A">
        <w:rPr>
          <w:szCs w:val="24"/>
        </w:rPr>
        <w:t xml:space="preserve">Shine </w:t>
      </w:r>
      <w:proofErr w:type="spellStart"/>
      <w:r w:rsidR="00DE265A">
        <w:rPr>
          <w:szCs w:val="24"/>
        </w:rPr>
        <w:t>Dalgarno</w:t>
      </w:r>
      <w:proofErr w:type="spellEnd"/>
      <w:r w:rsidR="00DE265A">
        <w:rPr>
          <w:szCs w:val="24"/>
        </w:rPr>
        <w:t xml:space="preserve"> RBS. Along with the need to validate the expression variables selected, another </w:t>
      </w:r>
      <w:r>
        <w:rPr>
          <w:szCs w:val="24"/>
        </w:rPr>
        <w:t xml:space="preserve">parameter that was not checked in this study was the expression levels of </w:t>
      </w:r>
      <w:r w:rsidR="00DE265A">
        <w:rPr>
          <w:szCs w:val="24"/>
        </w:rPr>
        <w:t>the over expressed metabolic gene</w:t>
      </w:r>
      <w:r>
        <w:rPr>
          <w:szCs w:val="24"/>
        </w:rPr>
        <w:t xml:space="preserve">s. Depending on the position in the plasmid, and the distance the genes start </w:t>
      </w:r>
      <w:proofErr w:type="spellStart"/>
      <w:r>
        <w:rPr>
          <w:szCs w:val="24"/>
        </w:rPr>
        <w:t>codon</w:t>
      </w:r>
      <w:proofErr w:type="spellEnd"/>
      <w:r>
        <w:rPr>
          <w:szCs w:val="24"/>
        </w:rPr>
        <w:t xml:space="preserve"> is from the promoter, where it is </w:t>
      </w:r>
      <w:r w:rsidR="00117ECF">
        <w:rPr>
          <w:szCs w:val="24"/>
        </w:rPr>
        <w:t>positioned</w:t>
      </w:r>
      <w:r>
        <w:rPr>
          <w:szCs w:val="24"/>
        </w:rPr>
        <w:t xml:space="preserve"> may have an effect on the genes expression. If the levels between the genes vary significantly, this may explain any differences in the study between the different combinations of genes. To analyse the expression levels, either quantitative real-time PCR could be used to </w:t>
      </w:r>
      <w:r w:rsidR="00866780">
        <w:rPr>
          <w:szCs w:val="24"/>
        </w:rPr>
        <w:t>measure</w:t>
      </w:r>
      <w:r>
        <w:rPr>
          <w:szCs w:val="24"/>
        </w:rPr>
        <w:t xml:space="preserve"> the transcript production of the genes, or a </w:t>
      </w:r>
      <w:proofErr w:type="spellStart"/>
      <w:r>
        <w:rPr>
          <w:szCs w:val="24"/>
        </w:rPr>
        <w:t>QconCAT</w:t>
      </w:r>
      <w:proofErr w:type="spellEnd"/>
      <w:r>
        <w:rPr>
          <w:szCs w:val="24"/>
        </w:rPr>
        <w:t xml:space="preserve"> method could be designed to </w:t>
      </w:r>
      <w:r w:rsidR="00866780">
        <w:rPr>
          <w:szCs w:val="24"/>
        </w:rPr>
        <w:t>measure</w:t>
      </w:r>
      <w:r>
        <w:rPr>
          <w:szCs w:val="24"/>
        </w:rPr>
        <w:t xml:space="preserve"> at the protein quantity within the cells.  </w:t>
      </w:r>
    </w:p>
    <w:p w:rsidR="00F367B9" w:rsidRDefault="00F367B9" w:rsidP="00096CBE">
      <w:pPr>
        <w:pStyle w:val="Thesis"/>
        <w:ind w:firstLine="0"/>
        <w:rPr>
          <w:szCs w:val="24"/>
        </w:rPr>
      </w:pPr>
    </w:p>
    <w:p w:rsidR="00CE38E4" w:rsidRDefault="00CE38E4" w:rsidP="004C438D">
      <w:pPr>
        <w:pStyle w:val="Thesis"/>
        <w:ind w:firstLine="0"/>
        <w:outlineLvl w:val="1"/>
        <w:rPr>
          <w:sz w:val="28"/>
          <w:szCs w:val="28"/>
        </w:rPr>
      </w:pPr>
    </w:p>
    <w:p w:rsidR="00F367B9" w:rsidRPr="00454DD3" w:rsidRDefault="005C0FDC" w:rsidP="004C438D">
      <w:pPr>
        <w:pStyle w:val="Thesis"/>
        <w:ind w:firstLine="0"/>
        <w:outlineLvl w:val="1"/>
        <w:rPr>
          <w:sz w:val="28"/>
          <w:szCs w:val="28"/>
        </w:rPr>
      </w:pPr>
      <w:bookmarkStart w:id="142" w:name="_Toc476073404"/>
      <w:r w:rsidRPr="00454DD3">
        <w:rPr>
          <w:sz w:val="28"/>
          <w:szCs w:val="28"/>
        </w:rPr>
        <w:t xml:space="preserve">7.2 </w:t>
      </w:r>
      <w:r w:rsidR="001E059B">
        <w:rPr>
          <w:sz w:val="28"/>
          <w:szCs w:val="28"/>
        </w:rPr>
        <w:t>C</w:t>
      </w:r>
      <w:r w:rsidR="00F367B9" w:rsidRPr="00454DD3">
        <w:rPr>
          <w:sz w:val="28"/>
          <w:szCs w:val="28"/>
        </w:rPr>
        <w:t xml:space="preserve">hapter </w:t>
      </w:r>
      <w:r w:rsidR="001E059B">
        <w:rPr>
          <w:sz w:val="28"/>
          <w:szCs w:val="28"/>
        </w:rPr>
        <w:t>five</w:t>
      </w:r>
      <w:bookmarkEnd w:id="142"/>
    </w:p>
    <w:p w:rsidR="00F367B9" w:rsidRDefault="00F367B9" w:rsidP="004C438D">
      <w:pPr>
        <w:pStyle w:val="Thesis"/>
        <w:ind w:firstLine="0"/>
        <w:outlineLvl w:val="1"/>
        <w:rPr>
          <w:szCs w:val="24"/>
        </w:rPr>
      </w:pPr>
    </w:p>
    <w:p w:rsidR="00F367B9" w:rsidRDefault="005C0FDC" w:rsidP="00096CBE">
      <w:pPr>
        <w:pStyle w:val="Thesis"/>
        <w:ind w:firstLine="0"/>
        <w:rPr>
          <w:sz w:val="28"/>
          <w:szCs w:val="28"/>
        </w:rPr>
      </w:pPr>
      <w:r>
        <w:rPr>
          <w:sz w:val="28"/>
          <w:szCs w:val="28"/>
        </w:rPr>
        <w:t xml:space="preserve">7.2.1 </w:t>
      </w:r>
      <w:r w:rsidR="00F367B9">
        <w:rPr>
          <w:sz w:val="28"/>
          <w:szCs w:val="28"/>
        </w:rPr>
        <w:t>Further optimisation of the HPLC methodology</w:t>
      </w:r>
    </w:p>
    <w:p w:rsidR="00F367B9" w:rsidRDefault="00F367B9" w:rsidP="00096CBE">
      <w:pPr>
        <w:pStyle w:val="Thesis"/>
        <w:ind w:firstLine="0"/>
        <w:rPr>
          <w:szCs w:val="24"/>
        </w:rPr>
      </w:pPr>
    </w:p>
    <w:p w:rsidR="00F367B9" w:rsidRDefault="00F367B9" w:rsidP="00096CBE">
      <w:pPr>
        <w:pStyle w:val="Thesis"/>
        <w:ind w:firstLine="0"/>
        <w:rPr>
          <w:szCs w:val="24"/>
        </w:rPr>
      </w:pPr>
      <w:r>
        <w:rPr>
          <w:szCs w:val="24"/>
        </w:rPr>
        <w:tab/>
        <w:t xml:space="preserve">After the initial promising results from the HPLC were </w:t>
      </w:r>
      <w:r w:rsidR="00F00BC8">
        <w:rPr>
          <w:szCs w:val="24"/>
        </w:rPr>
        <w:t xml:space="preserve">found </w:t>
      </w:r>
      <w:r>
        <w:rPr>
          <w:szCs w:val="24"/>
        </w:rPr>
        <w:t xml:space="preserve">to be negative after analysis of the fractions, the methodology was put aside due to time constraints after limited optimisation was conducted. Ideally this method should be </w:t>
      </w:r>
      <w:r w:rsidR="00F00BC8">
        <w:rPr>
          <w:szCs w:val="24"/>
        </w:rPr>
        <w:t xml:space="preserve">studied </w:t>
      </w:r>
      <w:r>
        <w:rPr>
          <w:szCs w:val="24"/>
        </w:rPr>
        <w:t xml:space="preserve">at in more detail, but with a target protein that may produce results that are easier to analyse, for example a protein of interest that has only one glycosylation site. This would ensure that if a mixed glycoform is present only two peaks would be </w:t>
      </w:r>
      <w:r w:rsidR="00F00BC8">
        <w:rPr>
          <w:szCs w:val="24"/>
        </w:rPr>
        <w:t>observed</w:t>
      </w:r>
      <w:r>
        <w:rPr>
          <w:szCs w:val="24"/>
        </w:rPr>
        <w:t xml:space="preserve">. Ideally the column would also be tested with a protein with a higher proportion of glycosylated protein present. One of the issues with </w:t>
      </w:r>
      <w:r w:rsidR="003F2C96">
        <w:rPr>
          <w:szCs w:val="24"/>
        </w:rPr>
        <w:t>the</w:t>
      </w:r>
      <w:r>
        <w:rPr>
          <w:szCs w:val="24"/>
        </w:rPr>
        <w:t xml:space="preserve"> method development was the fact that wit</w:t>
      </w:r>
      <w:r w:rsidR="003F2C96">
        <w:rPr>
          <w:szCs w:val="24"/>
        </w:rPr>
        <w:t>h the</w:t>
      </w:r>
      <w:r>
        <w:rPr>
          <w:szCs w:val="24"/>
        </w:rPr>
        <w:t xml:space="preserve"> production system, aglycosylated AcrA is present in much higher quantities when compared to the glycosylated counterpart. To overcome this, but sill develop a method whereby the AcrA glycoforms</w:t>
      </w:r>
      <w:r w:rsidR="003F2C96">
        <w:rPr>
          <w:szCs w:val="24"/>
        </w:rPr>
        <w:t xml:space="preserve"> can still be separated</w:t>
      </w:r>
      <w:r>
        <w:rPr>
          <w:szCs w:val="24"/>
        </w:rPr>
        <w:t>, the glycan on the new protein of interest will need to still be that produced by the pgl2 machinery. A protein that matches the requirement of only one site, and has been expressed before is Interferon alpha 2b. Although the protein can be expressed, the current level of glycosylation obtainable with this protein is limited and a terminal glyco</w:t>
      </w:r>
      <w:r w:rsidR="00F00BC8">
        <w:rPr>
          <w:szCs w:val="24"/>
        </w:rPr>
        <w:t xml:space="preserve">sylation </w:t>
      </w:r>
      <w:r>
        <w:rPr>
          <w:szCs w:val="24"/>
        </w:rPr>
        <w:t>tag may need to be engineered</w:t>
      </w:r>
      <w:r w:rsidR="00F00BC8">
        <w:rPr>
          <w:szCs w:val="24"/>
        </w:rPr>
        <w:t xml:space="preserve"> into the protein sequence</w:t>
      </w:r>
      <w:r>
        <w:rPr>
          <w:szCs w:val="24"/>
        </w:rPr>
        <w:t xml:space="preserve">. Alternatively one of the glycosylation sites from AcrA could be genetically engineered and removed, making analysis easier, and potentially increasing the efficiency of glycosylation. </w:t>
      </w:r>
    </w:p>
    <w:p w:rsidR="00F367B9" w:rsidRDefault="00F367B9" w:rsidP="00096CBE">
      <w:pPr>
        <w:pStyle w:val="Thesis"/>
        <w:ind w:firstLine="0"/>
        <w:rPr>
          <w:szCs w:val="24"/>
        </w:rPr>
      </w:pPr>
    </w:p>
    <w:p w:rsidR="00F367B9" w:rsidRDefault="005C0FDC" w:rsidP="00096CBE">
      <w:pPr>
        <w:pStyle w:val="Thesis"/>
        <w:ind w:firstLine="0"/>
        <w:rPr>
          <w:sz w:val="28"/>
          <w:szCs w:val="28"/>
        </w:rPr>
      </w:pPr>
      <w:r>
        <w:rPr>
          <w:sz w:val="28"/>
          <w:szCs w:val="28"/>
        </w:rPr>
        <w:t xml:space="preserve">7.2.2 </w:t>
      </w:r>
      <w:r w:rsidR="00F367B9">
        <w:rPr>
          <w:sz w:val="28"/>
          <w:szCs w:val="28"/>
        </w:rPr>
        <w:t>Use of a target protein with only one glycosylation site to further develop the mass spectrometry inference method</w:t>
      </w:r>
    </w:p>
    <w:p w:rsidR="00F367B9" w:rsidRDefault="00F367B9" w:rsidP="00096CBE">
      <w:pPr>
        <w:pStyle w:val="Thesis"/>
        <w:ind w:firstLine="0"/>
        <w:rPr>
          <w:szCs w:val="24"/>
        </w:rPr>
      </w:pPr>
    </w:p>
    <w:p w:rsidR="00F367B9" w:rsidRDefault="00F367B9" w:rsidP="00096CBE">
      <w:pPr>
        <w:pStyle w:val="Thesis"/>
        <w:ind w:firstLine="0"/>
        <w:rPr>
          <w:szCs w:val="24"/>
        </w:rPr>
      </w:pPr>
      <w:r>
        <w:rPr>
          <w:szCs w:val="24"/>
        </w:rPr>
        <w:tab/>
        <w:t xml:space="preserve">As mentioned in the previous section, using a protein with only one site for potential glycan addition would be advantageous to production and analysis. With the development of the inference method with AcrA, to calculate the glycosylation efficiency both potential glycopeptides need to be </w:t>
      </w:r>
      <w:r w:rsidR="00363CF4">
        <w:rPr>
          <w:szCs w:val="24"/>
        </w:rPr>
        <w:t>present</w:t>
      </w:r>
      <w:r>
        <w:rPr>
          <w:szCs w:val="24"/>
        </w:rPr>
        <w:t xml:space="preserve"> in sufficient quantity. This can be problematic as protein coverage in a mass spectrometer can depend on the peptides generated from the specific protease used. If the glycosylation site lies in a</w:t>
      </w:r>
      <w:r w:rsidR="00772F02">
        <w:rPr>
          <w:szCs w:val="24"/>
        </w:rPr>
        <w:t>n</w:t>
      </w:r>
      <w:r>
        <w:rPr>
          <w:szCs w:val="24"/>
        </w:rPr>
        <w:t xml:space="preserve"> amino acid sequence where a </w:t>
      </w:r>
      <w:r w:rsidR="00F00BC8">
        <w:rPr>
          <w:szCs w:val="24"/>
        </w:rPr>
        <w:t xml:space="preserve">compatible </w:t>
      </w:r>
      <w:r>
        <w:rPr>
          <w:szCs w:val="24"/>
        </w:rPr>
        <w:t xml:space="preserve">sized peptide for mass spectrometry </w:t>
      </w:r>
      <w:r>
        <w:rPr>
          <w:szCs w:val="24"/>
        </w:rPr>
        <w:lastRenderedPageBreak/>
        <w:t xml:space="preserve">analysis cannot be generated, even with uncommon or multiple proteases, then analysis can be difficult. The process of finding a </w:t>
      </w:r>
      <w:r w:rsidR="00F00BC8">
        <w:rPr>
          <w:szCs w:val="24"/>
        </w:rPr>
        <w:t>compatible</w:t>
      </w:r>
      <w:r>
        <w:rPr>
          <w:szCs w:val="24"/>
        </w:rPr>
        <w:t xml:space="preserve"> peptide is made more complex by the addition of glycans. Although in the inference method, the potential glycopeptides are targeted, meaning the peptide size should be within the mass range of the instrument due to the possibility of the differing charge states, the addition of the glycan can add a significant mass to the peptide, which means that a higher charge state is needed for the peptide to fall within the mass range. As this is largely out of control for the user, the validation step of seeing the glycosylated peptide can be difficult. </w:t>
      </w:r>
    </w:p>
    <w:p w:rsidR="00F367B9" w:rsidRDefault="00F367B9" w:rsidP="00096CBE">
      <w:pPr>
        <w:pStyle w:val="Thesis"/>
        <w:ind w:firstLine="0"/>
        <w:rPr>
          <w:szCs w:val="24"/>
        </w:rPr>
      </w:pPr>
      <w:r>
        <w:rPr>
          <w:szCs w:val="24"/>
        </w:rPr>
        <w:tab/>
        <w:t xml:space="preserve">If only one glycosylation site is present in the target protein the inference method should be easier to achieve, as more peptides can be targeted, including those with missed cleavages. Multiple charge states can also be included in the inclusion list, increasing the potential of observing the potential glycopeptide and actual glycopeptide in the mass spectrometry method. </w:t>
      </w:r>
    </w:p>
    <w:p w:rsidR="00F367B9" w:rsidRDefault="00F367B9" w:rsidP="00096CBE">
      <w:pPr>
        <w:pStyle w:val="Thesis"/>
        <w:ind w:firstLine="0"/>
        <w:rPr>
          <w:szCs w:val="24"/>
        </w:rPr>
      </w:pPr>
    </w:p>
    <w:p w:rsidR="00F367B9" w:rsidRPr="00454DD3" w:rsidRDefault="005C0FDC" w:rsidP="004C438D">
      <w:pPr>
        <w:pStyle w:val="Thesis"/>
        <w:ind w:firstLine="0"/>
        <w:outlineLvl w:val="1"/>
        <w:rPr>
          <w:sz w:val="28"/>
          <w:szCs w:val="28"/>
        </w:rPr>
      </w:pPr>
      <w:bookmarkStart w:id="143" w:name="_Toc476073405"/>
      <w:r w:rsidRPr="00454DD3">
        <w:rPr>
          <w:sz w:val="28"/>
          <w:szCs w:val="28"/>
        </w:rPr>
        <w:t xml:space="preserve">7.3 </w:t>
      </w:r>
      <w:r w:rsidR="001E059B">
        <w:rPr>
          <w:sz w:val="28"/>
          <w:szCs w:val="28"/>
        </w:rPr>
        <w:t>C</w:t>
      </w:r>
      <w:r w:rsidR="00F367B9" w:rsidRPr="00454DD3">
        <w:rPr>
          <w:sz w:val="28"/>
          <w:szCs w:val="28"/>
        </w:rPr>
        <w:t xml:space="preserve">hapter </w:t>
      </w:r>
      <w:r w:rsidR="001E059B">
        <w:rPr>
          <w:sz w:val="28"/>
          <w:szCs w:val="28"/>
        </w:rPr>
        <w:t>six</w:t>
      </w:r>
      <w:bookmarkEnd w:id="143"/>
      <w:r w:rsidR="00F367B9" w:rsidRPr="00454DD3">
        <w:rPr>
          <w:sz w:val="28"/>
          <w:szCs w:val="28"/>
        </w:rPr>
        <w:t xml:space="preserve"> </w:t>
      </w:r>
    </w:p>
    <w:p w:rsidR="00F367B9" w:rsidRDefault="00F367B9" w:rsidP="00096CBE">
      <w:pPr>
        <w:pStyle w:val="Thesis"/>
        <w:ind w:firstLine="0"/>
        <w:rPr>
          <w:szCs w:val="24"/>
        </w:rPr>
      </w:pPr>
    </w:p>
    <w:p w:rsidR="00F367B9" w:rsidRDefault="005C0FDC" w:rsidP="00096CBE">
      <w:pPr>
        <w:pStyle w:val="Thesis"/>
        <w:ind w:firstLine="0"/>
        <w:rPr>
          <w:sz w:val="28"/>
          <w:szCs w:val="28"/>
        </w:rPr>
      </w:pPr>
      <w:r>
        <w:rPr>
          <w:sz w:val="28"/>
          <w:szCs w:val="28"/>
        </w:rPr>
        <w:t xml:space="preserve">7.3.1 </w:t>
      </w:r>
      <w:r w:rsidR="00F367B9">
        <w:rPr>
          <w:sz w:val="28"/>
          <w:szCs w:val="28"/>
        </w:rPr>
        <w:t>Placing the rest of the glycosylation machinery onto the chromosome</w:t>
      </w:r>
    </w:p>
    <w:p w:rsidR="00F367B9" w:rsidRDefault="00F367B9" w:rsidP="00096CBE">
      <w:pPr>
        <w:pStyle w:val="Thesis"/>
        <w:ind w:firstLine="0"/>
        <w:rPr>
          <w:szCs w:val="24"/>
        </w:rPr>
      </w:pPr>
      <w:r>
        <w:rPr>
          <w:szCs w:val="24"/>
        </w:rPr>
        <w:tab/>
      </w:r>
    </w:p>
    <w:p w:rsidR="00F367B9" w:rsidRDefault="00F367B9" w:rsidP="00096CBE">
      <w:pPr>
        <w:pStyle w:val="Thesis"/>
        <w:ind w:firstLine="0"/>
        <w:rPr>
          <w:szCs w:val="24"/>
        </w:rPr>
      </w:pPr>
      <w:r>
        <w:rPr>
          <w:szCs w:val="24"/>
        </w:rPr>
        <w:tab/>
        <w:t xml:space="preserve">By placing the oligosaccharyl transferase onto the chromosome, a glycosylation strain of </w:t>
      </w:r>
      <w:r>
        <w:rPr>
          <w:i/>
          <w:szCs w:val="24"/>
        </w:rPr>
        <w:t>E. coli</w:t>
      </w:r>
      <w:r>
        <w:rPr>
          <w:szCs w:val="24"/>
        </w:rPr>
        <w:t xml:space="preserve"> has been made and a significant change in glycosylation efficiency was </w:t>
      </w:r>
      <w:r w:rsidR="00363CF4">
        <w:rPr>
          <w:szCs w:val="24"/>
        </w:rPr>
        <w:t>achieved</w:t>
      </w:r>
      <w:r>
        <w:rPr>
          <w:szCs w:val="24"/>
        </w:rPr>
        <w:t xml:space="preserve">. With benefits of chromosomal expression evident, it would be of interest to place the rest of the machinery onto the genome to see if this would have further benefits. As mentioned in the main body of chapter </w:t>
      </w:r>
      <w:r w:rsidR="001E059B">
        <w:rPr>
          <w:szCs w:val="24"/>
        </w:rPr>
        <w:t>six</w:t>
      </w:r>
      <w:r>
        <w:rPr>
          <w:szCs w:val="24"/>
        </w:rPr>
        <w:t xml:space="preserve">, a certain level of experimental flexibility will be lost with the placement of the machinery on the genome, as the glycan content and structure will be fixed, but if </w:t>
      </w:r>
      <w:r w:rsidR="00363CF4">
        <w:rPr>
          <w:szCs w:val="24"/>
        </w:rPr>
        <w:t xml:space="preserve">there is </w:t>
      </w:r>
      <w:r>
        <w:rPr>
          <w:szCs w:val="24"/>
        </w:rPr>
        <w:t>a vast improvement</w:t>
      </w:r>
      <w:r w:rsidR="00363CF4">
        <w:rPr>
          <w:szCs w:val="24"/>
        </w:rPr>
        <w:t>,</w:t>
      </w:r>
      <w:r>
        <w:rPr>
          <w:szCs w:val="24"/>
        </w:rPr>
        <w:t xml:space="preserve"> then a case can be made for the production of multiple strains, all with differing machinery on their genomes. </w:t>
      </w:r>
    </w:p>
    <w:p w:rsidR="00F367B9" w:rsidRPr="004359E7" w:rsidRDefault="00F367B9" w:rsidP="00096CBE">
      <w:pPr>
        <w:pStyle w:val="Thesis"/>
        <w:ind w:firstLine="0"/>
        <w:rPr>
          <w:szCs w:val="24"/>
        </w:rPr>
      </w:pPr>
      <w:r>
        <w:rPr>
          <w:szCs w:val="24"/>
        </w:rPr>
        <w:tab/>
        <w:t xml:space="preserve">Another future avenue for the field, following on from the idea of chromosomally positioning the genes, is to pick a strain of choice other than CLM24, which has been engineered for protein expression. CLM24 is a variant of </w:t>
      </w:r>
      <w:r>
        <w:rPr>
          <w:i/>
          <w:szCs w:val="24"/>
        </w:rPr>
        <w:t>E. coli</w:t>
      </w:r>
      <w:r>
        <w:rPr>
          <w:szCs w:val="24"/>
        </w:rPr>
        <w:t xml:space="preserve"> W3110, with a single deletion of the </w:t>
      </w:r>
      <w:proofErr w:type="spellStart"/>
      <w:proofErr w:type="gramStart"/>
      <w:r>
        <w:rPr>
          <w:i/>
          <w:szCs w:val="24"/>
        </w:rPr>
        <w:t>waaL</w:t>
      </w:r>
      <w:proofErr w:type="spellEnd"/>
      <w:proofErr w:type="gramEnd"/>
      <w:r>
        <w:rPr>
          <w:i/>
          <w:szCs w:val="24"/>
        </w:rPr>
        <w:t xml:space="preserve"> </w:t>
      </w:r>
      <w:r>
        <w:rPr>
          <w:szCs w:val="24"/>
        </w:rPr>
        <w:t xml:space="preserve">gene to prevent </w:t>
      </w:r>
      <w:proofErr w:type="spellStart"/>
      <w:r>
        <w:rPr>
          <w:szCs w:val="24"/>
        </w:rPr>
        <w:t>WaaL</w:t>
      </w:r>
      <w:proofErr w:type="spellEnd"/>
      <w:r>
        <w:rPr>
          <w:szCs w:val="24"/>
        </w:rPr>
        <w:t xml:space="preserve"> from </w:t>
      </w:r>
      <w:r>
        <w:rPr>
          <w:szCs w:val="24"/>
        </w:rPr>
        <w:lastRenderedPageBreak/>
        <w:t xml:space="preserve">competing with PglB for the glycan as a substrate. Apart from this, the CLM24 strain is not engineered for glycan production. As an alternative, the commonly used protein expression strain, </w:t>
      </w:r>
      <w:r>
        <w:rPr>
          <w:i/>
          <w:szCs w:val="24"/>
        </w:rPr>
        <w:t xml:space="preserve">E. coli </w:t>
      </w:r>
      <w:r>
        <w:rPr>
          <w:szCs w:val="24"/>
        </w:rPr>
        <w:t xml:space="preserve">BL21 (DE3), shown to have increased recombinant protein production, could have the </w:t>
      </w:r>
      <w:proofErr w:type="spellStart"/>
      <w:proofErr w:type="gramStart"/>
      <w:r>
        <w:rPr>
          <w:i/>
          <w:szCs w:val="24"/>
        </w:rPr>
        <w:t>waaL</w:t>
      </w:r>
      <w:proofErr w:type="spellEnd"/>
      <w:proofErr w:type="gramEnd"/>
      <w:r>
        <w:rPr>
          <w:i/>
          <w:szCs w:val="24"/>
        </w:rPr>
        <w:t xml:space="preserve"> </w:t>
      </w:r>
      <w:r>
        <w:rPr>
          <w:szCs w:val="24"/>
        </w:rPr>
        <w:t xml:space="preserve">gene knocked out and the glycosylation genes chromosomally placed, to create a glycosylation strain that is tuned for improved recombinant protein production. Alternatively, other strains, such as C43 (DE3), which is tuned for recombinant membrane production, could be tested, and may prove more </w:t>
      </w:r>
      <w:proofErr w:type="spellStart"/>
      <w:r>
        <w:rPr>
          <w:szCs w:val="24"/>
        </w:rPr>
        <w:t>beneifical</w:t>
      </w:r>
      <w:proofErr w:type="spellEnd"/>
      <w:r>
        <w:rPr>
          <w:szCs w:val="24"/>
        </w:rPr>
        <w:t xml:space="preserve"> as PglB is a crucial protein within the system, and is also bound in the periplasmic </w:t>
      </w:r>
      <w:proofErr w:type="spellStart"/>
      <w:r>
        <w:rPr>
          <w:szCs w:val="24"/>
        </w:rPr>
        <w:t>memebrane</w:t>
      </w:r>
      <w:proofErr w:type="spellEnd"/>
      <w:r>
        <w:rPr>
          <w:szCs w:val="24"/>
        </w:rPr>
        <w:t xml:space="preserve">.  </w:t>
      </w:r>
    </w:p>
    <w:p w:rsidR="00F367B9" w:rsidRDefault="00F367B9" w:rsidP="00096CBE">
      <w:pPr>
        <w:pStyle w:val="Thesis"/>
        <w:ind w:firstLine="0"/>
        <w:rPr>
          <w:szCs w:val="24"/>
        </w:rPr>
      </w:pPr>
    </w:p>
    <w:p w:rsidR="00F367B9" w:rsidRDefault="005C0FDC" w:rsidP="00096CBE">
      <w:pPr>
        <w:pStyle w:val="Thesis"/>
        <w:ind w:firstLine="0"/>
        <w:rPr>
          <w:sz w:val="28"/>
          <w:szCs w:val="28"/>
        </w:rPr>
      </w:pPr>
      <w:r>
        <w:rPr>
          <w:sz w:val="28"/>
          <w:szCs w:val="28"/>
        </w:rPr>
        <w:t xml:space="preserve">7.3.2 </w:t>
      </w:r>
      <w:r w:rsidR="00F367B9">
        <w:rPr>
          <w:sz w:val="28"/>
          <w:szCs w:val="28"/>
        </w:rPr>
        <w:t>Reducing target protein production to improve efficiency</w:t>
      </w:r>
    </w:p>
    <w:p w:rsidR="00F367B9" w:rsidRDefault="00F367B9" w:rsidP="00096CBE">
      <w:pPr>
        <w:pStyle w:val="Thesis"/>
        <w:ind w:firstLine="0"/>
        <w:rPr>
          <w:szCs w:val="24"/>
        </w:rPr>
      </w:pPr>
    </w:p>
    <w:p w:rsidR="00F367B9" w:rsidRDefault="00F367B9" w:rsidP="00096CBE">
      <w:pPr>
        <w:pStyle w:val="Thesis"/>
        <w:ind w:firstLine="0"/>
        <w:rPr>
          <w:szCs w:val="24"/>
        </w:rPr>
      </w:pPr>
      <w:r>
        <w:rPr>
          <w:szCs w:val="24"/>
        </w:rPr>
        <w:tab/>
        <w:t xml:space="preserve">In the current system the production of the aglycosylated variant of AcrA is high in comparison to the glycosylated forms, with a glycosylation efficiency of less than 50%, highlighting the amount produced. From the perspective of focusing entirely on efficiency, and putting yield and production to one side, to achieve a fully glycosylated AcrA product, the cell needs to produce two glycans for every one AcrA that is exported to the periplasm, and have the oligosaccharyl transferase work effectively enough to be able to transfer two glycans to the target. </w:t>
      </w:r>
    </w:p>
    <w:p w:rsidR="00F367B9" w:rsidRDefault="00F367B9" w:rsidP="00096CBE">
      <w:pPr>
        <w:pStyle w:val="Thesis"/>
        <w:rPr>
          <w:szCs w:val="24"/>
        </w:rPr>
      </w:pPr>
      <w:r>
        <w:rPr>
          <w:szCs w:val="24"/>
        </w:rPr>
        <w:t>One strategy to reduce the strain on the glycan production part of the system would be to reduce the expression levels of AcrA. This can be achieved in a variety of ways. Either the level of L-</w:t>
      </w:r>
      <w:proofErr w:type="spellStart"/>
      <w:r>
        <w:rPr>
          <w:szCs w:val="24"/>
        </w:rPr>
        <w:t>arabinose</w:t>
      </w:r>
      <w:proofErr w:type="spellEnd"/>
      <w:r>
        <w:rPr>
          <w:szCs w:val="24"/>
        </w:rPr>
        <w:t xml:space="preserve"> used to induce protein expression could be lowered and optimised, or the promoter itself could be changed. The current expression strategy within CLM24 is to express the glycosylation machinery constitutively so the glycans are built up upon the periplasmic membrane, effectively waiting for the expression of </w:t>
      </w:r>
      <w:r>
        <w:rPr>
          <w:i/>
          <w:szCs w:val="24"/>
        </w:rPr>
        <w:t xml:space="preserve">acrA </w:t>
      </w:r>
      <w:r>
        <w:rPr>
          <w:szCs w:val="24"/>
        </w:rPr>
        <w:t>to be induced with the addition of L-</w:t>
      </w:r>
      <w:proofErr w:type="spellStart"/>
      <w:r>
        <w:rPr>
          <w:szCs w:val="24"/>
        </w:rPr>
        <w:t>arabinose</w:t>
      </w:r>
      <w:proofErr w:type="spellEnd"/>
      <w:r>
        <w:rPr>
          <w:szCs w:val="24"/>
        </w:rPr>
        <w:t xml:space="preserve">, and the protein expressed and exported. This may be inducing a sudden burden on the cell as the expression of the target protein is initiated and the export system is suddenly engaged. By placing the recombinant expression of </w:t>
      </w:r>
      <w:r>
        <w:rPr>
          <w:i/>
          <w:szCs w:val="24"/>
        </w:rPr>
        <w:t xml:space="preserve">acrA </w:t>
      </w:r>
      <w:r>
        <w:rPr>
          <w:szCs w:val="24"/>
        </w:rPr>
        <w:t>on a constitutive promoter, like that of the glycosylation machinery, the cell can slowly produce AcrA at a rate similar to that of the glycan production, and allow PglB to transfer the glycans gradually as AcrA is expressed, as opposed to being swamped at the point of induction.</w:t>
      </w:r>
    </w:p>
    <w:p w:rsidR="00F367B9" w:rsidRPr="003020B5" w:rsidRDefault="00F367B9" w:rsidP="00096CBE">
      <w:pPr>
        <w:pStyle w:val="Thesis"/>
        <w:rPr>
          <w:szCs w:val="24"/>
        </w:rPr>
      </w:pPr>
      <w:r>
        <w:rPr>
          <w:szCs w:val="24"/>
        </w:rPr>
        <w:lastRenderedPageBreak/>
        <w:t>From the perspective of yield, if the balance between glycan production and target protein production can be found, then scale up of the culture volume can begin to improve the quantity of glycoprotein produced. Optimisation of the expression strategy can also be developed with longer expression times as long as</w:t>
      </w:r>
      <w:r w:rsidR="00363CF4">
        <w:rPr>
          <w:szCs w:val="24"/>
        </w:rPr>
        <w:t xml:space="preserve"> there is no</w:t>
      </w:r>
      <w:r>
        <w:rPr>
          <w:szCs w:val="24"/>
        </w:rPr>
        <w:t xml:space="preserve"> significant degradation. This will also be easier as no induction strategy will need to be set out, as both systems will be on constitutive promoters. </w:t>
      </w:r>
    </w:p>
    <w:p w:rsidR="00772F02" w:rsidRDefault="00772F02" w:rsidP="00096CBE">
      <w:pPr>
        <w:pStyle w:val="Thesis"/>
        <w:ind w:firstLine="0"/>
        <w:rPr>
          <w:sz w:val="28"/>
          <w:szCs w:val="28"/>
        </w:rPr>
      </w:pPr>
    </w:p>
    <w:p w:rsidR="00F367B9" w:rsidRDefault="005C0FDC" w:rsidP="00096CBE">
      <w:pPr>
        <w:pStyle w:val="Thesis"/>
        <w:ind w:firstLine="0"/>
        <w:rPr>
          <w:sz w:val="28"/>
          <w:szCs w:val="28"/>
        </w:rPr>
      </w:pPr>
      <w:r w:rsidRPr="005C0FDC">
        <w:rPr>
          <w:sz w:val="28"/>
          <w:szCs w:val="28"/>
        </w:rPr>
        <w:t>7.3.3</w:t>
      </w:r>
      <w:r>
        <w:rPr>
          <w:szCs w:val="24"/>
        </w:rPr>
        <w:t xml:space="preserve"> </w:t>
      </w:r>
      <w:r w:rsidR="00F367B9">
        <w:rPr>
          <w:sz w:val="28"/>
          <w:szCs w:val="28"/>
        </w:rPr>
        <w:t>Measuring the expression levels of PglB between the two systems</w:t>
      </w:r>
    </w:p>
    <w:p w:rsidR="00F367B9" w:rsidRDefault="00F367B9" w:rsidP="00096CBE">
      <w:pPr>
        <w:pStyle w:val="Thesis"/>
        <w:ind w:firstLine="0"/>
        <w:rPr>
          <w:szCs w:val="24"/>
        </w:rPr>
      </w:pPr>
    </w:p>
    <w:p w:rsidR="00F367B9" w:rsidRDefault="00F367B9" w:rsidP="00096CBE">
      <w:pPr>
        <w:pStyle w:val="Thesis"/>
        <w:ind w:firstLine="0"/>
        <w:rPr>
          <w:szCs w:val="24"/>
        </w:rPr>
      </w:pPr>
      <w:r>
        <w:rPr>
          <w:szCs w:val="24"/>
        </w:rPr>
        <w:tab/>
        <w:t>Much like the expression levels of the metabolic engineering genes in chapter</w:t>
      </w:r>
      <w:r w:rsidR="001E059B">
        <w:rPr>
          <w:szCs w:val="24"/>
        </w:rPr>
        <w:t xml:space="preserve"> four</w:t>
      </w:r>
      <w:r>
        <w:rPr>
          <w:szCs w:val="24"/>
        </w:rPr>
        <w:t xml:space="preserve">, the expression levels of PglB need to be </w:t>
      </w:r>
      <w:r w:rsidR="00F00BC8">
        <w:rPr>
          <w:szCs w:val="24"/>
        </w:rPr>
        <w:t xml:space="preserve">analysed </w:t>
      </w:r>
      <w:r>
        <w:rPr>
          <w:szCs w:val="24"/>
        </w:rPr>
        <w:t xml:space="preserve">between the two systems, so a comparison can be made between chromosomally based expression, and expression amongst the machinery on the </w:t>
      </w:r>
      <w:proofErr w:type="gramStart"/>
      <w:r>
        <w:rPr>
          <w:szCs w:val="24"/>
        </w:rPr>
        <w:t>pACYC(</w:t>
      </w:r>
      <w:proofErr w:type="gramEnd"/>
      <w:r>
        <w:rPr>
          <w:szCs w:val="24"/>
        </w:rPr>
        <w:t>pgl2) plasmid. Alongside this, analysis to look into the metabolic burden between the two systems could be conducted to understand if a chromosomally based system is more beneficial.</w:t>
      </w:r>
      <w:r>
        <w:rPr>
          <w:szCs w:val="24"/>
        </w:rPr>
        <w:tab/>
      </w:r>
    </w:p>
    <w:p w:rsidR="00F367B9" w:rsidRPr="00990CBF" w:rsidRDefault="00F367B9" w:rsidP="00096CBE">
      <w:pPr>
        <w:pStyle w:val="Thesis"/>
        <w:ind w:firstLine="0"/>
        <w:rPr>
          <w:szCs w:val="24"/>
        </w:rPr>
      </w:pPr>
      <w:r>
        <w:rPr>
          <w:szCs w:val="24"/>
        </w:rPr>
        <w:tab/>
        <w:t xml:space="preserve">If all the glycosylation machinery could be placed </w:t>
      </w:r>
      <w:proofErr w:type="spellStart"/>
      <w:r>
        <w:rPr>
          <w:szCs w:val="24"/>
        </w:rPr>
        <w:t>genomically</w:t>
      </w:r>
      <w:proofErr w:type="spellEnd"/>
      <w:r>
        <w:rPr>
          <w:szCs w:val="24"/>
        </w:rPr>
        <w:t xml:space="preserve">, a proteomics study may be conducted to gauge a snapshot of the cell in terms of protein production. From this more targets for metabolic engineering could be found, comparing the expression levels between the chromosomally based system and a control cell with no glycosylation machinery present.  </w:t>
      </w:r>
    </w:p>
    <w:p w:rsidR="00F367B9" w:rsidRPr="00A30C70" w:rsidRDefault="00F367B9" w:rsidP="00096CBE">
      <w:pPr>
        <w:pStyle w:val="Thesis"/>
        <w:ind w:firstLine="0"/>
        <w:rPr>
          <w:szCs w:val="24"/>
        </w:rPr>
      </w:pPr>
    </w:p>
    <w:p w:rsidR="00F367B9" w:rsidRDefault="00F367B9" w:rsidP="00096CBE">
      <w:pPr>
        <w:spacing w:after="0" w:line="360" w:lineRule="auto"/>
        <w:jc w:val="both"/>
        <w:rPr>
          <w:rFonts w:ascii="Times New Roman" w:hAnsi="Times New Roman" w:cs="Times New Roman"/>
          <w:sz w:val="28"/>
          <w:szCs w:val="28"/>
        </w:rPr>
      </w:pPr>
    </w:p>
    <w:p w:rsidR="00F367B9" w:rsidRDefault="00F367B9" w:rsidP="00096CBE">
      <w:pPr>
        <w:spacing w:after="0" w:line="360" w:lineRule="auto"/>
        <w:jc w:val="both"/>
        <w:rPr>
          <w:rFonts w:ascii="Times New Roman" w:hAnsi="Times New Roman" w:cs="Times New Roman"/>
          <w:sz w:val="28"/>
          <w:szCs w:val="28"/>
        </w:rPr>
      </w:pPr>
    </w:p>
    <w:p w:rsidR="00F367B9" w:rsidRDefault="00F367B9" w:rsidP="00096CBE">
      <w:pPr>
        <w:spacing w:after="0" w:line="360" w:lineRule="auto"/>
        <w:jc w:val="both"/>
        <w:rPr>
          <w:rFonts w:ascii="Times New Roman" w:hAnsi="Times New Roman" w:cs="Times New Roman"/>
          <w:sz w:val="28"/>
          <w:szCs w:val="28"/>
        </w:rPr>
      </w:pPr>
    </w:p>
    <w:p w:rsidR="00F367B9" w:rsidRDefault="00F367B9" w:rsidP="00096CBE">
      <w:pPr>
        <w:spacing w:after="0" w:line="360" w:lineRule="auto"/>
        <w:jc w:val="both"/>
        <w:rPr>
          <w:rFonts w:ascii="Times New Roman" w:hAnsi="Times New Roman" w:cs="Times New Roman"/>
          <w:sz w:val="28"/>
          <w:szCs w:val="28"/>
        </w:rPr>
      </w:pPr>
    </w:p>
    <w:p w:rsidR="00F367B9" w:rsidRDefault="00F367B9" w:rsidP="00096CBE">
      <w:pPr>
        <w:spacing w:after="0" w:line="360" w:lineRule="auto"/>
        <w:jc w:val="both"/>
        <w:rPr>
          <w:rFonts w:ascii="Times New Roman" w:hAnsi="Times New Roman" w:cs="Times New Roman"/>
          <w:sz w:val="28"/>
          <w:szCs w:val="28"/>
        </w:rPr>
      </w:pPr>
    </w:p>
    <w:p w:rsidR="009E242C" w:rsidRDefault="009E242C" w:rsidP="00096CBE">
      <w:pPr>
        <w:spacing w:after="0" w:line="360" w:lineRule="auto"/>
        <w:jc w:val="both"/>
        <w:rPr>
          <w:rFonts w:ascii="Times New Roman" w:hAnsi="Times New Roman" w:cs="Times New Roman"/>
          <w:sz w:val="28"/>
          <w:szCs w:val="28"/>
        </w:rPr>
        <w:sectPr w:rsidR="009E242C" w:rsidSect="00104EE7">
          <w:headerReference w:type="default" r:id="rId106"/>
          <w:type w:val="continuous"/>
          <w:pgSz w:w="11906" w:h="16838"/>
          <w:pgMar w:top="1440" w:right="1440" w:bottom="1440" w:left="2268" w:header="708" w:footer="708" w:gutter="0"/>
          <w:cols w:space="708"/>
          <w:docGrid w:linePitch="360"/>
        </w:sectPr>
      </w:pPr>
    </w:p>
    <w:p w:rsidR="00772F02" w:rsidRDefault="00772F02">
      <w:pPr>
        <w:pStyle w:val="Thesis"/>
        <w:ind w:firstLine="0"/>
        <w:outlineLvl w:val="0"/>
        <w:rPr>
          <w:sz w:val="36"/>
          <w:szCs w:val="36"/>
        </w:rPr>
        <w:sectPr w:rsidR="00772F02" w:rsidSect="00104EE7">
          <w:headerReference w:type="default" r:id="rId107"/>
          <w:type w:val="continuous"/>
          <w:pgSz w:w="11906" w:h="16838"/>
          <w:pgMar w:top="1440" w:right="1440" w:bottom="1440" w:left="2268" w:header="708" w:footer="708" w:gutter="0"/>
          <w:cols w:space="708"/>
          <w:docGrid w:linePitch="360"/>
        </w:sectPr>
      </w:pPr>
    </w:p>
    <w:p w:rsidR="00E722A6" w:rsidRDefault="00E722A6">
      <w:pPr>
        <w:pStyle w:val="Thesis"/>
        <w:ind w:firstLine="0"/>
        <w:outlineLvl w:val="0"/>
        <w:rPr>
          <w:sz w:val="36"/>
          <w:szCs w:val="36"/>
        </w:rPr>
      </w:pPr>
    </w:p>
    <w:p w:rsidR="00FE211C" w:rsidRDefault="00FE211C">
      <w:pPr>
        <w:pStyle w:val="Thesis"/>
        <w:ind w:firstLine="0"/>
        <w:outlineLvl w:val="0"/>
        <w:rPr>
          <w:sz w:val="36"/>
          <w:szCs w:val="36"/>
        </w:rPr>
      </w:pPr>
    </w:p>
    <w:p w:rsidR="00FE211C" w:rsidRDefault="00FE211C">
      <w:pPr>
        <w:pStyle w:val="Thesis"/>
        <w:ind w:firstLine="0"/>
        <w:outlineLvl w:val="0"/>
        <w:rPr>
          <w:sz w:val="36"/>
          <w:szCs w:val="36"/>
        </w:rPr>
      </w:pPr>
    </w:p>
    <w:p w:rsidR="00454DD3" w:rsidRDefault="00454DD3" w:rsidP="00454DD3">
      <w:pPr>
        <w:pStyle w:val="Thesis"/>
        <w:jc w:val="right"/>
        <w:outlineLvl w:val="0"/>
        <w:rPr>
          <w:sz w:val="36"/>
          <w:szCs w:val="36"/>
        </w:rPr>
      </w:pPr>
      <w:bookmarkStart w:id="144" w:name="_Toc476073406"/>
      <w:r w:rsidRPr="00454DD3">
        <w:rPr>
          <w:sz w:val="36"/>
          <w:szCs w:val="36"/>
        </w:rPr>
        <w:lastRenderedPageBreak/>
        <w:t>8. Concluding Remarks</w:t>
      </w:r>
      <w:bookmarkEnd w:id="144"/>
    </w:p>
    <w:p w:rsidR="00851DAE" w:rsidRDefault="00851DAE" w:rsidP="00454DD3">
      <w:pPr>
        <w:pStyle w:val="Thesis"/>
        <w:jc w:val="left"/>
        <w:rPr>
          <w:szCs w:val="24"/>
        </w:rPr>
      </w:pPr>
    </w:p>
    <w:p w:rsidR="00454DD3" w:rsidRDefault="00851DAE" w:rsidP="00851DAE">
      <w:pPr>
        <w:pStyle w:val="Thesis"/>
        <w:rPr>
          <w:szCs w:val="24"/>
        </w:rPr>
      </w:pPr>
      <w:r>
        <w:rPr>
          <w:szCs w:val="24"/>
        </w:rPr>
        <w:t xml:space="preserve">Following the initial research into the area and the identification of the issues surrounding the field, the experiments designed were conducted in an attempt to alleviate some of those problems. In the </w:t>
      </w:r>
      <w:r w:rsidR="00BF2792">
        <w:rPr>
          <w:szCs w:val="24"/>
        </w:rPr>
        <w:t>chapter</w:t>
      </w:r>
      <w:r>
        <w:rPr>
          <w:szCs w:val="24"/>
        </w:rPr>
        <w:t xml:space="preserve"> </w:t>
      </w:r>
      <w:r w:rsidR="001E059B">
        <w:rPr>
          <w:szCs w:val="24"/>
        </w:rPr>
        <w:t>four</w:t>
      </w:r>
      <w:r>
        <w:rPr>
          <w:szCs w:val="24"/>
        </w:rPr>
        <w:t xml:space="preserve">, where multiple genes of interest, believed to aid in the glycosylation process, were expressed in combination, the issue of efficiency was looked at, in an attempt to see if expressing the genes in combination would better help the cell as a glycoprotein producing host. From this </w:t>
      </w:r>
      <w:r w:rsidR="00363CF4">
        <w:rPr>
          <w:szCs w:val="24"/>
        </w:rPr>
        <w:t>there were</w:t>
      </w:r>
      <w:r>
        <w:rPr>
          <w:szCs w:val="24"/>
        </w:rPr>
        <w:t xml:space="preserve"> minimal improvements to</w:t>
      </w:r>
      <w:r w:rsidR="000565E7">
        <w:rPr>
          <w:szCs w:val="24"/>
        </w:rPr>
        <w:t xml:space="preserve"> the</w:t>
      </w:r>
      <w:r>
        <w:rPr>
          <w:szCs w:val="24"/>
        </w:rPr>
        <w:t xml:space="preserve"> glycosylation efficiency</w:t>
      </w:r>
      <w:r w:rsidR="00C84C7A">
        <w:rPr>
          <w:szCs w:val="24"/>
        </w:rPr>
        <w:t>,</w:t>
      </w:r>
      <w:r>
        <w:rPr>
          <w:szCs w:val="24"/>
        </w:rPr>
        <w:t xml:space="preserve"> but from analysing the glycoforms </w:t>
      </w:r>
      <w:proofErr w:type="gramStart"/>
      <w:r>
        <w:rPr>
          <w:szCs w:val="24"/>
        </w:rPr>
        <w:t>extensively,</w:t>
      </w:r>
      <w:proofErr w:type="gramEnd"/>
      <w:r>
        <w:rPr>
          <w:szCs w:val="24"/>
        </w:rPr>
        <w:t xml:space="preserve"> </w:t>
      </w:r>
      <w:r w:rsidR="003F2C96">
        <w:rPr>
          <w:szCs w:val="24"/>
        </w:rPr>
        <w:t>it was evident that</w:t>
      </w:r>
      <w:r>
        <w:rPr>
          <w:szCs w:val="24"/>
        </w:rPr>
        <w:t xml:space="preserve"> differing strains affected the cell in a variety of ways which could lead to an increase in efficiency</w:t>
      </w:r>
      <w:r w:rsidR="00586ABA">
        <w:rPr>
          <w:szCs w:val="24"/>
        </w:rPr>
        <w:t>,</w:t>
      </w:r>
      <w:r>
        <w:rPr>
          <w:szCs w:val="24"/>
        </w:rPr>
        <w:t xml:space="preserve"> but also a decrease in glycoprotein production. This showed that although efficiency is deemed to be a major issue for the field, production of the desired product must be highlighted in all studies conducted</w:t>
      </w:r>
      <w:r w:rsidR="00157998">
        <w:rPr>
          <w:szCs w:val="24"/>
        </w:rPr>
        <w:t>, especially with absolute quantification, as this allows the comparison between alternate studies</w:t>
      </w:r>
      <w:r>
        <w:rPr>
          <w:szCs w:val="24"/>
        </w:rPr>
        <w:t>.</w:t>
      </w:r>
      <w:r w:rsidR="00157998">
        <w:rPr>
          <w:szCs w:val="24"/>
        </w:rPr>
        <w:t xml:space="preserve"> Here only relative glycoprotein pr</w:t>
      </w:r>
      <w:r w:rsidR="00F25C8D">
        <w:rPr>
          <w:szCs w:val="24"/>
        </w:rPr>
        <w:t>oduction was analysed, which le</w:t>
      </w:r>
      <w:r w:rsidR="00157998">
        <w:rPr>
          <w:szCs w:val="24"/>
        </w:rPr>
        <w:t xml:space="preserve">d to the attempted development of a new absolute quantification method being developed in </w:t>
      </w:r>
      <w:r w:rsidR="00BF2792">
        <w:rPr>
          <w:szCs w:val="24"/>
        </w:rPr>
        <w:t>chapter</w:t>
      </w:r>
      <w:r w:rsidR="00157998">
        <w:rPr>
          <w:szCs w:val="24"/>
        </w:rPr>
        <w:t xml:space="preserve"> </w:t>
      </w:r>
      <w:r w:rsidR="001E059B">
        <w:rPr>
          <w:szCs w:val="24"/>
        </w:rPr>
        <w:t>five</w:t>
      </w:r>
      <w:r w:rsidR="00157998">
        <w:rPr>
          <w:szCs w:val="24"/>
        </w:rPr>
        <w:t xml:space="preserve">. </w:t>
      </w:r>
    </w:p>
    <w:p w:rsidR="000565E7" w:rsidRDefault="000565E7" w:rsidP="00851DAE">
      <w:pPr>
        <w:pStyle w:val="Thesis"/>
        <w:rPr>
          <w:szCs w:val="24"/>
        </w:rPr>
      </w:pPr>
      <w:r>
        <w:rPr>
          <w:szCs w:val="24"/>
        </w:rPr>
        <w:t>Various methods were attempted</w:t>
      </w:r>
      <w:r w:rsidR="00E10212">
        <w:rPr>
          <w:szCs w:val="24"/>
        </w:rPr>
        <w:t xml:space="preserve"> in this chapter</w:t>
      </w:r>
      <w:r>
        <w:rPr>
          <w:szCs w:val="24"/>
        </w:rPr>
        <w:t xml:space="preserve"> where the focus was to separate the three glycoforms of AcrA produced. </w:t>
      </w:r>
      <w:r w:rsidR="00E10212">
        <w:rPr>
          <w:szCs w:val="24"/>
        </w:rPr>
        <w:t>Promising</w:t>
      </w:r>
      <w:r>
        <w:rPr>
          <w:szCs w:val="24"/>
        </w:rPr>
        <w:t xml:space="preserve"> results were obtained but the separation was never fully achieved</w:t>
      </w:r>
      <w:r w:rsidR="00E10212">
        <w:rPr>
          <w:szCs w:val="24"/>
        </w:rPr>
        <w:t>,</w:t>
      </w:r>
      <w:r>
        <w:rPr>
          <w:szCs w:val="24"/>
        </w:rPr>
        <w:t xml:space="preserve"> and with limitations in the amount of time left for optimisation</w:t>
      </w:r>
      <w:r w:rsidR="00E10212">
        <w:rPr>
          <w:szCs w:val="24"/>
        </w:rPr>
        <w:t>,</w:t>
      </w:r>
      <w:r>
        <w:rPr>
          <w:szCs w:val="24"/>
        </w:rPr>
        <w:t xml:space="preserve"> the mass spectrometry approach was developed and used in </w:t>
      </w:r>
      <w:r w:rsidR="00BF2792">
        <w:rPr>
          <w:szCs w:val="24"/>
        </w:rPr>
        <w:t>chapter</w:t>
      </w:r>
      <w:r>
        <w:rPr>
          <w:szCs w:val="24"/>
        </w:rPr>
        <w:t xml:space="preserve"> </w:t>
      </w:r>
      <w:r w:rsidR="001E059B">
        <w:rPr>
          <w:szCs w:val="24"/>
        </w:rPr>
        <w:t>six</w:t>
      </w:r>
      <w:r w:rsidR="00E10212">
        <w:rPr>
          <w:szCs w:val="24"/>
        </w:rPr>
        <w:t>, where it was compared to a novel Western blot approach for absolute quantification. In chapter</w:t>
      </w:r>
      <w:r w:rsidR="001E059B">
        <w:rPr>
          <w:szCs w:val="24"/>
        </w:rPr>
        <w:t xml:space="preserve"> six</w:t>
      </w:r>
      <w:r w:rsidR="00E10212">
        <w:rPr>
          <w:szCs w:val="24"/>
        </w:rPr>
        <w:t xml:space="preserve">, one of the key enzymes in the glycosylation process, the bacterial OST PglB, was </w:t>
      </w:r>
      <w:r w:rsidR="00866780">
        <w:rPr>
          <w:szCs w:val="24"/>
        </w:rPr>
        <w:t>assessed</w:t>
      </w:r>
      <w:r w:rsidR="00E10212">
        <w:rPr>
          <w:szCs w:val="24"/>
        </w:rPr>
        <w:t xml:space="preserve"> after the idea that it may be a bottleneck in the process and therefore limiting glycoprotein production.</w:t>
      </w:r>
    </w:p>
    <w:p w:rsidR="00157998" w:rsidRDefault="00157998" w:rsidP="00851DAE">
      <w:pPr>
        <w:pStyle w:val="Thesis"/>
        <w:rPr>
          <w:szCs w:val="24"/>
        </w:rPr>
      </w:pPr>
      <w:r>
        <w:rPr>
          <w:szCs w:val="24"/>
        </w:rPr>
        <w:t xml:space="preserve">From the detrimental effects of </w:t>
      </w:r>
      <w:r>
        <w:rPr>
          <w:i/>
          <w:szCs w:val="24"/>
        </w:rPr>
        <w:t>dxs</w:t>
      </w:r>
      <w:r>
        <w:rPr>
          <w:szCs w:val="24"/>
        </w:rPr>
        <w:t xml:space="preserve"> within the</w:t>
      </w:r>
      <w:r w:rsidR="001E059B">
        <w:rPr>
          <w:szCs w:val="24"/>
        </w:rPr>
        <w:t xml:space="preserve"> </w:t>
      </w:r>
      <w:r>
        <w:rPr>
          <w:szCs w:val="24"/>
        </w:rPr>
        <w:t>chapter</w:t>
      </w:r>
      <w:r w:rsidR="001E059B">
        <w:rPr>
          <w:szCs w:val="24"/>
        </w:rPr>
        <w:t xml:space="preserve"> four</w:t>
      </w:r>
      <w:r>
        <w:rPr>
          <w:szCs w:val="24"/>
        </w:rPr>
        <w:t>, it showed that although glycans are produced, it does not always equate to glycoprotein production</w:t>
      </w:r>
      <w:r w:rsidR="00586ABA">
        <w:rPr>
          <w:szCs w:val="24"/>
        </w:rPr>
        <w:t>. This</w:t>
      </w:r>
      <w:r w:rsidR="00C84C7A">
        <w:rPr>
          <w:szCs w:val="24"/>
        </w:rPr>
        <w:t xml:space="preserve"> </w:t>
      </w:r>
      <w:r w:rsidR="00F00BC8">
        <w:rPr>
          <w:szCs w:val="24"/>
        </w:rPr>
        <w:t>lead</w:t>
      </w:r>
      <w:r>
        <w:rPr>
          <w:szCs w:val="24"/>
        </w:rPr>
        <w:t xml:space="preserve"> to the</w:t>
      </w:r>
      <w:r w:rsidR="00586ABA">
        <w:rPr>
          <w:szCs w:val="24"/>
        </w:rPr>
        <w:t xml:space="preserve"> thought that</w:t>
      </w:r>
      <w:r w:rsidR="00F00BC8">
        <w:rPr>
          <w:szCs w:val="24"/>
        </w:rPr>
        <w:t xml:space="preserve"> there may be a</w:t>
      </w:r>
      <w:r>
        <w:rPr>
          <w:szCs w:val="24"/>
        </w:rPr>
        <w:t xml:space="preserve"> bottleneck with </w:t>
      </w:r>
      <w:r w:rsidR="00F00BC8">
        <w:rPr>
          <w:szCs w:val="24"/>
        </w:rPr>
        <w:t xml:space="preserve">associated with </w:t>
      </w:r>
      <w:r>
        <w:rPr>
          <w:szCs w:val="24"/>
        </w:rPr>
        <w:t>the OST</w:t>
      </w:r>
      <w:r w:rsidR="00586ABA">
        <w:rPr>
          <w:szCs w:val="24"/>
        </w:rPr>
        <w:t>, and</w:t>
      </w:r>
      <w:r>
        <w:rPr>
          <w:szCs w:val="24"/>
        </w:rPr>
        <w:t xml:space="preserve"> </w:t>
      </w:r>
      <w:r w:rsidR="00586ABA">
        <w:rPr>
          <w:szCs w:val="24"/>
        </w:rPr>
        <w:t>w</w:t>
      </w:r>
      <w:r>
        <w:rPr>
          <w:szCs w:val="24"/>
        </w:rPr>
        <w:t>ith this in mind</w:t>
      </w:r>
      <w:r w:rsidR="00586ABA">
        <w:rPr>
          <w:szCs w:val="24"/>
        </w:rPr>
        <w:t>, along with</w:t>
      </w:r>
      <w:r>
        <w:rPr>
          <w:szCs w:val="24"/>
        </w:rPr>
        <w:t xml:space="preserve"> the need for a glycosylating strain of </w:t>
      </w:r>
      <w:r>
        <w:rPr>
          <w:i/>
          <w:szCs w:val="24"/>
        </w:rPr>
        <w:t>E. coli</w:t>
      </w:r>
      <w:r w:rsidR="00586ABA">
        <w:rPr>
          <w:i/>
          <w:szCs w:val="24"/>
        </w:rPr>
        <w:t>,</w:t>
      </w:r>
      <w:r>
        <w:rPr>
          <w:szCs w:val="24"/>
        </w:rPr>
        <w:t xml:space="preserve"> the OST was placed upon the chromosome in attempt to relieve any metabolic burden associated with this gene. </w:t>
      </w:r>
      <w:r w:rsidR="00586ABA">
        <w:rPr>
          <w:szCs w:val="24"/>
        </w:rPr>
        <w:t xml:space="preserve">Using the method outlined in chapter </w:t>
      </w:r>
      <w:r w:rsidR="001E059B">
        <w:rPr>
          <w:szCs w:val="24"/>
        </w:rPr>
        <w:t>five</w:t>
      </w:r>
      <w:r w:rsidR="00586ABA">
        <w:rPr>
          <w:szCs w:val="24"/>
        </w:rPr>
        <w:t>, along with a newly designed method to alleviate absolute quantification information from Western blotting, the e</w:t>
      </w:r>
      <w:r>
        <w:rPr>
          <w:szCs w:val="24"/>
        </w:rPr>
        <w:t xml:space="preserve">fficiency of </w:t>
      </w:r>
      <w:r w:rsidR="00586ABA">
        <w:rPr>
          <w:szCs w:val="24"/>
        </w:rPr>
        <w:t>glycosylation</w:t>
      </w:r>
      <w:r>
        <w:rPr>
          <w:szCs w:val="24"/>
        </w:rPr>
        <w:t xml:space="preserve"> was deemed to rise,</w:t>
      </w:r>
      <w:r w:rsidR="00E10212">
        <w:rPr>
          <w:szCs w:val="24"/>
        </w:rPr>
        <w:t xml:space="preserve"> showing that </w:t>
      </w:r>
      <w:r w:rsidR="00E10212">
        <w:rPr>
          <w:szCs w:val="24"/>
        </w:rPr>
        <w:lastRenderedPageBreak/>
        <w:t>the effectiveness of PglB was raised from chromosomal expression,</w:t>
      </w:r>
      <w:r>
        <w:rPr>
          <w:szCs w:val="24"/>
        </w:rPr>
        <w:t xml:space="preserve"> but depending on which method was used to calculate glycoprotein production, the capabilities of this strain </w:t>
      </w:r>
      <w:r w:rsidR="00F00BC8">
        <w:rPr>
          <w:szCs w:val="24"/>
        </w:rPr>
        <w:t>differed</w:t>
      </w:r>
      <w:r>
        <w:rPr>
          <w:szCs w:val="24"/>
        </w:rPr>
        <w:t xml:space="preserve">. </w:t>
      </w:r>
    </w:p>
    <w:p w:rsidR="005458AA" w:rsidRDefault="00D36134" w:rsidP="007D6C8F">
      <w:pPr>
        <w:pStyle w:val="Thesis"/>
        <w:rPr>
          <w:szCs w:val="24"/>
        </w:rPr>
      </w:pPr>
      <w:r>
        <w:rPr>
          <w:szCs w:val="24"/>
        </w:rPr>
        <w:t xml:space="preserve">Knowing and understanding the limitations of the work conducted, the future development and optimisation of the quantification method is key </w:t>
      </w:r>
      <w:r w:rsidR="007D6C8F">
        <w:rPr>
          <w:szCs w:val="24"/>
        </w:rPr>
        <w:t>to progression and to allowing an absolute method of quantification without the need for Western blotting. Although limiting, the method stated here does surpass</w:t>
      </w:r>
      <w:r w:rsidR="00586ABA">
        <w:rPr>
          <w:szCs w:val="24"/>
        </w:rPr>
        <w:t xml:space="preserve"> previous attempts </w:t>
      </w:r>
      <w:r w:rsidR="007D6C8F">
        <w:rPr>
          <w:szCs w:val="24"/>
        </w:rPr>
        <w:t xml:space="preserve">at quantification </w:t>
      </w:r>
      <w:r w:rsidR="00586ABA">
        <w:rPr>
          <w:szCs w:val="24"/>
        </w:rPr>
        <w:t>and should encourage the publication of absolute quantification information that the fi</w:t>
      </w:r>
      <w:r w:rsidR="008B4B37">
        <w:rPr>
          <w:szCs w:val="24"/>
        </w:rPr>
        <w:t>eld so clearly needs. This w</w:t>
      </w:r>
      <w:r w:rsidR="00586ABA">
        <w:rPr>
          <w:szCs w:val="24"/>
        </w:rPr>
        <w:t xml:space="preserve">as outlined by the work conducted </w:t>
      </w:r>
      <w:r w:rsidR="008B4B37">
        <w:rPr>
          <w:szCs w:val="24"/>
        </w:rPr>
        <w:t xml:space="preserve">in chapter </w:t>
      </w:r>
      <w:r w:rsidR="001E059B">
        <w:rPr>
          <w:szCs w:val="24"/>
        </w:rPr>
        <w:t>four</w:t>
      </w:r>
      <w:r w:rsidR="008B4B37">
        <w:rPr>
          <w:szCs w:val="24"/>
        </w:rPr>
        <w:t>, with</w:t>
      </w:r>
      <w:r w:rsidR="00586ABA">
        <w:rPr>
          <w:szCs w:val="24"/>
        </w:rPr>
        <w:t xml:space="preserve"> the inability to compare it to the previous studies</w:t>
      </w:r>
      <w:r w:rsidR="008B4B37">
        <w:rPr>
          <w:szCs w:val="24"/>
        </w:rPr>
        <w:t xml:space="preserve"> in which the genes of interest were originally identified</w:t>
      </w:r>
      <w:r w:rsidR="00586ABA">
        <w:rPr>
          <w:szCs w:val="24"/>
        </w:rPr>
        <w:t xml:space="preserve">. </w:t>
      </w:r>
    </w:p>
    <w:p w:rsidR="00157998" w:rsidRPr="00586ABA" w:rsidRDefault="008B4B37" w:rsidP="008B4B37">
      <w:pPr>
        <w:pStyle w:val="Thesis"/>
        <w:rPr>
          <w:szCs w:val="24"/>
        </w:rPr>
      </w:pPr>
      <w:r>
        <w:rPr>
          <w:szCs w:val="24"/>
        </w:rPr>
        <w:t>By developing</w:t>
      </w:r>
      <w:r w:rsidR="005458AA">
        <w:rPr>
          <w:szCs w:val="24"/>
        </w:rPr>
        <w:t xml:space="preserve"> the combined Western and mass spectrometry method, and using it to quantify the production capabilities of t</w:t>
      </w:r>
      <w:r w:rsidR="00586ABA">
        <w:rPr>
          <w:szCs w:val="24"/>
        </w:rPr>
        <w:t>he develop</w:t>
      </w:r>
      <w:r w:rsidR="005458AA">
        <w:rPr>
          <w:szCs w:val="24"/>
        </w:rPr>
        <w:t>ed</w:t>
      </w:r>
      <w:r w:rsidR="00586ABA">
        <w:rPr>
          <w:szCs w:val="24"/>
        </w:rPr>
        <w:t xml:space="preserve"> glycosylating strain of </w:t>
      </w:r>
      <w:r w:rsidR="00586ABA">
        <w:rPr>
          <w:i/>
          <w:szCs w:val="24"/>
        </w:rPr>
        <w:t>E. coli</w:t>
      </w:r>
      <w:r>
        <w:rPr>
          <w:szCs w:val="24"/>
        </w:rPr>
        <w:t>,</w:t>
      </w:r>
      <w:r w:rsidR="00586ABA">
        <w:rPr>
          <w:szCs w:val="24"/>
        </w:rPr>
        <w:t xml:space="preserve"> </w:t>
      </w:r>
      <w:r w:rsidR="003F2C96">
        <w:rPr>
          <w:szCs w:val="24"/>
        </w:rPr>
        <w:t>it</w:t>
      </w:r>
      <w:r>
        <w:rPr>
          <w:szCs w:val="24"/>
        </w:rPr>
        <w:t xml:space="preserve"> showed that the method developed wa</w:t>
      </w:r>
      <w:r w:rsidR="005458AA">
        <w:rPr>
          <w:szCs w:val="24"/>
        </w:rPr>
        <w:t>s applicable</w:t>
      </w:r>
      <w:r>
        <w:rPr>
          <w:szCs w:val="24"/>
        </w:rPr>
        <w:t xml:space="preserve"> to future studies</w:t>
      </w:r>
      <w:r w:rsidR="00586ABA">
        <w:rPr>
          <w:szCs w:val="24"/>
        </w:rPr>
        <w:t>,</w:t>
      </w:r>
      <w:r>
        <w:rPr>
          <w:szCs w:val="24"/>
        </w:rPr>
        <w:t xml:space="preserve"> and suggest</w:t>
      </w:r>
      <w:r w:rsidR="003F2C96">
        <w:rPr>
          <w:szCs w:val="24"/>
        </w:rPr>
        <w:t>s</w:t>
      </w:r>
      <w:r>
        <w:rPr>
          <w:szCs w:val="24"/>
        </w:rPr>
        <w:t xml:space="preserve"> that once optimised, should be used widely throughout the field. Along </w:t>
      </w:r>
      <w:r w:rsidR="005458AA">
        <w:rPr>
          <w:szCs w:val="24"/>
        </w:rPr>
        <w:t xml:space="preserve">with the development of the glycosylating strain of </w:t>
      </w:r>
      <w:r w:rsidR="005458AA">
        <w:rPr>
          <w:i/>
          <w:szCs w:val="24"/>
        </w:rPr>
        <w:t>E. coli</w:t>
      </w:r>
      <w:r w:rsidR="005458AA">
        <w:rPr>
          <w:szCs w:val="24"/>
        </w:rPr>
        <w:t xml:space="preserve"> </w:t>
      </w:r>
      <w:r>
        <w:rPr>
          <w:szCs w:val="24"/>
        </w:rPr>
        <w:t>which has</w:t>
      </w:r>
      <w:r w:rsidR="005458AA">
        <w:rPr>
          <w:szCs w:val="24"/>
        </w:rPr>
        <w:t xml:space="preserve"> the potential to make a vast impact on the field,</w:t>
      </w:r>
      <w:r w:rsidR="00586ABA">
        <w:rPr>
          <w:szCs w:val="24"/>
        </w:rPr>
        <w:t xml:space="preserve"> making it easier for different types of machinery and target proteins to be tested, as long as the core enzymes</w:t>
      </w:r>
      <w:r w:rsidR="005458AA">
        <w:rPr>
          <w:szCs w:val="24"/>
        </w:rPr>
        <w:t xml:space="preserve">, </w:t>
      </w:r>
      <w:proofErr w:type="spellStart"/>
      <w:r w:rsidR="005458AA">
        <w:rPr>
          <w:szCs w:val="24"/>
        </w:rPr>
        <w:t>Wzx</w:t>
      </w:r>
      <w:proofErr w:type="spellEnd"/>
      <w:r w:rsidR="005458AA">
        <w:rPr>
          <w:szCs w:val="24"/>
        </w:rPr>
        <w:t xml:space="preserve"> and PglB,</w:t>
      </w:r>
      <w:r w:rsidR="00586ABA">
        <w:rPr>
          <w:szCs w:val="24"/>
        </w:rPr>
        <w:t xml:space="preserve"> c</w:t>
      </w:r>
      <w:r w:rsidR="006C7A53">
        <w:rPr>
          <w:szCs w:val="24"/>
        </w:rPr>
        <w:t>an</w:t>
      </w:r>
      <w:r w:rsidR="005458AA">
        <w:rPr>
          <w:szCs w:val="24"/>
        </w:rPr>
        <w:t xml:space="preserve"> recognise the new glycan as a </w:t>
      </w:r>
      <w:r w:rsidR="00586ABA">
        <w:rPr>
          <w:szCs w:val="24"/>
        </w:rPr>
        <w:t>subst</w:t>
      </w:r>
      <w:r>
        <w:rPr>
          <w:szCs w:val="24"/>
        </w:rPr>
        <w:t xml:space="preserve">rate, </w:t>
      </w:r>
      <w:r w:rsidR="00586ABA">
        <w:rPr>
          <w:szCs w:val="24"/>
        </w:rPr>
        <w:t xml:space="preserve">contributions to the field of recombinant glycoprotein production in </w:t>
      </w:r>
      <w:r w:rsidR="00586ABA">
        <w:rPr>
          <w:i/>
          <w:szCs w:val="24"/>
        </w:rPr>
        <w:t>E. coli</w:t>
      </w:r>
      <w:r w:rsidR="00586ABA">
        <w:rPr>
          <w:szCs w:val="24"/>
        </w:rPr>
        <w:t xml:space="preserve"> have been made, which wi</w:t>
      </w:r>
      <w:r w:rsidR="00D525C3">
        <w:rPr>
          <w:szCs w:val="24"/>
        </w:rPr>
        <w:t xml:space="preserve">ll hopefully make the overall aim of achieving therapeutic glycoprotein production easier. </w:t>
      </w:r>
    </w:p>
    <w:p w:rsidR="00157998" w:rsidRPr="00157998" w:rsidRDefault="00157998" w:rsidP="00851DAE">
      <w:pPr>
        <w:pStyle w:val="Thesis"/>
        <w:rPr>
          <w:szCs w:val="24"/>
        </w:rPr>
      </w:pPr>
    </w:p>
    <w:p w:rsidR="00772F02" w:rsidRDefault="00772F02">
      <w:pPr>
        <w:pStyle w:val="Thesis"/>
        <w:ind w:firstLine="0"/>
        <w:outlineLvl w:val="0"/>
        <w:rPr>
          <w:sz w:val="36"/>
          <w:szCs w:val="36"/>
        </w:rPr>
        <w:sectPr w:rsidR="00772F02" w:rsidSect="00104EE7">
          <w:headerReference w:type="default" r:id="rId108"/>
          <w:type w:val="continuous"/>
          <w:pgSz w:w="11906" w:h="16838"/>
          <w:pgMar w:top="1440" w:right="1440" w:bottom="1440" w:left="2268" w:header="708" w:footer="708" w:gutter="0"/>
          <w:cols w:space="708"/>
          <w:docGrid w:linePitch="360"/>
        </w:sectPr>
      </w:pPr>
    </w:p>
    <w:p w:rsidR="00635D81" w:rsidRDefault="00635D81">
      <w:pPr>
        <w:pStyle w:val="Thesis"/>
        <w:ind w:firstLine="0"/>
        <w:outlineLvl w:val="0"/>
        <w:rPr>
          <w:sz w:val="36"/>
          <w:szCs w:val="36"/>
        </w:rPr>
        <w:sectPr w:rsidR="00635D81" w:rsidSect="00104EE7">
          <w:type w:val="continuous"/>
          <w:pgSz w:w="11906" w:h="16838"/>
          <w:pgMar w:top="1440" w:right="1440" w:bottom="1440" w:left="2268" w:header="708" w:footer="708" w:gutter="0"/>
          <w:cols w:space="708"/>
          <w:docGrid w:linePitch="360"/>
        </w:sectPr>
      </w:pPr>
    </w:p>
    <w:p w:rsidR="00CE38E4" w:rsidRDefault="00CE38E4" w:rsidP="008B4B37">
      <w:pPr>
        <w:pStyle w:val="Thesis"/>
        <w:ind w:firstLine="0"/>
        <w:jc w:val="right"/>
        <w:outlineLvl w:val="0"/>
        <w:rPr>
          <w:sz w:val="36"/>
          <w:szCs w:val="36"/>
        </w:rPr>
      </w:pPr>
    </w:p>
    <w:p w:rsidR="00CE38E4" w:rsidRDefault="00CE38E4" w:rsidP="008B4B37">
      <w:pPr>
        <w:pStyle w:val="Thesis"/>
        <w:ind w:firstLine="0"/>
        <w:jc w:val="right"/>
        <w:outlineLvl w:val="0"/>
        <w:rPr>
          <w:sz w:val="36"/>
          <w:szCs w:val="36"/>
        </w:rPr>
      </w:pPr>
    </w:p>
    <w:p w:rsidR="00CE38E4" w:rsidRDefault="00CE38E4" w:rsidP="008B4B37">
      <w:pPr>
        <w:pStyle w:val="Thesis"/>
        <w:ind w:firstLine="0"/>
        <w:jc w:val="right"/>
        <w:outlineLvl w:val="0"/>
        <w:rPr>
          <w:sz w:val="36"/>
          <w:szCs w:val="36"/>
        </w:rPr>
      </w:pPr>
    </w:p>
    <w:p w:rsidR="00CE38E4" w:rsidRDefault="00CE38E4" w:rsidP="008B4B37">
      <w:pPr>
        <w:pStyle w:val="Thesis"/>
        <w:ind w:firstLine="0"/>
        <w:jc w:val="right"/>
        <w:outlineLvl w:val="0"/>
        <w:rPr>
          <w:sz w:val="36"/>
          <w:szCs w:val="36"/>
        </w:rPr>
      </w:pPr>
    </w:p>
    <w:p w:rsidR="00CE38E4" w:rsidRDefault="00CE38E4" w:rsidP="008B4B37">
      <w:pPr>
        <w:pStyle w:val="Thesis"/>
        <w:ind w:firstLine="0"/>
        <w:jc w:val="right"/>
        <w:outlineLvl w:val="0"/>
        <w:rPr>
          <w:sz w:val="36"/>
          <w:szCs w:val="36"/>
        </w:rPr>
      </w:pPr>
    </w:p>
    <w:p w:rsidR="00FE211C" w:rsidRDefault="00FE211C" w:rsidP="008B4B37">
      <w:pPr>
        <w:pStyle w:val="Thesis"/>
        <w:ind w:firstLine="0"/>
        <w:jc w:val="right"/>
        <w:outlineLvl w:val="0"/>
        <w:rPr>
          <w:sz w:val="36"/>
          <w:szCs w:val="36"/>
        </w:rPr>
      </w:pPr>
    </w:p>
    <w:p w:rsidR="00FE211C" w:rsidRDefault="00FE211C" w:rsidP="008B4B37">
      <w:pPr>
        <w:pStyle w:val="Thesis"/>
        <w:ind w:firstLine="0"/>
        <w:jc w:val="right"/>
        <w:outlineLvl w:val="0"/>
        <w:rPr>
          <w:sz w:val="36"/>
          <w:szCs w:val="36"/>
        </w:rPr>
      </w:pPr>
    </w:p>
    <w:p w:rsidR="00125379" w:rsidRPr="00454DD3" w:rsidRDefault="00454DD3" w:rsidP="008B4B37">
      <w:pPr>
        <w:pStyle w:val="Thesis"/>
        <w:ind w:firstLine="0"/>
        <w:jc w:val="right"/>
        <w:outlineLvl w:val="0"/>
        <w:rPr>
          <w:sz w:val="36"/>
          <w:szCs w:val="36"/>
        </w:rPr>
      </w:pPr>
      <w:bookmarkStart w:id="145" w:name="_Toc476073407"/>
      <w:r w:rsidRPr="00454DD3">
        <w:rPr>
          <w:sz w:val="36"/>
          <w:szCs w:val="36"/>
        </w:rPr>
        <w:lastRenderedPageBreak/>
        <w:t>9</w:t>
      </w:r>
      <w:r w:rsidR="009E242C" w:rsidRPr="00454DD3">
        <w:rPr>
          <w:sz w:val="36"/>
          <w:szCs w:val="36"/>
        </w:rPr>
        <w:t xml:space="preserve">. </w:t>
      </w:r>
      <w:r w:rsidR="00125379" w:rsidRPr="00454DD3">
        <w:rPr>
          <w:sz w:val="36"/>
          <w:szCs w:val="36"/>
        </w:rPr>
        <w:t>References</w:t>
      </w:r>
      <w:bookmarkEnd w:id="145"/>
    </w:p>
    <w:p w:rsidR="00125379" w:rsidRDefault="00125379" w:rsidP="00096CBE">
      <w:pPr>
        <w:spacing w:after="0" w:line="360" w:lineRule="auto"/>
        <w:ind w:left="720" w:hanging="720"/>
        <w:jc w:val="both"/>
        <w:rPr>
          <w:rFonts w:ascii="Times New Roman" w:hAnsi="Times New Roman" w:cs="Times New Roman"/>
          <w:sz w:val="24"/>
          <w:szCs w:val="24"/>
        </w:rPr>
      </w:pPr>
    </w:p>
    <w:p w:rsidR="00C206CA" w:rsidRDefault="00F629D4" w:rsidP="00C206CA">
      <w:pPr>
        <w:spacing w:after="240" w:line="360" w:lineRule="auto"/>
        <w:jc w:val="both"/>
        <w:rPr>
          <w:rFonts w:ascii="Times New Roman" w:hAnsi="Times New Roman" w:cs="Times New Roman"/>
          <w:noProof/>
          <w:sz w:val="24"/>
          <w:szCs w:val="24"/>
        </w:rPr>
      </w:pPr>
      <w:r w:rsidRPr="00990A43">
        <w:rPr>
          <w:rFonts w:ascii="Times New Roman" w:hAnsi="Times New Roman" w:cs="Times New Roman"/>
          <w:sz w:val="24"/>
          <w:szCs w:val="24"/>
        </w:rPr>
        <w:fldChar w:fldCharType="begin"/>
      </w:r>
      <w:r w:rsidR="00AA4547" w:rsidRPr="00990A43">
        <w:rPr>
          <w:rFonts w:ascii="Times New Roman" w:hAnsi="Times New Roman" w:cs="Times New Roman"/>
          <w:sz w:val="24"/>
          <w:szCs w:val="24"/>
        </w:rPr>
        <w:instrText xml:space="preserve"> ADDIN EN.REFLIST </w:instrText>
      </w:r>
      <w:r w:rsidRPr="00990A43">
        <w:rPr>
          <w:rFonts w:ascii="Times New Roman" w:hAnsi="Times New Roman" w:cs="Times New Roman"/>
          <w:sz w:val="24"/>
          <w:szCs w:val="24"/>
        </w:rPr>
        <w:fldChar w:fldCharType="separate"/>
      </w:r>
      <w:bookmarkStart w:id="146" w:name="_ENREF_1"/>
      <w:r w:rsidR="00C206CA">
        <w:rPr>
          <w:rFonts w:ascii="Times New Roman" w:hAnsi="Times New Roman" w:cs="Times New Roman"/>
          <w:noProof/>
          <w:sz w:val="24"/>
          <w:szCs w:val="24"/>
        </w:rPr>
        <w:t xml:space="preserve">Abu-Qarn, M. and J. Eichler. 2006. An analysis of amino acid sequences surrounding archaeal glycoprotein sequons. Archaea </w:t>
      </w:r>
      <w:r w:rsidR="00C206CA" w:rsidRPr="00C206CA">
        <w:rPr>
          <w:rFonts w:ascii="Times New Roman" w:hAnsi="Times New Roman" w:cs="Times New Roman"/>
          <w:b/>
          <w:noProof/>
          <w:sz w:val="24"/>
          <w:szCs w:val="24"/>
        </w:rPr>
        <w:t>2</w:t>
      </w:r>
      <w:r w:rsidR="00C206CA">
        <w:rPr>
          <w:rFonts w:ascii="Times New Roman" w:hAnsi="Times New Roman" w:cs="Times New Roman"/>
          <w:noProof/>
          <w:sz w:val="24"/>
          <w:szCs w:val="24"/>
        </w:rPr>
        <w:t>:73-81.</w:t>
      </w:r>
      <w:bookmarkEnd w:id="146"/>
    </w:p>
    <w:p w:rsidR="00C206CA" w:rsidRDefault="00C206CA" w:rsidP="00C206CA">
      <w:pPr>
        <w:spacing w:after="240" w:line="360" w:lineRule="auto"/>
        <w:jc w:val="both"/>
        <w:rPr>
          <w:rFonts w:ascii="Times New Roman" w:hAnsi="Times New Roman" w:cs="Times New Roman"/>
          <w:noProof/>
          <w:sz w:val="24"/>
          <w:szCs w:val="24"/>
        </w:rPr>
      </w:pPr>
      <w:bookmarkStart w:id="147" w:name="_ENREF_2"/>
      <w:r>
        <w:rPr>
          <w:rFonts w:ascii="Times New Roman" w:hAnsi="Times New Roman" w:cs="Times New Roman"/>
          <w:noProof/>
          <w:sz w:val="24"/>
          <w:szCs w:val="24"/>
        </w:rPr>
        <w:t xml:space="preserve">Abu-Qarn, M., S. Yurist-Doutsch, A. Giordano, A. Trauner, H. R. Morris, P. Hitchen, O. Medalia, A. Dell, and J. Eichler. 2007. </w:t>
      </w:r>
      <w:r w:rsidRPr="00C206CA">
        <w:rPr>
          <w:rFonts w:ascii="Times New Roman" w:hAnsi="Times New Roman" w:cs="Times New Roman"/>
          <w:i/>
          <w:noProof/>
          <w:sz w:val="24"/>
          <w:szCs w:val="24"/>
        </w:rPr>
        <w:t>Haloferax volcanii</w:t>
      </w:r>
      <w:r>
        <w:rPr>
          <w:rFonts w:ascii="Times New Roman" w:hAnsi="Times New Roman" w:cs="Times New Roman"/>
          <w:noProof/>
          <w:sz w:val="24"/>
          <w:szCs w:val="24"/>
        </w:rPr>
        <w:t xml:space="preserve"> AglB and AglD are involved in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-glycosylation of the </w:t>
      </w:r>
      <w:r w:rsidRPr="00C206CA">
        <w:rPr>
          <w:rFonts w:ascii="Times New Roman" w:hAnsi="Times New Roman" w:cs="Times New Roman"/>
          <w:i/>
          <w:noProof/>
          <w:sz w:val="24"/>
          <w:szCs w:val="24"/>
        </w:rPr>
        <w:t>S</w:t>
      </w:r>
      <w:r>
        <w:rPr>
          <w:rFonts w:ascii="Times New Roman" w:hAnsi="Times New Roman" w:cs="Times New Roman"/>
          <w:noProof/>
          <w:sz w:val="24"/>
          <w:szCs w:val="24"/>
        </w:rPr>
        <w:t xml:space="preserve">-layer glycoprotein and proper assembly of the surface layer. Journal of Molecular Biology </w:t>
      </w:r>
      <w:r w:rsidRPr="00C206CA">
        <w:rPr>
          <w:rFonts w:ascii="Times New Roman" w:hAnsi="Times New Roman" w:cs="Times New Roman"/>
          <w:b/>
          <w:noProof/>
          <w:sz w:val="24"/>
          <w:szCs w:val="24"/>
        </w:rPr>
        <w:t>374</w:t>
      </w:r>
      <w:r>
        <w:rPr>
          <w:rFonts w:ascii="Times New Roman" w:hAnsi="Times New Roman" w:cs="Times New Roman"/>
          <w:noProof/>
          <w:sz w:val="24"/>
          <w:szCs w:val="24"/>
        </w:rPr>
        <w:t>:1224-1236.</w:t>
      </w:r>
      <w:bookmarkEnd w:id="147"/>
    </w:p>
    <w:p w:rsidR="00C206CA" w:rsidRDefault="00C206CA" w:rsidP="00C206CA">
      <w:pPr>
        <w:spacing w:after="240" w:line="360" w:lineRule="auto"/>
        <w:jc w:val="both"/>
        <w:rPr>
          <w:rFonts w:ascii="Times New Roman" w:hAnsi="Times New Roman" w:cs="Times New Roman"/>
          <w:noProof/>
          <w:sz w:val="24"/>
          <w:szCs w:val="24"/>
        </w:rPr>
      </w:pPr>
      <w:bookmarkStart w:id="148" w:name="_ENREF_3"/>
      <w:r>
        <w:rPr>
          <w:rFonts w:ascii="Times New Roman" w:hAnsi="Times New Roman" w:cs="Times New Roman"/>
          <w:noProof/>
          <w:sz w:val="24"/>
          <w:szCs w:val="24"/>
        </w:rPr>
        <w:t xml:space="preserve">Aebersold, R., A. L. Burlingame, and R. A. Bradshaw. 2013. Western blots versus selected reaction monitoring assays: time to turn the tables? Molecular &amp; Cellular Proteomics </w:t>
      </w:r>
      <w:r w:rsidRPr="00C206CA">
        <w:rPr>
          <w:rFonts w:ascii="Times New Roman" w:hAnsi="Times New Roman" w:cs="Times New Roman"/>
          <w:b/>
          <w:noProof/>
          <w:sz w:val="24"/>
          <w:szCs w:val="24"/>
        </w:rPr>
        <w:t>12</w:t>
      </w:r>
      <w:r>
        <w:rPr>
          <w:rFonts w:ascii="Times New Roman" w:hAnsi="Times New Roman" w:cs="Times New Roman"/>
          <w:noProof/>
          <w:sz w:val="24"/>
          <w:szCs w:val="24"/>
        </w:rPr>
        <w:t>:2381-2382.</w:t>
      </w:r>
      <w:bookmarkEnd w:id="148"/>
    </w:p>
    <w:p w:rsidR="00C206CA" w:rsidRDefault="00C206CA" w:rsidP="00C206CA">
      <w:pPr>
        <w:spacing w:after="240" w:line="360" w:lineRule="auto"/>
        <w:jc w:val="both"/>
        <w:rPr>
          <w:rFonts w:ascii="Times New Roman" w:hAnsi="Times New Roman" w:cs="Times New Roman"/>
          <w:noProof/>
          <w:sz w:val="24"/>
          <w:szCs w:val="24"/>
        </w:rPr>
      </w:pPr>
      <w:bookmarkStart w:id="149" w:name="_ENREF_4"/>
      <w:r>
        <w:rPr>
          <w:rFonts w:ascii="Times New Roman" w:hAnsi="Times New Roman" w:cs="Times New Roman"/>
          <w:noProof/>
          <w:sz w:val="24"/>
          <w:szCs w:val="24"/>
        </w:rPr>
        <w:t xml:space="preserve">Alaimo, C., I. Catrein, L. Morf, C. L. Marolda, N. Callewaert, M. A. Valvano, M. F. Feldman, and M. Aebi. 2006. Two distinct but interchangeable mechanisms for flipping of lipid-linked oligosaccharides. The EMBO Journal </w:t>
      </w:r>
      <w:r w:rsidRPr="00C206CA">
        <w:rPr>
          <w:rFonts w:ascii="Times New Roman" w:hAnsi="Times New Roman" w:cs="Times New Roman"/>
          <w:b/>
          <w:noProof/>
          <w:sz w:val="24"/>
          <w:szCs w:val="24"/>
        </w:rPr>
        <w:t>25</w:t>
      </w:r>
      <w:r>
        <w:rPr>
          <w:rFonts w:ascii="Times New Roman" w:hAnsi="Times New Roman" w:cs="Times New Roman"/>
          <w:noProof/>
          <w:sz w:val="24"/>
          <w:szCs w:val="24"/>
        </w:rPr>
        <w:t>:967-976.</w:t>
      </w:r>
      <w:bookmarkEnd w:id="149"/>
    </w:p>
    <w:p w:rsidR="00C206CA" w:rsidRDefault="00C206CA" w:rsidP="00C206CA">
      <w:pPr>
        <w:spacing w:after="240" w:line="360" w:lineRule="auto"/>
        <w:jc w:val="both"/>
        <w:rPr>
          <w:rFonts w:ascii="Times New Roman" w:hAnsi="Times New Roman" w:cs="Times New Roman"/>
          <w:noProof/>
          <w:sz w:val="24"/>
          <w:szCs w:val="24"/>
        </w:rPr>
      </w:pPr>
      <w:bookmarkStart w:id="150" w:name="_ENREF_5"/>
      <w:r>
        <w:rPr>
          <w:rFonts w:ascii="Times New Roman" w:hAnsi="Times New Roman" w:cs="Times New Roman"/>
          <w:noProof/>
          <w:sz w:val="24"/>
          <w:szCs w:val="24"/>
        </w:rPr>
        <w:t xml:space="preserve">Alpert, A. J. 1990. Hydrophilic-interaction chromatography for the separation of peptides, nucleic acids and other polar compounds. Journal of Chromatography A </w:t>
      </w:r>
      <w:r w:rsidRPr="00C206CA">
        <w:rPr>
          <w:rFonts w:ascii="Times New Roman" w:hAnsi="Times New Roman" w:cs="Times New Roman"/>
          <w:b/>
          <w:noProof/>
          <w:sz w:val="24"/>
          <w:szCs w:val="24"/>
        </w:rPr>
        <w:t>499</w:t>
      </w:r>
      <w:r>
        <w:rPr>
          <w:rFonts w:ascii="Times New Roman" w:hAnsi="Times New Roman" w:cs="Times New Roman"/>
          <w:noProof/>
          <w:sz w:val="24"/>
          <w:szCs w:val="24"/>
        </w:rPr>
        <w:t>:177-196.</w:t>
      </w:r>
      <w:bookmarkEnd w:id="150"/>
    </w:p>
    <w:p w:rsidR="00C206CA" w:rsidRDefault="00C206CA" w:rsidP="00C206CA">
      <w:pPr>
        <w:spacing w:after="240" w:line="360" w:lineRule="auto"/>
        <w:jc w:val="both"/>
        <w:rPr>
          <w:rFonts w:ascii="Times New Roman" w:hAnsi="Times New Roman" w:cs="Times New Roman"/>
          <w:noProof/>
          <w:sz w:val="24"/>
          <w:szCs w:val="24"/>
        </w:rPr>
      </w:pPr>
      <w:bookmarkStart w:id="151" w:name="_ENREF_6"/>
      <w:r>
        <w:rPr>
          <w:rFonts w:ascii="Times New Roman" w:hAnsi="Times New Roman" w:cs="Times New Roman"/>
          <w:noProof/>
          <w:sz w:val="24"/>
          <w:szCs w:val="24"/>
        </w:rPr>
        <w:t xml:space="preserve">Apweiler, R., H. Hermjakob, and N. Sharon. 1999. On the frequency of protein glycosylation, as deduced from analysis of the SWISS-PROT database. Biochimica et Biophysica Acta (BBA)-General Subjects </w:t>
      </w:r>
      <w:r w:rsidRPr="00C206CA">
        <w:rPr>
          <w:rFonts w:ascii="Times New Roman" w:hAnsi="Times New Roman" w:cs="Times New Roman"/>
          <w:b/>
          <w:noProof/>
          <w:sz w:val="24"/>
          <w:szCs w:val="24"/>
        </w:rPr>
        <w:t>1473</w:t>
      </w:r>
      <w:r>
        <w:rPr>
          <w:rFonts w:ascii="Times New Roman" w:hAnsi="Times New Roman" w:cs="Times New Roman"/>
          <w:noProof/>
          <w:sz w:val="24"/>
          <w:szCs w:val="24"/>
        </w:rPr>
        <w:t>:4-8.</w:t>
      </w:r>
      <w:bookmarkEnd w:id="151"/>
    </w:p>
    <w:p w:rsidR="00C206CA" w:rsidRDefault="00C206CA" w:rsidP="00C206CA">
      <w:pPr>
        <w:spacing w:after="240" w:line="360" w:lineRule="auto"/>
        <w:jc w:val="both"/>
        <w:rPr>
          <w:rFonts w:ascii="Times New Roman" w:hAnsi="Times New Roman" w:cs="Times New Roman"/>
          <w:noProof/>
          <w:sz w:val="24"/>
          <w:szCs w:val="24"/>
        </w:rPr>
      </w:pPr>
      <w:bookmarkStart w:id="152" w:name="_ENREF_7"/>
      <w:r>
        <w:rPr>
          <w:rFonts w:ascii="Times New Roman" w:hAnsi="Times New Roman" w:cs="Times New Roman"/>
          <w:noProof/>
          <w:sz w:val="24"/>
          <w:szCs w:val="24"/>
        </w:rPr>
        <w:t xml:space="preserve">Armutcu, C., N. Bereli, E. Bayram, L. Uzun, R. Say, and A. Denizli. 2014. Aspartic acid incorporated monolithic columns for affinity glycoprotein purification. Colloids and Surfaces B: Biointerfaces </w:t>
      </w:r>
      <w:r w:rsidRPr="00C206CA">
        <w:rPr>
          <w:rFonts w:ascii="Times New Roman" w:hAnsi="Times New Roman" w:cs="Times New Roman"/>
          <w:b/>
          <w:noProof/>
          <w:sz w:val="24"/>
          <w:szCs w:val="24"/>
        </w:rPr>
        <w:t>114</w:t>
      </w:r>
      <w:r>
        <w:rPr>
          <w:rFonts w:ascii="Times New Roman" w:hAnsi="Times New Roman" w:cs="Times New Roman"/>
          <w:noProof/>
          <w:sz w:val="24"/>
          <w:szCs w:val="24"/>
        </w:rPr>
        <w:t>:67-74.</w:t>
      </w:r>
      <w:bookmarkEnd w:id="152"/>
    </w:p>
    <w:p w:rsidR="00C206CA" w:rsidRDefault="00C206CA" w:rsidP="00C206CA">
      <w:pPr>
        <w:spacing w:after="240" w:line="360" w:lineRule="auto"/>
        <w:jc w:val="both"/>
        <w:rPr>
          <w:rFonts w:ascii="Times New Roman" w:hAnsi="Times New Roman" w:cs="Times New Roman"/>
          <w:noProof/>
          <w:sz w:val="24"/>
          <w:szCs w:val="24"/>
        </w:rPr>
      </w:pPr>
      <w:bookmarkStart w:id="153" w:name="_ENREF_8"/>
      <w:r>
        <w:rPr>
          <w:rFonts w:ascii="Times New Roman" w:hAnsi="Times New Roman" w:cs="Times New Roman"/>
          <w:noProof/>
          <w:sz w:val="24"/>
          <w:szCs w:val="24"/>
        </w:rPr>
        <w:t xml:space="preserve">Atomi, H., M. Ueda, M. Hikida, T. ashi Hishida, Y. Teranishi, and A. Tanaka. 1990. Peroxisomal isocitrate lyase of the n-alkane-assimilating yeast </w:t>
      </w:r>
      <w:r w:rsidRPr="00C206CA">
        <w:rPr>
          <w:rFonts w:ascii="Times New Roman" w:hAnsi="Times New Roman" w:cs="Times New Roman"/>
          <w:i/>
          <w:noProof/>
          <w:sz w:val="24"/>
          <w:szCs w:val="24"/>
        </w:rPr>
        <w:t>Candida tropicalis</w:t>
      </w:r>
      <w:r>
        <w:rPr>
          <w:rFonts w:ascii="Times New Roman" w:hAnsi="Times New Roman" w:cs="Times New Roman"/>
          <w:noProof/>
          <w:sz w:val="24"/>
          <w:szCs w:val="24"/>
        </w:rPr>
        <w:t xml:space="preserve">: gene analysis and characterization. Journal of Biochemistry </w:t>
      </w:r>
      <w:r w:rsidRPr="00C206CA">
        <w:rPr>
          <w:rFonts w:ascii="Times New Roman" w:hAnsi="Times New Roman" w:cs="Times New Roman"/>
          <w:b/>
          <w:noProof/>
          <w:sz w:val="24"/>
          <w:szCs w:val="24"/>
        </w:rPr>
        <w:t>107</w:t>
      </w:r>
      <w:r>
        <w:rPr>
          <w:rFonts w:ascii="Times New Roman" w:hAnsi="Times New Roman" w:cs="Times New Roman"/>
          <w:noProof/>
          <w:sz w:val="24"/>
          <w:szCs w:val="24"/>
        </w:rPr>
        <w:t>:262-266.</w:t>
      </w:r>
      <w:bookmarkEnd w:id="153"/>
    </w:p>
    <w:p w:rsidR="00C206CA" w:rsidRDefault="00C206CA" w:rsidP="00C206CA">
      <w:pPr>
        <w:spacing w:after="240" w:line="360" w:lineRule="auto"/>
        <w:jc w:val="both"/>
        <w:rPr>
          <w:rFonts w:ascii="Times New Roman" w:hAnsi="Times New Roman" w:cs="Times New Roman"/>
          <w:noProof/>
          <w:sz w:val="24"/>
          <w:szCs w:val="24"/>
        </w:rPr>
      </w:pPr>
      <w:bookmarkStart w:id="154" w:name="_ENREF_9"/>
      <w:r>
        <w:rPr>
          <w:rFonts w:ascii="Times New Roman" w:hAnsi="Times New Roman" w:cs="Times New Roman"/>
          <w:noProof/>
          <w:sz w:val="24"/>
          <w:szCs w:val="24"/>
        </w:rPr>
        <w:t xml:space="preserve">Baneyx, F. 1999. Recombinant protein expression in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Current Opinion in Biotechnology </w:t>
      </w:r>
      <w:r w:rsidRPr="00C206CA">
        <w:rPr>
          <w:rFonts w:ascii="Times New Roman" w:hAnsi="Times New Roman" w:cs="Times New Roman"/>
          <w:b/>
          <w:noProof/>
          <w:sz w:val="24"/>
          <w:szCs w:val="24"/>
        </w:rPr>
        <w:t>10</w:t>
      </w:r>
      <w:r>
        <w:rPr>
          <w:rFonts w:ascii="Times New Roman" w:hAnsi="Times New Roman" w:cs="Times New Roman"/>
          <w:noProof/>
          <w:sz w:val="24"/>
          <w:szCs w:val="24"/>
        </w:rPr>
        <w:t>:411-421.</w:t>
      </w:r>
      <w:bookmarkEnd w:id="154"/>
    </w:p>
    <w:p w:rsidR="00C206CA" w:rsidRDefault="00C206CA" w:rsidP="00C206CA">
      <w:pPr>
        <w:spacing w:after="240" w:line="360" w:lineRule="auto"/>
        <w:jc w:val="both"/>
        <w:rPr>
          <w:rFonts w:ascii="Times New Roman" w:hAnsi="Times New Roman" w:cs="Times New Roman"/>
          <w:noProof/>
          <w:sz w:val="24"/>
          <w:szCs w:val="24"/>
        </w:rPr>
      </w:pPr>
      <w:bookmarkStart w:id="155" w:name="_ENREF_10"/>
      <w:r>
        <w:rPr>
          <w:rFonts w:ascii="Times New Roman" w:hAnsi="Times New Roman" w:cs="Times New Roman"/>
          <w:noProof/>
          <w:sz w:val="24"/>
          <w:szCs w:val="24"/>
        </w:rPr>
        <w:lastRenderedPageBreak/>
        <w:t xml:space="preserve">Beck, A., E. Wagner-Rousset, M. C. Bussat, M. Lokteff, C. Klinguer-Hamour, J. F. Haeuw, L. Goetsch, T. Wurch, A. V. Dorsselaer, and N. Corvaïa. 2008. Trends in glycosylation, glycoanalysis and glycoengineering of therapeutic antibodies and Fc-fusion proteins. Current Pharmaceutical Biotechnology </w:t>
      </w:r>
      <w:r w:rsidRPr="00C206CA">
        <w:rPr>
          <w:rFonts w:ascii="Times New Roman" w:hAnsi="Times New Roman" w:cs="Times New Roman"/>
          <w:b/>
          <w:noProof/>
          <w:sz w:val="24"/>
          <w:szCs w:val="24"/>
        </w:rPr>
        <w:t>9</w:t>
      </w:r>
      <w:r>
        <w:rPr>
          <w:rFonts w:ascii="Times New Roman" w:hAnsi="Times New Roman" w:cs="Times New Roman"/>
          <w:noProof/>
          <w:sz w:val="24"/>
          <w:szCs w:val="24"/>
        </w:rPr>
        <w:t>:482-501.</w:t>
      </w:r>
      <w:bookmarkEnd w:id="155"/>
    </w:p>
    <w:p w:rsidR="00C206CA" w:rsidRDefault="00C206CA" w:rsidP="00C206CA">
      <w:pPr>
        <w:spacing w:after="240" w:line="360" w:lineRule="auto"/>
        <w:jc w:val="both"/>
        <w:rPr>
          <w:rFonts w:ascii="Times New Roman" w:hAnsi="Times New Roman" w:cs="Times New Roman"/>
          <w:noProof/>
          <w:sz w:val="24"/>
          <w:szCs w:val="24"/>
        </w:rPr>
      </w:pPr>
      <w:bookmarkStart w:id="156" w:name="_ENREF_11"/>
      <w:r>
        <w:rPr>
          <w:rFonts w:ascii="Times New Roman" w:hAnsi="Times New Roman" w:cs="Times New Roman"/>
          <w:noProof/>
          <w:sz w:val="24"/>
          <w:szCs w:val="24"/>
        </w:rPr>
        <w:t xml:space="preserve">Ben-Dor, S., N. Esterman, E. Rubin, and N. Sharon. 2004. Biases and complex patterns in the residues flanking protein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-glycosylation sites. Glycobiology </w:t>
      </w:r>
      <w:r w:rsidRPr="00C206CA">
        <w:rPr>
          <w:rFonts w:ascii="Times New Roman" w:hAnsi="Times New Roman" w:cs="Times New Roman"/>
          <w:b/>
          <w:noProof/>
          <w:sz w:val="24"/>
          <w:szCs w:val="24"/>
        </w:rPr>
        <w:t>14</w:t>
      </w:r>
      <w:r>
        <w:rPr>
          <w:rFonts w:ascii="Times New Roman" w:hAnsi="Times New Roman" w:cs="Times New Roman"/>
          <w:noProof/>
          <w:sz w:val="24"/>
          <w:szCs w:val="24"/>
        </w:rPr>
        <w:t>:95-101.</w:t>
      </w:r>
      <w:bookmarkEnd w:id="156"/>
    </w:p>
    <w:p w:rsidR="00C206CA" w:rsidRDefault="00C206CA" w:rsidP="00C206CA">
      <w:pPr>
        <w:spacing w:after="240" w:line="360" w:lineRule="auto"/>
        <w:jc w:val="both"/>
        <w:rPr>
          <w:rFonts w:ascii="Times New Roman" w:hAnsi="Times New Roman" w:cs="Times New Roman"/>
          <w:noProof/>
          <w:sz w:val="24"/>
          <w:szCs w:val="24"/>
        </w:rPr>
      </w:pPr>
      <w:bookmarkStart w:id="157" w:name="_ENREF_12"/>
      <w:r>
        <w:rPr>
          <w:rFonts w:ascii="Times New Roman" w:hAnsi="Times New Roman" w:cs="Times New Roman"/>
          <w:noProof/>
          <w:sz w:val="24"/>
          <w:szCs w:val="24"/>
        </w:rPr>
        <w:t xml:space="preserve">Bentley, W. E. and D. S. Kompala. 1990. Optimal induction of protein synthesis in recombinant bacterial cultures. Annals of the New York Academy of Sciences </w:t>
      </w:r>
      <w:r w:rsidRPr="00C206CA">
        <w:rPr>
          <w:rFonts w:ascii="Times New Roman" w:hAnsi="Times New Roman" w:cs="Times New Roman"/>
          <w:b/>
          <w:noProof/>
          <w:sz w:val="24"/>
          <w:szCs w:val="24"/>
        </w:rPr>
        <w:t>589</w:t>
      </w:r>
      <w:r>
        <w:rPr>
          <w:rFonts w:ascii="Times New Roman" w:hAnsi="Times New Roman" w:cs="Times New Roman"/>
          <w:noProof/>
          <w:sz w:val="24"/>
          <w:szCs w:val="24"/>
        </w:rPr>
        <w:t>:121-138.</w:t>
      </w:r>
      <w:bookmarkEnd w:id="157"/>
    </w:p>
    <w:p w:rsidR="00C206CA" w:rsidRDefault="00C206CA" w:rsidP="00C206CA">
      <w:pPr>
        <w:spacing w:after="240" w:line="360" w:lineRule="auto"/>
        <w:jc w:val="both"/>
        <w:rPr>
          <w:rFonts w:ascii="Times New Roman" w:hAnsi="Times New Roman" w:cs="Times New Roman"/>
          <w:noProof/>
          <w:sz w:val="24"/>
          <w:szCs w:val="24"/>
        </w:rPr>
      </w:pPr>
      <w:bookmarkStart w:id="158" w:name="_ENREF_13"/>
      <w:r>
        <w:rPr>
          <w:rFonts w:ascii="Times New Roman" w:hAnsi="Times New Roman" w:cs="Times New Roman"/>
          <w:noProof/>
          <w:sz w:val="24"/>
          <w:szCs w:val="24"/>
        </w:rPr>
        <w:t xml:space="preserve">Bentley, W. E., N. Mirjalili, D. C. Andersen, R. H. Davis, and D. S. Kompala. 1990. Plasmid-encoded protein: the principal factor in the “metabolic burden” associated with recombinant bacteria. Biotechnology and Bioengineering </w:t>
      </w:r>
      <w:r w:rsidRPr="00C206CA">
        <w:rPr>
          <w:rFonts w:ascii="Times New Roman" w:hAnsi="Times New Roman" w:cs="Times New Roman"/>
          <w:b/>
          <w:noProof/>
          <w:sz w:val="24"/>
          <w:szCs w:val="24"/>
        </w:rPr>
        <w:t>35</w:t>
      </w:r>
      <w:r>
        <w:rPr>
          <w:rFonts w:ascii="Times New Roman" w:hAnsi="Times New Roman" w:cs="Times New Roman"/>
          <w:noProof/>
          <w:sz w:val="24"/>
          <w:szCs w:val="24"/>
        </w:rPr>
        <w:t>:668-681.</w:t>
      </w:r>
      <w:bookmarkEnd w:id="158"/>
    </w:p>
    <w:p w:rsidR="00C206CA" w:rsidRDefault="00C206CA" w:rsidP="00C206CA">
      <w:pPr>
        <w:spacing w:after="240" w:line="360" w:lineRule="auto"/>
        <w:jc w:val="both"/>
        <w:rPr>
          <w:rFonts w:ascii="Times New Roman" w:hAnsi="Times New Roman" w:cs="Times New Roman"/>
          <w:noProof/>
          <w:sz w:val="24"/>
          <w:szCs w:val="24"/>
        </w:rPr>
      </w:pPr>
      <w:bookmarkStart w:id="159" w:name="_ENREF_14"/>
      <w:r>
        <w:rPr>
          <w:rFonts w:ascii="Times New Roman" w:hAnsi="Times New Roman" w:cs="Times New Roman"/>
          <w:noProof/>
          <w:sz w:val="24"/>
          <w:szCs w:val="24"/>
        </w:rPr>
        <w:t xml:space="preserve">Bessette, P. H., F. Åslund, J. Beckwith, and G. Georgiou. 1999. Efficient folding of proteins with multiple disulfide bonds in the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cytoplasm. Proceedings of the National Academy of Sciences </w:t>
      </w:r>
      <w:r w:rsidRPr="00C206CA">
        <w:rPr>
          <w:rFonts w:ascii="Times New Roman" w:hAnsi="Times New Roman" w:cs="Times New Roman"/>
          <w:b/>
          <w:noProof/>
          <w:sz w:val="24"/>
          <w:szCs w:val="24"/>
        </w:rPr>
        <w:t>96</w:t>
      </w:r>
      <w:r>
        <w:rPr>
          <w:rFonts w:ascii="Times New Roman" w:hAnsi="Times New Roman" w:cs="Times New Roman"/>
          <w:noProof/>
          <w:sz w:val="24"/>
          <w:szCs w:val="24"/>
        </w:rPr>
        <w:t>:13703-13708.</w:t>
      </w:r>
      <w:bookmarkEnd w:id="159"/>
    </w:p>
    <w:p w:rsidR="00C206CA" w:rsidRDefault="00C206CA" w:rsidP="00C206CA">
      <w:pPr>
        <w:spacing w:after="240" w:line="360" w:lineRule="auto"/>
        <w:jc w:val="both"/>
        <w:rPr>
          <w:rFonts w:ascii="Times New Roman" w:hAnsi="Times New Roman" w:cs="Times New Roman"/>
          <w:noProof/>
          <w:sz w:val="24"/>
          <w:szCs w:val="24"/>
        </w:rPr>
      </w:pPr>
      <w:bookmarkStart w:id="160" w:name="_ENREF_15"/>
      <w:r>
        <w:rPr>
          <w:rFonts w:ascii="Times New Roman" w:hAnsi="Times New Roman" w:cs="Times New Roman"/>
          <w:noProof/>
          <w:sz w:val="24"/>
          <w:szCs w:val="24"/>
        </w:rPr>
        <w:t xml:space="preserve">Bickel, T., L. Lehle, M. Schwarz, M. Aebi, and C. A. Jakob. 2005. Biosynthesis of lipid-linked oligosaccharides in </w:t>
      </w:r>
      <w:r w:rsidRPr="00C206CA">
        <w:rPr>
          <w:rFonts w:ascii="Times New Roman" w:hAnsi="Times New Roman" w:cs="Times New Roman"/>
          <w:i/>
          <w:noProof/>
          <w:sz w:val="24"/>
          <w:szCs w:val="24"/>
        </w:rPr>
        <w:t>Saccharomyces cerevisiae</w:t>
      </w:r>
      <w:r>
        <w:rPr>
          <w:rFonts w:ascii="Times New Roman" w:hAnsi="Times New Roman" w:cs="Times New Roman"/>
          <w:noProof/>
          <w:sz w:val="24"/>
          <w:szCs w:val="24"/>
        </w:rPr>
        <w:t xml:space="preserve"> Alg13p and Alg14p form a complex required for the formation of GlcNA</w:t>
      </w:r>
      <w:r w:rsidRPr="00C206CA">
        <w:rPr>
          <w:rFonts w:ascii="Times New Roman" w:hAnsi="Times New Roman" w:cs="Times New Roman"/>
          <w:noProof/>
          <w:sz w:val="24"/>
          <w:szCs w:val="24"/>
          <w:vertAlign w:val="subscript"/>
        </w:rPr>
        <w:t>2</w:t>
      </w:r>
      <w:r>
        <w:rPr>
          <w:rFonts w:ascii="Times New Roman" w:hAnsi="Times New Roman" w:cs="Times New Roman"/>
          <w:noProof/>
          <w:sz w:val="24"/>
          <w:szCs w:val="24"/>
        </w:rPr>
        <w:t xml:space="preserve">-PP-Dolichol. Journal of Biological Chemistry </w:t>
      </w:r>
      <w:r w:rsidRPr="00C206CA">
        <w:rPr>
          <w:rFonts w:ascii="Times New Roman" w:hAnsi="Times New Roman" w:cs="Times New Roman"/>
          <w:b/>
          <w:noProof/>
          <w:sz w:val="24"/>
          <w:szCs w:val="24"/>
        </w:rPr>
        <w:t>280</w:t>
      </w:r>
      <w:r>
        <w:rPr>
          <w:rFonts w:ascii="Times New Roman" w:hAnsi="Times New Roman" w:cs="Times New Roman"/>
          <w:noProof/>
          <w:sz w:val="24"/>
          <w:szCs w:val="24"/>
        </w:rPr>
        <w:t>:34500-34506.</w:t>
      </w:r>
      <w:bookmarkEnd w:id="160"/>
    </w:p>
    <w:p w:rsidR="00C206CA" w:rsidRDefault="00C206CA" w:rsidP="00C206CA">
      <w:pPr>
        <w:spacing w:after="240" w:line="360" w:lineRule="auto"/>
        <w:jc w:val="both"/>
        <w:rPr>
          <w:rFonts w:ascii="Times New Roman" w:hAnsi="Times New Roman" w:cs="Times New Roman"/>
          <w:noProof/>
          <w:sz w:val="24"/>
          <w:szCs w:val="24"/>
        </w:rPr>
      </w:pPr>
      <w:bookmarkStart w:id="161" w:name="_ENREF_16"/>
      <w:r>
        <w:rPr>
          <w:rFonts w:ascii="Times New Roman" w:hAnsi="Times New Roman" w:cs="Times New Roman"/>
          <w:noProof/>
          <w:sz w:val="24"/>
          <w:szCs w:val="24"/>
        </w:rPr>
        <w:t xml:space="preserve">Blattner, F. R., V. Burland, G. Plunkett 3rd, H. Sofia, and D. Daniels. 1993. Analysis of the </w:t>
      </w:r>
      <w:r w:rsidRPr="00C206CA">
        <w:rPr>
          <w:rFonts w:ascii="Times New Roman" w:hAnsi="Times New Roman" w:cs="Times New Roman"/>
          <w:i/>
          <w:noProof/>
          <w:sz w:val="24"/>
          <w:szCs w:val="24"/>
        </w:rPr>
        <w:t xml:space="preserve">Escherichia coli </w:t>
      </w:r>
      <w:r>
        <w:rPr>
          <w:rFonts w:ascii="Times New Roman" w:hAnsi="Times New Roman" w:cs="Times New Roman"/>
          <w:noProof/>
          <w:sz w:val="24"/>
          <w:szCs w:val="24"/>
        </w:rPr>
        <w:t xml:space="preserve">genome. IV. DNA sequence of the region from 89.2 to 92.8 minutes. Nucleic Acids Research </w:t>
      </w:r>
      <w:r w:rsidRPr="00C206CA">
        <w:rPr>
          <w:rFonts w:ascii="Times New Roman" w:hAnsi="Times New Roman" w:cs="Times New Roman"/>
          <w:b/>
          <w:noProof/>
          <w:sz w:val="24"/>
          <w:szCs w:val="24"/>
        </w:rPr>
        <w:t>21</w:t>
      </w:r>
      <w:r>
        <w:rPr>
          <w:rFonts w:ascii="Times New Roman" w:hAnsi="Times New Roman" w:cs="Times New Roman"/>
          <w:noProof/>
          <w:sz w:val="24"/>
          <w:szCs w:val="24"/>
        </w:rPr>
        <w:t>:5408-5417.</w:t>
      </w:r>
      <w:bookmarkEnd w:id="161"/>
    </w:p>
    <w:p w:rsidR="00C206CA" w:rsidRDefault="00C206CA" w:rsidP="00C206CA">
      <w:pPr>
        <w:spacing w:after="240" w:line="360" w:lineRule="auto"/>
        <w:jc w:val="both"/>
        <w:rPr>
          <w:rFonts w:ascii="Times New Roman" w:hAnsi="Times New Roman" w:cs="Times New Roman"/>
          <w:noProof/>
          <w:sz w:val="24"/>
          <w:szCs w:val="24"/>
        </w:rPr>
      </w:pPr>
      <w:bookmarkStart w:id="162" w:name="_ENREF_17"/>
      <w:r>
        <w:rPr>
          <w:rFonts w:ascii="Times New Roman" w:hAnsi="Times New Roman" w:cs="Times New Roman"/>
          <w:noProof/>
          <w:sz w:val="24"/>
          <w:szCs w:val="24"/>
        </w:rPr>
        <w:t>Borys, M. C., N. G. Dalal, N. R. Abu</w:t>
      </w:r>
      <w:r>
        <w:rPr>
          <w:rFonts w:ascii="Cambria Math" w:hAnsi="Cambria Math" w:cs="Cambria Math"/>
          <w:noProof/>
          <w:sz w:val="24"/>
          <w:szCs w:val="24"/>
        </w:rPr>
        <w:t>‐</w:t>
      </w:r>
      <w:r>
        <w:rPr>
          <w:rFonts w:ascii="Times New Roman" w:hAnsi="Times New Roman" w:cs="Times New Roman"/>
          <w:noProof/>
          <w:sz w:val="24"/>
          <w:szCs w:val="24"/>
        </w:rPr>
        <w:t xml:space="preserve">Absi, S. F. Khattak, Y. Jing, Z. Xing, and Z. J. Li. 2010. Effects of culture conditions on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-glycolylneuraminic acid (Neu5Gc) content of a recombinant fusion protein produced in CHO cells. Biotechnology and Bioengineering </w:t>
      </w:r>
      <w:r w:rsidRPr="00C206CA">
        <w:rPr>
          <w:rFonts w:ascii="Times New Roman" w:hAnsi="Times New Roman" w:cs="Times New Roman"/>
          <w:b/>
          <w:noProof/>
          <w:sz w:val="24"/>
          <w:szCs w:val="24"/>
        </w:rPr>
        <w:t>105</w:t>
      </w:r>
      <w:r>
        <w:rPr>
          <w:rFonts w:ascii="Times New Roman" w:hAnsi="Times New Roman" w:cs="Times New Roman"/>
          <w:noProof/>
          <w:sz w:val="24"/>
          <w:szCs w:val="24"/>
        </w:rPr>
        <w:t>:1048-1057.</w:t>
      </w:r>
      <w:bookmarkEnd w:id="162"/>
    </w:p>
    <w:p w:rsidR="00C206CA" w:rsidRDefault="00C206CA" w:rsidP="00C206CA">
      <w:pPr>
        <w:spacing w:after="240" w:line="360" w:lineRule="auto"/>
        <w:jc w:val="both"/>
        <w:rPr>
          <w:rFonts w:ascii="Times New Roman" w:hAnsi="Times New Roman" w:cs="Times New Roman"/>
          <w:noProof/>
          <w:sz w:val="24"/>
          <w:szCs w:val="24"/>
        </w:rPr>
      </w:pPr>
      <w:bookmarkStart w:id="163" w:name="_ENREF_18"/>
      <w:r>
        <w:rPr>
          <w:rFonts w:ascii="Times New Roman" w:hAnsi="Times New Roman" w:cs="Times New Roman"/>
          <w:noProof/>
          <w:sz w:val="24"/>
          <w:szCs w:val="24"/>
        </w:rPr>
        <w:t xml:space="preserve">Bosques, C. J., B. E. Collins, J. W. Meador III, H. Sarvaiya, J. L. Murphy, G. DelloRusso, D. A. Bulik, I.-H. Hsu, N. Washburn, and S. F. Sipsey. 2010. Chinese </w:t>
      </w:r>
      <w:r>
        <w:rPr>
          <w:rFonts w:ascii="Times New Roman" w:hAnsi="Times New Roman" w:cs="Times New Roman"/>
          <w:noProof/>
          <w:sz w:val="24"/>
          <w:szCs w:val="24"/>
        </w:rPr>
        <w:lastRenderedPageBreak/>
        <w:t xml:space="preserve">hamster ovary cells can produce galactose-[alpha]-1, 3-galactose antigens on proteins. Nature Biotechnology </w:t>
      </w:r>
      <w:r w:rsidRPr="00C206CA">
        <w:rPr>
          <w:rFonts w:ascii="Times New Roman" w:hAnsi="Times New Roman" w:cs="Times New Roman"/>
          <w:b/>
          <w:noProof/>
          <w:sz w:val="24"/>
          <w:szCs w:val="24"/>
        </w:rPr>
        <w:t>28</w:t>
      </w:r>
      <w:r>
        <w:rPr>
          <w:rFonts w:ascii="Times New Roman" w:hAnsi="Times New Roman" w:cs="Times New Roman"/>
          <w:noProof/>
          <w:sz w:val="24"/>
          <w:szCs w:val="24"/>
        </w:rPr>
        <w:t>:1153-1156.</w:t>
      </w:r>
      <w:bookmarkEnd w:id="163"/>
    </w:p>
    <w:p w:rsidR="00C206CA" w:rsidRDefault="00C206CA" w:rsidP="00C206CA">
      <w:pPr>
        <w:spacing w:after="240" w:line="360" w:lineRule="auto"/>
        <w:jc w:val="both"/>
        <w:rPr>
          <w:rFonts w:ascii="Times New Roman" w:hAnsi="Times New Roman" w:cs="Times New Roman"/>
          <w:noProof/>
          <w:sz w:val="24"/>
          <w:szCs w:val="24"/>
        </w:rPr>
      </w:pPr>
      <w:bookmarkStart w:id="164" w:name="_ENREF_19"/>
      <w:r>
        <w:rPr>
          <w:rFonts w:ascii="Times New Roman" w:hAnsi="Times New Roman" w:cs="Times New Roman"/>
          <w:noProof/>
          <w:sz w:val="24"/>
          <w:szCs w:val="24"/>
        </w:rPr>
        <w:t xml:space="preserve">Brammer, L. A., J. M. Smith, H. Wade, and C. F. Meyers. 2011. 1-Deoxy-D-xylulose 5-phosphate synthase catalyzes a novel random sequential mechanism. Journal of Biological Chemistry </w:t>
      </w:r>
      <w:r w:rsidRPr="00C206CA">
        <w:rPr>
          <w:rFonts w:ascii="Times New Roman" w:hAnsi="Times New Roman" w:cs="Times New Roman"/>
          <w:b/>
          <w:noProof/>
          <w:sz w:val="24"/>
          <w:szCs w:val="24"/>
        </w:rPr>
        <w:t>286</w:t>
      </w:r>
      <w:r>
        <w:rPr>
          <w:rFonts w:ascii="Times New Roman" w:hAnsi="Times New Roman" w:cs="Times New Roman"/>
          <w:noProof/>
          <w:sz w:val="24"/>
          <w:szCs w:val="24"/>
        </w:rPr>
        <w:t>:36522-36531.</w:t>
      </w:r>
      <w:bookmarkEnd w:id="164"/>
    </w:p>
    <w:p w:rsidR="00C206CA" w:rsidRDefault="00C206CA" w:rsidP="00C206CA">
      <w:pPr>
        <w:spacing w:after="240" w:line="360" w:lineRule="auto"/>
        <w:jc w:val="both"/>
        <w:rPr>
          <w:rFonts w:ascii="Times New Roman" w:hAnsi="Times New Roman" w:cs="Times New Roman"/>
          <w:noProof/>
          <w:sz w:val="24"/>
          <w:szCs w:val="24"/>
        </w:rPr>
      </w:pPr>
      <w:bookmarkStart w:id="165" w:name="_ENREF_20"/>
      <w:r>
        <w:rPr>
          <w:rFonts w:ascii="Times New Roman" w:hAnsi="Times New Roman" w:cs="Times New Roman"/>
          <w:noProof/>
          <w:sz w:val="24"/>
          <w:szCs w:val="24"/>
        </w:rPr>
        <w:t>Broers, S. 1994. ETH Thesis (1994) No. 10978. Zürich.</w:t>
      </w:r>
      <w:bookmarkEnd w:id="165"/>
    </w:p>
    <w:p w:rsidR="00C206CA" w:rsidRDefault="00C206CA" w:rsidP="00C206CA">
      <w:pPr>
        <w:spacing w:after="240" w:line="360" w:lineRule="auto"/>
        <w:jc w:val="both"/>
        <w:rPr>
          <w:rFonts w:ascii="Times New Roman" w:hAnsi="Times New Roman" w:cs="Times New Roman"/>
          <w:noProof/>
          <w:sz w:val="24"/>
          <w:szCs w:val="24"/>
        </w:rPr>
      </w:pPr>
      <w:bookmarkStart w:id="166" w:name="_ENREF_21"/>
      <w:r>
        <w:rPr>
          <w:rFonts w:ascii="Times New Roman" w:hAnsi="Times New Roman" w:cs="Times New Roman"/>
          <w:noProof/>
          <w:sz w:val="24"/>
          <w:szCs w:val="24"/>
        </w:rPr>
        <w:t xml:space="preserve">Burda, P. and M. Aebi. 1999. The dolichol pathway of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-linked glycosylation. Biochimica et Biophysica Acta (BBA)-General Subjects </w:t>
      </w:r>
      <w:r w:rsidRPr="00C206CA">
        <w:rPr>
          <w:rFonts w:ascii="Times New Roman" w:hAnsi="Times New Roman" w:cs="Times New Roman"/>
          <w:b/>
          <w:noProof/>
          <w:sz w:val="24"/>
          <w:szCs w:val="24"/>
        </w:rPr>
        <w:t>1426</w:t>
      </w:r>
      <w:r>
        <w:rPr>
          <w:rFonts w:ascii="Times New Roman" w:hAnsi="Times New Roman" w:cs="Times New Roman"/>
          <w:noProof/>
          <w:sz w:val="24"/>
          <w:szCs w:val="24"/>
        </w:rPr>
        <w:t>:239-257.</w:t>
      </w:r>
      <w:bookmarkEnd w:id="166"/>
    </w:p>
    <w:p w:rsidR="00C206CA" w:rsidRDefault="00C206CA" w:rsidP="00C206CA">
      <w:pPr>
        <w:spacing w:after="240" w:line="360" w:lineRule="auto"/>
        <w:jc w:val="both"/>
        <w:rPr>
          <w:rFonts w:ascii="Times New Roman" w:hAnsi="Times New Roman" w:cs="Times New Roman"/>
          <w:noProof/>
          <w:sz w:val="24"/>
          <w:szCs w:val="24"/>
        </w:rPr>
      </w:pPr>
      <w:bookmarkStart w:id="167" w:name="_ENREF_22"/>
      <w:r>
        <w:rPr>
          <w:rFonts w:ascii="Times New Roman" w:hAnsi="Times New Roman" w:cs="Times New Roman"/>
          <w:noProof/>
          <w:sz w:val="24"/>
          <w:szCs w:val="24"/>
        </w:rPr>
        <w:t xml:space="preserve">Burgess-Brown, N. A., S. Sharma, F. Sobott, C. Loenarz, U. Oppermann, and O. Gileadi. 2008. Codon optimization can improve expression of human genes in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A multi-gene study. Protein Expression and Purification </w:t>
      </w:r>
      <w:r w:rsidRPr="00C206CA">
        <w:rPr>
          <w:rFonts w:ascii="Times New Roman" w:hAnsi="Times New Roman" w:cs="Times New Roman"/>
          <w:b/>
          <w:noProof/>
          <w:sz w:val="24"/>
          <w:szCs w:val="24"/>
        </w:rPr>
        <w:t>59</w:t>
      </w:r>
      <w:r>
        <w:rPr>
          <w:rFonts w:ascii="Times New Roman" w:hAnsi="Times New Roman" w:cs="Times New Roman"/>
          <w:noProof/>
          <w:sz w:val="24"/>
          <w:szCs w:val="24"/>
        </w:rPr>
        <w:t>:94-102.</w:t>
      </w:r>
      <w:bookmarkEnd w:id="167"/>
    </w:p>
    <w:p w:rsidR="00C206CA" w:rsidRDefault="00C206CA" w:rsidP="00C206CA">
      <w:pPr>
        <w:spacing w:after="240" w:line="360" w:lineRule="auto"/>
        <w:jc w:val="both"/>
        <w:rPr>
          <w:rFonts w:ascii="Times New Roman" w:hAnsi="Times New Roman" w:cs="Times New Roman"/>
          <w:noProof/>
          <w:sz w:val="24"/>
          <w:szCs w:val="24"/>
        </w:rPr>
      </w:pPr>
      <w:bookmarkStart w:id="168" w:name="_ENREF_23"/>
      <w:r>
        <w:rPr>
          <w:rFonts w:ascii="Times New Roman" w:hAnsi="Times New Roman" w:cs="Times New Roman"/>
          <w:noProof/>
          <w:sz w:val="24"/>
          <w:szCs w:val="24"/>
        </w:rPr>
        <w:t xml:space="preserve">Cabantous, S., T. C. Terwilliger, and G. S. Waldo. 2005. Protein tagging and detection with engineered self-assembling fragments of green fluorescent protein. Nature Biotechnology </w:t>
      </w:r>
      <w:r w:rsidRPr="00C206CA">
        <w:rPr>
          <w:rFonts w:ascii="Times New Roman" w:hAnsi="Times New Roman" w:cs="Times New Roman"/>
          <w:b/>
          <w:noProof/>
          <w:sz w:val="24"/>
          <w:szCs w:val="24"/>
        </w:rPr>
        <w:t>23</w:t>
      </w:r>
      <w:r>
        <w:rPr>
          <w:rFonts w:ascii="Times New Roman" w:hAnsi="Times New Roman" w:cs="Times New Roman"/>
          <w:noProof/>
          <w:sz w:val="24"/>
          <w:szCs w:val="24"/>
        </w:rPr>
        <w:t>:102-107.</w:t>
      </w:r>
      <w:bookmarkEnd w:id="168"/>
    </w:p>
    <w:p w:rsidR="00C206CA" w:rsidRDefault="00C206CA" w:rsidP="00C206CA">
      <w:pPr>
        <w:spacing w:after="240" w:line="360" w:lineRule="auto"/>
        <w:jc w:val="both"/>
        <w:rPr>
          <w:rFonts w:ascii="Times New Roman" w:hAnsi="Times New Roman" w:cs="Times New Roman"/>
          <w:noProof/>
          <w:sz w:val="24"/>
          <w:szCs w:val="24"/>
        </w:rPr>
      </w:pPr>
      <w:bookmarkStart w:id="169" w:name="_ENREF_24"/>
      <w:r>
        <w:rPr>
          <w:rFonts w:ascii="Times New Roman" w:hAnsi="Times New Roman" w:cs="Times New Roman"/>
          <w:noProof/>
          <w:sz w:val="24"/>
          <w:szCs w:val="24"/>
        </w:rPr>
        <w:t>Cabrita, L. D., W. Dai, and S. P. Bottomley. 2006. A family of</w:t>
      </w:r>
      <w:r w:rsidRPr="00C206CA">
        <w:rPr>
          <w:rFonts w:ascii="Times New Roman" w:hAnsi="Times New Roman" w:cs="Times New Roman"/>
          <w:i/>
          <w:noProof/>
          <w:sz w:val="24"/>
          <w:szCs w:val="24"/>
        </w:rPr>
        <w:t xml:space="preserve"> E. coli</w:t>
      </w:r>
      <w:r>
        <w:rPr>
          <w:rFonts w:ascii="Times New Roman" w:hAnsi="Times New Roman" w:cs="Times New Roman"/>
          <w:noProof/>
          <w:sz w:val="24"/>
          <w:szCs w:val="24"/>
        </w:rPr>
        <w:t xml:space="preserve"> expression vectors for laboratory scale and high throughput soluble protein production. BMC Biotechnology </w:t>
      </w:r>
      <w:r w:rsidRPr="00C206CA">
        <w:rPr>
          <w:rFonts w:ascii="Times New Roman" w:hAnsi="Times New Roman" w:cs="Times New Roman"/>
          <w:b/>
          <w:noProof/>
          <w:sz w:val="24"/>
          <w:szCs w:val="24"/>
        </w:rPr>
        <w:t>6</w:t>
      </w:r>
      <w:r>
        <w:rPr>
          <w:rFonts w:ascii="Times New Roman" w:hAnsi="Times New Roman" w:cs="Times New Roman"/>
          <w:noProof/>
          <w:sz w:val="24"/>
          <w:szCs w:val="24"/>
        </w:rPr>
        <w:t>:1-8.</w:t>
      </w:r>
      <w:bookmarkEnd w:id="169"/>
    </w:p>
    <w:p w:rsidR="00C206CA" w:rsidRDefault="00C206CA" w:rsidP="00C206CA">
      <w:pPr>
        <w:spacing w:after="240" w:line="360" w:lineRule="auto"/>
        <w:jc w:val="both"/>
        <w:rPr>
          <w:rFonts w:ascii="Times New Roman" w:hAnsi="Times New Roman" w:cs="Times New Roman"/>
          <w:noProof/>
          <w:sz w:val="24"/>
          <w:szCs w:val="24"/>
        </w:rPr>
      </w:pPr>
      <w:bookmarkStart w:id="170" w:name="_ENREF_25"/>
      <w:r>
        <w:rPr>
          <w:rFonts w:ascii="Times New Roman" w:hAnsi="Times New Roman" w:cs="Times New Roman"/>
          <w:noProof/>
          <w:sz w:val="24"/>
          <w:szCs w:val="24"/>
        </w:rPr>
        <w:t xml:space="preserve">Carneiro, S., E. C. Ferreira, and I. Rocha. 2013. Metabolic responses to recombinant bioprocesses in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Journal of Biotechnology </w:t>
      </w:r>
      <w:r w:rsidRPr="00C206CA">
        <w:rPr>
          <w:rFonts w:ascii="Times New Roman" w:hAnsi="Times New Roman" w:cs="Times New Roman"/>
          <w:b/>
          <w:noProof/>
          <w:sz w:val="24"/>
          <w:szCs w:val="24"/>
        </w:rPr>
        <w:t>164</w:t>
      </w:r>
      <w:r>
        <w:rPr>
          <w:rFonts w:ascii="Times New Roman" w:hAnsi="Times New Roman" w:cs="Times New Roman"/>
          <w:noProof/>
          <w:sz w:val="24"/>
          <w:szCs w:val="24"/>
        </w:rPr>
        <w:t>:396-408.</w:t>
      </w:r>
      <w:bookmarkEnd w:id="170"/>
    </w:p>
    <w:p w:rsidR="00C206CA" w:rsidRDefault="00C206CA" w:rsidP="00C206CA">
      <w:pPr>
        <w:spacing w:after="240" w:line="360" w:lineRule="auto"/>
        <w:jc w:val="both"/>
        <w:rPr>
          <w:rFonts w:ascii="Times New Roman" w:hAnsi="Times New Roman" w:cs="Times New Roman"/>
          <w:noProof/>
          <w:sz w:val="24"/>
          <w:szCs w:val="24"/>
        </w:rPr>
      </w:pPr>
      <w:bookmarkStart w:id="171" w:name="_ENREF_26"/>
      <w:r>
        <w:rPr>
          <w:rFonts w:ascii="Times New Roman" w:hAnsi="Times New Roman" w:cs="Times New Roman"/>
          <w:noProof/>
          <w:sz w:val="24"/>
          <w:szCs w:val="24"/>
        </w:rPr>
        <w:t xml:space="preserve">Carr, S. A., M. J. Huddleston, and M. F. Bean. 1993. Selective identification and differentiation of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-and </w:t>
      </w:r>
      <w:r w:rsidRPr="00C206CA">
        <w:rPr>
          <w:rFonts w:ascii="Times New Roman" w:hAnsi="Times New Roman" w:cs="Times New Roman"/>
          <w:i/>
          <w:noProof/>
          <w:sz w:val="24"/>
          <w:szCs w:val="24"/>
        </w:rPr>
        <w:t>O-</w:t>
      </w:r>
      <w:r>
        <w:rPr>
          <w:rFonts w:ascii="Times New Roman" w:hAnsi="Times New Roman" w:cs="Times New Roman"/>
          <w:noProof/>
          <w:sz w:val="24"/>
          <w:szCs w:val="24"/>
        </w:rPr>
        <w:t xml:space="preserve">linked oligosaccharides in glycoproteins by liquid chromatography-mass spectrometry. Protein Science </w:t>
      </w:r>
      <w:r w:rsidRPr="00C206CA">
        <w:rPr>
          <w:rFonts w:ascii="Times New Roman" w:hAnsi="Times New Roman" w:cs="Times New Roman"/>
          <w:b/>
          <w:noProof/>
          <w:sz w:val="24"/>
          <w:szCs w:val="24"/>
        </w:rPr>
        <w:t>2</w:t>
      </w:r>
      <w:r>
        <w:rPr>
          <w:rFonts w:ascii="Times New Roman" w:hAnsi="Times New Roman" w:cs="Times New Roman"/>
          <w:noProof/>
          <w:sz w:val="24"/>
          <w:szCs w:val="24"/>
        </w:rPr>
        <w:t>:183-196.</w:t>
      </w:r>
      <w:bookmarkEnd w:id="171"/>
    </w:p>
    <w:p w:rsidR="00C206CA" w:rsidRDefault="00C206CA" w:rsidP="00C206CA">
      <w:pPr>
        <w:spacing w:after="240" w:line="360" w:lineRule="auto"/>
        <w:jc w:val="both"/>
        <w:rPr>
          <w:rFonts w:ascii="Times New Roman" w:hAnsi="Times New Roman" w:cs="Times New Roman"/>
          <w:noProof/>
          <w:sz w:val="24"/>
          <w:szCs w:val="24"/>
        </w:rPr>
      </w:pPr>
      <w:bookmarkStart w:id="172" w:name="_ENREF_27"/>
      <w:r>
        <w:rPr>
          <w:rFonts w:ascii="Times New Roman" w:hAnsi="Times New Roman" w:cs="Times New Roman"/>
          <w:noProof/>
          <w:sz w:val="24"/>
          <w:szCs w:val="24"/>
        </w:rPr>
        <w:t xml:space="preserve">Chaban, B., S. Voisin, J. Kelly, S. M. Logan, and K. F. Jarrell. 2006. Identification of genes involved in the biosynthesis and attachment of Methanococcus voltae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-linked glycans: insight into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-linked glycosylation pathways in Archaea. Molecular Microbiology </w:t>
      </w:r>
      <w:r w:rsidRPr="00C206CA">
        <w:rPr>
          <w:rFonts w:ascii="Times New Roman" w:hAnsi="Times New Roman" w:cs="Times New Roman"/>
          <w:b/>
          <w:noProof/>
          <w:sz w:val="24"/>
          <w:szCs w:val="24"/>
        </w:rPr>
        <w:t>61</w:t>
      </w:r>
      <w:r>
        <w:rPr>
          <w:rFonts w:ascii="Times New Roman" w:hAnsi="Times New Roman" w:cs="Times New Roman"/>
          <w:noProof/>
          <w:sz w:val="24"/>
          <w:szCs w:val="24"/>
        </w:rPr>
        <w:t>:259-268.</w:t>
      </w:r>
      <w:bookmarkEnd w:id="172"/>
    </w:p>
    <w:p w:rsidR="00C206CA" w:rsidRDefault="00C206CA" w:rsidP="00C206CA">
      <w:pPr>
        <w:spacing w:after="240" w:line="360" w:lineRule="auto"/>
        <w:jc w:val="both"/>
        <w:rPr>
          <w:rFonts w:ascii="Times New Roman" w:hAnsi="Times New Roman" w:cs="Times New Roman"/>
          <w:noProof/>
          <w:sz w:val="24"/>
          <w:szCs w:val="24"/>
        </w:rPr>
      </w:pPr>
      <w:bookmarkStart w:id="173" w:name="_ENREF_28"/>
      <w:r>
        <w:rPr>
          <w:rFonts w:ascii="Times New Roman" w:hAnsi="Times New Roman" w:cs="Times New Roman"/>
          <w:noProof/>
          <w:sz w:val="24"/>
          <w:szCs w:val="24"/>
        </w:rPr>
        <w:lastRenderedPageBreak/>
        <w:t>Chan, C. E. Z., A. P. C. Lim, A. H. Y. Chan, P. A. MacAry, and B. J. Hanson. 2010. Optimized expression of full-length IgG1 antibody in a common</w:t>
      </w:r>
      <w:r w:rsidRPr="00C206CA">
        <w:rPr>
          <w:rFonts w:ascii="Times New Roman" w:hAnsi="Times New Roman" w:cs="Times New Roman"/>
          <w:i/>
          <w:noProof/>
          <w:sz w:val="24"/>
          <w:szCs w:val="24"/>
        </w:rPr>
        <w:t xml:space="preserve"> E. coli </w:t>
      </w:r>
      <w:r>
        <w:rPr>
          <w:rFonts w:ascii="Times New Roman" w:hAnsi="Times New Roman" w:cs="Times New Roman"/>
          <w:noProof/>
          <w:sz w:val="24"/>
          <w:szCs w:val="24"/>
        </w:rPr>
        <w:t xml:space="preserve">strain. PLoS One </w:t>
      </w:r>
      <w:r w:rsidRPr="00C206CA">
        <w:rPr>
          <w:rFonts w:ascii="Times New Roman" w:hAnsi="Times New Roman" w:cs="Times New Roman"/>
          <w:b/>
          <w:noProof/>
          <w:sz w:val="24"/>
          <w:szCs w:val="24"/>
        </w:rPr>
        <w:t>5</w:t>
      </w:r>
      <w:r>
        <w:rPr>
          <w:rFonts w:ascii="Times New Roman" w:hAnsi="Times New Roman" w:cs="Times New Roman"/>
          <w:noProof/>
          <w:sz w:val="24"/>
          <w:szCs w:val="24"/>
        </w:rPr>
        <w:t>:e10261 10261-10268.</w:t>
      </w:r>
      <w:bookmarkEnd w:id="173"/>
    </w:p>
    <w:p w:rsidR="00C206CA" w:rsidRDefault="00C206CA" w:rsidP="00C206CA">
      <w:pPr>
        <w:spacing w:after="240" w:line="360" w:lineRule="auto"/>
        <w:jc w:val="both"/>
        <w:rPr>
          <w:rFonts w:ascii="Times New Roman" w:hAnsi="Times New Roman" w:cs="Times New Roman"/>
          <w:noProof/>
          <w:sz w:val="24"/>
          <w:szCs w:val="24"/>
        </w:rPr>
      </w:pPr>
      <w:bookmarkStart w:id="174" w:name="_ENREF_29"/>
      <w:r>
        <w:rPr>
          <w:rFonts w:ascii="Times New Roman" w:hAnsi="Times New Roman" w:cs="Times New Roman"/>
          <w:noProof/>
          <w:sz w:val="24"/>
          <w:szCs w:val="24"/>
        </w:rPr>
        <w:t xml:space="preserve">Chandler, K. B., P. Pompach, R. Goldman, and N. J. Edwards. 2013. Exploring site-specific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-glycosylation microheterogeneity of haptoglobin using glycopeptide CID tandem mass spectra and glycan database search. Journal of Proteome Research </w:t>
      </w:r>
      <w:r w:rsidRPr="00C206CA">
        <w:rPr>
          <w:rFonts w:ascii="Times New Roman" w:hAnsi="Times New Roman" w:cs="Times New Roman"/>
          <w:b/>
          <w:noProof/>
          <w:sz w:val="24"/>
          <w:szCs w:val="24"/>
        </w:rPr>
        <w:t>12</w:t>
      </w:r>
      <w:r>
        <w:rPr>
          <w:rFonts w:ascii="Times New Roman" w:hAnsi="Times New Roman" w:cs="Times New Roman"/>
          <w:noProof/>
          <w:sz w:val="24"/>
          <w:szCs w:val="24"/>
        </w:rPr>
        <w:t>:3652-3666.</w:t>
      </w:r>
      <w:bookmarkEnd w:id="174"/>
    </w:p>
    <w:p w:rsidR="00C206CA" w:rsidRDefault="00C206CA" w:rsidP="00C206CA">
      <w:pPr>
        <w:spacing w:after="240" w:line="360" w:lineRule="auto"/>
        <w:jc w:val="both"/>
        <w:rPr>
          <w:rFonts w:ascii="Times New Roman" w:hAnsi="Times New Roman" w:cs="Times New Roman"/>
          <w:noProof/>
          <w:sz w:val="24"/>
          <w:szCs w:val="24"/>
        </w:rPr>
      </w:pPr>
      <w:bookmarkStart w:id="175" w:name="_ENREF_30"/>
      <w:r>
        <w:rPr>
          <w:rFonts w:ascii="Times New Roman" w:hAnsi="Times New Roman" w:cs="Times New Roman"/>
          <w:noProof/>
          <w:sz w:val="24"/>
          <w:szCs w:val="24"/>
        </w:rPr>
        <w:t xml:space="preserve">Chantret, I., J. Dancourt, A. Barbat, and S. E. Moore. 2005. Two proteins homologous to the N-and C-terminal domains of the bacterial glycosyltransferase Murg are required for the second step of dolichyl-linked oligosaccharide synthesis in </w:t>
      </w:r>
      <w:r w:rsidRPr="00C206CA">
        <w:rPr>
          <w:rFonts w:ascii="Times New Roman" w:hAnsi="Times New Roman" w:cs="Times New Roman"/>
          <w:i/>
          <w:noProof/>
          <w:sz w:val="24"/>
          <w:szCs w:val="24"/>
        </w:rPr>
        <w:t>Saccharomyces cerevisiae</w:t>
      </w:r>
      <w:r>
        <w:rPr>
          <w:rFonts w:ascii="Times New Roman" w:hAnsi="Times New Roman" w:cs="Times New Roman"/>
          <w:noProof/>
          <w:sz w:val="24"/>
          <w:szCs w:val="24"/>
        </w:rPr>
        <w:t xml:space="preserve">. Journal of Biological Chemistry </w:t>
      </w:r>
      <w:r w:rsidRPr="00C206CA">
        <w:rPr>
          <w:rFonts w:ascii="Times New Roman" w:hAnsi="Times New Roman" w:cs="Times New Roman"/>
          <w:b/>
          <w:noProof/>
          <w:sz w:val="24"/>
          <w:szCs w:val="24"/>
        </w:rPr>
        <w:t>280</w:t>
      </w:r>
      <w:r>
        <w:rPr>
          <w:rFonts w:ascii="Times New Roman" w:hAnsi="Times New Roman" w:cs="Times New Roman"/>
          <w:noProof/>
          <w:sz w:val="24"/>
          <w:szCs w:val="24"/>
        </w:rPr>
        <w:t>:9236-9242.</w:t>
      </w:r>
      <w:bookmarkEnd w:id="175"/>
    </w:p>
    <w:p w:rsidR="00C206CA" w:rsidRDefault="00C206CA" w:rsidP="00C206CA">
      <w:pPr>
        <w:spacing w:after="240" w:line="360" w:lineRule="auto"/>
        <w:jc w:val="both"/>
        <w:rPr>
          <w:rFonts w:ascii="Times New Roman" w:hAnsi="Times New Roman" w:cs="Times New Roman"/>
          <w:noProof/>
          <w:sz w:val="24"/>
          <w:szCs w:val="24"/>
        </w:rPr>
      </w:pPr>
      <w:bookmarkStart w:id="176" w:name="_ENREF_31"/>
      <w:r>
        <w:rPr>
          <w:rFonts w:ascii="Times New Roman" w:hAnsi="Times New Roman" w:cs="Times New Roman"/>
          <w:noProof/>
          <w:sz w:val="24"/>
          <w:szCs w:val="24"/>
        </w:rPr>
        <w:t xml:space="preserve">Chen, J. and I. V. Turko. 2014. Trends in QconCATs for targeted proteomics. TrAC Trends in Analytical Chemistry </w:t>
      </w:r>
      <w:r w:rsidRPr="00C206CA">
        <w:rPr>
          <w:rFonts w:ascii="Times New Roman" w:hAnsi="Times New Roman" w:cs="Times New Roman"/>
          <w:b/>
          <w:noProof/>
          <w:sz w:val="24"/>
          <w:szCs w:val="24"/>
        </w:rPr>
        <w:t>57</w:t>
      </w:r>
      <w:r>
        <w:rPr>
          <w:rFonts w:ascii="Times New Roman" w:hAnsi="Times New Roman" w:cs="Times New Roman"/>
          <w:noProof/>
          <w:sz w:val="24"/>
          <w:szCs w:val="24"/>
        </w:rPr>
        <w:t>:1-5.</w:t>
      </w:r>
      <w:bookmarkEnd w:id="176"/>
    </w:p>
    <w:p w:rsidR="00C206CA" w:rsidRDefault="00C206CA" w:rsidP="00C206CA">
      <w:pPr>
        <w:spacing w:after="240" w:line="360" w:lineRule="auto"/>
        <w:jc w:val="both"/>
        <w:rPr>
          <w:rFonts w:ascii="Times New Roman" w:hAnsi="Times New Roman" w:cs="Times New Roman"/>
          <w:noProof/>
          <w:sz w:val="24"/>
          <w:szCs w:val="24"/>
        </w:rPr>
      </w:pPr>
      <w:bookmarkStart w:id="177" w:name="_ENREF_32"/>
      <w:r>
        <w:rPr>
          <w:rFonts w:ascii="Times New Roman" w:hAnsi="Times New Roman" w:cs="Times New Roman"/>
          <w:noProof/>
          <w:sz w:val="24"/>
          <w:szCs w:val="24"/>
        </w:rPr>
        <w:t xml:space="preserve">Chen, M. M., K. J. Glover, and B. Imperiali. 2007. From peptide to protein: comparative analysis of the substrate specificity of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-linked glycosylation in </w:t>
      </w:r>
      <w:r w:rsidRPr="00C206CA">
        <w:rPr>
          <w:rFonts w:ascii="Times New Roman" w:hAnsi="Times New Roman" w:cs="Times New Roman"/>
          <w:i/>
          <w:noProof/>
          <w:sz w:val="24"/>
          <w:szCs w:val="24"/>
        </w:rPr>
        <w:t>C. jejuni</w:t>
      </w:r>
      <w:r>
        <w:rPr>
          <w:rFonts w:ascii="Times New Roman" w:hAnsi="Times New Roman" w:cs="Times New Roman"/>
          <w:noProof/>
          <w:sz w:val="24"/>
          <w:szCs w:val="24"/>
        </w:rPr>
        <w:t xml:space="preserve">. Biochemistry </w:t>
      </w:r>
      <w:r w:rsidRPr="00C206CA">
        <w:rPr>
          <w:rFonts w:ascii="Times New Roman" w:hAnsi="Times New Roman" w:cs="Times New Roman"/>
          <w:b/>
          <w:noProof/>
          <w:sz w:val="24"/>
          <w:szCs w:val="24"/>
        </w:rPr>
        <w:t>46</w:t>
      </w:r>
      <w:r>
        <w:rPr>
          <w:rFonts w:ascii="Times New Roman" w:hAnsi="Times New Roman" w:cs="Times New Roman"/>
          <w:noProof/>
          <w:sz w:val="24"/>
          <w:szCs w:val="24"/>
        </w:rPr>
        <w:t>:5579-5585.</w:t>
      </w:r>
      <w:bookmarkEnd w:id="177"/>
    </w:p>
    <w:p w:rsidR="00C206CA" w:rsidRDefault="00C206CA" w:rsidP="00C206CA">
      <w:pPr>
        <w:spacing w:after="240" w:line="360" w:lineRule="auto"/>
        <w:jc w:val="both"/>
        <w:rPr>
          <w:rFonts w:ascii="Times New Roman" w:hAnsi="Times New Roman" w:cs="Times New Roman"/>
          <w:noProof/>
          <w:sz w:val="24"/>
          <w:szCs w:val="24"/>
        </w:rPr>
      </w:pPr>
      <w:bookmarkStart w:id="178" w:name="_ENREF_33"/>
      <w:r>
        <w:rPr>
          <w:rFonts w:ascii="Times New Roman" w:hAnsi="Times New Roman" w:cs="Times New Roman"/>
          <w:noProof/>
          <w:sz w:val="24"/>
          <w:szCs w:val="24"/>
        </w:rPr>
        <w:t xml:space="preserve">Cherepanov, P. P. and W. Wackernagel. 1995. Gene disruption in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Tc R and Km R cassettes with the option of Flp-catalyzed excision of the antibiotic-resistance determinant. Gene </w:t>
      </w:r>
      <w:r w:rsidRPr="00C206CA">
        <w:rPr>
          <w:rFonts w:ascii="Times New Roman" w:hAnsi="Times New Roman" w:cs="Times New Roman"/>
          <w:b/>
          <w:noProof/>
          <w:sz w:val="24"/>
          <w:szCs w:val="24"/>
        </w:rPr>
        <w:t>158</w:t>
      </w:r>
      <w:r>
        <w:rPr>
          <w:rFonts w:ascii="Times New Roman" w:hAnsi="Times New Roman" w:cs="Times New Roman"/>
          <w:noProof/>
          <w:sz w:val="24"/>
          <w:szCs w:val="24"/>
        </w:rPr>
        <w:t>:9-14.</w:t>
      </w:r>
      <w:bookmarkEnd w:id="178"/>
    </w:p>
    <w:p w:rsidR="00C206CA" w:rsidRDefault="00C206CA" w:rsidP="00C206CA">
      <w:pPr>
        <w:spacing w:after="240" w:line="360" w:lineRule="auto"/>
        <w:jc w:val="both"/>
        <w:rPr>
          <w:rFonts w:ascii="Times New Roman" w:hAnsi="Times New Roman" w:cs="Times New Roman"/>
          <w:noProof/>
          <w:sz w:val="24"/>
          <w:szCs w:val="24"/>
        </w:rPr>
      </w:pPr>
      <w:bookmarkStart w:id="179" w:name="_ENREF_34"/>
      <w:r>
        <w:rPr>
          <w:rFonts w:ascii="Times New Roman" w:hAnsi="Times New Roman" w:cs="Times New Roman"/>
          <w:noProof/>
          <w:sz w:val="24"/>
          <w:szCs w:val="24"/>
        </w:rPr>
        <w:t xml:space="preserve">Choi, K.-J., S. Grass, S. Paek, J. W. S. Geme III, and H.-J. Yeo. 2010. The </w:t>
      </w:r>
      <w:r w:rsidRPr="00C206CA">
        <w:rPr>
          <w:rFonts w:ascii="Times New Roman" w:hAnsi="Times New Roman" w:cs="Times New Roman"/>
          <w:i/>
          <w:noProof/>
          <w:sz w:val="24"/>
          <w:szCs w:val="24"/>
        </w:rPr>
        <w:t>Actinobacillus pleuropneumoniae</w:t>
      </w:r>
      <w:r>
        <w:rPr>
          <w:rFonts w:ascii="Times New Roman" w:hAnsi="Times New Roman" w:cs="Times New Roman"/>
          <w:noProof/>
          <w:sz w:val="24"/>
          <w:szCs w:val="24"/>
        </w:rPr>
        <w:t xml:space="preserve"> HMW1C-like glycosyltransferase mediates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-linked glycosylation of the </w:t>
      </w:r>
      <w:r w:rsidRPr="00C206CA">
        <w:rPr>
          <w:rFonts w:ascii="Times New Roman" w:hAnsi="Times New Roman" w:cs="Times New Roman"/>
          <w:i/>
          <w:noProof/>
          <w:sz w:val="24"/>
          <w:szCs w:val="24"/>
        </w:rPr>
        <w:t>Haemophilus influenzae</w:t>
      </w:r>
      <w:r>
        <w:rPr>
          <w:rFonts w:ascii="Times New Roman" w:hAnsi="Times New Roman" w:cs="Times New Roman"/>
          <w:noProof/>
          <w:sz w:val="24"/>
          <w:szCs w:val="24"/>
        </w:rPr>
        <w:t xml:space="preserve"> HMW1 adhesin. PLoS One </w:t>
      </w:r>
      <w:r w:rsidRPr="00C206CA">
        <w:rPr>
          <w:rFonts w:ascii="Times New Roman" w:hAnsi="Times New Roman" w:cs="Times New Roman"/>
          <w:b/>
          <w:noProof/>
          <w:sz w:val="24"/>
          <w:szCs w:val="24"/>
        </w:rPr>
        <w:t>5</w:t>
      </w:r>
      <w:r>
        <w:rPr>
          <w:rFonts w:ascii="Times New Roman" w:hAnsi="Times New Roman" w:cs="Times New Roman"/>
          <w:noProof/>
          <w:sz w:val="24"/>
          <w:szCs w:val="24"/>
        </w:rPr>
        <w:t>:15888.</w:t>
      </w:r>
      <w:bookmarkEnd w:id="179"/>
    </w:p>
    <w:p w:rsidR="00C206CA" w:rsidRDefault="00C206CA" w:rsidP="00C206CA">
      <w:pPr>
        <w:spacing w:after="240" w:line="360" w:lineRule="auto"/>
        <w:jc w:val="both"/>
        <w:rPr>
          <w:rFonts w:ascii="Times New Roman" w:hAnsi="Times New Roman" w:cs="Times New Roman"/>
          <w:noProof/>
          <w:sz w:val="24"/>
          <w:szCs w:val="24"/>
        </w:rPr>
      </w:pPr>
      <w:bookmarkStart w:id="180" w:name="_ENREF_35"/>
      <w:r>
        <w:rPr>
          <w:rFonts w:ascii="Times New Roman" w:hAnsi="Times New Roman" w:cs="Times New Roman"/>
          <w:noProof/>
          <w:sz w:val="24"/>
          <w:szCs w:val="24"/>
        </w:rPr>
        <w:t xml:space="preserve">Chow, L. T., J. M. Roberts, J. B. Lewis, and T. R. Broker. 1977. A map of cytoplasmic RNA transcripts from lytic adenovirus type 2, determined by electron microscopy of RNA: DNA hybrids. Cell </w:t>
      </w:r>
      <w:r w:rsidRPr="00C206CA">
        <w:rPr>
          <w:rFonts w:ascii="Times New Roman" w:hAnsi="Times New Roman" w:cs="Times New Roman"/>
          <w:b/>
          <w:noProof/>
          <w:sz w:val="24"/>
          <w:szCs w:val="24"/>
        </w:rPr>
        <w:t>11</w:t>
      </w:r>
      <w:r>
        <w:rPr>
          <w:rFonts w:ascii="Times New Roman" w:hAnsi="Times New Roman" w:cs="Times New Roman"/>
          <w:noProof/>
          <w:sz w:val="24"/>
          <w:szCs w:val="24"/>
        </w:rPr>
        <w:t>:819-836.</w:t>
      </w:r>
      <w:bookmarkEnd w:id="180"/>
    </w:p>
    <w:p w:rsidR="00C206CA" w:rsidRDefault="00C206CA" w:rsidP="00C206CA">
      <w:pPr>
        <w:spacing w:after="240" w:line="360" w:lineRule="auto"/>
        <w:jc w:val="both"/>
        <w:rPr>
          <w:rFonts w:ascii="Times New Roman" w:hAnsi="Times New Roman" w:cs="Times New Roman"/>
          <w:noProof/>
          <w:sz w:val="24"/>
          <w:szCs w:val="24"/>
        </w:rPr>
      </w:pPr>
      <w:bookmarkStart w:id="181" w:name="_ENREF_36"/>
      <w:r>
        <w:rPr>
          <w:rFonts w:ascii="Times New Roman" w:hAnsi="Times New Roman" w:cs="Times New Roman"/>
          <w:noProof/>
          <w:sz w:val="24"/>
          <w:szCs w:val="24"/>
        </w:rPr>
        <w:t>Cipollo, J. F., R. B. Trimble, J. H. Chi, Q. Yan, and N. Dean. 2001. The yeast ALG11 gene specifies addition of the terminal α1, 2-Man to the Man</w:t>
      </w:r>
      <w:r w:rsidRPr="00C206CA">
        <w:rPr>
          <w:rFonts w:ascii="Times New Roman" w:hAnsi="Times New Roman" w:cs="Times New Roman"/>
          <w:noProof/>
          <w:sz w:val="24"/>
          <w:szCs w:val="24"/>
          <w:vertAlign w:val="subscript"/>
        </w:rPr>
        <w:t>5</w:t>
      </w:r>
      <w:r>
        <w:rPr>
          <w:rFonts w:ascii="Times New Roman" w:hAnsi="Times New Roman" w:cs="Times New Roman"/>
          <w:noProof/>
          <w:sz w:val="24"/>
          <w:szCs w:val="24"/>
        </w:rPr>
        <w:t>GlcNAc</w:t>
      </w:r>
      <w:r w:rsidRPr="00C206CA">
        <w:rPr>
          <w:rFonts w:ascii="Times New Roman" w:hAnsi="Times New Roman" w:cs="Times New Roman"/>
          <w:noProof/>
          <w:sz w:val="24"/>
          <w:szCs w:val="24"/>
          <w:vertAlign w:val="subscript"/>
        </w:rPr>
        <w:t>2</w:t>
      </w:r>
      <w:r>
        <w:rPr>
          <w:rFonts w:ascii="Times New Roman" w:hAnsi="Times New Roman" w:cs="Times New Roman"/>
          <w:noProof/>
          <w:sz w:val="24"/>
          <w:szCs w:val="24"/>
        </w:rPr>
        <w:t>-PP-</w:t>
      </w:r>
      <w:r>
        <w:rPr>
          <w:rFonts w:ascii="Times New Roman" w:hAnsi="Times New Roman" w:cs="Times New Roman"/>
          <w:noProof/>
          <w:sz w:val="24"/>
          <w:szCs w:val="24"/>
        </w:rPr>
        <w:lastRenderedPageBreak/>
        <w:t xml:space="preserve">dolichol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-glycosylation intermediate formed on the cytosolic side of the endoplasmic reticulum. Journal of Biological Chemistry </w:t>
      </w:r>
      <w:r w:rsidRPr="00C206CA">
        <w:rPr>
          <w:rFonts w:ascii="Times New Roman" w:hAnsi="Times New Roman" w:cs="Times New Roman"/>
          <w:b/>
          <w:noProof/>
          <w:sz w:val="24"/>
          <w:szCs w:val="24"/>
        </w:rPr>
        <w:t>276</w:t>
      </w:r>
      <w:r>
        <w:rPr>
          <w:rFonts w:ascii="Times New Roman" w:hAnsi="Times New Roman" w:cs="Times New Roman"/>
          <w:noProof/>
          <w:sz w:val="24"/>
          <w:szCs w:val="24"/>
        </w:rPr>
        <w:t>:21828-21840.</w:t>
      </w:r>
      <w:bookmarkEnd w:id="181"/>
    </w:p>
    <w:p w:rsidR="00C206CA" w:rsidRDefault="00C206CA" w:rsidP="00C206CA">
      <w:pPr>
        <w:spacing w:after="240" w:line="360" w:lineRule="auto"/>
        <w:jc w:val="both"/>
        <w:rPr>
          <w:rFonts w:ascii="Times New Roman" w:hAnsi="Times New Roman" w:cs="Times New Roman"/>
          <w:noProof/>
          <w:sz w:val="24"/>
          <w:szCs w:val="24"/>
        </w:rPr>
      </w:pPr>
      <w:bookmarkStart w:id="182" w:name="_ENREF_37"/>
      <w:r>
        <w:rPr>
          <w:rFonts w:ascii="Times New Roman" w:hAnsi="Times New Roman" w:cs="Times New Roman"/>
          <w:noProof/>
          <w:sz w:val="24"/>
          <w:szCs w:val="24"/>
        </w:rPr>
        <w:t xml:space="preserve">Conboy, J. J. and J. D. Henion. 1992. The determination of glycopeptides by liquid chromatography/mass spectrometry with collision-induced dissociation. Journal of the American Society for Mass Spectrometry </w:t>
      </w:r>
      <w:r w:rsidRPr="00C206CA">
        <w:rPr>
          <w:rFonts w:ascii="Times New Roman" w:hAnsi="Times New Roman" w:cs="Times New Roman"/>
          <w:b/>
          <w:noProof/>
          <w:sz w:val="24"/>
          <w:szCs w:val="24"/>
        </w:rPr>
        <w:t>3</w:t>
      </w:r>
      <w:r>
        <w:rPr>
          <w:rFonts w:ascii="Times New Roman" w:hAnsi="Times New Roman" w:cs="Times New Roman"/>
          <w:noProof/>
          <w:sz w:val="24"/>
          <w:szCs w:val="24"/>
        </w:rPr>
        <w:t>:804-814.</w:t>
      </w:r>
      <w:bookmarkEnd w:id="182"/>
    </w:p>
    <w:p w:rsidR="00C206CA" w:rsidRDefault="00C206CA" w:rsidP="00C206CA">
      <w:pPr>
        <w:spacing w:after="240" w:line="360" w:lineRule="auto"/>
        <w:jc w:val="both"/>
        <w:rPr>
          <w:rFonts w:ascii="Times New Roman" w:hAnsi="Times New Roman" w:cs="Times New Roman"/>
          <w:noProof/>
          <w:sz w:val="24"/>
          <w:szCs w:val="24"/>
        </w:rPr>
      </w:pPr>
      <w:bookmarkStart w:id="183" w:name="_ENREF_38"/>
      <w:r>
        <w:rPr>
          <w:rFonts w:ascii="Times New Roman" w:hAnsi="Times New Roman" w:cs="Times New Roman"/>
          <w:noProof/>
          <w:sz w:val="24"/>
          <w:szCs w:val="24"/>
        </w:rPr>
        <w:t xml:space="preserve">Corfield, A. P. and M. Berry. 2015. Glycan variation and evolution in the eukaryotes. Trends in Biochemical Sciences </w:t>
      </w:r>
      <w:r w:rsidRPr="00C206CA">
        <w:rPr>
          <w:rFonts w:ascii="Times New Roman" w:hAnsi="Times New Roman" w:cs="Times New Roman"/>
          <w:b/>
          <w:noProof/>
          <w:sz w:val="24"/>
          <w:szCs w:val="24"/>
        </w:rPr>
        <w:t>40</w:t>
      </w:r>
      <w:r>
        <w:rPr>
          <w:rFonts w:ascii="Times New Roman" w:hAnsi="Times New Roman" w:cs="Times New Roman"/>
          <w:noProof/>
          <w:sz w:val="24"/>
          <w:szCs w:val="24"/>
        </w:rPr>
        <w:t>:351-359.</w:t>
      </w:r>
      <w:bookmarkEnd w:id="183"/>
    </w:p>
    <w:p w:rsidR="00C206CA" w:rsidRDefault="00C206CA" w:rsidP="00C206CA">
      <w:pPr>
        <w:spacing w:after="240" w:line="360" w:lineRule="auto"/>
        <w:jc w:val="both"/>
        <w:rPr>
          <w:rFonts w:ascii="Times New Roman" w:hAnsi="Times New Roman" w:cs="Times New Roman"/>
          <w:noProof/>
          <w:sz w:val="24"/>
          <w:szCs w:val="24"/>
        </w:rPr>
      </w:pPr>
      <w:bookmarkStart w:id="184" w:name="_ENREF_39"/>
      <w:r>
        <w:rPr>
          <w:rFonts w:ascii="Times New Roman" w:hAnsi="Times New Roman" w:cs="Times New Roman"/>
          <w:noProof/>
          <w:sz w:val="24"/>
          <w:szCs w:val="24"/>
        </w:rPr>
        <w:t xml:space="preserve">Couto, J. R., T. C. Huffaker, and P. W. Robbins. 1984. Cloning and expression in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of a yeast mannosyltransferase from the asparagine-linked glycosylation pathway. Journal of Biological Chemistry </w:t>
      </w:r>
      <w:r w:rsidRPr="00C206CA">
        <w:rPr>
          <w:rFonts w:ascii="Times New Roman" w:hAnsi="Times New Roman" w:cs="Times New Roman"/>
          <w:b/>
          <w:noProof/>
          <w:sz w:val="24"/>
          <w:szCs w:val="24"/>
        </w:rPr>
        <w:t>259</w:t>
      </w:r>
      <w:r>
        <w:rPr>
          <w:rFonts w:ascii="Times New Roman" w:hAnsi="Times New Roman" w:cs="Times New Roman"/>
          <w:noProof/>
          <w:sz w:val="24"/>
          <w:szCs w:val="24"/>
        </w:rPr>
        <w:t>:378-382.</w:t>
      </w:r>
      <w:bookmarkEnd w:id="184"/>
    </w:p>
    <w:p w:rsidR="00C206CA" w:rsidRDefault="00C206CA" w:rsidP="00C206CA">
      <w:pPr>
        <w:spacing w:after="240" w:line="360" w:lineRule="auto"/>
        <w:jc w:val="both"/>
        <w:rPr>
          <w:rFonts w:ascii="Times New Roman" w:hAnsi="Times New Roman" w:cs="Times New Roman"/>
          <w:noProof/>
          <w:sz w:val="24"/>
          <w:szCs w:val="24"/>
        </w:rPr>
      </w:pPr>
      <w:bookmarkStart w:id="185" w:name="_ENREF_40"/>
      <w:r>
        <w:rPr>
          <w:rFonts w:ascii="Times New Roman" w:hAnsi="Times New Roman" w:cs="Times New Roman"/>
          <w:noProof/>
          <w:sz w:val="24"/>
          <w:szCs w:val="24"/>
        </w:rPr>
        <w:t xml:space="preserve">Crick, F. 1970. Central dogma of molecular biology. Nature </w:t>
      </w:r>
      <w:r w:rsidRPr="00C206CA">
        <w:rPr>
          <w:rFonts w:ascii="Times New Roman" w:hAnsi="Times New Roman" w:cs="Times New Roman"/>
          <w:b/>
          <w:noProof/>
          <w:sz w:val="24"/>
          <w:szCs w:val="24"/>
        </w:rPr>
        <w:t>227</w:t>
      </w:r>
      <w:r>
        <w:rPr>
          <w:rFonts w:ascii="Times New Roman" w:hAnsi="Times New Roman" w:cs="Times New Roman"/>
          <w:noProof/>
          <w:sz w:val="24"/>
          <w:szCs w:val="24"/>
        </w:rPr>
        <w:t>:561-563.</w:t>
      </w:r>
      <w:bookmarkEnd w:id="185"/>
    </w:p>
    <w:p w:rsidR="00C206CA" w:rsidRDefault="00C206CA" w:rsidP="00C206CA">
      <w:pPr>
        <w:spacing w:after="240" w:line="360" w:lineRule="auto"/>
        <w:jc w:val="both"/>
        <w:rPr>
          <w:rFonts w:ascii="Times New Roman" w:hAnsi="Times New Roman" w:cs="Times New Roman"/>
          <w:noProof/>
          <w:sz w:val="24"/>
          <w:szCs w:val="24"/>
        </w:rPr>
      </w:pPr>
      <w:bookmarkStart w:id="186" w:name="_ENREF_41"/>
      <w:r>
        <w:rPr>
          <w:rFonts w:ascii="Times New Roman" w:hAnsi="Times New Roman" w:cs="Times New Roman"/>
          <w:noProof/>
          <w:sz w:val="24"/>
          <w:szCs w:val="24"/>
        </w:rPr>
        <w:t xml:space="preserve">Dalpathado, D. S. and H. Desaire. 2008. Glycopeptide analysis by mass spectrometry. Analyst </w:t>
      </w:r>
      <w:r w:rsidRPr="00C206CA">
        <w:rPr>
          <w:rFonts w:ascii="Times New Roman" w:hAnsi="Times New Roman" w:cs="Times New Roman"/>
          <w:b/>
          <w:noProof/>
          <w:sz w:val="24"/>
          <w:szCs w:val="24"/>
        </w:rPr>
        <w:t>133</w:t>
      </w:r>
      <w:r>
        <w:rPr>
          <w:rFonts w:ascii="Times New Roman" w:hAnsi="Times New Roman" w:cs="Times New Roman"/>
          <w:noProof/>
          <w:sz w:val="24"/>
          <w:szCs w:val="24"/>
        </w:rPr>
        <w:t>:731-738.</w:t>
      </w:r>
      <w:bookmarkEnd w:id="186"/>
    </w:p>
    <w:p w:rsidR="00C206CA" w:rsidRDefault="00C206CA" w:rsidP="00C206CA">
      <w:pPr>
        <w:spacing w:after="240" w:line="360" w:lineRule="auto"/>
        <w:jc w:val="both"/>
        <w:rPr>
          <w:rFonts w:ascii="Times New Roman" w:hAnsi="Times New Roman" w:cs="Times New Roman"/>
          <w:noProof/>
          <w:sz w:val="24"/>
          <w:szCs w:val="24"/>
        </w:rPr>
      </w:pPr>
      <w:bookmarkStart w:id="187" w:name="_ENREF_42"/>
      <w:r>
        <w:rPr>
          <w:rFonts w:ascii="Times New Roman" w:hAnsi="Times New Roman" w:cs="Times New Roman"/>
          <w:noProof/>
          <w:sz w:val="24"/>
          <w:szCs w:val="24"/>
        </w:rPr>
        <w:t xml:space="preserve">DeLisa, M. P., D. Tullman, and G. Georgiou. 2003. Folding quality control in the export of proteins by the bacterial twin-arginine translocation pathway. Proceedings of the National Academy of Sciences </w:t>
      </w:r>
      <w:r w:rsidRPr="00C206CA">
        <w:rPr>
          <w:rFonts w:ascii="Times New Roman" w:hAnsi="Times New Roman" w:cs="Times New Roman"/>
          <w:b/>
          <w:noProof/>
          <w:sz w:val="24"/>
          <w:szCs w:val="24"/>
        </w:rPr>
        <w:t>100</w:t>
      </w:r>
      <w:r>
        <w:rPr>
          <w:rFonts w:ascii="Times New Roman" w:hAnsi="Times New Roman" w:cs="Times New Roman"/>
          <w:noProof/>
          <w:sz w:val="24"/>
          <w:szCs w:val="24"/>
        </w:rPr>
        <w:t>:6115-6120.</w:t>
      </w:r>
      <w:bookmarkEnd w:id="187"/>
    </w:p>
    <w:p w:rsidR="00C206CA" w:rsidRDefault="00C206CA" w:rsidP="00C206CA">
      <w:pPr>
        <w:spacing w:after="240" w:line="360" w:lineRule="auto"/>
        <w:jc w:val="both"/>
        <w:rPr>
          <w:rFonts w:ascii="Times New Roman" w:hAnsi="Times New Roman" w:cs="Times New Roman"/>
          <w:noProof/>
          <w:sz w:val="24"/>
          <w:szCs w:val="24"/>
        </w:rPr>
      </w:pPr>
      <w:bookmarkStart w:id="188" w:name="_ENREF_43"/>
      <w:r>
        <w:rPr>
          <w:rFonts w:ascii="Times New Roman" w:hAnsi="Times New Roman" w:cs="Times New Roman"/>
          <w:noProof/>
          <w:sz w:val="24"/>
          <w:szCs w:val="24"/>
        </w:rPr>
        <w:t xml:space="preserve">Dell, A., A. Galadari, F. Sastre, and P. Hitchen. 2011. Similarities and differences in the glycosylation mechanisms in prokaryotes and eukaryotes. International Journal of Microbiology </w:t>
      </w:r>
      <w:r w:rsidRPr="00C206CA">
        <w:rPr>
          <w:rFonts w:ascii="Times New Roman" w:hAnsi="Times New Roman" w:cs="Times New Roman"/>
          <w:b/>
          <w:noProof/>
          <w:sz w:val="24"/>
          <w:szCs w:val="24"/>
        </w:rPr>
        <w:t>2010</w:t>
      </w:r>
      <w:r>
        <w:rPr>
          <w:rFonts w:ascii="Times New Roman" w:hAnsi="Times New Roman" w:cs="Times New Roman"/>
          <w:noProof/>
          <w:sz w:val="24"/>
          <w:szCs w:val="24"/>
        </w:rPr>
        <w:t>:1-14.</w:t>
      </w:r>
      <w:bookmarkEnd w:id="188"/>
    </w:p>
    <w:p w:rsidR="00C206CA" w:rsidRDefault="00C206CA" w:rsidP="00C206CA">
      <w:pPr>
        <w:spacing w:after="240" w:line="360" w:lineRule="auto"/>
        <w:jc w:val="both"/>
        <w:rPr>
          <w:rFonts w:ascii="Times New Roman" w:hAnsi="Times New Roman" w:cs="Times New Roman"/>
          <w:noProof/>
          <w:sz w:val="24"/>
          <w:szCs w:val="24"/>
        </w:rPr>
      </w:pPr>
      <w:bookmarkStart w:id="189" w:name="_ENREF_44"/>
      <w:r>
        <w:rPr>
          <w:rFonts w:ascii="Times New Roman" w:hAnsi="Times New Roman" w:cs="Times New Roman"/>
          <w:noProof/>
          <w:sz w:val="24"/>
          <w:szCs w:val="24"/>
        </w:rPr>
        <w:t xml:space="preserve">Dempski, R. E. and B. Imperiali. 2002. Oligosaccharyl transferase: gatekeeper to the secretory pathway. Current Opinion in Chemical Biology </w:t>
      </w:r>
      <w:r w:rsidRPr="00C206CA">
        <w:rPr>
          <w:rFonts w:ascii="Times New Roman" w:hAnsi="Times New Roman" w:cs="Times New Roman"/>
          <w:b/>
          <w:noProof/>
          <w:sz w:val="24"/>
          <w:szCs w:val="24"/>
        </w:rPr>
        <w:t>6</w:t>
      </w:r>
      <w:r>
        <w:rPr>
          <w:rFonts w:ascii="Times New Roman" w:hAnsi="Times New Roman" w:cs="Times New Roman"/>
          <w:noProof/>
          <w:sz w:val="24"/>
          <w:szCs w:val="24"/>
        </w:rPr>
        <w:t>:844-850.</w:t>
      </w:r>
      <w:bookmarkEnd w:id="189"/>
    </w:p>
    <w:p w:rsidR="00C206CA" w:rsidRDefault="00C206CA" w:rsidP="00C206CA">
      <w:pPr>
        <w:spacing w:after="240" w:line="360" w:lineRule="auto"/>
        <w:jc w:val="both"/>
        <w:rPr>
          <w:rFonts w:ascii="Times New Roman" w:hAnsi="Times New Roman" w:cs="Times New Roman"/>
          <w:noProof/>
          <w:sz w:val="24"/>
          <w:szCs w:val="24"/>
        </w:rPr>
      </w:pPr>
      <w:bookmarkStart w:id="190" w:name="_ENREF_45"/>
      <w:r>
        <w:rPr>
          <w:rFonts w:ascii="Times New Roman" w:hAnsi="Times New Roman" w:cs="Times New Roman"/>
          <w:noProof/>
          <w:sz w:val="24"/>
          <w:szCs w:val="24"/>
        </w:rPr>
        <w:t xml:space="preserve">Dennis, J. W., I. R. Nabi, and M. Demetriou. 2009. Metabolism, cell surface organization, and disease. Cell </w:t>
      </w:r>
      <w:r w:rsidRPr="00C206CA">
        <w:rPr>
          <w:rFonts w:ascii="Times New Roman" w:hAnsi="Times New Roman" w:cs="Times New Roman"/>
          <w:b/>
          <w:noProof/>
          <w:sz w:val="24"/>
          <w:szCs w:val="24"/>
        </w:rPr>
        <w:t>139</w:t>
      </w:r>
      <w:r>
        <w:rPr>
          <w:rFonts w:ascii="Times New Roman" w:hAnsi="Times New Roman" w:cs="Times New Roman"/>
          <w:noProof/>
          <w:sz w:val="24"/>
          <w:szCs w:val="24"/>
        </w:rPr>
        <w:t>:1229-1241.</w:t>
      </w:r>
      <w:bookmarkEnd w:id="190"/>
    </w:p>
    <w:p w:rsidR="00C206CA" w:rsidRDefault="00C206CA" w:rsidP="00C206CA">
      <w:pPr>
        <w:spacing w:after="240" w:line="360" w:lineRule="auto"/>
        <w:jc w:val="both"/>
        <w:rPr>
          <w:rFonts w:ascii="Times New Roman" w:hAnsi="Times New Roman" w:cs="Times New Roman"/>
          <w:noProof/>
          <w:sz w:val="24"/>
          <w:szCs w:val="24"/>
        </w:rPr>
      </w:pPr>
      <w:bookmarkStart w:id="191" w:name="_ENREF_46"/>
      <w:r>
        <w:rPr>
          <w:rFonts w:ascii="Times New Roman" w:hAnsi="Times New Roman" w:cs="Times New Roman"/>
          <w:noProof/>
          <w:sz w:val="24"/>
          <w:szCs w:val="24"/>
        </w:rPr>
        <w:t xml:space="preserve">Doig, P., N. Kinsella, P. Guerry, and T. J. Trust. 1996. Characterization of a post-translational modification of </w:t>
      </w:r>
      <w:r w:rsidRPr="00C206CA">
        <w:rPr>
          <w:rFonts w:ascii="Times New Roman" w:hAnsi="Times New Roman" w:cs="Times New Roman"/>
          <w:i/>
          <w:noProof/>
          <w:sz w:val="24"/>
          <w:szCs w:val="24"/>
        </w:rPr>
        <w:t>Campylobacter</w:t>
      </w:r>
      <w:r>
        <w:rPr>
          <w:rFonts w:ascii="Times New Roman" w:hAnsi="Times New Roman" w:cs="Times New Roman"/>
          <w:noProof/>
          <w:sz w:val="24"/>
          <w:szCs w:val="24"/>
        </w:rPr>
        <w:t xml:space="preserve"> flagellin: identification of a sero-specific glycosyl moiety. Molecular Microbiology </w:t>
      </w:r>
      <w:r w:rsidRPr="00C206CA">
        <w:rPr>
          <w:rFonts w:ascii="Times New Roman" w:hAnsi="Times New Roman" w:cs="Times New Roman"/>
          <w:b/>
          <w:noProof/>
          <w:sz w:val="24"/>
          <w:szCs w:val="24"/>
        </w:rPr>
        <w:t>19</w:t>
      </w:r>
      <w:r>
        <w:rPr>
          <w:rFonts w:ascii="Times New Roman" w:hAnsi="Times New Roman" w:cs="Times New Roman"/>
          <w:noProof/>
          <w:sz w:val="24"/>
          <w:szCs w:val="24"/>
        </w:rPr>
        <w:t>:379-387.</w:t>
      </w:r>
      <w:bookmarkEnd w:id="191"/>
    </w:p>
    <w:p w:rsidR="00C206CA" w:rsidRDefault="00C206CA" w:rsidP="00C206CA">
      <w:pPr>
        <w:spacing w:after="240" w:line="360" w:lineRule="auto"/>
        <w:jc w:val="both"/>
        <w:rPr>
          <w:rFonts w:ascii="Times New Roman" w:hAnsi="Times New Roman" w:cs="Times New Roman"/>
          <w:noProof/>
          <w:sz w:val="24"/>
          <w:szCs w:val="24"/>
        </w:rPr>
      </w:pPr>
      <w:bookmarkStart w:id="192" w:name="_ENREF_47"/>
      <w:r>
        <w:rPr>
          <w:rFonts w:ascii="Times New Roman" w:hAnsi="Times New Roman" w:cs="Times New Roman"/>
          <w:noProof/>
          <w:sz w:val="24"/>
          <w:szCs w:val="24"/>
        </w:rPr>
        <w:lastRenderedPageBreak/>
        <w:t xml:space="preserve">Domon, B. and R. Aebersold. 2006. Mass spectrometry and protein analysis. Science </w:t>
      </w:r>
      <w:r w:rsidRPr="00C206CA">
        <w:rPr>
          <w:rFonts w:ascii="Times New Roman" w:hAnsi="Times New Roman" w:cs="Times New Roman"/>
          <w:b/>
          <w:noProof/>
          <w:sz w:val="24"/>
          <w:szCs w:val="24"/>
        </w:rPr>
        <w:t>312</w:t>
      </w:r>
      <w:r>
        <w:rPr>
          <w:rFonts w:ascii="Times New Roman" w:hAnsi="Times New Roman" w:cs="Times New Roman"/>
          <w:noProof/>
          <w:sz w:val="24"/>
          <w:szCs w:val="24"/>
        </w:rPr>
        <w:t>:212-217.</w:t>
      </w:r>
      <w:bookmarkEnd w:id="192"/>
    </w:p>
    <w:p w:rsidR="00C206CA" w:rsidRDefault="00C206CA" w:rsidP="00C206CA">
      <w:pPr>
        <w:spacing w:after="240" w:line="360" w:lineRule="auto"/>
        <w:jc w:val="both"/>
        <w:rPr>
          <w:rFonts w:ascii="Times New Roman" w:hAnsi="Times New Roman" w:cs="Times New Roman"/>
          <w:noProof/>
          <w:sz w:val="24"/>
          <w:szCs w:val="24"/>
        </w:rPr>
      </w:pPr>
      <w:bookmarkStart w:id="193" w:name="_ENREF_48"/>
      <w:r>
        <w:rPr>
          <w:rFonts w:ascii="Times New Roman" w:hAnsi="Times New Roman" w:cs="Times New Roman"/>
          <w:noProof/>
          <w:sz w:val="24"/>
          <w:szCs w:val="24"/>
        </w:rPr>
        <w:t xml:space="preserve">Doudna, J. A. and E. Charpentier. 2014. The new frontier of genome engineering with CRISPR-Cas9. Science </w:t>
      </w:r>
      <w:r w:rsidRPr="00C206CA">
        <w:rPr>
          <w:rFonts w:ascii="Times New Roman" w:hAnsi="Times New Roman" w:cs="Times New Roman"/>
          <w:b/>
          <w:noProof/>
          <w:sz w:val="24"/>
          <w:szCs w:val="24"/>
        </w:rPr>
        <w:t>346</w:t>
      </w:r>
      <w:r>
        <w:rPr>
          <w:rFonts w:ascii="Times New Roman" w:hAnsi="Times New Roman" w:cs="Times New Roman"/>
          <w:noProof/>
          <w:sz w:val="24"/>
          <w:szCs w:val="24"/>
        </w:rPr>
        <w:t>:1258096.</w:t>
      </w:r>
      <w:bookmarkEnd w:id="193"/>
    </w:p>
    <w:p w:rsidR="00C206CA" w:rsidRDefault="00C206CA" w:rsidP="00C206CA">
      <w:pPr>
        <w:spacing w:after="240" w:line="360" w:lineRule="auto"/>
        <w:jc w:val="both"/>
        <w:rPr>
          <w:rFonts w:ascii="Times New Roman" w:hAnsi="Times New Roman" w:cs="Times New Roman"/>
          <w:noProof/>
          <w:sz w:val="24"/>
          <w:szCs w:val="24"/>
        </w:rPr>
      </w:pPr>
      <w:bookmarkStart w:id="194" w:name="_ENREF_49"/>
      <w:r>
        <w:rPr>
          <w:rFonts w:ascii="Times New Roman" w:hAnsi="Times New Roman" w:cs="Times New Roman"/>
          <w:noProof/>
          <w:sz w:val="24"/>
          <w:szCs w:val="24"/>
        </w:rPr>
        <w:t xml:space="preserve">Durocher, Y. and M. Butler. 2009. Expression systems for therapeutic glycoprotein production. Current Opinion in Biotechnology </w:t>
      </w:r>
      <w:r w:rsidRPr="00C206CA">
        <w:rPr>
          <w:rFonts w:ascii="Times New Roman" w:hAnsi="Times New Roman" w:cs="Times New Roman"/>
          <w:b/>
          <w:noProof/>
          <w:sz w:val="24"/>
          <w:szCs w:val="24"/>
        </w:rPr>
        <w:t>20</w:t>
      </w:r>
      <w:r>
        <w:rPr>
          <w:rFonts w:ascii="Times New Roman" w:hAnsi="Times New Roman" w:cs="Times New Roman"/>
          <w:noProof/>
          <w:sz w:val="24"/>
          <w:szCs w:val="24"/>
        </w:rPr>
        <w:t>:700-707.</w:t>
      </w:r>
      <w:bookmarkEnd w:id="194"/>
    </w:p>
    <w:p w:rsidR="00C206CA" w:rsidRDefault="00C206CA" w:rsidP="00C206CA">
      <w:pPr>
        <w:spacing w:after="240" w:line="360" w:lineRule="auto"/>
        <w:jc w:val="both"/>
        <w:rPr>
          <w:rFonts w:ascii="Times New Roman" w:hAnsi="Times New Roman" w:cs="Times New Roman"/>
          <w:noProof/>
          <w:sz w:val="24"/>
          <w:szCs w:val="24"/>
        </w:rPr>
      </w:pPr>
      <w:bookmarkStart w:id="195" w:name="_ENREF_50"/>
      <w:r>
        <w:rPr>
          <w:rFonts w:ascii="Times New Roman" w:hAnsi="Times New Roman" w:cs="Times New Roman"/>
          <w:noProof/>
          <w:sz w:val="24"/>
          <w:szCs w:val="24"/>
        </w:rPr>
        <w:t xml:space="preserve">Eichler, J. 2013. Extreme sweetness: protein glycosylation in archaea. Nature Reviews Microbiology </w:t>
      </w:r>
      <w:r w:rsidRPr="00C206CA">
        <w:rPr>
          <w:rFonts w:ascii="Times New Roman" w:hAnsi="Times New Roman" w:cs="Times New Roman"/>
          <w:b/>
          <w:noProof/>
          <w:sz w:val="24"/>
          <w:szCs w:val="24"/>
        </w:rPr>
        <w:t>11</w:t>
      </w:r>
      <w:r>
        <w:rPr>
          <w:rFonts w:ascii="Times New Roman" w:hAnsi="Times New Roman" w:cs="Times New Roman"/>
          <w:noProof/>
          <w:sz w:val="24"/>
          <w:szCs w:val="24"/>
        </w:rPr>
        <w:t>:151-156.</w:t>
      </w:r>
      <w:bookmarkEnd w:id="195"/>
    </w:p>
    <w:p w:rsidR="00C206CA" w:rsidRDefault="00C206CA" w:rsidP="00C206CA">
      <w:pPr>
        <w:spacing w:after="240" w:line="360" w:lineRule="auto"/>
        <w:jc w:val="both"/>
        <w:rPr>
          <w:rFonts w:ascii="Times New Roman" w:hAnsi="Times New Roman" w:cs="Times New Roman"/>
          <w:noProof/>
          <w:sz w:val="24"/>
          <w:szCs w:val="24"/>
        </w:rPr>
      </w:pPr>
      <w:bookmarkStart w:id="196" w:name="_ENREF_51"/>
      <w:r>
        <w:rPr>
          <w:rFonts w:ascii="Times New Roman" w:hAnsi="Times New Roman" w:cs="Times New Roman"/>
          <w:noProof/>
          <w:sz w:val="24"/>
          <w:szCs w:val="24"/>
        </w:rPr>
        <w:t xml:space="preserve">Elbein, A. D. 1991. The role of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-linked oligosaccharides in glycoprotein function. Trends in Biotechnology </w:t>
      </w:r>
      <w:r w:rsidRPr="00C206CA">
        <w:rPr>
          <w:rFonts w:ascii="Times New Roman" w:hAnsi="Times New Roman" w:cs="Times New Roman"/>
          <w:b/>
          <w:noProof/>
          <w:sz w:val="24"/>
          <w:szCs w:val="24"/>
        </w:rPr>
        <w:t>9</w:t>
      </w:r>
      <w:r>
        <w:rPr>
          <w:rFonts w:ascii="Times New Roman" w:hAnsi="Times New Roman" w:cs="Times New Roman"/>
          <w:noProof/>
          <w:sz w:val="24"/>
          <w:szCs w:val="24"/>
        </w:rPr>
        <w:t>:346-352.</w:t>
      </w:r>
      <w:bookmarkEnd w:id="196"/>
    </w:p>
    <w:p w:rsidR="00C206CA" w:rsidRDefault="00C206CA" w:rsidP="00C206CA">
      <w:pPr>
        <w:spacing w:after="240" w:line="360" w:lineRule="auto"/>
        <w:jc w:val="both"/>
        <w:rPr>
          <w:rFonts w:ascii="Times New Roman" w:hAnsi="Times New Roman" w:cs="Times New Roman"/>
          <w:noProof/>
          <w:sz w:val="24"/>
          <w:szCs w:val="24"/>
        </w:rPr>
      </w:pPr>
      <w:bookmarkStart w:id="197" w:name="_ENREF_52"/>
      <w:r>
        <w:rPr>
          <w:rFonts w:ascii="Times New Roman" w:hAnsi="Times New Roman" w:cs="Times New Roman"/>
          <w:noProof/>
          <w:sz w:val="24"/>
          <w:szCs w:val="24"/>
        </w:rPr>
        <w:t xml:space="preserve">Feldman, M. F., C. L. Marolda, M. A. Monteiro, M. B. Perry, A. J. Parodi, and M. A. Valvano. 1999. The activity of a putative polyisoprenol-linked sugar translocase (Wzx) involved in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O antigen assembly is independent of the chemical structure of the O repeat. Journal of Biological Chemistry </w:t>
      </w:r>
      <w:r w:rsidRPr="00C206CA">
        <w:rPr>
          <w:rFonts w:ascii="Times New Roman" w:hAnsi="Times New Roman" w:cs="Times New Roman"/>
          <w:b/>
          <w:noProof/>
          <w:sz w:val="24"/>
          <w:szCs w:val="24"/>
        </w:rPr>
        <w:t>274</w:t>
      </w:r>
      <w:r>
        <w:rPr>
          <w:rFonts w:ascii="Times New Roman" w:hAnsi="Times New Roman" w:cs="Times New Roman"/>
          <w:noProof/>
          <w:sz w:val="24"/>
          <w:szCs w:val="24"/>
        </w:rPr>
        <w:t>:35129-35138.</w:t>
      </w:r>
      <w:bookmarkEnd w:id="197"/>
    </w:p>
    <w:p w:rsidR="00C206CA" w:rsidRDefault="00C206CA" w:rsidP="00C206CA">
      <w:pPr>
        <w:spacing w:after="240" w:line="360" w:lineRule="auto"/>
        <w:jc w:val="both"/>
        <w:rPr>
          <w:rFonts w:ascii="Times New Roman" w:hAnsi="Times New Roman" w:cs="Times New Roman"/>
          <w:noProof/>
          <w:sz w:val="24"/>
          <w:szCs w:val="24"/>
        </w:rPr>
      </w:pPr>
      <w:bookmarkStart w:id="198" w:name="_ENREF_53"/>
      <w:r>
        <w:rPr>
          <w:rFonts w:ascii="Times New Roman" w:hAnsi="Times New Roman" w:cs="Times New Roman"/>
          <w:noProof/>
          <w:sz w:val="24"/>
          <w:szCs w:val="24"/>
        </w:rPr>
        <w:t xml:space="preserve">Feldman, M. F., M. Wacker, M. Hernandez, P. G. Hitchen, C. L. Marolda, M. Kowarik, H. R. Morris, A. Dell, M. A. Valvano, and M. Aebi. 2005. Engineering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-linked protein glycosylation with diverse </w:t>
      </w:r>
      <w:r w:rsidRPr="00C206CA">
        <w:rPr>
          <w:rFonts w:ascii="Times New Roman" w:hAnsi="Times New Roman" w:cs="Times New Roman"/>
          <w:i/>
          <w:noProof/>
          <w:sz w:val="24"/>
          <w:szCs w:val="24"/>
        </w:rPr>
        <w:t>O</w:t>
      </w:r>
      <w:r>
        <w:rPr>
          <w:rFonts w:ascii="Times New Roman" w:hAnsi="Times New Roman" w:cs="Times New Roman"/>
          <w:noProof/>
          <w:sz w:val="24"/>
          <w:szCs w:val="24"/>
        </w:rPr>
        <w:t xml:space="preserve">-antigen lipopolysaccharide structures in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Proceedings of the National Academy of Sciences of the United States of America </w:t>
      </w:r>
      <w:r w:rsidRPr="00C206CA">
        <w:rPr>
          <w:rFonts w:ascii="Times New Roman" w:hAnsi="Times New Roman" w:cs="Times New Roman"/>
          <w:b/>
          <w:noProof/>
          <w:sz w:val="24"/>
          <w:szCs w:val="24"/>
        </w:rPr>
        <w:t>102</w:t>
      </w:r>
      <w:r>
        <w:rPr>
          <w:rFonts w:ascii="Times New Roman" w:hAnsi="Times New Roman" w:cs="Times New Roman"/>
          <w:noProof/>
          <w:sz w:val="24"/>
          <w:szCs w:val="24"/>
        </w:rPr>
        <w:t>:3016-3021.</w:t>
      </w:r>
      <w:bookmarkEnd w:id="198"/>
    </w:p>
    <w:p w:rsidR="00C206CA" w:rsidRDefault="00C206CA" w:rsidP="00C206CA">
      <w:pPr>
        <w:spacing w:after="240" w:line="360" w:lineRule="auto"/>
        <w:jc w:val="both"/>
        <w:rPr>
          <w:rFonts w:ascii="Times New Roman" w:hAnsi="Times New Roman" w:cs="Times New Roman"/>
          <w:noProof/>
          <w:sz w:val="24"/>
          <w:szCs w:val="24"/>
        </w:rPr>
      </w:pPr>
      <w:bookmarkStart w:id="199" w:name="_ENREF_54"/>
      <w:r>
        <w:rPr>
          <w:rFonts w:ascii="Times New Roman" w:hAnsi="Times New Roman" w:cs="Times New Roman"/>
          <w:noProof/>
          <w:sz w:val="24"/>
          <w:szCs w:val="24"/>
        </w:rPr>
        <w:t xml:space="preserve">Ferrer-Miralles, N., J. Domingo-Espín, J. L. Corchero, E. Vázquez, and A. Villaverde. 2009. Microbial factories for recombinant pharmaceuticals. Microbial Cell Factories </w:t>
      </w:r>
      <w:r w:rsidRPr="00C206CA">
        <w:rPr>
          <w:rFonts w:ascii="Times New Roman" w:hAnsi="Times New Roman" w:cs="Times New Roman"/>
          <w:b/>
          <w:noProof/>
          <w:sz w:val="24"/>
          <w:szCs w:val="24"/>
        </w:rPr>
        <w:t>8</w:t>
      </w:r>
      <w:r>
        <w:rPr>
          <w:rFonts w:ascii="Times New Roman" w:hAnsi="Times New Roman" w:cs="Times New Roman"/>
          <w:noProof/>
          <w:sz w:val="24"/>
          <w:szCs w:val="24"/>
        </w:rPr>
        <w:t>:1-8.</w:t>
      </w:r>
      <w:bookmarkEnd w:id="199"/>
    </w:p>
    <w:p w:rsidR="00C206CA" w:rsidRDefault="00C206CA" w:rsidP="00C206CA">
      <w:pPr>
        <w:spacing w:after="240" w:line="360" w:lineRule="auto"/>
        <w:jc w:val="both"/>
        <w:rPr>
          <w:rFonts w:ascii="Times New Roman" w:hAnsi="Times New Roman" w:cs="Times New Roman"/>
          <w:noProof/>
          <w:sz w:val="24"/>
          <w:szCs w:val="24"/>
        </w:rPr>
      </w:pPr>
      <w:bookmarkStart w:id="200" w:name="_ENREF_55"/>
      <w:r>
        <w:rPr>
          <w:rFonts w:ascii="Times New Roman" w:hAnsi="Times New Roman" w:cs="Times New Roman"/>
          <w:noProof/>
          <w:sz w:val="24"/>
          <w:szCs w:val="24"/>
        </w:rPr>
        <w:t xml:space="preserve">Fisher, A. C., C. H. Haitjema, C. Guarino, E. Çelik, C. E. Endicott, C. A. Reading, J. H. Merritt, A. C. Ptak, S. Zhang, and M. P. DeLisa. 2011. Production of secretory and extracellular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-linked glycoproteins in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Applied and Environmental Microbiology </w:t>
      </w:r>
      <w:r w:rsidRPr="00C206CA">
        <w:rPr>
          <w:rFonts w:ascii="Times New Roman" w:hAnsi="Times New Roman" w:cs="Times New Roman"/>
          <w:b/>
          <w:noProof/>
          <w:sz w:val="24"/>
          <w:szCs w:val="24"/>
        </w:rPr>
        <w:t>77</w:t>
      </w:r>
      <w:r>
        <w:rPr>
          <w:rFonts w:ascii="Times New Roman" w:hAnsi="Times New Roman" w:cs="Times New Roman"/>
          <w:noProof/>
          <w:sz w:val="24"/>
          <w:szCs w:val="24"/>
        </w:rPr>
        <w:t>:871-881.</w:t>
      </w:r>
      <w:bookmarkEnd w:id="200"/>
    </w:p>
    <w:p w:rsidR="00C206CA" w:rsidRDefault="00C206CA" w:rsidP="00C206CA">
      <w:pPr>
        <w:spacing w:after="240" w:line="360" w:lineRule="auto"/>
        <w:jc w:val="both"/>
        <w:rPr>
          <w:rFonts w:ascii="Times New Roman" w:hAnsi="Times New Roman" w:cs="Times New Roman"/>
          <w:noProof/>
          <w:sz w:val="24"/>
          <w:szCs w:val="24"/>
        </w:rPr>
      </w:pPr>
      <w:bookmarkStart w:id="201" w:name="_ENREF_56"/>
      <w:r>
        <w:rPr>
          <w:rFonts w:ascii="Times New Roman" w:hAnsi="Times New Roman" w:cs="Times New Roman"/>
          <w:noProof/>
          <w:sz w:val="24"/>
          <w:szCs w:val="24"/>
        </w:rPr>
        <w:lastRenderedPageBreak/>
        <w:t xml:space="preserve">Fisher, N. 1923. I. Preparation of Insulin. American Journal of Physiology--Legacy Content </w:t>
      </w:r>
      <w:r w:rsidRPr="00C206CA">
        <w:rPr>
          <w:rFonts w:ascii="Times New Roman" w:hAnsi="Times New Roman" w:cs="Times New Roman"/>
          <w:b/>
          <w:noProof/>
          <w:sz w:val="24"/>
          <w:szCs w:val="24"/>
        </w:rPr>
        <w:t>67</w:t>
      </w:r>
      <w:r>
        <w:rPr>
          <w:rFonts w:ascii="Times New Roman" w:hAnsi="Times New Roman" w:cs="Times New Roman"/>
          <w:noProof/>
          <w:sz w:val="24"/>
          <w:szCs w:val="24"/>
        </w:rPr>
        <w:t>:57-64.</w:t>
      </w:r>
      <w:bookmarkEnd w:id="201"/>
    </w:p>
    <w:p w:rsidR="00C206CA" w:rsidRDefault="00C206CA" w:rsidP="00C206CA">
      <w:pPr>
        <w:spacing w:after="240" w:line="360" w:lineRule="auto"/>
        <w:jc w:val="both"/>
        <w:rPr>
          <w:rFonts w:ascii="Times New Roman" w:hAnsi="Times New Roman" w:cs="Times New Roman"/>
          <w:noProof/>
          <w:sz w:val="24"/>
          <w:szCs w:val="24"/>
        </w:rPr>
      </w:pPr>
      <w:bookmarkStart w:id="202" w:name="_ENREF_57"/>
      <w:r>
        <w:rPr>
          <w:rFonts w:ascii="Times New Roman" w:hAnsi="Times New Roman" w:cs="Times New Roman"/>
          <w:noProof/>
          <w:sz w:val="24"/>
          <w:szCs w:val="24"/>
        </w:rPr>
        <w:t>Flores, S., R. de Anda</w:t>
      </w:r>
      <w:r>
        <w:rPr>
          <w:rFonts w:ascii="Cambria Math" w:hAnsi="Cambria Math" w:cs="Cambria Math"/>
          <w:noProof/>
          <w:sz w:val="24"/>
          <w:szCs w:val="24"/>
        </w:rPr>
        <w:t>‐</w:t>
      </w:r>
      <w:r>
        <w:rPr>
          <w:rFonts w:ascii="Times New Roman" w:hAnsi="Times New Roman" w:cs="Times New Roman"/>
          <w:noProof/>
          <w:sz w:val="24"/>
          <w:szCs w:val="24"/>
        </w:rPr>
        <w:t xml:space="preserve">Herrera, G. Gosset, and F. G. Bolívar. 2004. Growth rate recovery of </w:t>
      </w:r>
      <w:r w:rsidRPr="00C206CA">
        <w:rPr>
          <w:rFonts w:ascii="Times New Roman" w:hAnsi="Times New Roman" w:cs="Times New Roman"/>
          <w:i/>
          <w:noProof/>
          <w:sz w:val="24"/>
          <w:szCs w:val="24"/>
        </w:rPr>
        <w:t xml:space="preserve">Escherichia coli </w:t>
      </w:r>
      <w:r>
        <w:rPr>
          <w:rFonts w:ascii="Times New Roman" w:hAnsi="Times New Roman" w:cs="Times New Roman"/>
          <w:noProof/>
          <w:sz w:val="24"/>
          <w:szCs w:val="24"/>
        </w:rPr>
        <w:t xml:space="preserve">cultures carrying a multicopy plasmid, by engineering of the pentose-phosphate pathway. Biotechnology and Bioengineering </w:t>
      </w:r>
      <w:r w:rsidRPr="00C206CA">
        <w:rPr>
          <w:rFonts w:ascii="Times New Roman" w:hAnsi="Times New Roman" w:cs="Times New Roman"/>
          <w:b/>
          <w:noProof/>
          <w:sz w:val="24"/>
          <w:szCs w:val="24"/>
        </w:rPr>
        <w:t>87</w:t>
      </w:r>
      <w:r>
        <w:rPr>
          <w:rFonts w:ascii="Times New Roman" w:hAnsi="Times New Roman" w:cs="Times New Roman"/>
          <w:noProof/>
          <w:sz w:val="24"/>
          <w:szCs w:val="24"/>
        </w:rPr>
        <w:t>:485-494.</w:t>
      </w:r>
      <w:bookmarkEnd w:id="202"/>
    </w:p>
    <w:p w:rsidR="00C206CA" w:rsidRDefault="00C206CA" w:rsidP="00C206CA">
      <w:pPr>
        <w:spacing w:after="240" w:line="360" w:lineRule="auto"/>
        <w:jc w:val="both"/>
        <w:rPr>
          <w:rFonts w:ascii="Times New Roman" w:hAnsi="Times New Roman" w:cs="Times New Roman"/>
          <w:noProof/>
          <w:sz w:val="24"/>
          <w:szCs w:val="24"/>
        </w:rPr>
      </w:pPr>
      <w:bookmarkStart w:id="203" w:name="_ENREF_58"/>
      <w:r>
        <w:rPr>
          <w:rFonts w:ascii="Times New Roman" w:hAnsi="Times New Roman" w:cs="Times New Roman"/>
          <w:noProof/>
          <w:sz w:val="24"/>
          <w:szCs w:val="24"/>
        </w:rPr>
        <w:t xml:space="preserve">Fry, B. N., S. Feng, Y. Y. Chen, D. G. Newell, P. J. Coloe, and V. Korolik. 2000. The galE gene of </w:t>
      </w:r>
      <w:r w:rsidRPr="00C206CA">
        <w:rPr>
          <w:rFonts w:ascii="Times New Roman" w:hAnsi="Times New Roman" w:cs="Times New Roman"/>
          <w:i/>
          <w:noProof/>
          <w:sz w:val="24"/>
          <w:szCs w:val="24"/>
        </w:rPr>
        <w:t>Campylobacter jejuni</w:t>
      </w:r>
      <w:r>
        <w:rPr>
          <w:rFonts w:ascii="Times New Roman" w:hAnsi="Times New Roman" w:cs="Times New Roman"/>
          <w:noProof/>
          <w:sz w:val="24"/>
          <w:szCs w:val="24"/>
        </w:rPr>
        <w:t xml:space="preserve"> is involved in lipopolysaccharide synthesis and virulence. Infection and Immunity </w:t>
      </w:r>
      <w:r w:rsidRPr="00C206CA">
        <w:rPr>
          <w:rFonts w:ascii="Times New Roman" w:hAnsi="Times New Roman" w:cs="Times New Roman"/>
          <w:b/>
          <w:noProof/>
          <w:sz w:val="24"/>
          <w:szCs w:val="24"/>
        </w:rPr>
        <w:t>68</w:t>
      </w:r>
      <w:r>
        <w:rPr>
          <w:rFonts w:ascii="Times New Roman" w:hAnsi="Times New Roman" w:cs="Times New Roman"/>
          <w:noProof/>
          <w:sz w:val="24"/>
          <w:szCs w:val="24"/>
        </w:rPr>
        <w:t>:2594-2601.</w:t>
      </w:r>
      <w:bookmarkEnd w:id="203"/>
    </w:p>
    <w:p w:rsidR="00C206CA" w:rsidRDefault="00C206CA" w:rsidP="00C206CA">
      <w:pPr>
        <w:spacing w:after="240" w:line="360" w:lineRule="auto"/>
        <w:jc w:val="both"/>
        <w:rPr>
          <w:rFonts w:ascii="Times New Roman" w:hAnsi="Times New Roman" w:cs="Times New Roman"/>
          <w:noProof/>
          <w:sz w:val="24"/>
          <w:szCs w:val="24"/>
        </w:rPr>
      </w:pPr>
      <w:bookmarkStart w:id="204" w:name="_ENREF_59"/>
      <w:r>
        <w:rPr>
          <w:rFonts w:ascii="Times New Roman" w:hAnsi="Times New Roman" w:cs="Times New Roman"/>
          <w:noProof/>
          <w:sz w:val="24"/>
          <w:szCs w:val="24"/>
        </w:rPr>
        <w:t xml:space="preserve">Galili, U., E. Rachmilewitz, A. Peleg, and I. Flechner. 1984. A unique natural human IgG antibody with anti-alpha-galactosyl specificity. The Journal of Experimental Medicine </w:t>
      </w:r>
      <w:r w:rsidRPr="00C206CA">
        <w:rPr>
          <w:rFonts w:ascii="Times New Roman" w:hAnsi="Times New Roman" w:cs="Times New Roman"/>
          <w:b/>
          <w:noProof/>
          <w:sz w:val="24"/>
          <w:szCs w:val="24"/>
        </w:rPr>
        <w:t>160</w:t>
      </w:r>
      <w:r>
        <w:rPr>
          <w:rFonts w:ascii="Times New Roman" w:hAnsi="Times New Roman" w:cs="Times New Roman"/>
          <w:noProof/>
          <w:sz w:val="24"/>
          <w:szCs w:val="24"/>
        </w:rPr>
        <w:t>:1519-1531.</w:t>
      </w:r>
      <w:bookmarkEnd w:id="204"/>
    </w:p>
    <w:p w:rsidR="00C206CA" w:rsidRDefault="00C206CA" w:rsidP="00C206CA">
      <w:pPr>
        <w:spacing w:after="240" w:line="360" w:lineRule="auto"/>
        <w:jc w:val="both"/>
        <w:rPr>
          <w:rFonts w:ascii="Times New Roman" w:hAnsi="Times New Roman" w:cs="Times New Roman"/>
          <w:noProof/>
          <w:sz w:val="24"/>
          <w:szCs w:val="24"/>
        </w:rPr>
      </w:pPr>
      <w:bookmarkStart w:id="205" w:name="_ENREF_60"/>
      <w:r>
        <w:rPr>
          <w:rFonts w:ascii="Times New Roman" w:hAnsi="Times New Roman" w:cs="Times New Roman"/>
          <w:noProof/>
          <w:sz w:val="24"/>
          <w:szCs w:val="24"/>
        </w:rPr>
        <w:t>Gao, X.-D., H. Tachikawa, T. Sato, Y. Jigami, and N. Dean. 2005. Alg14 recruits Alg13 to the cytoplasmic face of the endoplasmic reticulum to form a novel bipartite UDP-</w:t>
      </w:r>
      <w:r w:rsidRPr="00C206CA">
        <w:rPr>
          <w:rFonts w:ascii="Times New Roman" w:hAnsi="Times New Roman" w:cs="Times New Roman"/>
          <w:i/>
          <w:noProof/>
          <w:sz w:val="24"/>
          <w:szCs w:val="24"/>
        </w:rPr>
        <w:t>N</w:t>
      </w:r>
      <w:r>
        <w:rPr>
          <w:rFonts w:ascii="Times New Roman" w:hAnsi="Times New Roman" w:cs="Times New Roman"/>
          <w:noProof/>
          <w:sz w:val="24"/>
          <w:szCs w:val="24"/>
        </w:rPr>
        <w:t>-acetylglucosamine transferase required for the second step of</w:t>
      </w:r>
      <w:r w:rsidRPr="00C206CA">
        <w:rPr>
          <w:rFonts w:ascii="Times New Roman" w:hAnsi="Times New Roman" w:cs="Times New Roman"/>
          <w:i/>
          <w:noProof/>
          <w:sz w:val="24"/>
          <w:szCs w:val="24"/>
        </w:rPr>
        <w:t xml:space="preserve"> N</w:t>
      </w:r>
      <w:r>
        <w:rPr>
          <w:rFonts w:ascii="Times New Roman" w:hAnsi="Times New Roman" w:cs="Times New Roman"/>
          <w:noProof/>
          <w:sz w:val="24"/>
          <w:szCs w:val="24"/>
        </w:rPr>
        <w:t xml:space="preserve">-linked glycosylation. Journal of Biological Chemistry </w:t>
      </w:r>
      <w:r w:rsidRPr="00C206CA">
        <w:rPr>
          <w:rFonts w:ascii="Times New Roman" w:hAnsi="Times New Roman" w:cs="Times New Roman"/>
          <w:b/>
          <w:noProof/>
          <w:sz w:val="24"/>
          <w:szCs w:val="24"/>
        </w:rPr>
        <w:t>280</w:t>
      </w:r>
      <w:r>
        <w:rPr>
          <w:rFonts w:ascii="Times New Roman" w:hAnsi="Times New Roman" w:cs="Times New Roman"/>
          <w:noProof/>
          <w:sz w:val="24"/>
          <w:szCs w:val="24"/>
        </w:rPr>
        <w:t>:36254-36262.</w:t>
      </w:r>
      <w:bookmarkEnd w:id="205"/>
    </w:p>
    <w:p w:rsidR="00C206CA" w:rsidRDefault="00C206CA" w:rsidP="00C206CA">
      <w:pPr>
        <w:spacing w:after="240" w:line="360" w:lineRule="auto"/>
        <w:jc w:val="both"/>
        <w:rPr>
          <w:rFonts w:ascii="Times New Roman" w:hAnsi="Times New Roman" w:cs="Times New Roman"/>
          <w:noProof/>
          <w:sz w:val="24"/>
          <w:szCs w:val="24"/>
        </w:rPr>
      </w:pPr>
      <w:bookmarkStart w:id="206" w:name="_ENREF_61"/>
      <w:r>
        <w:rPr>
          <w:rFonts w:ascii="Times New Roman" w:hAnsi="Times New Roman" w:cs="Times New Roman"/>
          <w:noProof/>
          <w:sz w:val="24"/>
          <w:szCs w:val="24"/>
        </w:rPr>
        <w:t xml:space="preserve">Garrett, D. S., Y.-J. Seok, A. Peterkofsky, G. M. Clore, and A. M. Gronenborn. 1997. Identification by NMR of the binding surface for the histidine-containing phosphocarrier protein HPr on the N-terminal domain of enzyme I of the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phosphotransferase system. Biochemistry </w:t>
      </w:r>
      <w:r w:rsidRPr="00C206CA">
        <w:rPr>
          <w:rFonts w:ascii="Times New Roman" w:hAnsi="Times New Roman" w:cs="Times New Roman"/>
          <w:b/>
          <w:noProof/>
          <w:sz w:val="24"/>
          <w:szCs w:val="24"/>
        </w:rPr>
        <w:t>36</w:t>
      </w:r>
      <w:r>
        <w:rPr>
          <w:rFonts w:ascii="Times New Roman" w:hAnsi="Times New Roman" w:cs="Times New Roman"/>
          <w:noProof/>
          <w:sz w:val="24"/>
          <w:szCs w:val="24"/>
        </w:rPr>
        <w:t>:4393-4398.</w:t>
      </w:r>
      <w:bookmarkEnd w:id="206"/>
    </w:p>
    <w:p w:rsidR="00C206CA" w:rsidRDefault="00C206CA" w:rsidP="00C206CA">
      <w:pPr>
        <w:spacing w:after="240" w:line="360" w:lineRule="auto"/>
        <w:jc w:val="both"/>
        <w:rPr>
          <w:rFonts w:ascii="Times New Roman" w:hAnsi="Times New Roman" w:cs="Times New Roman"/>
          <w:noProof/>
          <w:sz w:val="24"/>
          <w:szCs w:val="24"/>
        </w:rPr>
      </w:pPr>
      <w:bookmarkStart w:id="207" w:name="_ENREF_62"/>
      <w:r>
        <w:rPr>
          <w:rFonts w:ascii="Times New Roman" w:hAnsi="Times New Roman" w:cs="Times New Roman"/>
          <w:noProof/>
          <w:sz w:val="24"/>
          <w:szCs w:val="24"/>
        </w:rPr>
        <w:t xml:space="preserve">Ghaderi, D., R. E. Taylor, V. Padler-Karavani, S. Diaz, and A. Varki. 2010. Implications of the presence of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-glycolylneuraminic acid in recombinant therapeutic glycoproteins. Nature Biotechnology </w:t>
      </w:r>
      <w:r w:rsidRPr="00C206CA">
        <w:rPr>
          <w:rFonts w:ascii="Times New Roman" w:hAnsi="Times New Roman" w:cs="Times New Roman"/>
          <w:b/>
          <w:noProof/>
          <w:sz w:val="24"/>
          <w:szCs w:val="24"/>
        </w:rPr>
        <w:t>28</w:t>
      </w:r>
      <w:r>
        <w:rPr>
          <w:rFonts w:ascii="Times New Roman" w:hAnsi="Times New Roman" w:cs="Times New Roman"/>
          <w:noProof/>
          <w:sz w:val="24"/>
          <w:szCs w:val="24"/>
        </w:rPr>
        <w:t>:863-867.</w:t>
      </w:r>
      <w:bookmarkEnd w:id="207"/>
    </w:p>
    <w:p w:rsidR="00C206CA" w:rsidRDefault="00C206CA" w:rsidP="00C206CA">
      <w:pPr>
        <w:spacing w:after="240" w:line="360" w:lineRule="auto"/>
        <w:jc w:val="both"/>
        <w:rPr>
          <w:rFonts w:ascii="Times New Roman" w:hAnsi="Times New Roman" w:cs="Times New Roman"/>
          <w:noProof/>
          <w:sz w:val="24"/>
          <w:szCs w:val="24"/>
        </w:rPr>
      </w:pPr>
      <w:bookmarkStart w:id="208" w:name="_ENREF_63"/>
      <w:r>
        <w:rPr>
          <w:rFonts w:ascii="Times New Roman" w:hAnsi="Times New Roman" w:cs="Times New Roman"/>
          <w:noProof/>
          <w:sz w:val="24"/>
          <w:szCs w:val="24"/>
        </w:rPr>
        <w:t xml:space="preserve">Ghaderi, D., M. Zhang, N. Hurtado-Ziola, and A. Varki. 2012. Production platforms for biotherapeutic glycoproteins. Occurrence, impact, and challenges of non-human sialylation. Biotechnology and Genetic Engineering Reviews </w:t>
      </w:r>
      <w:r w:rsidRPr="00C206CA">
        <w:rPr>
          <w:rFonts w:ascii="Times New Roman" w:hAnsi="Times New Roman" w:cs="Times New Roman"/>
          <w:b/>
          <w:noProof/>
          <w:sz w:val="24"/>
          <w:szCs w:val="24"/>
        </w:rPr>
        <w:t>28</w:t>
      </w:r>
      <w:r>
        <w:rPr>
          <w:rFonts w:ascii="Times New Roman" w:hAnsi="Times New Roman" w:cs="Times New Roman"/>
          <w:noProof/>
          <w:sz w:val="24"/>
          <w:szCs w:val="24"/>
        </w:rPr>
        <w:t>:147-176.</w:t>
      </w:r>
      <w:bookmarkEnd w:id="208"/>
    </w:p>
    <w:p w:rsidR="00C206CA" w:rsidRDefault="00C206CA" w:rsidP="00C206CA">
      <w:pPr>
        <w:spacing w:after="240" w:line="360" w:lineRule="auto"/>
        <w:jc w:val="both"/>
        <w:rPr>
          <w:rFonts w:ascii="Times New Roman" w:hAnsi="Times New Roman" w:cs="Times New Roman"/>
          <w:noProof/>
          <w:sz w:val="24"/>
          <w:szCs w:val="24"/>
        </w:rPr>
      </w:pPr>
      <w:bookmarkStart w:id="209" w:name="_ENREF_64"/>
      <w:r>
        <w:rPr>
          <w:rFonts w:ascii="Times New Roman" w:hAnsi="Times New Roman" w:cs="Times New Roman"/>
          <w:noProof/>
          <w:sz w:val="24"/>
          <w:szCs w:val="24"/>
        </w:rPr>
        <w:t xml:space="preserve">Glick, B. R. 1995. Metabolic load and heterologous gene expression. Biotechnology Advances </w:t>
      </w:r>
      <w:r w:rsidRPr="00C206CA">
        <w:rPr>
          <w:rFonts w:ascii="Times New Roman" w:hAnsi="Times New Roman" w:cs="Times New Roman"/>
          <w:b/>
          <w:noProof/>
          <w:sz w:val="24"/>
          <w:szCs w:val="24"/>
        </w:rPr>
        <w:t>13</w:t>
      </w:r>
      <w:r>
        <w:rPr>
          <w:rFonts w:ascii="Times New Roman" w:hAnsi="Times New Roman" w:cs="Times New Roman"/>
          <w:noProof/>
          <w:sz w:val="24"/>
          <w:szCs w:val="24"/>
        </w:rPr>
        <w:t>:247-261.</w:t>
      </w:r>
      <w:bookmarkEnd w:id="209"/>
    </w:p>
    <w:p w:rsidR="00C206CA" w:rsidRDefault="00C206CA" w:rsidP="00C206CA">
      <w:pPr>
        <w:spacing w:after="240" w:line="360" w:lineRule="auto"/>
        <w:jc w:val="both"/>
        <w:rPr>
          <w:rFonts w:ascii="Times New Roman" w:hAnsi="Times New Roman" w:cs="Times New Roman"/>
          <w:noProof/>
          <w:sz w:val="24"/>
          <w:szCs w:val="24"/>
        </w:rPr>
      </w:pPr>
      <w:bookmarkStart w:id="210" w:name="_ENREF_65"/>
      <w:r>
        <w:rPr>
          <w:rFonts w:ascii="Times New Roman" w:hAnsi="Times New Roman" w:cs="Times New Roman"/>
          <w:noProof/>
          <w:sz w:val="24"/>
          <w:szCs w:val="24"/>
        </w:rPr>
        <w:lastRenderedPageBreak/>
        <w:t xml:space="preserve">Glover, K. J., E. Weerapana, S. Numao, and B. Imperiali. 2005. Chemoenzymatic synthesis of glycopeptides with PglB, a bacterial oligosaccharyl transferase from </w:t>
      </w:r>
      <w:r w:rsidRPr="00C206CA">
        <w:rPr>
          <w:rFonts w:ascii="Times New Roman" w:hAnsi="Times New Roman" w:cs="Times New Roman"/>
          <w:i/>
          <w:noProof/>
          <w:sz w:val="24"/>
          <w:szCs w:val="24"/>
        </w:rPr>
        <w:t>Campylobacter jejuni</w:t>
      </w:r>
      <w:r>
        <w:rPr>
          <w:rFonts w:ascii="Times New Roman" w:hAnsi="Times New Roman" w:cs="Times New Roman"/>
          <w:noProof/>
          <w:sz w:val="24"/>
          <w:szCs w:val="24"/>
        </w:rPr>
        <w:t xml:space="preserve">. Chemistry &amp; Biology </w:t>
      </w:r>
      <w:r w:rsidRPr="00C206CA">
        <w:rPr>
          <w:rFonts w:ascii="Times New Roman" w:hAnsi="Times New Roman" w:cs="Times New Roman"/>
          <w:b/>
          <w:noProof/>
          <w:sz w:val="24"/>
          <w:szCs w:val="24"/>
        </w:rPr>
        <w:t>12</w:t>
      </w:r>
      <w:r>
        <w:rPr>
          <w:rFonts w:ascii="Times New Roman" w:hAnsi="Times New Roman" w:cs="Times New Roman"/>
          <w:noProof/>
          <w:sz w:val="24"/>
          <w:szCs w:val="24"/>
        </w:rPr>
        <w:t>:1311-1316.</w:t>
      </w:r>
      <w:bookmarkEnd w:id="210"/>
    </w:p>
    <w:p w:rsidR="00C206CA" w:rsidRDefault="00C206CA" w:rsidP="00C206CA">
      <w:pPr>
        <w:spacing w:after="240" w:line="360" w:lineRule="auto"/>
        <w:jc w:val="both"/>
        <w:rPr>
          <w:rFonts w:ascii="Times New Roman" w:hAnsi="Times New Roman" w:cs="Times New Roman"/>
          <w:noProof/>
          <w:sz w:val="24"/>
          <w:szCs w:val="24"/>
        </w:rPr>
      </w:pPr>
      <w:bookmarkStart w:id="211" w:name="_ENREF_66"/>
      <w:r>
        <w:rPr>
          <w:rFonts w:ascii="Times New Roman" w:hAnsi="Times New Roman" w:cs="Times New Roman"/>
          <w:noProof/>
          <w:sz w:val="24"/>
          <w:szCs w:val="24"/>
        </w:rPr>
        <w:t xml:space="preserve">Goeddel, D. V., D. G. Kleid, F. Bolivar, H. L. Heyneker, D. G. Yansura, R. Crea, T. Hirose, A. Kraszewski, K. Itakura, and A. D. Riggs. 1979. Expression in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of chemically synthesized genes for human insulin. Proceedings of the National Academy of Sciences </w:t>
      </w:r>
      <w:r w:rsidRPr="00C206CA">
        <w:rPr>
          <w:rFonts w:ascii="Times New Roman" w:hAnsi="Times New Roman" w:cs="Times New Roman"/>
          <w:b/>
          <w:noProof/>
          <w:sz w:val="24"/>
          <w:szCs w:val="24"/>
        </w:rPr>
        <w:t>76</w:t>
      </w:r>
      <w:r>
        <w:rPr>
          <w:rFonts w:ascii="Times New Roman" w:hAnsi="Times New Roman" w:cs="Times New Roman"/>
          <w:noProof/>
          <w:sz w:val="24"/>
          <w:szCs w:val="24"/>
        </w:rPr>
        <w:t>:106-110.</w:t>
      </w:r>
      <w:bookmarkEnd w:id="211"/>
    </w:p>
    <w:p w:rsidR="00C206CA" w:rsidRDefault="00C206CA" w:rsidP="00C206CA">
      <w:pPr>
        <w:spacing w:after="240" w:line="360" w:lineRule="auto"/>
        <w:jc w:val="both"/>
        <w:rPr>
          <w:rFonts w:ascii="Times New Roman" w:hAnsi="Times New Roman" w:cs="Times New Roman"/>
          <w:noProof/>
          <w:sz w:val="24"/>
          <w:szCs w:val="24"/>
        </w:rPr>
      </w:pPr>
      <w:bookmarkStart w:id="212" w:name="_ENREF_67"/>
      <w:r>
        <w:rPr>
          <w:rFonts w:ascii="Times New Roman" w:hAnsi="Times New Roman" w:cs="Times New Roman"/>
          <w:noProof/>
          <w:sz w:val="24"/>
          <w:szCs w:val="24"/>
        </w:rPr>
        <w:t xml:space="preserve">Goldberg, D., M. Bern, S. Parry, M. Sutton-Smith, M. Panico, H. R. Morris, and A. Dell. 2007. Automated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-glycopeptide identification using a combination of single-and tandem-MS. Journal of Proteome Research </w:t>
      </w:r>
      <w:r w:rsidRPr="00C206CA">
        <w:rPr>
          <w:rFonts w:ascii="Times New Roman" w:hAnsi="Times New Roman" w:cs="Times New Roman"/>
          <w:b/>
          <w:noProof/>
          <w:sz w:val="24"/>
          <w:szCs w:val="24"/>
        </w:rPr>
        <w:t>6</w:t>
      </w:r>
      <w:r>
        <w:rPr>
          <w:rFonts w:ascii="Times New Roman" w:hAnsi="Times New Roman" w:cs="Times New Roman"/>
          <w:noProof/>
          <w:sz w:val="24"/>
          <w:szCs w:val="24"/>
        </w:rPr>
        <w:t>:3995-4005.</w:t>
      </w:r>
      <w:bookmarkEnd w:id="212"/>
    </w:p>
    <w:p w:rsidR="00C206CA" w:rsidRDefault="00C206CA" w:rsidP="00C206CA">
      <w:pPr>
        <w:spacing w:after="240" w:line="360" w:lineRule="auto"/>
        <w:jc w:val="both"/>
        <w:rPr>
          <w:rFonts w:ascii="Times New Roman" w:hAnsi="Times New Roman" w:cs="Times New Roman"/>
          <w:noProof/>
          <w:sz w:val="24"/>
          <w:szCs w:val="24"/>
        </w:rPr>
      </w:pPr>
      <w:bookmarkStart w:id="213" w:name="_ENREF_68"/>
      <w:r>
        <w:rPr>
          <w:rFonts w:ascii="Times New Roman" w:hAnsi="Times New Roman" w:cs="Times New Roman"/>
          <w:noProof/>
          <w:sz w:val="24"/>
          <w:szCs w:val="24"/>
        </w:rPr>
        <w:t xml:space="preserve">Goldstein, I. J. and C. E. Hayes. 1978. The lectins: carbohydrate-binding proteins of plants and animals. Advances in Carbohydrate Chemistry and Biochemistry </w:t>
      </w:r>
      <w:r w:rsidRPr="00C206CA">
        <w:rPr>
          <w:rFonts w:ascii="Times New Roman" w:hAnsi="Times New Roman" w:cs="Times New Roman"/>
          <w:b/>
          <w:noProof/>
          <w:sz w:val="24"/>
          <w:szCs w:val="24"/>
        </w:rPr>
        <w:t>35</w:t>
      </w:r>
      <w:r>
        <w:rPr>
          <w:rFonts w:ascii="Times New Roman" w:hAnsi="Times New Roman" w:cs="Times New Roman"/>
          <w:noProof/>
          <w:sz w:val="24"/>
          <w:szCs w:val="24"/>
        </w:rPr>
        <w:t>:127-340.</w:t>
      </w:r>
      <w:bookmarkEnd w:id="213"/>
    </w:p>
    <w:p w:rsidR="00C206CA" w:rsidRDefault="00C206CA" w:rsidP="00C206CA">
      <w:pPr>
        <w:spacing w:after="240" w:line="360" w:lineRule="auto"/>
        <w:jc w:val="both"/>
        <w:rPr>
          <w:rFonts w:ascii="Times New Roman" w:hAnsi="Times New Roman" w:cs="Times New Roman"/>
          <w:noProof/>
          <w:sz w:val="24"/>
          <w:szCs w:val="24"/>
        </w:rPr>
      </w:pPr>
      <w:bookmarkStart w:id="214" w:name="_ENREF_69"/>
      <w:r>
        <w:rPr>
          <w:rFonts w:ascii="Times New Roman" w:hAnsi="Times New Roman" w:cs="Times New Roman"/>
          <w:noProof/>
          <w:sz w:val="24"/>
          <w:szCs w:val="24"/>
        </w:rPr>
        <w:t xml:space="preserve">Grass, S., C. F. Lichti, R. R. Townsend, J. Gross, and J. W. S. Geme III. 2010. The </w:t>
      </w:r>
      <w:r w:rsidRPr="00C206CA">
        <w:rPr>
          <w:rFonts w:ascii="Times New Roman" w:hAnsi="Times New Roman" w:cs="Times New Roman"/>
          <w:i/>
          <w:noProof/>
          <w:sz w:val="24"/>
          <w:szCs w:val="24"/>
        </w:rPr>
        <w:t>Haemophilus influenzae</w:t>
      </w:r>
      <w:r>
        <w:rPr>
          <w:rFonts w:ascii="Times New Roman" w:hAnsi="Times New Roman" w:cs="Times New Roman"/>
          <w:noProof/>
          <w:sz w:val="24"/>
          <w:szCs w:val="24"/>
        </w:rPr>
        <w:t xml:space="preserve"> HMW1C protein is a glycosyltransferase that transfers hexose residues to asparagine sites in the HMW1 adhesin. PLoS Pathog </w:t>
      </w:r>
      <w:r w:rsidRPr="00C206CA">
        <w:rPr>
          <w:rFonts w:ascii="Times New Roman" w:hAnsi="Times New Roman" w:cs="Times New Roman"/>
          <w:b/>
          <w:noProof/>
          <w:sz w:val="24"/>
          <w:szCs w:val="24"/>
        </w:rPr>
        <w:t>6</w:t>
      </w:r>
      <w:r>
        <w:rPr>
          <w:rFonts w:ascii="Times New Roman" w:hAnsi="Times New Roman" w:cs="Times New Roman"/>
          <w:noProof/>
          <w:sz w:val="24"/>
          <w:szCs w:val="24"/>
        </w:rPr>
        <w:t>:1000919.</w:t>
      </w:r>
      <w:bookmarkEnd w:id="214"/>
    </w:p>
    <w:p w:rsidR="00C206CA" w:rsidRDefault="00C206CA" w:rsidP="00C206CA">
      <w:pPr>
        <w:spacing w:after="240" w:line="360" w:lineRule="auto"/>
        <w:jc w:val="both"/>
        <w:rPr>
          <w:rFonts w:ascii="Times New Roman" w:hAnsi="Times New Roman" w:cs="Times New Roman"/>
          <w:noProof/>
          <w:sz w:val="24"/>
          <w:szCs w:val="24"/>
        </w:rPr>
      </w:pPr>
      <w:bookmarkStart w:id="215" w:name="_ENREF_70"/>
      <w:r>
        <w:rPr>
          <w:rFonts w:ascii="Times New Roman" w:hAnsi="Times New Roman" w:cs="Times New Roman"/>
          <w:noProof/>
          <w:sz w:val="24"/>
          <w:szCs w:val="24"/>
        </w:rPr>
        <w:t xml:space="preserve">Guan, Z., S. Naparstek, D. Calo, and J. Eichler. 2012. Protein glycosylation as an adaptive response in Archaea: growth at different salt concentrations leads to alterations in </w:t>
      </w:r>
      <w:r w:rsidRPr="00C206CA">
        <w:rPr>
          <w:rFonts w:ascii="Times New Roman" w:hAnsi="Times New Roman" w:cs="Times New Roman"/>
          <w:i/>
          <w:noProof/>
          <w:sz w:val="24"/>
          <w:szCs w:val="24"/>
        </w:rPr>
        <w:t>Haloferax volcanii S</w:t>
      </w:r>
      <w:r>
        <w:rPr>
          <w:rFonts w:ascii="Times New Roman" w:hAnsi="Times New Roman" w:cs="Times New Roman"/>
          <w:noProof/>
          <w:sz w:val="24"/>
          <w:szCs w:val="24"/>
        </w:rPr>
        <w:t xml:space="preserve">-layer glycoprotein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-glycosylation. Environmental Microbiology </w:t>
      </w:r>
      <w:r w:rsidRPr="00C206CA">
        <w:rPr>
          <w:rFonts w:ascii="Times New Roman" w:hAnsi="Times New Roman" w:cs="Times New Roman"/>
          <w:b/>
          <w:noProof/>
          <w:sz w:val="24"/>
          <w:szCs w:val="24"/>
        </w:rPr>
        <w:t>14</w:t>
      </w:r>
      <w:r>
        <w:rPr>
          <w:rFonts w:ascii="Times New Roman" w:hAnsi="Times New Roman" w:cs="Times New Roman"/>
          <w:noProof/>
          <w:sz w:val="24"/>
          <w:szCs w:val="24"/>
        </w:rPr>
        <w:t>:743-753.</w:t>
      </w:r>
      <w:bookmarkEnd w:id="215"/>
    </w:p>
    <w:p w:rsidR="00C206CA" w:rsidRDefault="00C206CA" w:rsidP="00C206CA">
      <w:pPr>
        <w:spacing w:after="240" w:line="360" w:lineRule="auto"/>
        <w:jc w:val="both"/>
        <w:rPr>
          <w:rFonts w:ascii="Times New Roman" w:hAnsi="Times New Roman" w:cs="Times New Roman"/>
          <w:noProof/>
          <w:sz w:val="24"/>
          <w:szCs w:val="24"/>
        </w:rPr>
      </w:pPr>
      <w:bookmarkStart w:id="216" w:name="_ENREF_71"/>
      <w:r>
        <w:rPr>
          <w:rFonts w:ascii="Times New Roman" w:hAnsi="Times New Roman" w:cs="Times New Roman"/>
          <w:noProof/>
          <w:sz w:val="24"/>
          <w:szCs w:val="24"/>
        </w:rPr>
        <w:t xml:space="preserve">Gupta, D., L. Bhattacharyya, J. Fant, F. Macaluso, S. Sabesan, and C. F. Brewer. 1994. Observation of unique cross-linked lattices between multiantennary carbohydrates and soybean lectin. Presence of pseudo-2-fold axes of symmetry in complex type carbohydrates. Biochemistry </w:t>
      </w:r>
      <w:r w:rsidRPr="00C206CA">
        <w:rPr>
          <w:rFonts w:ascii="Times New Roman" w:hAnsi="Times New Roman" w:cs="Times New Roman"/>
          <w:b/>
          <w:noProof/>
          <w:sz w:val="24"/>
          <w:szCs w:val="24"/>
        </w:rPr>
        <w:t>33</w:t>
      </w:r>
      <w:r>
        <w:rPr>
          <w:rFonts w:ascii="Times New Roman" w:hAnsi="Times New Roman" w:cs="Times New Roman"/>
          <w:noProof/>
          <w:sz w:val="24"/>
          <w:szCs w:val="24"/>
        </w:rPr>
        <w:t>:7495-7504.</w:t>
      </w:r>
      <w:bookmarkEnd w:id="216"/>
    </w:p>
    <w:p w:rsidR="00C206CA" w:rsidRDefault="00C206CA" w:rsidP="00C206CA">
      <w:pPr>
        <w:spacing w:after="240" w:line="360" w:lineRule="auto"/>
        <w:jc w:val="both"/>
        <w:rPr>
          <w:rFonts w:ascii="Times New Roman" w:hAnsi="Times New Roman" w:cs="Times New Roman"/>
          <w:noProof/>
          <w:sz w:val="24"/>
          <w:szCs w:val="24"/>
        </w:rPr>
      </w:pPr>
      <w:bookmarkStart w:id="217" w:name="_ENREF_72"/>
      <w:r>
        <w:rPr>
          <w:rFonts w:ascii="Times New Roman" w:hAnsi="Times New Roman" w:cs="Times New Roman"/>
          <w:noProof/>
          <w:sz w:val="24"/>
          <w:szCs w:val="24"/>
        </w:rPr>
        <w:t xml:space="preserve">Hamadeh, R., G. Jarvis, U. Galili, R. Mandrell, P. Zhou, and J. Griffiss. 1992. Human natural anti-Gal IgG regulates alternative complement pathway activation on bacterial surfaces. Journal of Clinical Investigation </w:t>
      </w:r>
      <w:r w:rsidRPr="00C206CA">
        <w:rPr>
          <w:rFonts w:ascii="Times New Roman" w:hAnsi="Times New Roman" w:cs="Times New Roman"/>
          <w:b/>
          <w:noProof/>
          <w:sz w:val="24"/>
          <w:szCs w:val="24"/>
        </w:rPr>
        <w:t>89</w:t>
      </w:r>
      <w:r>
        <w:rPr>
          <w:rFonts w:ascii="Times New Roman" w:hAnsi="Times New Roman" w:cs="Times New Roman"/>
          <w:noProof/>
          <w:sz w:val="24"/>
          <w:szCs w:val="24"/>
        </w:rPr>
        <w:t>:1223.</w:t>
      </w:r>
      <w:bookmarkEnd w:id="217"/>
    </w:p>
    <w:p w:rsidR="00C206CA" w:rsidRDefault="00C206CA" w:rsidP="00C206CA">
      <w:pPr>
        <w:spacing w:after="240" w:line="360" w:lineRule="auto"/>
        <w:jc w:val="both"/>
        <w:rPr>
          <w:rFonts w:ascii="Times New Roman" w:hAnsi="Times New Roman" w:cs="Times New Roman"/>
          <w:noProof/>
          <w:sz w:val="24"/>
          <w:szCs w:val="24"/>
        </w:rPr>
      </w:pPr>
      <w:bookmarkStart w:id="218" w:name="_ENREF_73"/>
      <w:r>
        <w:rPr>
          <w:rFonts w:ascii="Times New Roman" w:hAnsi="Times New Roman" w:cs="Times New Roman"/>
          <w:noProof/>
          <w:sz w:val="24"/>
          <w:szCs w:val="24"/>
        </w:rPr>
        <w:t xml:space="preserve">Hammarstrom, S., L. A. Murphy, I. J. Goldstein, and M. E. Etzler. 1977. Carbohydrate binding specificity of four N-acetyl-D-galactosamine-" specific" </w:t>
      </w:r>
      <w:r>
        <w:rPr>
          <w:rFonts w:ascii="Times New Roman" w:hAnsi="Times New Roman" w:cs="Times New Roman"/>
          <w:noProof/>
          <w:sz w:val="24"/>
          <w:szCs w:val="24"/>
        </w:rPr>
        <w:lastRenderedPageBreak/>
        <w:t xml:space="preserve">lectins: </w:t>
      </w:r>
      <w:r w:rsidRPr="00C206CA">
        <w:rPr>
          <w:rFonts w:ascii="Times New Roman" w:hAnsi="Times New Roman" w:cs="Times New Roman"/>
          <w:i/>
          <w:noProof/>
          <w:sz w:val="24"/>
          <w:szCs w:val="24"/>
        </w:rPr>
        <w:t>Helix pomatia</w:t>
      </w:r>
      <w:r>
        <w:rPr>
          <w:rFonts w:ascii="Times New Roman" w:hAnsi="Times New Roman" w:cs="Times New Roman"/>
          <w:noProof/>
          <w:sz w:val="24"/>
          <w:szCs w:val="24"/>
        </w:rPr>
        <w:t xml:space="preserve"> A hemagglutinin, soy bean agglutinin, lima bean lectin, and </w:t>
      </w:r>
      <w:r w:rsidRPr="00C206CA">
        <w:rPr>
          <w:rFonts w:ascii="Times New Roman" w:hAnsi="Times New Roman" w:cs="Times New Roman"/>
          <w:i/>
          <w:noProof/>
          <w:sz w:val="24"/>
          <w:szCs w:val="24"/>
        </w:rPr>
        <w:t>Dolichos biflorus</w:t>
      </w:r>
      <w:r>
        <w:rPr>
          <w:rFonts w:ascii="Times New Roman" w:hAnsi="Times New Roman" w:cs="Times New Roman"/>
          <w:noProof/>
          <w:sz w:val="24"/>
          <w:szCs w:val="24"/>
        </w:rPr>
        <w:t xml:space="preserve"> lectin. Biochemistry </w:t>
      </w:r>
      <w:r w:rsidRPr="00C206CA">
        <w:rPr>
          <w:rFonts w:ascii="Times New Roman" w:hAnsi="Times New Roman" w:cs="Times New Roman"/>
          <w:b/>
          <w:noProof/>
          <w:sz w:val="24"/>
          <w:szCs w:val="24"/>
        </w:rPr>
        <w:t>16</w:t>
      </w:r>
      <w:r>
        <w:rPr>
          <w:rFonts w:ascii="Times New Roman" w:hAnsi="Times New Roman" w:cs="Times New Roman"/>
          <w:noProof/>
          <w:sz w:val="24"/>
          <w:szCs w:val="24"/>
        </w:rPr>
        <w:t>:2750-2755.</w:t>
      </w:r>
      <w:bookmarkEnd w:id="218"/>
    </w:p>
    <w:p w:rsidR="00C206CA" w:rsidRDefault="00C206CA" w:rsidP="00C206CA">
      <w:pPr>
        <w:spacing w:after="240" w:line="360" w:lineRule="auto"/>
        <w:jc w:val="both"/>
        <w:rPr>
          <w:rFonts w:ascii="Times New Roman" w:hAnsi="Times New Roman" w:cs="Times New Roman"/>
          <w:noProof/>
          <w:sz w:val="24"/>
          <w:szCs w:val="24"/>
        </w:rPr>
      </w:pPr>
      <w:bookmarkStart w:id="219" w:name="_ENREF_74"/>
      <w:r>
        <w:rPr>
          <w:rFonts w:ascii="Times New Roman" w:hAnsi="Times New Roman" w:cs="Times New Roman"/>
          <w:noProof/>
          <w:sz w:val="24"/>
          <w:szCs w:val="24"/>
        </w:rPr>
        <w:t xml:space="preserve">Han, Y., X. Han, S. Wang, Q. Meng, Y. Zhang, C. Ding, and S. Yu. 2014. The </w:t>
      </w:r>
      <w:r w:rsidRPr="00C206CA">
        <w:rPr>
          <w:rFonts w:ascii="Times New Roman" w:hAnsi="Times New Roman" w:cs="Times New Roman"/>
          <w:i/>
          <w:noProof/>
          <w:sz w:val="24"/>
          <w:szCs w:val="24"/>
        </w:rPr>
        <w:t>waaL</w:t>
      </w:r>
      <w:r>
        <w:rPr>
          <w:rFonts w:ascii="Times New Roman" w:hAnsi="Times New Roman" w:cs="Times New Roman"/>
          <w:noProof/>
          <w:sz w:val="24"/>
          <w:szCs w:val="24"/>
        </w:rPr>
        <w:t xml:space="preserve"> gene is involved in lipopolysaccharide synthesis and plays a role on the bacterial pathogenesis of avian pathogenic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Veterinary Microbiology </w:t>
      </w:r>
      <w:r w:rsidRPr="00C206CA">
        <w:rPr>
          <w:rFonts w:ascii="Times New Roman" w:hAnsi="Times New Roman" w:cs="Times New Roman"/>
          <w:b/>
          <w:noProof/>
          <w:sz w:val="24"/>
          <w:szCs w:val="24"/>
        </w:rPr>
        <w:t>172</w:t>
      </w:r>
      <w:r>
        <w:rPr>
          <w:rFonts w:ascii="Times New Roman" w:hAnsi="Times New Roman" w:cs="Times New Roman"/>
          <w:noProof/>
          <w:sz w:val="24"/>
          <w:szCs w:val="24"/>
        </w:rPr>
        <w:t>:486-491.</w:t>
      </w:r>
      <w:bookmarkEnd w:id="219"/>
    </w:p>
    <w:p w:rsidR="00C206CA" w:rsidRDefault="00C206CA" w:rsidP="00C206CA">
      <w:pPr>
        <w:spacing w:after="240" w:line="360" w:lineRule="auto"/>
        <w:jc w:val="both"/>
        <w:rPr>
          <w:rFonts w:ascii="Times New Roman" w:hAnsi="Times New Roman" w:cs="Times New Roman"/>
          <w:noProof/>
          <w:sz w:val="24"/>
          <w:szCs w:val="24"/>
        </w:rPr>
      </w:pPr>
      <w:bookmarkStart w:id="220" w:name="_ENREF_75"/>
      <w:r>
        <w:rPr>
          <w:rFonts w:ascii="Times New Roman" w:hAnsi="Times New Roman" w:cs="Times New Roman"/>
          <w:noProof/>
          <w:sz w:val="24"/>
          <w:szCs w:val="24"/>
        </w:rPr>
        <w:t xml:space="preserve">Hannig, G. and S. C. Makrides. 1998. Strategies for optimizing heterologous protein expression in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Trends in Biotechnology </w:t>
      </w:r>
      <w:r w:rsidRPr="00C206CA">
        <w:rPr>
          <w:rFonts w:ascii="Times New Roman" w:hAnsi="Times New Roman" w:cs="Times New Roman"/>
          <w:b/>
          <w:noProof/>
          <w:sz w:val="24"/>
          <w:szCs w:val="24"/>
        </w:rPr>
        <w:t>16</w:t>
      </w:r>
      <w:r>
        <w:rPr>
          <w:rFonts w:ascii="Times New Roman" w:hAnsi="Times New Roman" w:cs="Times New Roman"/>
          <w:noProof/>
          <w:sz w:val="24"/>
          <w:szCs w:val="24"/>
        </w:rPr>
        <w:t>:54-60.</w:t>
      </w:r>
      <w:bookmarkEnd w:id="220"/>
    </w:p>
    <w:p w:rsidR="00C206CA" w:rsidRDefault="00C206CA" w:rsidP="00C206CA">
      <w:pPr>
        <w:spacing w:after="240" w:line="360" w:lineRule="auto"/>
        <w:jc w:val="both"/>
        <w:rPr>
          <w:rFonts w:ascii="Times New Roman" w:hAnsi="Times New Roman" w:cs="Times New Roman"/>
          <w:noProof/>
          <w:sz w:val="24"/>
          <w:szCs w:val="24"/>
        </w:rPr>
      </w:pPr>
      <w:bookmarkStart w:id="221" w:name="_ENREF_76"/>
      <w:r>
        <w:rPr>
          <w:rFonts w:ascii="Times New Roman" w:hAnsi="Times New Roman" w:cs="Times New Roman"/>
          <w:noProof/>
          <w:sz w:val="24"/>
          <w:szCs w:val="24"/>
        </w:rPr>
        <w:t xml:space="preserve">Harcum, S. W. and T. H. Fu’ad. 2006. Global transcriptome response of recombinant </w:t>
      </w:r>
      <w:r w:rsidRPr="00C206CA">
        <w:rPr>
          <w:rFonts w:ascii="Times New Roman" w:hAnsi="Times New Roman" w:cs="Times New Roman"/>
          <w:i/>
          <w:noProof/>
          <w:sz w:val="24"/>
          <w:szCs w:val="24"/>
        </w:rPr>
        <w:t xml:space="preserve">Escherichia coli </w:t>
      </w:r>
      <w:r>
        <w:rPr>
          <w:rFonts w:ascii="Times New Roman" w:hAnsi="Times New Roman" w:cs="Times New Roman"/>
          <w:noProof/>
          <w:sz w:val="24"/>
          <w:szCs w:val="24"/>
        </w:rPr>
        <w:t xml:space="preserve">to heat-shock and dual heat-shock recombinant protein induction. Journal of Industrial Microbiology and Biotechnology </w:t>
      </w:r>
      <w:r w:rsidRPr="00C206CA">
        <w:rPr>
          <w:rFonts w:ascii="Times New Roman" w:hAnsi="Times New Roman" w:cs="Times New Roman"/>
          <w:b/>
          <w:noProof/>
          <w:sz w:val="24"/>
          <w:szCs w:val="24"/>
        </w:rPr>
        <w:t>33</w:t>
      </w:r>
      <w:r>
        <w:rPr>
          <w:rFonts w:ascii="Times New Roman" w:hAnsi="Times New Roman" w:cs="Times New Roman"/>
          <w:noProof/>
          <w:sz w:val="24"/>
          <w:szCs w:val="24"/>
        </w:rPr>
        <w:t>:801-814.</w:t>
      </w:r>
      <w:bookmarkEnd w:id="221"/>
    </w:p>
    <w:p w:rsidR="00C206CA" w:rsidRDefault="00C206CA" w:rsidP="00C206CA">
      <w:pPr>
        <w:spacing w:after="240" w:line="360" w:lineRule="auto"/>
        <w:jc w:val="both"/>
        <w:rPr>
          <w:rFonts w:ascii="Times New Roman" w:hAnsi="Times New Roman" w:cs="Times New Roman"/>
          <w:noProof/>
          <w:sz w:val="24"/>
          <w:szCs w:val="24"/>
        </w:rPr>
      </w:pPr>
      <w:bookmarkStart w:id="222" w:name="_ENREF_77"/>
      <w:r>
        <w:rPr>
          <w:rFonts w:ascii="Times New Roman" w:hAnsi="Times New Roman" w:cs="Times New Roman"/>
          <w:noProof/>
          <w:sz w:val="24"/>
          <w:szCs w:val="24"/>
        </w:rPr>
        <w:t xml:space="preserve">Hatz, C. F., B. Bally, S. Rohrer, R. Steffen, S. Kramme, C.-A. Siegrist, M. Wacker, C. Alaimo, and V. G. Fonck. 2015. Safety and immunogenicity of a candidate bioconjugate vaccine against </w:t>
      </w:r>
      <w:r w:rsidRPr="00C206CA">
        <w:rPr>
          <w:rFonts w:ascii="Times New Roman" w:hAnsi="Times New Roman" w:cs="Times New Roman"/>
          <w:i/>
          <w:noProof/>
          <w:sz w:val="24"/>
          <w:szCs w:val="24"/>
        </w:rPr>
        <w:t>Shigella dysenteriae</w:t>
      </w:r>
      <w:r>
        <w:rPr>
          <w:rFonts w:ascii="Times New Roman" w:hAnsi="Times New Roman" w:cs="Times New Roman"/>
          <w:noProof/>
          <w:sz w:val="24"/>
          <w:szCs w:val="24"/>
        </w:rPr>
        <w:t xml:space="preserve"> type 1 administered to healthy adults: A single blind, partially randomized Phase I study. Vaccine </w:t>
      </w:r>
      <w:r w:rsidRPr="00C206CA">
        <w:rPr>
          <w:rFonts w:ascii="Times New Roman" w:hAnsi="Times New Roman" w:cs="Times New Roman"/>
          <w:b/>
          <w:noProof/>
          <w:sz w:val="24"/>
          <w:szCs w:val="24"/>
        </w:rPr>
        <w:t>33</w:t>
      </w:r>
      <w:r>
        <w:rPr>
          <w:rFonts w:ascii="Times New Roman" w:hAnsi="Times New Roman" w:cs="Times New Roman"/>
          <w:noProof/>
          <w:sz w:val="24"/>
          <w:szCs w:val="24"/>
        </w:rPr>
        <w:t>:4594-4601.</w:t>
      </w:r>
      <w:bookmarkEnd w:id="222"/>
    </w:p>
    <w:p w:rsidR="00C206CA" w:rsidRDefault="00C206CA" w:rsidP="00C206CA">
      <w:pPr>
        <w:spacing w:after="240" w:line="360" w:lineRule="auto"/>
        <w:jc w:val="both"/>
        <w:rPr>
          <w:rFonts w:ascii="Times New Roman" w:hAnsi="Times New Roman" w:cs="Times New Roman"/>
          <w:noProof/>
          <w:sz w:val="24"/>
          <w:szCs w:val="24"/>
        </w:rPr>
      </w:pPr>
      <w:bookmarkStart w:id="223" w:name="_ENREF_78"/>
      <w:r>
        <w:rPr>
          <w:rFonts w:ascii="Times New Roman" w:hAnsi="Times New Roman" w:cs="Times New Roman"/>
          <w:noProof/>
          <w:sz w:val="24"/>
          <w:szCs w:val="24"/>
        </w:rPr>
        <w:t xml:space="preserve">Helenius, A. and M. Aebi. 2004. Roles of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-linked glycans in the endoplasmic reticulum. Annual Review of Biochemistry </w:t>
      </w:r>
      <w:r w:rsidRPr="00C206CA">
        <w:rPr>
          <w:rFonts w:ascii="Times New Roman" w:hAnsi="Times New Roman" w:cs="Times New Roman"/>
          <w:b/>
          <w:noProof/>
          <w:sz w:val="24"/>
          <w:szCs w:val="24"/>
        </w:rPr>
        <w:t>73</w:t>
      </w:r>
      <w:r>
        <w:rPr>
          <w:rFonts w:ascii="Times New Roman" w:hAnsi="Times New Roman" w:cs="Times New Roman"/>
          <w:noProof/>
          <w:sz w:val="24"/>
          <w:szCs w:val="24"/>
        </w:rPr>
        <w:t>:1019-1049.</w:t>
      </w:r>
      <w:bookmarkEnd w:id="223"/>
    </w:p>
    <w:p w:rsidR="00C206CA" w:rsidRDefault="00C206CA" w:rsidP="00C206CA">
      <w:pPr>
        <w:spacing w:after="240" w:line="360" w:lineRule="auto"/>
        <w:jc w:val="both"/>
        <w:rPr>
          <w:rFonts w:ascii="Times New Roman" w:hAnsi="Times New Roman" w:cs="Times New Roman"/>
          <w:noProof/>
          <w:sz w:val="24"/>
          <w:szCs w:val="24"/>
        </w:rPr>
      </w:pPr>
      <w:bookmarkStart w:id="224" w:name="_ENREF_79"/>
      <w:r>
        <w:rPr>
          <w:rFonts w:ascii="Times New Roman" w:hAnsi="Times New Roman" w:cs="Times New Roman"/>
          <w:noProof/>
          <w:sz w:val="24"/>
          <w:szCs w:val="24"/>
        </w:rPr>
        <w:t xml:space="preserve">Helenius, J., D. T. Ng, C. L. Marolda, P. Walter, M. A. Valvano, and M. Aebi. 2002. Translocation of lipid-linked oligosaccharides across the ER membrane requires Rft1 protein. Nature </w:t>
      </w:r>
      <w:r w:rsidRPr="00C206CA">
        <w:rPr>
          <w:rFonts w:ascii="Times New Roman" w:hAnsi="Times New Roman" w:cs="Times New Roman"/>
          <w:b/>
          <w:noProof/>
          <w:sz w:val="24"/>
          <w:szCs w:val="24"/>
        </w:rPr>
        <w:t>415</w:t>
      </w:r>
      <w:r>
        <w:rPr>
          <w:rFonts w:ascii="Times New Roman" w:hAnsi="Times New Roman" w:cs="Times New Roman"/>
          <w:noProof/>
          <w:sz w:val="24"/>
          <w:szCs w:val="24"/>
        </w:rPr>
        <w:t>:447-450.</w:t>
      </w:r>
      <w:bookmarkEnd w:id="224"/>
    </w:p>
    <w:p w:rsidR="00C206CA" w:rsidRDefault="00C206CA" w:rsidP="00C206CA">
      <w:pPr>
        <w:spacing w:after="240" w:line="360" w:lineRule="auto"/>
        <w:jc w:val="both"/>
        <w:rPr>
          <w:rFonts w:ascii="Times New Roman" w:hAnsi="Times New Roman" w:cs="Times New Roman"/>
          <w:noProof/>
          <w:sz w:val="24"/>
          <w:szCs w:val="24"/>
        </w:rPr>
      </w:pPr>
      <w:bookmarkStart w:id="225" w:name="_ENREF_80"/>
      <w:r>
        <w:rPr>
          <w:rFonts w:ascii="Times New Roman" w:hAnsi="Times New Roman" w:cs="Times New Roman"/>
          <w:noProof/>
          <w:sz w:val="24"/>
          <w:szCs w:val="24"/>
        </w:rPr>
        <w:t xml:space="preserve">Herrmann, J., P. O'Gaora, A. Gallagher, J. Thole, and D. Young. 1996. Bacterial glycoproteins: a link between glycosylation and proteolytic cleavage of a 19 kDa antigen from </w:t>
      </w:r>
      <w:r w:rsidRPr="00C206CA">
        <w:rPr>
          <w:rFonts w:ascii="Times New Roman" w:hAnsi="Times New Roman" w:cs="Times New Roman"/>
          <w:i/>
          <w:noProof/>
          <w:sz w:val="24"/>
          <w:szCs w:val="24"/>
        </w:rPr>
        <w:t>Mycobacterium tuberculosis</w:t>
      </w:r>
      <w:r>
        <w:rPr>
          <w:rFonts w:ascii="Times New Roman" w:hAnsi="Times New Roman" w:cs="Times New Roman"/>
          <w:noProof/>
          <w:sz w:val="24"/>
          <w:szCs w:val="24"/>
        </w:rPr>
        <w:t xml:space="preserve">. The EMBO Journal </w:t>
      </w:r>
      <w:r w:rsidRPr="00C206CA">
        <w:rPr>
          <w:rFonts w:ascii="Times New Roman" w:hAnsi="Times New Roman" w:cs="Times New Roman"/>
          <w:b/>
          <w:noProof/>
          <w:sz w:val="24"/>
          <w:szCs w:val="24"/>
        </w:rPr>
        <w:t>15</w:t>
      </w:r>
      <w:r>
        <w:rPr>
          <w:rFonts w:ascii="Times New Roman" w:hAnsi="Times New Roman" w:cs="Times New Roman"/>
          <w:noProof/>
          <w:sz w:val="24"/>
          <w:szCs w:val="24"/>
        </w:rPr>
        <w:t>:3547-3554.</w:t>
      </w:r>
      <w:bookmarkEnd w:id="225"/>
    </w:p>
    <w:p w:rsidR="00C206CA" w:rsidRDefault="00C206CA" w:rsidP="00C206CA">
      <w:pPr>
        <w:spacing w:after="240" w:line="360" w:lineRule="auto"/>
        <w:jc w:val="both"/>
        <w:rPr>
          <w:rFonts w:ascii="Times New Roman" w:hAnsi="Times New Roman" w:cs="Times New Roman"/>
          <w:noProof/>
          <w:sz w:val="24"/>
          <w:szCs w:val="24"/>
        </w:rPr>
      </w:pPr>
      <w:bookmarkStart w:id="226" w:name="_ENREF_81"/>
      <w:r>
        <w:rPr>
          <w:rFonts w:ascii="Times New Roman" w:hAnsi="Times New Roman" w:cs="Times New Roman"/>
          <w:noProof/>
          <w:sz w:val="24"/>
          <w:szCs w:val="24"/>
        </w:rPr>
        <w:t xml:space="preserve">Hettmann, T., C. L. Schmidt, S. Anemüller, U. Zähringer, H. Moll, A. Petersen, and G. Schäfer. 1998. Cytochrome b 558/566 from the Archaeon </w:t>
      </w:r>
      <w:r w:rsidRPr="00C206CA">
        <w:rPr>
          <w:rFonts w:ascii="Times New Roman" w:hAnsi="Times New Roman" w:cs="Times New Roman"/>
          <w:i/>
          <w:noProof/>
          <w:sz w:val="24"/>
          <w:szCs w:val="24"/>
        </w:rPr>
        <w:t>Sulfolobus acidocaldarius</w:t>
      </w:r>
      <w:r>
        <w:rPr>
          <w:rFonts w:ascii="Times New Roman" w:hAnsi="Times New Roman" w:cs="Times New Roman"/>
          <w:noProof/>
          <w:sz w:val="24"/>
          <w:szCs w:val="24"/>
        </w:rPr>
        <w:t xml:space="preserve"> a novel highly glycosylated, membrane bound B-type hemoprotein. Journal of Biological Chemistry </w:t>
      </w:r>
      <w:r w:rsidRPr="00C206CA">
        <w:rPr>
          <w:rFonts w:ascii="Times New Roman" w:hAnsi="Times New Roman" w:cs="Times New Roman"/>
          <w:b/>
          <w:noProof/>
          <w:sz w:val="24"/>
          <w:szCs w:val="24"/>
        </w:rPr>
        <w:t>273</w:t>
      </w:r>
      <w:r>
        <w:rPr>
          <w:rFonts w:ascii="Times New Roman" w:hAnsi="Times New Roman" w:cs="Times New Roman"/>
          <w:noProof/>
          <w:sz w:val="24"/>
          <w:szCs w:val="24"/>
        </w:rPr>
        <w:t>:12032-12040.</w:t>
      </w:r>
      <w:bookmarkEnd w:id="226"/>
    </w:p>
    <w:p w:rsidR="00C206CA" w:rsidRDefault="00C206CA" w:rsidP="00C206CA">
      <w:pPr>
        <w:spacing w:after="240" w:line="360" w:lineRule="auto"/>
        <w:jc w:val="both"/>
        <w:rPr>
          <w:rFonts w:ascii="Times New Roman" w:hAnsi="Times New Roman" w:cs="Times New Roman"/>
          <w:noProof/>
          <w:sz w:val="24"/>
          <w:szCs w:val="24"/>
        </w:rPr>
      </w:pPr>
      <w:bookmarkStart w:id="227" w:name="_ENREF_82"/>
      <w:r>
        <w:rPr>
          <w:rFonts w:ascii="Times New Roman" w:hAnsi="Times New Roman" w:cs="Times New Roman"/>
          <w:noProof/>
          <w:sz w:val="24"/>
          <w:szCs w:val="24"/>
        </w:rPr>
        <w:lastRenderedPageBreak/>
        <w:t xml:space="preserve">Higashi, H., M. Naiki, S. Matuo, and K. Ōkouchi. 1977. Antigen of “serum sickness” type of heterophile antibodies in human sera: identification as gangliosides with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-glycolylneuraminic acid. Biochemical and Biophysical Research Communications </w:t>
      </w:r>
      <w:r w:rsidRPr="00C206CA">
        <w:rPr>
          <w:rFonts w:ascii="Times New Roman" w:hAnsi="Times New Roman" w:cs="Times New Roman"/>
          <w:b/>
          <w:noProof/>
          <w:sz w:val="24"/>
          <w:szCs w:val="24"/>
        </w:rPr>
        <w:t>79</w:t>
      </w:r>
      <w:r>
        <w:rPr>
          <w:rFonts w:ascii="Times New Roman" w:hAnsi="Times New Roman" w:cs="Times New Roman"/>
          <w:noProof/>
          <w:sz w:val="24"/>
          <w:szCs w:val="24"/>
        </w:rPr>
        <w:t>:388-395.</w:t>
      </w:r>
      <w:bookmarkEnd w:id="227"/>
    </w:p>
    <w:p w:rsidR="00C206CA" w:rsidRDefault="00C206CA" w:rsidP="00C206CA">
      <w:pPr>
        <w:spacing w:after="240" w:line="360" w:lineRule="auto"/>
        <w:jc w:val="both"/>
        <w:rPr>
          <w:rFonts w:ascii="Times New Roman" w:hAnsi="Times New Roman" w:cs="Times New Roman"/>
          <w:noProof/>
          <w:sz w:val="24"/>
          <w:szCs w:val="24"/>
        </w:rPr>
      </w:pPr>
      <w:bookmarkStart w:id="228" w:name="_ENREF_83"/>
      <w:r>
        <w:rPr>
          <w:rFonts w:ascii="Times New Roman" w:hAnsi="Times New Roman" w:cs="Times New Roman"/>
          <w:noProof/>
          <w:sz w:val="24"/>
          <w:szCs w:val="24"/>
        </w:rPr>
        <w:t xml:space="preserve">Higel, F., A. Seidl, F. Sörgel, and W. Friess. 2016. N-glycosylation heterogeneity and the influence on structure, function and pharmacokinetics of monoclonal antibodies and Fc fusion proteins. European Journal of Pharmaceutics and Biopharmaceutics </w:t>
      </w:r>
      <w:r w:rsidRPr="00C206CA">
        <w:rPr>
          <w:rFonts w:ascii="Times New Roman" w:hAnsi="Times New Roman" w:cs="Times New Roman"/>
          <w:b/>
          <w:noProof/>
          <w:sz w:val="24"/>
          <w:szCs w:val="24"/>
        </w:rPr>
        <w:t>100</w:t>
      </w:r>
      <w:r>
        <w:rPr>
          <w:rFonts w:ascii="Times New Roman" w:hAnsi="Times New Roman" w:cs="Times New Roman"/>
          <w:noProof/>
          <w:sz w:val="24"/>
          <w:szCs w:val="24"/>
        </w:rPr>
        <w:t>:94-100.</w:t>
      </w:r>
      <w:bookmarkEnd w:id="228"/>
    </w:p>
    <w:p w:rsidR="00C206CA" w:rsidRDefault="00C206CA" w:rsidP="00C206CA">
      <w:pPr>
        <w:spacing w:after="240" w:line="360" w:lineRule="auto"/>
        <w:jc w:val="both"/>
        <w:rPr>
          <w:rFonts w:ascii="Times New Roman" w:hAnsi="Times New Roman" w:cs="Times New Roman"/>
          <w:noProof/>
          <w:sz w:val="24"/>
          <w:szCs w:val="24"/>
        </w:rPr>
      </w:pPr>
      <w:bookmarkStart w:id="229" w:name="_ENREF_84"/>
      <w:r>
        <w:rPr>
          <w:rFonts w:ascii="Times New Roman" w:hAnsi="Times New Roman" w:cs="Times New Roman"/>
          <w:noProof/>
          <w:sz w:val="24"/>
          <w:szCs w:val="24"/>
        </w:rPr>
        <w:t xml:space="preserve">Higgins, E. 2010. Carbohydrate analysis throughout the development of a protein therapeutic. Glycoconjugate Journal </w:t>
      </w:r>
      <w:r w:rsidRPr="00C206CA">
        <w:rPr>
          <w:rFonts w:ascii="Times New Roman" w:hAnsi="Times New Roman" w:cs="Times New Roman"/>
          <w:b/>
          <w:noProof/>
          <w:sz w:val="24"/>
          <w:szCs w:val="24"/>
        </w:rPr>
        <w:t>27</w:t>
      </w:r>
      <w:r>
        <w:rPr>
          <w:rFonts w:ascii="Times New Roman" w:hAnsi="Times New Roman" w:cs="Times New Roman"/>
          <w:noProof/>
          <w:sz w:val="24"/>
          <w:szCs w:val="24"/>
        </w:rPr>
        <w:t>:211-225.</w:t>
      </w:r>
      <w:bookmarkEnd w:id="229"/>
    </w:p>
    <w:p w:rsidR="00C206CA" w:rsidRDefault="00C206CA" w:rsidP="00C206CA">
      <w:pPr>
        <w:spacing w:after="240" w:line="360" w:lineRule="auto"/>
        <w:jc w:val="both"/>
        <w:rPr>
          <w:rFonts w:ascii="Times New Roman" w:hAnsi="Times New Roman" w:cs="Times New Roman"/>
          <w:noProof/>
          <w:sz w:val="24"/>
          <w:szCs w:val="24"/>
        </w:rPr>
      </w:pPr>
      <w:bookmarkStart w:id="230" w:name="_ENREF_85"/>
      <w:r>
        <w:rPr>
          <w:rFonts w:ascii="Times New Roman" w:hAnsi="Times New Roman" w:cs="Times New Roman"/>
          <w:noProof/>
          <w:sz w:val="24"/>
          <w:szCs w:val="24"/>
        </w:rPr>
        <w:t xml:space="preserve">Himmeldirk, K., I. A. Kennedy, R. E. Hill, B. G. Sayer, and I. D. Spenser. 1996. Biosynthesis of vitamins B1 and B6 in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Concurrent incorporation of 1-deoxy-D-xylulose into thiamin (B1) and pyridoxol (B6). Chem. Commun.:1187-1188.</w:t>
      </w:r>
      <w:bookmarkEnd w:id="230"/>
    </w:p>
    <w:p w:rsidR="00C206CA" w:rsidRDefault="00C206CA" w:rsidP="00C206CA">
      <w:pPr>
        <w:spacing w:after="240" w:line="360" w:lineRule="auto"/>
        <w:jc w:val="both"/>
        <w:rPr>
          <w:rFonts w:ascii="Times New Roman" w:hAnsi="Times New Roman" w:cs="Times New Roman"/>
          <w:noProof/>
          <w:sz w:val="24"/>
          <w:szCs w:val="24"/>
        </w:rPr>
      </w:pPr>
      <w:bookmarkStart w:id="231" w:name="_ENREF_86"/>
      <w:r>
        <w:rPr>
          <w:rFonts w:ascii="Times New Roman" w:hAnsi="Times New Roman" w:cs="Times New Roman"/>
          <w:noProof/>
          <w:sz w:val="24"/>
          <w:szCs w:val="24"/>
        </w:rPr>
        <w:t xml:space="preserve">Hirabayashi, J. 2004. Lectin-based structural glycomics: glycoproteomics and glycan profiling. Glycoconjugate Journal </w:t>
      </w:r>
      <w:r w:rsidRPr="00C206CA">
        <w:rPr>
          <w:rFonts w:ascii="Times New Roman" w:hAnsi="Times New Roman" w:cs="Times New Roman"/>
          <w:b/>
          <w:noProof/>
          <w:sz w:val="24"/>
          <w:szCs w:val="24"/>
        </w:rPr>
        <w:t>21</w:t>
      </w:r>
      <w:r>
        <w:rPr>
          <w:rFonts w:ascii="Times New Roman" w:hAnsi="Times New Roman" w:cs="Times New Roman"/>
          <w:noProof/>
          <w:sz w:val="24"/>
          <w:szCs w:val="24"/>
        </w:rPr>
        <w:t>:35-40.</w:t>
      </w:r>
      <w:bookmarkEnd w:id="231"/>
    </w:p>
    <w:p w:rsidR="00C206CA" w:rsidRDefault="00C206CA" w:rsidP="00C206CA">
      <w:pPr>
        <w:spacing w:after="240" w:line="360" w:lineRule="auto"/>
        <w:jc w:val="both"/>
        <w:rPr>
          <w:rFonts w:ascii="Times New Roman" w:hAnsi="Times New Roman" w:cs="Times New Roman"/>
          <w:noProof/>
          <w:sz w:val="24"/>
          <w:szCs w:val="24"/>
        </w:rPr>
      </w:pPr>
      <w:bookmarkStart w:id="232" w:name="_ENREF_87"/>
      <w:r>
        <w:rPr>
          <w:rFonts w:ascii="Times New Roman" w:hAnsi="Times New Roman" w:cs="Times New Roman"/>
          <w:noProof/>
          <w:sz w:val="24"/>
          <w:szCs w:val="24"/>
        </w:rPr>
        <w:t xml:space="preserve">Hitchen, P. G. and A. Dell. 2006. Bacterial glycoproteomics. Microbiology </w:t>
      </w:r>
      <w:r w:rsidRPr="00C206CA">
        <w:rPr>
          <w:rFonts w:ascii="Times New Roman" w:hAnsi="Times New Roman" w:cs="Times New Roman"/>
          <w:b/>
          <w:noProof/>
          <w:sz w:val="24"/>
          <w:szCs w:val="24"/>
        </w:rPr>
        <w:t>152</w:t>
      </w:r>
      <w:r>
        <w:rPr>
          <w:rFonts w:ascii="Times New Roman" w:hAnsi="Times New Roman" w:cs="Times New Roman"/>
          <w:noProof/>
          <w:sz w:val="24"/>
          <w:szCs w:val="24"/>
        </w:rPr>
        <w:t>:1575-1580.</w:t>
      </w:r>
      <w:bookmarkEnd w:id="232"/>
    </w:p>
    <w:p w:rsidR="00C206CA" w:rsidRDefault="00C206CA" w:rsidP="00C206CA">
      <w:pPr>
        <w:spacing w:after="240" w:line="360" w:lineRule="auto"/>
        <w:jc w:val="both"/>
        <w:rPr>
          <w:rFonts w:ascii="Times New Roman" w:hAnsi="Times New Roman" w:cs="Times New Roman"/>
          <w:noProof/>
          <w:sz w:val="24"/>
          <w:szCs w:val="24"/>
        </w:rPr>
      </w:pPr>
      <w:bookmarkStart w:id="233" w:name="_ENREF_88"/>
      <w:r>
        <w:rPr>
          <w:rFonts w:ascii="Times New Roman" w:hAnsi="Times New Roman" w:cs="Times New Roman"/>
          <w:noProof/>
          <w:sz w:val="24"/>
          <w:szCs w:val="24"/>
        </w:rPr>
        <w:t xml:space="preserve">Hoffmann, F. and U. Rinas. 2001. On-line estimation of the metabolic burden resulting from the synthesis of plasmid-encoded and heat-shock proteins by monitoring respiratory energy generation. Biotechnology and Bioengineering </w:t>
      </w:r>
      <w:r w:rsidRPr="00C206CA">
        <w:rPr>
          <w:rFonts w:ascii="Times New Roman" w:hAnsi="Times New Roman" w:cs="Times New Roman"/>
          <w:b/>
          <w:noProof/>
          <w:sz w:val="24"/>
          <w:szCs w:val="24"/>
        </w:rPr>
        <w:t>76</w:t>
      </w:r>
      <w:r>
        <w:rPr>
          <w:rFonts w:ascii="Times New Roman" w:hAnsi="Times New Roman" w:cs="Times New Roman"/>
          <w:noProof/>
          <w:sz w:val="24"/>
          <w:szCs w:val="24"/>
        </w:rPr>
        <w:t>:333-340.</w:t>
      </w:r>
      <w:bookmarkEnd w:id="233"/>
    </w:p>
    <w:p w:rsidR="00C206CA" w:rsidRDefault="00C206CA" w:rsidP="00C206CA">
      <w:pPr>
        <w:spacing w:after="240" w:line="360" w:lineRule="auto"/>
        <w:jc w:val="both"/>
        <w:rPr>
          <w:rFonts w:ascii="Times New Roman" w:hAnsi="Times New Roman" w:cs="Times New Roman"/>
          <w:noProof/>
          <w:sz w:val="24"/>
          <w:szCs w:val="24"/>
        </w:rPr>
      </w:pPr>
      <w:bookmarkStart w:id="234" w:name="_ENREF_89"/>
      <w:r>
        <w:rPr>
          <w:rFonts w:ascii="Times New Roman" w:hAnsi="Times New Roman" w:cs="Times New Roman"/>
          <w:noProof/>
          <w:sz w:val="24"/>
          <w:szCs w:val="24"/>
        </w:rPr>
        <w:t xml:space="preserve">Hokke, C. H., A. A. Bergwerff, G. W. van Dedem, J. van Oostrum, J. P. Kamerling, and J. F. Vliegenthart. 1990. Sialylated carbohydrate chains of recombinant human glycoproteins expressed in Chinese hamster ovary cells contain traces of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-glycolylneuraminic acid. FEBS Letters </w:t>
      </w:r>
      <w:r w:rsidRPr="00C206CA">
        <w:rPr>
          <w:rFonts w:ascii="Times New Roman" w:hAnsi="Times New Roman" w:cs="Times New Roman"/>
          <w:b/>
          <w:noProof/>
          <w:sz w:val="24"/>
          <w:szCs w:val="24"/>
        </w:rPr>
        <w:t>275</w:t>
      </w:r>
      <w:r>
        <w:rPr>
          <w:rFonts w:ascii="Times New Roman" w:hAnsi="Times New Roman" w:cs="Times New Roman"/>
          <w:noProof/>
          <w:sz w:val="24"/>
          <w:szCs w:val="24"/>
        </w:rPr>
        <w:t>:9-14.</w:t>
      </w:r>
      <w:bookmarkEnd w:id="234"/>
    </w:p>
    <w:p w:rsidR="00C206CA" w:rsidRDefault="00C206CA" w:rsidP="00C206CA">
      <w:pPr>
        <w:spacing w:after="240" w:line="360" w:lineRule="auto"/>
        <w:jc w:val="both"/>
        <w:rPr>
          <w:rFonts w:ascii="Times New Roman" w:hAnsi="Times New Roman" w:cs="Times New Roman"/>
          <w:noProof/>
          <w:sz w:val="24"/>
          <w:szCs w:val="24"/>
        </w:rPr>
      </w:pPr>
      <w:bookmarkStart w:id="235" w:name="_ENREF_90"/>
      <w:r>
        <w:rPr>
          <w:rFonts w:ascii="Times New Roman" w:hAnsi="Times New Roman" w:cs="Times New Roman"/>
          <w:noProof/>
          <w:sz w:val="24"/>
          <w:szCs w:val="24"/>
        </w:rPr>
        <w:t xml:space="preserve">Houel, S., M. Hilliard, Y. Q. Yu, N. McLoughlin, S. M. Martin, P. M. Rudd, J. P. Williams, and W. Chen. 2013.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-and </w:t>
      </w:r>
      <w:r w:rsidRPr="00C206CA">
        <w:rPr>
          <w:rFonts w:ascii="Times New Roman" w:hAnsi="Times New Roman" w:cs="Times New Roman"/>
          <w:i/>
          <w:noProof/>
          <w:sz w:val="24"/>
          <w:szCs w:val="24"/>
        </w:rPr>
        <w:t>O</w:t>
      </w:r>
      <w:r>
        <w:rPr>
          <w:rFonts w:ascii="Times New Roman" w:hAnsi="Times New Roman" w:cs="Times New Roman"/>
          <w:noProof/>
          <w:sz w:val="24"/>
          <w:szCs w:val="24"/>
        </w:rPr>
        <w:t xml:space="preserve">-glycosylation analysis of etanercept using </w:t>
      </w:r>
      <w:r>
        <w:rPr>
          <w:rFonts w:ascii="Times New Roman" w:hAnsi="Times New Roman" w:cs="Times New Roman"/>
          <w:noProof/>
          <w:sz w:val="24"/>
          <w:szCs w:val="24"/>
        </w:rPr>
        <w:lastRenderedPageBreak/>
        <w:t xml:space="preserve">liquid chromatography and quadrupole time-of-flight mass spectrometry equipped with electron-transfer dissociation functionality. Analytical Chemistry </w:t>
      </w:r>
      <w:r w:rsidRPr="00C206CA">
        <w:rPr>
          <w:rFonts w:ascii="Times New Roman" w:hAnsi="Times New Roman" w:cs="Times New Roman"/>
          <w:b/>
          <w:noProof/>
          <w:sz w:val="24"/>
          <w:szCs w:val="24"/>
        </w:rPr>
        <w:t>86</w:t>
      </w:r>
      <w:r>
        <w:rPr>
          <w:rFonts w:ascii="Times New Roman" w:hAnsi="Times New Roman" w:cs="Times New Roman"/>
          <w:noProof/>
          <w:sz w:val="24"/>
          <w:szCs w:val="24"/>
        </w:rPr>
        <w:t>:576-584.</w:t>
      </w:r>
      <w:bookmarkEnd w:id="235"/>
    </w:p>
    <w:p w:rsidR="00C206CA" w:rsidRDefault="00C206CA" w:rsidP="00C206CA">
      <w:pPr>
        <w:spacing w:after="240" w:line="360" w:lineRule="auto"/>
        <w:jc w:val="both"/>
        <w:rPr>
          <w:rFonts w:ascii="Times New Roman" w:hAnsi="Times New Roman" w:cs="Times New Roman"/>
          <w:noProof/>
          <w:sz w:val="24"/>
          <w:szCs w:val="24"/>
        </w:rPr>
      </w:pPr>
      <w:bookmarkStart w:id="236" w:name="_ENREF_91"/>
      <w:r>
        <w:rPr>
          <w:rFonts w:ascii="Times New Roman" w:hAnsi="Times New Roman" w:cs="Times New Roman"/>
          <w:noProof/>
          <w:sz w:val="24"/>
          <w:szCs w:val="24"/>
        </w:rPr>
        <w:t xml:space="preserve">Huang, C.-J., H. Lin, and X. Yang. 2012. Industrial production of recombinant therapeutics in </w:t>
      </w:r>
      <w:r w:rsidRPr="00C206CA">
        <w:rPr>
          <w:rFonts w:ascii="Times New Roman" w:hAnsi="Times New Roman" w:cs="Times New Roman"/>
          <w:i/>
          <w:noProof/>
          <w:sz w:val="24"/>
          <w:szCs w:val="24"/>
        </w:rPr>
        <w:t xml:space="preserve">Escherichia coli </w:t>
      </w:r>
      <w:r>
        <w:rPr>
          <w:rFonts w:ascii="Times New Roman" w:hAnsi="Times New Roman" w:cs="Times New Roman"/>
          <w:noProof/>
          <w:sz w:val="24"/>
          <w:szCs w:val="24"/>
        </w:rPr>
        <w:t xml:space="preserve">and its recent advancements. Journal of Industrial Microbiology &amp; Biotechnology </w:t>
      </w:r>
      <w:r w:rsidRPr="00C206CA">
        <w:rPr>
          <w:rFonts w:ascii="Times New Roman" w:hAnsi="Times New Roman" w:cs="Times New Roman"/>
          <w:b/>
          <w:noProof/>
          <w:sz w:val="24"/>
          <w:szCs w:val="24"/>
        </w:rPr>
        <w:t>39</w:t>
      </w:r>
      <w:r>
        <w:rPr>
          <w:rFonts w:ascii="Times New Roman" w:hAnsi="Times New Roman" w:cs="Times New Roman"/>
          <w:noProof/>
          <w:sz w:val="24"/>
          <w:szCs w:val="24"/>
        </w:rPr>
        <w:t>:383-399.</w:t>
      </w:r>
      <w:bookmarkEnd w:id="236"/>
    </w:p>
    <w:p w:rsidR="00C206CA" w:rsidRDefault="00C206CA" w:rsidP="00C206CA">
      <w:pPr>
        <w:spacing w:after="240" w:line="360" w:lineRule="auto"/>
        <w:jc w:val="both"/>
        <w:rPr>
          <w:rFonts w:ascii="Times New Roman" w:hAnsi="Times New Roman" w:cs="Times New Roman"/>
          <w:noProof/>
          <w:sz w:val="24"/>
          <w:szCs w:val="24"/>
        </w:rPr>
      </w:pPr>
      <w:bookmarkStart w:id="237" w:name="_ENREF_92"/>
      <w:r>
        <w:rPr>
          <w:rFonts w:ascii="Times New Roman" w:hAnsi="Times New Roman" w:cs="Times New Roman"/>
          <w:noProof/>
          <w:sz w:val="24"/>
          <w:szCs w:val="24"/>
        </w:rPr>
        <w:t xml:space="preserve">Huddleston, M. J., M. F. Bean, and S. A. Carr. 1993. Collisional fragmentation of glycopeptides by electrospray ionization LC/MS and LC/MS/MS: methods for selective detection of glycopeptides in protein digests. Analytical Chemistry </w:t>
      </w:r>
      <w:r w:rsidRPr="00C206CA">
        <w:rPr>
          <w:rFonts w:ascii="Times New Roman" w:hAnsi="Times New Roman" w:cs="Times New Roman"/>
          <w:b/>
          <w:noProof/>
          <w:sz w:val="24"/>
          <w:szCs w:val="24"/>
        </w:rPr>
        <w:t>65</w:t>
      </w:r>
      <w:r>
        <w:rPr>
          <w:rFonts w:ascii="Times New Roman" w:hAnsi="Times New Roman" w:cs="Times New Roman"/>
          <w:noProof/>
          <w:sz w:val="24"/>
          <w:szCs w:val="24"/>
        </w:rPr>
        <w:t>:877-884.</w:t>
      </w:r>
      <w:bookmarkEnd w:id="237"/>
    </w:p>
    <w:p w:rsidR="00C206CA" w:rsidRDefault="00C206CA" w:rsidP="00C206CA">
      <w:pPr>
        <w:spacing w:after="240" w:line="360" w:lineRule="auto"/>
        <w:jc w:val="both"/>
        <w:rPr>
          <w:rFonts w:ascii="Times New Roman" w:hAnsi="Times New Roman" w:cs="Times New Roman"/>
          <w:noProof/>
          <w:sz w:val="24"/>
          <w:szCs w:val="24"/>
        </w:rPr>
      </w:pPr>
      <w:bookmarkStart w:id="238" w:name="_ENREF_93"/>
      <w:r>
        <w:rPr>
          <w:rFonts w:ascii="Times New Roman" w:hAnsi="Times New Roman" w:cs="Times New Roman"/>
          <w:noProof/>
          <w:sz w:val="24"/>
          <w:szCs w:val="24"/>
        </w:rPr>
        <w:t xml:space="preserve">Hunter, A. P. and D. E. Games. 1995. Evaluation of glycosylation site heterogeneity and selective identification of glycopeptides in proteolytic digests of bovine α1-acid glycoprotein by mass spectrometry. Rapid Communications in Mass Spectrometry </w:t>
      </w:r>
      <w:r w:rsidRPr="00C206CA">
        <w:rPr>
          <w:rFonts w:ascii="Times New Roman" w:hAnsi="Times New Roman" w:cs="Times New Roman"/>
          <w:b/>
          <w:noProof/>
          <w:sz w:val="24"/>
          <w:szCs w:val="24"/>
        </w:rPr>
        <w:t>9</w:t>
      </w:r>
      <w:r>
        <w:rPr>
          <w:rFonts w:ascii="Times New Roman" w:hAnsi="Times New Roman" w:cs="Times New Roman"/>
          <w:noProof/>
          <w:sz w:val="24"/>
          <w:szCs w:val="24"/>
        </w:rPr>
        <w:t>:42-56.</w:t>
      </w:r>
      <w:bookmarkEnd w:id="238"/>
    </w:p>
    <w:p w:rsidR="00C206CA" w:rsidRDefault="00C206CA" w:rsidP="00C206CA">
      <w:pPr>
        <w:spacing w:after="240" w:line="360" w:lineRule="auto"/>
        <w:jc w:val="both"/>
        <w:rPr>
          <w:rFonts w:ascii="Times New Roman" w:hAnsi="Times New Roman" w:cs="Times New Roman"/>
          <w:noProof/>
          <w:sz w:val="24"/>
          <w:szCs w:val="24"/>
        </w:rPr>
      </w:pPr>
      <w:bookmarkStart w:id="239" w:name="_ENREF_94"/>
      <w:r>
        <w:rPr>
          <w:rFonts w:ascii="Times New Roman" w:hAnsi="Times New Roman" w:cs="Times New Roman"/>
          <w:noProof/>
          <w:sz w:val="24"/>
          <w:szCs w:val="24"/>
        </w:rPr>
        <w:t xml:space="preserve">Hutzler, F., R. Gerstl, M. Lommel, and S. Strahl. 2008. Protein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-glycosylation determines functionality of the </w:t>
      </w:r>
      <w:r w:rsidRPr="00C206CA">
        <w:rPr>
          <w:rFonts w:ascii="Times New Roman" w:hAnsi="Times New Roman" w:cs="Times New Roman"/>
          <w:i/>
          <w:noProof/>
          <w:sz w:val="24"/>
          <w:szCs w:val="24"/>
        </w:rPr>
        <w:t xml:space="preserve">Saccharomyces cerevisiae </w:t>
      </w:r>
      <w:r>
        <w:rPr>
          <w:rFonts w:ascii="Times New Roman" w:hAnsi="Times New Roman" w:cs="Times New Roman"/>
          <w:noProof/>
          <w:sz w:val="24"/>
          <w:szCs w:val="24"/>
        </w:rPr>
        <w:t xml:space="preserve">cell wall integrity sensor Mid2p. Molecular Microbiology </w:t>
      </w:r>
      <w:r w:rsidRPr="00C206CA">
        <w:rPr>
          <w:rFonts w:ascii="Times New Roman" w:hAnsi="Times New Roman" w:cs="Times New Roman"/>
          <w:b/>
          <w:noProof/>
          <w:sz w:val="24"/>
          <w:szCs w:val="24"/>
        </w:rPr>
        <w:t>68</w:t>
      </w:r>
      <w:r>
        <w:rPr>
          <w:rFonts w:ascii="Times New Roman" w:hAnsi="Times New Roman" w:cs="Times New Roman"/>
          <w:noProof/>
          <w:sz w:val="24"/>
          <w:szCs w:val="24"/>
        </w:rPr>
        <w:t>:1438-1449.</w:t>
      </w:r>
      <w:bookmarkEnd w:id="239"/>
    </w:p>
    <w:p w:rsidR="00C206CA" w:rsidRDefault="00C206CA" w:rsidP="00C206CA">
      <w:pPr>
        <w:spacing w:after="240" w:line="360" w:lineRule="auto"/>
        <w:jc w:val="both"/>
        <w:rPr>
          <w:rFonts w:ascii="Times New Roman" w:hAnsi="Times New Roman" w:cs="Times New Roman"/>
          <w:noProof/>
          <w:sz w:val="24"/>
          <w:szCs w:val="24"/>
        </w:rPr>
      </w:pPr>
      <w:bookmarkStart w:id="240" w:name="_ENREF_95"/>
      <w:r>
        <w:rPr>
          <w:rFonts w:ascii="Times New Roman" w:hAnsi="Times New Roman" w:cs="Times New Roman"/>
          <w:noProof/>
          <w:sz w:val="24"/>
          <w:szCs w:val="24"/>
        </w:rPr>
        <w:t xml:space="preserve">Ielmini, M. V. and M. F. Feldman. 2011. </w:t>
      </w:r>
      <w:r w:rsidRPr="00C206CA">
        <w:rPr>
          <w:rFonts w:ascii="Times New Roman" w:hAnsi="Times New Roman" w:cs="Times New Roman"/>
          <w:i/>
          <w:noProof/>
          <w:sz w:val="24"/>
          <w:szCs w:val="24"/>
        </w:rPr>
        <w:t>Desulfovibrio desulfuricans</w:t>
      </w:r>
      <w:r>
        <w:rPr>
          <w:rFonts w:ascii="Times New Roman" w:hAnsi="Times New Roman" w:cs="Times New Roman"/>
          <w:noProof/>
          <w:sz w:val="24"/>
          <w:szCs w:val="24"/>
        </w:rPr>
        <w:t xml:space="preserve"> PglB homolog possesses oligosaccharyltransferase activity with relaxed glycan specificity and distinct protein acceptor sequence requirements. Glycobiology </w:t>
      </w:r>
      <w:r w:rsidRPr="00C206CA">
        <w:rPr>
          <w:rFonts w:ascii="Times New Roman" w:hAnsi="Times New Roman" w:cs="Times New Roman"/>
          <w:b/>
          <w:noProof/>
          <w:sz w:val="24"/>
          <w:szCs w:val="24"/>
        </w:rPr>
        <w:t>21</w:t>
      </w:r>
      <w:r>
        <w:rPr>
          <w:rFonts w:ascii="Times New Roman" w:hAnsi="Times New Roman" w:cs="Times New Roman"/>
          <w:noProof/>
          <w:sz w:val="24"/>
          <w:szCs w:val="24"/>
        </w:rPr>
        <w:t>:734-742.</w:t>
      </w:r>
      <w:bookmarkEnd w:id="240"/>
    </w:p>
    <w:p w:rsidR="00C206CA" w:rsidRDefault="00C206CA" w:rsidP="00C206CA">
      <w:pPr>
        <w:spacing w:after="240" w:line="360" w:lineRule="auto"/>
        <w:jc w:val="both"/>
        <w:rPr>
          <w:rFonts w:ascii="Times New Roman" w:hAnsi="Times New Roman" w:cs="Times New Roman"/>
          <w:noProof/>
          <w:sz w:val="24"/>
          <w:szCs w:val="24"/>
        </w:rPr>
      </w:pPr>
      <w:bookmarkStart w:id="241" w:name="_ENREF_96"/>
      <w:r>
        <w:rPr>
          <w:rFonts w:ascii="Times New Roman" w:hAnsi="Times New Roman" w:cs="Times New Roman"/>
          <w:noProof/>
          <w:sz w:val="24"/>
          <w:szCs w:val="24"/>
        </w:rPr>
        <w:t xml:space="preserve">Igura, M., N. Maita, J. Kamishikiryo, M. Yamada, T. Obita, K. Maenaka, and D. Kohda. 2007. Structure-guided identification of a new catalytic motif of oligosaccharyltransferase. The EMBO Journal </w:t>
      </w:r>
      <w:r w:rsidRPr="00C206CA">
        <w:rPr>
          <w:rFonts w:ascii="Times New Roman" w:hAnsi="Times New Roman" w:cs="Times New Roman"/>
          <w:b/>
          <w:noProof/>
          <w:sz w:val="24"/>
          <w:szCs w:val="24"/>
        </w:rPr>
        <w:t>27</w:t>
      </w:r>
      <w:r>
        <w:rPr>
          <w:rFonts w:ascii="Times New Roman" w:hAnsi="Times New Roman" w:cs="Times New Roman"/>
          <w:noProof/>
          <w:sz w:val="24"/>
          <w:szCs w:val="24"/>
        </w:rPr>
        <w:t>:234-243.</w:t>
      </w:r>
      <w:bookmarkEnd w:id="241"/>
    </w:p>
    <w:p w:rsidR="00C206CA" w:rsidRDefault="00C206CA" w:rsidP="00C206CA">
      <w:pPr>
        <w:spacing w:after="240" w:line="360" w:lineRule="auto"/>
        <w:jc w:val="both"/>
        <w:rPr>
          <w:rFonts w:ascii="Times New Roman" w:hAnsi="Times New Roman" w:cs="Times New Roman"/>
          <w:noProof/>
          <w:sz w:val="24"/>
          <w:szCs w:val="24"/>
        </w:rPr>
      </w:pPr>
      <w:bookmarkStart w:id="242" w:name="_ENREF_97"/>
      <w:r>
        <w:rPr>
          <w:rFonts w:ascii="Times New Roman" w:hAnsi="Times New Roman" w:cs="Times New Roman"/>
          <w:noProof/>
          <w:sz w:val="24"/>
          <w:szCs w:val="24"/>
        </w:rPr>
        <w:t xml:space="preserve">Ihssen, J., J. Haas, M. Kowarik, L. Wiesli, M. Wacker, T. Schwede, and L. Thöny-Meyer. 2015. Increased efficiency of </w:t>
      </w:r>
      <w:r w:rsidRPr="00C206CA">
        <w:rPr>
          <w:rFonts w:ascii="Times New Roman" w:hAnsi="Times New Roman" w:cs="Times New Roman"/>
          <w:i/>
          <w:noProof/>
          <w:sz w:val="24"/>
          <w:szCs w:val="24"/>
        </w:rPr>
        <w:t>Campylobacter jejuni</w:t>
      </w:r>
      <w:r>
        <w:rPr>
          <w:rFonts w:ascii="Times New Roman" w:hAnsi="Times New Roman" w:cs="Times New Roman"/>
          <w:noProof/>
          <w:sz w:val="24"/>
          <w:szCs w:val="24"/>
        </w:rPr>
        <w:t xml:space="preserve">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-oligosaccharyltransferase PglB by structure-guided engineering. Open Biology </w:t>
      </w:r>
      <w:r w:rsidRPr="00C206CA">
        <w:rPr>
          <w:rFonts w:ascii="Times New Roman" w:hAnsi="Times New Roman" w:cs="Times New Roman"/>
          <w:b/>
          <w:noProof/>
          <w:sz w:val="24"/>
          <w:szCs w:val="24"/>
        </w:rPr>
        <w:t>5</w:t>
      </w:r>
      <w:r>
        <w:rPr>
          <w:rFonts w:ascii="Times New Roman" w:hAnsi="Times New Roman" w:cs="Times New Roman"/>
          <w:noProof/>
          <w:sz w:val="24"/>
          <w:szCs w:val="24"/>
        </w:rPr>
        <w:t>:1-10.</w:t>
      </w:r>
      <w:bookmarkEnd w:id="242"/>
    </w:p>
    <w:p w:rsidR="00C206CA" w:rsidRDefault="00C206CA" w:rsidP="00C206CA">
      <w:pPr>
        <w:spacing w:after="240" w:line="360" w:lineRule="auto"/>
        <w:jc w:val="both"/>
        <w:rPr>
          <w:rFonts w:ascii="Times New Roman" w:hAnsi="Times New Roman" w:cs="Times New Roman"/>
          <w:noProof/>
          <w:sz w:val="24"/>
          <w:szCs w:val="24"/>
        </w:rPr>
      </w:pPr>
      <w:bookmarkStart w:id="243" w:name="_ENREF_98"/>
      <w:r>
        <w:rPr>
          <w:rFonts w:ascii="Times New Roman" w:hAnsi="Times New Roman" w:cs="Times New Roman"/>
          <w:noProof/>
          <w:sz w:val="24"/>
          <w:szCs w:val="24"/>
        </w:rPr>
        <w:t xml:space="preserve">Ihssen, J., M. Kowarik, S. Dilettoso, C. Tanner, M. Wacker, and L. Thöny-Meyer. 2010. Production of glycoprotein vaccines in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Microbial Cell Factories </w:t>
      </w:r>
      <w:r w:rsidRPr="00C206CA">
        <w:rPr>
          <w:rFonts w:ascii="Times New Roman" w:hAnsi="Times New Roman" w:cs="Times New Roman"/>
          <w:b/>
          <w:noProof/>
          <w:sz w:val="24"/>
          <w:szCs w:val="24"/>
        </w:rPr>
        <w:t>9</w:t>
      </w:r>
      <w:r>
        <w:rPr>
          <w:rFonts w:ascii="Times New Roman" w:hAnsi="Times New Roman" w:cs="Times New Roman"/>
          <w:noProof/>
          <w:sz w:val="24"/>
          <w:szCs w:val="24"/>
        </w:rPr>
        <w:t>:1-13.</w:t>
      </w:r>
      <w:bookmarkEnd w:id="243"/>
    </w:p>
    <w:p w:rsidR="00C206CA" w:rsidRDefault="00C206CA" w:rsidP="00C206CA">
      <w:pPr>
        <w:spacing w:after="240" w:line="360" w:lineRule="auto"/>
        <w:jc w:val="both"/>
        <w:rPr>
          <w:rFonts w:ascii="Times New Roman" w:hAnsi="Times New Roman" w:cs="Times New Roman"/>
          <w:noProof/>
          <w:sz w:val="24"/>
          <w:szCs w:val="24"/>
        </w:rPr>
      </w:pPr>
      <w:bookmarkStart w:id="244" w:name="_ENREF_99"/>
      <w:r>
        <w:rPr>
          <w:rFonts w:ascii="Times New Roman" w:hAnsi="Times New Roman" w:cs="Times New Roman"/>
          <w:noProof/>
          <w:sz w:val="24"/>
          <w:szCs w:val="24"/>
        </w:rPr>
        <w:lastRenderedPageBreak/>
        <w:t xml:space="preserve">Jaffe, S. R., B. Strutton, Z. Levarski, J. Pandhal, and P. C. Wright. 2014.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as a glycoprotein production host: recent developments and challenges. Current Opinion in Biotechnology </w:t>
      </w:r>
      <w:r w:rsidRPr="00C206CA">
        <w:rPr>
          <w:rFonts w:ascii="Times New Roman" w:hAnsi="Times New Roman" w:cs="Times New Roman"/>
          <w:b/>
          <w:noProof/>
          <w:sz w:val="24"/>
          <w:szCs w:val="24"/>
        </w:rPr>
        <w:t>30</w:t>
      </w:r>
      <w:r>
        <w:rPr>
          <w:rFonts w:ascii="Times New Roman" w:hAnsi="Times New Roman" w:cs="Times New Roman"/>
          <w:noProof/>
          <w:sz w:val="24"/>
          <w:szCs w:val="24"/>
        </w:rPr>
        <w:t>:205-210.</w:t>
      </w:r>
      <w:bookmarkEnd w:id="244"/>
    </w:p>
    <w:p w:rsidR="00C206CA" w:rsidRDefault="00C206CA" w:rsidP="00C206CA">
      <w:pPr>
        <w:spacing w:after="240" w:line="360" w:lineRule="auto"/>
        <w:jc w:val="both"/>
        <w:rPr>
          <w:rFonts w:ascii="Times New Roman" w:hAnsi="Times New Roman" w:cs="Times New Roman"/>
          <w:noProof/>
          <w:sz w:val="24"/>
          <w:szCs w:val="24"/>
        </w:rPr>
      </w:pPr>
      <w:bookmarkStart w:id="245" w:name="_ENREF_100"/>
      <w:r>
        <w:rPr>
          <w:rFonts w:ascii="Times New Roman" w:hAnsi="Times New Roman" w:cs="Times New Roman"/>
          <w:noProof/>
          <w:sz w:val="24"/>
          <w:szCs w:val="24"/>
        </w:rPr>
        <w:t xml:space="preserve">Jarrell, K. F., Y. Ding, B. H. Meyer, S.-V. Albers, L. Kaminski, and J. Eichler. 2014.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-linked glycosylation in Archaea: a structural, functional, and genetic analysis. Microbiology and Molecular Biology Reviews </w:t>
      </w:r>
      <w:r w:rsidRPr="00C206CA">
        <w:rPr>
          <w:rFonts w:ascii="Times New Roman" w:hAnsi="Times New Roman" w:cs="Times New Roman"/>
          <w:b/>
          <w:noProof/>
          <w:sz w:val="24"/>
          <w:szCs w:val="24"/>
        </w:rPr>
        <w:t>78</w:t>
      </w:r>
      <w:r>
        <w:rPr>
          <w:rFonts w:ascii="Times New Roman" w:hAnsi="Times New Roman" w:cs="Times New Roman"/>
          <w:noProof/>
          <w:sz w:val="24"/>
          <w:szCs w:val="24"/>
        </w:rPr>
        <w:t>:304-341.</w:t>
      </w:r>
      <w:bookmarkEnd w:id="245"/>
    </w:p>
    <w:p w:rsidR="00C206CA" w:rsidRDefault="00C206CA" w:rsidP="00C206CA">
      <w:pPr>
        <w:spacing w:after="240" w:line="360" w:lineRule="auto"/>
        <w:jc w:val="both"/>
        <w:rPr>
          <w:rFonts w:ascii="Times New Roman" w:hAnsi="Times New Roman" w:cs="Times New Roman"/>
          <w:noProof/>
          <w:sz w:val="24"/>
          <w:szCs w:val="24"/>
        </w:rPr>
      </w:pPr>
      <w:bookmarkStart w:id="246" w:name="_ENREF_101"/>
      <w:r>
        <w:rPr>
          <w:rFonts w:ascii="Times New Roman" w:hAnsi="Times New Roman" w:cs="Times New Roman"/>
          <w:noProof/>
          <w:sz w:val="24"/>
          <w:szCs w:val="24"/>
        </w:rPr>
        <w:t xml:space="preserve">Jensen, P. H., N. G. Karlsson, D. Kolarich, and N. H. Packer. 2012. Structural analysis of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-and </w:t>
      </w:r>
      <w:r w:rsidRPr="00C206CA">
        <w:rPr>
          <w:rFonts w:ascii="Times New Roman" w:hAnsi="Times New Roman" w:cs="Times New Roman"/>
          <w:i/>
          <w:noProof/>
          <w:sz w:val="24"/>
          <w:szCs w:val="24"/>
        </w:rPr>
        <w:t>O</w:t>
      </w:r>
      <w:r>
        <w:rPr>
          <w:rFonts w:ascii="Times New Roman" w:hAnsi="Times New Roman" w:cs="Times New Roman"/>
          <w:noProof/>
          <w:sz w:val="24"/>
          <w:szCs w:val="24"/>
        </w:rPr>
        <w:t xml:space="preserve">-glycans released from glycoproteins. Nature Protocols </w:t>
      </w:r>
      <w:r w:rsidRPr="00C206CA">
        <w:rPr>
          <w:rFonts w:ascii="Times New Roman" w:hAnsi="Times New Roman" w:cs="Times New Roman"/>
          <w:b/>
          <w:noProof/>
          <w:sz w:val="24"/>
          <w:szCs w:val="24"/>
        </w:rPr>
        <w:t>7</w:t>
      </w:r>
      <w:r>
        <w:rPr>
          <w:rFonts w:ascii="Times New Roman" w:hAnsi="Times New Roman" w:cs="Times New Roman"/>
          <w:noProof/>
          <w:sz w:val="24"/>
          <w:szCs w:val="24"/>
        </w:rPr>
        <w:t>:1299-1310.</w:t>
      </w:r>
      <w:bookmarkEnd w:id="246"/>
    </w:p>
    <w:p w:rsidR="00C206CA" w:rsidRDefault="00C206CA" w:rsidP="00C206CA">
      <w:pPr>
        <w:spacing w:after="240" w:line="360" w:lineRule="auto"/>
        <w:jc w:val="both"/>
        <w:rPr>
          <w:rFonts w:ascii="Times New Roman" w:hAnsi="Times New Roman" w:cs="Times New Roman"/>
          <w:noProof/>
          <w:sz w:val="24"/>
          <w:szCs w:val="24"/>
        </w:rPr>
      </w:pPr>
      <w:bookmarkStart w:id="247" w:name="_ENREF_102"/>
      <w:r>
        <w:rPr>
          <w:rFonts w:ascii="Times New Roman" w:hAnsi="Times New Roman" w:cs="Times New Roman"/>
          <w:noProof/>
          <w:sz w:val="24"/>
          <w:szCs w:val="24"/>
        </w:rPr>
        <w:t xml:space="preserve">Johansen, P. G., R. Marshall, and A. Neuberger. 1961. Carbohydrates in protein. 3. The preparation and some of the properties of a glycopeptide from hen's-egg albumin. Biochemical Journal </w:t>
      </w:r>
      <w:r w:rsidRPr="00C206CA">
        <w:rPr>
          <w:rFonts w:ascii="Times New Roman" w:hAnsi="Times New Roman" w:cs="Times New Roman"/>
          <w:b/>
          <w:noProof/>
          <w:sz w:val="24"/>
          <w:szCs w:val="24"/>
        </w:rPr>
        <w:t>78</w:t>
      </w:r>
      <w:r>
        <w:rPr>
          <w:rFonts w:ascii="Times New Roman" w:hAnsi="Times New Roman" w:cs="Times New Roman"/>
          <w:noProof/>
          <w:sz w:val="24"/>
          <w:szCs w:val="24"/>
        </w:rPr>
        <w:t>:518-527.</w:t>
      </w:r>
      <w:bookmarkEnd w:id="247"/>
    </w:p>
    <w:p w:rsidR="00C206CA" w:rsidRDefault="00C206CA" w:rsidP="00C206CA">
      <w:pPr>
        <w:spacing w:after="240" w:line="360" w:lineRule="auto"/>
        <w:jc w:val="both"/>
        <w:rPr>
          <w:rFonts w:ascii="Times New Roman" w:hAnsi="Times New Roman" w:cs="Times New Roman"/>
          <w:noProof/>
          <w:sz w:val="24"/>
          <w:szCs w:val="24"/>
        </w:rPr>
      </w:pPr>
      <w:bookmarkStart w:id="248" w:name="_ENREF_103"/>
      <w:r>
        <w:rPr>
          <w:rFonts w:ascii="Times New Roman" w:hAnsi="Times New Roman" w:cs="Times New Roman"/>
          <w:noProof/>
          <w:sz w:val="24"/>
          <w:szCs w:val="24"/>
        </w:rPr>
        <w:t xml:space="preserve">Jonnada, M., R. Rathnasekara, and Z. El Rassi. 2015. Recent advances in nonpolar and polar organic monoliths for HPLC and CEC. Electrophoresis </w:t>
      </w:r>
      <w:r w:rsidRPr="00C206CA">
        <w:rPr>
          <w:rFonts w:ascii="Times New Roman" w:hAnsi="Times New Roman" w:cs="Times New Roman"/>
          <w:b/>
          <w:noProof/>
          <w:sz w:val="24"/>
          <w:szCs w:val="24"/>
        </w:rPr>
        <w:t>36</w:t>
      </w:r>
      <w:r>
        <w:rPr>
          <w:rFonts w:ascii="Times New Roman" w:hAnsi="Times New Roman" w:cs="Times New Roman"/>
          <w:noProof/>
          <w:sz w:val="24"/>
          <w:szCs w:val="24"/>
        </w:rPr>
        <w:t>:76-100.</w:t>
      </w:r>
      <w:bookmarkEnd w:id="248"/>
    </w:p>
    <w:p w:rsidR="00C206CA" w:rsidRDefault="00C206CA" w:rsidP="00C206CA">
      <w:pPr>
        <w:spacing w:after="240" w:line="360" w:lineRule="auto"/>
        <w:jc w:val="both"/>
        <w:rPr>
          <w:rFonts w:ascii="Times New Roman" w:hAnsi="Times New Roman" w:cs="Times New Roman"/>
          <w:noProof/>
          <w:sz w:val="24"/>
          <w:szCs w:val="24"/>
        </w:rPr>
      </w:pPr>
      <w:bookmarkStart w:id="249" w:name="_ENREF_104"/>
      <w:r>
        <w:rPr>
          <w:rFonts w:ascii="Times New Roman" w:hAnsi="Times New Roman" w:cs="Times New Roman"/>
          <w:noProof/>
          <w:sz w:val="24"/>
          <w:szCs w:val="24"/>
        </w:rPr>
        <w:t xml:space="preserve">Kaminski, L., Z. Guan, M. Abu-Qarn, Z. Konrad, and J. Eichler. 2012. AglR is required for addition of the final mannose residue of the </w:t>
      </w:r>
      <w:r w:rsidRPr="00C206CA">
        <w:rPr>
          <w:rFonts w:ascii="Times New Roman" w:hAnsi="Times New Roman" w:cs="Times New Roman"/>
          <w:i/>
          <w:noProof/>
          <w:sz w:val="24"/>
          <w:szCs w:val="24"/>
        </w:rPr>
        <w:t>N</w:t>
      </w:r>
      <w:r>
        <w:rPr>
          <w:rFonts w:ascii="Times New Roman" w:hAnsi="Times New Roman" w:cs="Times New Roman"/>
          <w:noProof/>
          <w:sz w:val="24"/>
          <w:szCs w:val="24"/>
        </w:rPr>
        <w:t>-linked glycan decorating the</w:t>
      </w:r>
      <w:r w:rsidRPr="00C206CA">
        <w:rPr>
          <w:rFonts w:ascii="Times New Roman" w:hAnsi="Times New Roman" w:cs="Times New Roman"/>
          <w:i/>
          <w:noProof/>
          <w:sz w:val="24"/>
          <w:szCs w:val="24"/>
        </w:rPr>
        <w:t xml:space="preserve"> Haloferax volcanii S</w:t>
      </w:r>
      <w:r>
        <w:rPr>
          <w:rFonts w:ascii="Times New Roman" w:hAnsi="Times New Roman" w:cs="Times New Roman"/>
          <w:noProof/>
          <w:sz w:val="24"/>
          <w:szCs w:val="24"/>
        </w:rPr>
        <w:t xml:space="preserve">-layer glycoprotein. Biochimica et Biophysica Acta (BBA)-General Subjects </w:t>
      </w:r>
      <w:r w:rsidRPr="00C206CA">
        <w:rPr>
          <w:rFonts w:ascii="Times New Roman" w:hAnsi="Times New Roman" w:cs="Times New Roman"/>
          <w:b/>
          <w:noProof/>
          <w:sz w:val="24"/>
          <w:szCs w:val="24"/>
        </w:rPr>
        <w:t>1820</w:t>
      </w:r>
      <w:r>
        <w:rPr>
          <w:rFonts w:ascii="Times New Roman" w:hAnsi="Times New Roman" w:cs="Times New Roman"/>
          <w:noProof/>
          <w:sz w:val="24"/>
          <w:szCs w:val="24"/>
        </w:rPr>
        <w:t>:1664-1670.</w:t>
      </w:r>
      <w:bookmarkEnd w:id="249"/>
    </w:p>
    <w:p w:rsidR="00C206CA" w:rsidRDefault="00C206CA" w:rsidP="00C206CA">
      <w:pPr>
        <w:spacing w:after="240" w:line="360" w:lineRule="auto"/>
        <w:jc w:val="both"/>
        <w:rPr>
          <w:rFonts w:ascii="Times New Roman" w:hAnsi="Times New Roman" w:cs="Times New Roman"/>
          <w:noProof/>
          <w:sz w:val="24"/>
          <w:szCs w:val="24"/>
        </w:rPr>
      </w:pPr>
      <w:bookmarkStart w:id="250" w:name="_ENREF_105"/>
      <w:r>
        <w:rPr>
          <w:rFonts w:ascii="Times New Roman" w:hAnsi="Times New Roman" w:cs="Times New Roman"/>
          <w:noProof/>
          <w:sz w:val="24"/>
          <w:szCs w:val="24"/>
        </w:rPr>
        <w:t xml:space="preserve">Karaoglu, D., D. J. Kelleher, and R. Gilmore. 1997. The highly conserved Stt3 protein is a subunit of the yeast oligosaccharyltransferase and forms a subcomplex with Ost3p and Ost4p. Journal of Biological Chemistry </w:t>
      </w:r>
      <w:r w:rsidRPr="00C206CA">
        <w:rPr>
          <w:rFonts w:ascii="Times New Roman" w:hAnsi="Times New Roman" w:cs="Times New Roman"/>
          <w:b/>
          <w:noProof/>
          <w:sz w:val="24"/>
          <w:szCs w:val="24"/>
        </w:rPr>
        <w:t>272</w:t>
      </w:r>
      <w:r>
        <w:rPr>
          <w:rFonts w:ascii="Times New Roman" w:hAnsi="Times New Roman" w:cs="Times New Roman"/>
          <w:noProof/>
          <w:sz w:val="24"/>
          <w:szCs w:val="24"/>
        </w:rPr>
        <w:t>:32513-32520.</w:t>
      </w:r>
      <w:bookmarkEnd w:id="250"/>
    </w:p>
    <w:p w:rsidR="00C206CA" w:rsidRDefault="00C206CA" w:rsidP="00C206CA">
      <w:pPr>
        <w:spacing w:after="240" w:line="360" w:lineRule="auto"/>
        <w:jc w:val="both"/>
        <w:rPr>
          <w:rFonts w:ascii="Times New Roman" w:hAnsi="Times New Roman" w:cs="Times New Roman"/>
          <w:noProof/>
          <w:sz w:val="24"/>
          <w:szCs w:val="24"/>
        </w:rPr>
      </w:pPr>
      <w:bookmarkStart w:id="251" w:name="_ENREF_106"/>
      <w:r>
        <w:rPr>
          <w:rFonts w:ascii="Times New Roman" w:hAnsi="Times New Roman" w:cs="Times New Roman"/>
          <w:noProof/>
          <w:sz w:val="24"/>
          <w:szCs w:val="24"/>
        </w:rPr>
        <w:t xml:space="preserve">Kelleher, D. J. and R. Gilmore. 2006. An evolving view of the eukaryotic oligosaccharyltransferase. Glycobiology </w:t>
      </w:r>
      <w:r w:rsidRPr="00C206CA">
        <w:rPr>
          <w:rFonts w:ascii="Times New Roman" w:hAnsi="Times New Roman" w:cs="Times New Roman"/>
          <w:b/>
          <w:noProof/>
          <w:sz w:val="24"/>
          <w:szCs w:val="24"/>
        </w:rPr>
        <w:t>16</w:t>
      </w:r>
      <w:r>
        <w:rPr>
          <w:rFonts w:ascii="Times New Roman" w:hAnsi="Times New Roman" w:cs="Times New Roman"/>
          <w:noProof/>
          <w:sz w:val="24"/>
          <w:szCs w:val="24"/>
        </w:rPr>
        <w:t>:47-62.</w:t>
      </w:r>
      <w:bookmarkEnd w:id="251"/>
    </w:p>
    <w:p w:rsidR="00C206CA" w:rsidRDefault="00C206CA" w:rsidP="00C206CA">
      <w:pPr>
        <w:spacing w:after="240" w:line="360" w:lineRule="auto"/>
        <w:jc w:val="both"/>
        <w:rPr>
          <w:rFonts w:ascii="Times New Roman" w:hAnsi="Times New Roman" w:cs="Times New Roman"/>
          <w:noProof/>
          <w:sz w:val="24"/>
          <w:szCs w:val="24"/>
        </w:rPr>
      </w:pPr>
      <w:bookmarkStart w:id="252" w:name="_ENREF_107"/>
      <w:r>
        <w:rPr>
          <w:rFonts w:ascii="Times New Roman" w:hAnsi="Times New Roman" w:cs="Times New Roman"/>
          <w:noProof/>
          <w:sz w:val="24"/>
          <w:szCs w:val="24"/>
        </w:rPr>
        <w:t xml:space="preserve">Kelleher, D. J., D. Karaoglu, E. C. Mandon, and R. Gilmore. 2003. Oligosaccharyltransferase isoforms that contain different catalytic STT3 subunits have distinct enzymatic properties. Molecular Cell </w:t>
      </w:r>
      <w:r w:rsidRPr="00C206CA">
        <w:rPr>
          <w:rFonts w:ascii="Times New Roman" w:hAnsi="Times New Roman" w:cs="Times New Roman"/>
          <w:b/>
          <w:noProof/>
          <w:sz w:val="24"/>
          <w:szCs w:val="24"/>
        </w:rPr>
        <w:t>12</w:t>
      </w:r>
      <w:r>
        <w:rPr>
          <w:rFonts w:ascii="Times New Roman" w:hAnsi="Times New Roman" w:cs="Times New Roman"/>
          <w:noProof/>
          <w:sz w:val="24"/>
          <w:szCs w:val="24"/>
        </w:rPr>
        <w:t>:101-111.</w:t>
      </w:r>
      <w:bookmarkEnd w:id="252"/>
    </w:p>
    <w:p w:rsidR="00C206CA" w:rsidRDefault="00C206CA" w:rsidP="00C206CA">
      <w:pPr>
        <w:spacing w:after="240" w:line="360" w:lineRule="auto"/>
        <w:jc w:val="both"/>
        <w:rPr>
          <w:rFonts w:ascii="Times New Roman" w:hAnsi="Times New Roman" w:cs="Times New Roman"/>
          <w:noProof/>
          <w:sz w:val="24"/>
          <w:szCs w:val="24"/>
        </w:rPr>
      </w:pPr>
      <w:bookmarkStart w:id="253" w:name="_ENREF_108"/>
      <w:r>
        <w:rPr>
          <w:rFonts w:ascii="Times New Roman" w:hAnsi="Times New Roman" w:cs="Times New Roman"/>
          <w:noProof/>
          <w:sz w:val="24"/>
          <w:szCs w:val="24"/>
        </w:rPr>
        <w:lastRenderedPageBreak/>
        <w:t xml:space="preserve">Kelly, J., H. Jarrell, L. Millar, L. Tessier, L. M. Fiori, P. C. Lau, B. Allan, and C. M. Szymanski. 2006. Biosynthesis of the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-linked glycan in </w:t>
      </w:r>
      <w:r w:rsidRPr="00C206CA">
        <w:rPr>
          <w:rFonts w:ascii="Times New Roman" w:hAnsi="Times New Roman" w:cs="Times New Roman"/>
          <w:i/>
          <w:noProof/>
          <w:sz w:val="24"/>
          <w:szCs w:val="24"/>
        </w:rPr>
        <w:t>Campylobacter jejuni</w:t>
      </w:r>
      <w:r>
        <w:rPr>
          <w:rFonts w:ascii="Times New Roman" w:hAnsi="Times New Roman" w:cs="Times New Roman"/>
          <w:noProof/>
          <w:sz w:val="24"/>
          <w:szCs w:val="24"/>
        </w:rPr>
        <w:t xml:space="preserve"> and addition onto protein through block transfer. Journal of Bacteriology </w:t>
      </w:r>
      <w:r w:rsidRPr="00C206CA">
        <w:rPr>
          <w:rFonts w:ascii="Times New Roman" w:hAnsi="Times New Roman" w:cs="Times New Roman"/>
          <w:b/>
          <w:noProof/>
          <w:sz w:val="24"/>
          <w:szCs w:val="24"/>
        </w:rPr>
        <w:t>188</w:t>
      </w:r>
      <w:r>
        <w:rPr>
          <w:rFonts w:ascii="Times New Roman" w:hAnsi="Times New Roman" w:cs="Times New Roman"/>
          <w:noProof/>
          <w:sz w:val="24"/>
          <w:szCs w:val="24"/>
        </w:rPr>
        <w:t>:2427-2434.</w:t>
      </w:r>
      <w:bookmarkEnd w:id="253"/>
    </w:p>
    <w:p w:rsidR="00C206CA" w:rsidRDefault="00C206CA" w:rsidP="00C206CA">
      <w:pPr>
        <w:spacing w:after="240" w:line="360" w:lineRule="auto"/>
        <w:jc w:val="both"/>
        <w:rPr>
          <w:rFonts w:ascii="Times New Roman" w:hAnsi="Times New Roman" w:cs="Times New Roman"/>
          <w:noProof/>
          <w:sz w:val="24"/>
          <w:szCs w:val="24"/>
        </w:rPr>
      </w:pPr>
      <w:bookmarkStart w:id="254" w:name="_ENREF_109"/>
      <w:r>
        <w:rPr>
          <w:rFonts w:ascii="Times New Roman" w:hAnsi="Times New Roman" w:cs="Times New Roman"/>
          <w:noProof/>
          <w:sz w:val="24"/>
          <w:szCs w:val="24"/>
        </w:rPr>
        <w:t xml:space="preserve">Kelly, J., S. M. Logan, K. F. Jarrell, D. J. VanDyke, and E. Vinogradov. 2009. A novel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-linked flagellar glycan from </w:t>
      </w:r>
      <w:r w:rsidRPr="00C206CA">
        <w:rPr>
          <w:rFonts w:ascii="Times New Roman" w:hAnsi="Times New Roman" w:cs="Times New Roman"/>
          <w:i/>
          <w:noProof/>
          <w:sz w:val="24"/>
          <w:szCs w:val="24"/>
        </w:rPr>
        <w:t>Methanococcus maripaludis</w:t>
      </w:r>
      <w:r>
        <w:rPr>
          <w:rFonts w:ascii="Times New Roman" w:hAnsi="Times New Roman" w:cs="Times New Roman"/>
          <w:noProof/>
          <w:sz w:val="24"/>
          <w:szCs w:val="24"/>
        </w:rPr>
        <w:t xml:space="preserve">. Carbohydrate Research </w:t>
      </w:r>
      <w:r w:rsidRPr="00C206CA">
        <w:rPr>
          <w:rFonts w:ascii="Times New Roman" w:hAnsi="Times New Roman" w:cs="Times New Roman"/>
          <w:b/>
          <w:noProof/>
          <w:sz w:val="24"/>
          <w:szCs w:val="24"/>
        </w:rPr>
        <w:t>344</w:t>
      </w:r>
      <w:r>
        <w:rPr>
          <w:rFonts w:ascii="Times New Roman" w:hAnsi="Times New Roman" w:cs="Times New Roman"/>
          <w:noProof/>
          <w:sz w:val="24"/>
          <w:szCs w:val="24"/>
        </w:rPr>
        <w:t>:648-653.</w:t>
      </w:r>
      <w:bookmarkEnd w:id="254"/>
    </w:p>
    <w:p w:rsidR="00C206CA" w:rsidRDefault="00C206CA" w:rsidP="00C206CA">
      <w:pPr>
        <w:spacing w:after="240" w:line="360" w:lineRule="auto"/>
        <w:jc w:val="both"/>
        <w:rPr>
          <w:rFonts w:ascii="Times New Roman" w:hAnsi="Times New Roman" w:cs="Times New Roman"/>
          <w:noProof/>
          <w:sz w:val="24"/>
          <w:szCs w:val="24"/>
        </w:rPr>
      </w:pPr>
      <w:bookmarkStart w:id="255" w:name="_ENREF_110"/>
      <w:r>
        <w:rPr>
          <w:rFonts w:ascii="Times New Roman" w:hAnsi="Times New Roman" w:cs="Times New Roman"/>
          <w:noProof/>
          <w:sz w:val="24"/>
          <w:szCs w:val="24"/>
        </w:rPr>
        <w:t xml:space="preserve">Keseler, I. M., J. Collado-Vides, S. Gama-Castro, J. Ingraham, S. Paley, I. T. Paulsen, M. Peralta-Gil, and P. D. Karp. 2005. EcoCyc: a comprehensive database resource for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Nucleic Acids Research </w:t>
      </w:r>
      <w:r w:rsidRPr="00C206CA">
        <w:rPr>
          <w:rFonts w:ascii="Times New Roman" w:hAnsi="Times New Roman" w:cs="Times New Roman"/>
          <w:b/>
          <w:noProof/>
          <w:sz w:val="24"/>
          <w:szCs w:val="24"/>
        </w:rPr>
        <w:t>33</w:t>
      </w:r>
      <w:r>
        <w:rPr>
          <w:rFonts w:ascii="Times New Roman" w:hAnsi="Times New Roman" w:cs="Times New Roman"/>
          <w:noProof/>
          <w:sz w:val="24"/>
          <w:szCs w:val="24"/>
        </w:rPr>
        <w:t>:334-337.</w:t>
      </w:r>
      <w:bookmarkEnd w:id="255"/>
    </w:p>
    <w:p w:rsidR="00C206CA" w:rsidRDefault="00C206CA" w:rsidP="00C206CA">
      <w:pPr>
        <w:spacing w:after="240" w:line="360" w:lineRule="auto"/>
        <w:jc w:val="both"/>
        <w:rPr>
          <w:rFonts w:ascii="Times New Roman" w:hAnsi="Times New Roman" w:cs="Times New Roman"/>
          <w:noProof/>
          <w:sz w:val="24"/>
          <w:szCs w:val="24"/>
        </w:rPr>
      </w:pPr>
      <w:bookmarkStart w:id="256" w:name="_ENREF_111"/>
      <w:r>
        <w:rPr>
          <w:rFonts w:ascii="Times New Roman" w:hAnsi="Times New Roman" w:cs="Times New Roman"/>
          <w:noProof/>
          <w:sz w:val="24"/>
          <w:szCs w:val="24"/>
        </w:rPr>
        <w:t xml:space="preserve">Kim, J. Y., Y.-G. Kim, and G. M. Lee. 2012. CHO cells in biotechnology for production of recombinant proteins: current state and further potential. Applied Microbiology and Biotechnology </w:t>
      </w:r>
      <w:r w:rsidRPr="00C206CA">
        <w:rPr>
          <w:rFonts w:ascii="Times New Roman" w:hAnsi="Times New Roman" w:cs="Times New Roman"/>
          <w:b/>
          <w:noProof/>
          <w:sz w:val="24"/>
          <w:szCs w:val="24"/>
        </w:rPr>
        <w:t>93</w:t>
      </w:r>
      <w:r>
        <w:rPr>
          <w:rFonts w:ascii="Times New Roman" w:hAnsi="Times New Roman" w:cs="Times New Roman"/>
          <w:noProof/>
          <w:sz w:val="24"/>
          <w:szCs w:val="24"/>
        </w:rPr>
        <w:t>:917-930.</w:t>
      </w:r>
      <w:bookmarkEnd w:id="256"/>
    </w:p>
    <w:p w:rsidR="00C206CA" w:rsidRDefault="00C206CA" w:rsidP="00C206CA">
      <w:pPr>
        <w:spacing w:after="240" w:line="360" w:lineRule="auto"/>
        <w:jc w:val="both"/>
        <w:rPr>
          <w:rFonts w:ascii="Times New Roman" w:hAnsi="Times New Roman" w:cs="Times New Roman"/>
          <w:noProof/>
          <w:sz w:val="24"/>
          <w:szCs w:val="24"/>
        </w:rPr>
      </w:pPr>
      <w:bookmarkStart w:id="257" w:name="_ENREF_112"/>
      <w:r>
        <w:rPr>
          <w:rFonts w:ascii="Times New Roman" w:hAnsi="Times New Roman" w:cs="Times New Roman"/>
          <w:noProof/>
          <w:sz w:val="24"/>
          <w:szCs w:val="24"/>
        </w:rPr>
        <w:t>Koch, H.-G., M. Moser, and M. Müller. 2003. Signal recognition particle-depencent protein targeting, universal to all kingdoms of life. Pages 55-94  Reviews of Physiology, Biochemistry and Pharmacology. Springer.</w:t>
      </w:r>
      <w:bookmarkEnd w:id="257"/>
    </w:p>
    <w:p w:rsidR="00C206CA" w:rsidRDefault="00C206CA" w:rsidP="00C206CA">
      <w:pPr>
        <w:spacing w:after="240" w:line="360" w:lineRule="auto"/>
        <w:jc w:val="both"/>
        <w:rPr>
          <w:rFonts w:ascii="Times New Roman" w:hAnsi="Times New Roman" w:cs="Times New Roman"/>
          <w:noProof/>
          <w:sz w:val="24"/>
          <w:szCs w:val="24"/>
        </w:rPr>
      </w:pPr>
      <w:bookmarkStart w:id="258" w:name="_ENREF_113"/>
      <w:r>
        <w:rPr>
          <w:rFonts w:ascii="Times New Roman" w:hAnsi="Times New Roman" w:cs="Times New Roman"/>
          <w:noProof/>
          <w:sz w:val="24"/>
          <w:szCs w:val="24"/>
        </w:rPr>
        <w:t xml:space="preserve">Koonin, E. V. 2012. Does the central dogma still stand. Biol Direct </w:t>
      </w:r>
      <w:r w:rsidRPr="00C206CA">
        <w:rPr>
          <w:rFonts w:ascii="Times New Roman" w:hAnsi="Times New Roman" w:cs="Times New Roman"/>
          <w:b/>
          <w:noProof/>
          <w:sz w:val="24"/>
          <w:szCs w:val="24"/>
        </w:rPr>
        <w:t>7</w:t>
      </w:r>
      <w:r>
        <w:rPr>
          <w:rFonts w:ascii="Times New Roman" w:hAnsi="Times New Roman" w:cs="Times New Roman"/>
          <w:noProof/>
          <w:sz w:val="24"/>
          <w:szCs w:val="24"/>
        </w:rPr>
        <w:t>:27.</w:t>
      </w:r>
      <w:bookmarkEnd w:id="258"/>
    </w:p>
    <w:p w:rsidR="00C206CA" w:rsidRDefault="00C206CA" w:rsidP="00C206CA">
      <w:pPr>
        <w:spacing w:after="240" w:line="360" w:lineRule="auto"/>
        <w:jc w:val="both"/>
        <w:rPr>
          <w:rFonts w:ascii="Times New Roman" w:hAnsi="Times New Roman" w:cs="Times New Roman"/>
          <w:noProof/>
          <w:sz w:val="24"/>
          <w:szCs w:val="24"/>
        </w:rPr>
      </w:pPr>
      <w:bookmarkStart w:id="259" w:name="_ENREF_114"/>
      <w:r>
        <w:rPr>
          <w:rFonts w:ascii="Times New Roman" w:hAnsi="Times New Roman" w:cs="Times New Roman"/>
          <w:noProof/>
          <w:sz w:val="24"/>
          <w:szCs w:val="24"/>
        </w:rPr>
        <w:t xml:space="preserve">Kornfeld, R. and S. Kornfeld. 1985. Assembly of asparagine-linked oligosaccharides. Annual Review of Biochemistry </w:t>
      </w:r>
      <w:r w:rsidRPr="00C206CA">
        <w:rPr>
          <w:rFonts w:ascii="Times New Roman" w:hAnsi="Times New Roman" w:cs="Times New Roman"/>
          <w:b/>
          <w:noProof/>
          <w:sz w:val="24"/>
          <w:szCs w:val="24"/>
        </w:rPr>
        <w:t>54</w:t>
      </w:r>
      <w:r>
        <w:rPr>
          <w:rFonts w:ascii="Times New Roman" w:hAnsi="Times New Roman" w:cs="Times New Roman"/>
          <w:noProof/>
          <w:sz w:val="24"/>
          <w:szCs w:val="24"/>
        </w:rPr>
        <w:t>:631-664.</w:t>
      </w:r>
      <w:bookmarkEnd w:id="259"/>
    </w:p>
    <w:p w:rsidR="00C206CA" w:rsidRDefault="00C206CA" w:rsidP="00C206CA">
      <w:pPr>
        <w:spacing w:after="240" w:line="360" w:lineRule="auto"/>
        <w:jc w:val="both"/>
        <w:rPr>
          <w:rFonts w:ascii="Times New Roman" w:hAnsi="Times New Roman" w:cs="Times New Roman"/>
          <w:noProof/>
          <w:sz w:val="24"/>
          <w:szCs w:val="24"/>
        </w:rPr>
      </w:pPr>
      <w:bookmarkStart w:id="260" w:name="_ENREF_115"/>
      <w:r>
        <w:rPr>
          <w:rFonts w:ascii="Times New Roman" w:hAnsi="Times New Roman" w:cs="Times New Roman"/>
          <w:noProof/>
          <w:sz w:val="24"/>
          <w:szCs w:val="24"/>
        </w:rPr>
        <w:t xml:space="preserve">Kowarik, M., S. Numao, M. F. Feldman, B. L. Schulz, N. Callewaert, E. Kiermaier, I. Catrein, and M. Aebi. 2006a.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-linked glycosylation of folded proteins by the bacterial oligosaccharyltransferase. Science </w:t>
      </w:r>
      <w:r w:rsidRPr="00C206CA">
        <w:rPr>
          <w:rFonts w:ascii="Times New Roman" w:hAnsi="Times New Roman" w:cs="Times New Roman"/>
          <w:b/>
          <w:noProof/>
          <w:sz w:val="24"/>
          <w:szCs w:val="24"/>
        </w:rPr>
        <w:t>314</w:t>
      </w:r>
      <w:r>
        <w:rPr>
          <w:rFonts w:ascii="Times New Roman" w:hAnsi="Times New Roman" w:cs="Times New Roman"/>
          <w:noProof/>
          <w:sz w:val="24"/>
          <w:szCs w:val="24"/>
        </w:rPr>
        <w:t>:1148-1150.</w:t>
      </w:r>
      <w:bookmarkEnd w:id="260"/>
    </w:p>
    <w:p w:rsidR="00C206CA" w:rsidRDefault="00C206CA" w:rsidP="00C206CA">
      <w:pPr>
        <w:spacing w:after="240" w:line="360" w:lineRule="auto"/>
        <w:jc w:val="both"/>
        <w:rPr>
          <w:rFonts w:ascii="Times New Roman" w:hAnsi="Times New Roman" w:cs="Times New Roman"/>
          <w:noProof/>
          <w:sz w:val="24"/>
          <w:szCs w:val="24"/>
        </w:rPr>
      </w:pPr>
      <w:bookmarkStart w:id="261" w:name="_ENREF_116"/>
      <w:r>
        <w:rPr>
          <w:rFonts w:ascii="Times New Roman" w:hAnsi="Times New Roman" w:cs="Times New Roman"/>
          <w:noProof/>
          <w:sz w:val="24"/>
          <w:szCs w:val="24"/>
        </w:rPr>
        <w:t>Kowarik, M., N. M. Young, S. Numao, B. L. Schulz, I. Hug, N. Callewaert, D. C. Mills, D. C. Watson, M. Hernandez, and J. F. Kelly. 2006b. Definition of the bacterial</w:t>
      </w:r>
      <w:r w:rsidRPr="00C206CA">
        <w:rPr>
          <w:rFonts w:ascii="Times New Roman" w:hAnsi="Times New Roman" w:cs="Times New Roman"/>
          <w:i/>
          <w:noProof/>
          <w:sz w:val="24"/>
          <w:szCs w:val="24"/>
        </w:rPr>
        <w:t xml:space="preserve"> N</w:t>
      </w:r>
      <w:r>
        <w:rPr>
          <w:rFonts w:ascii="Times New Roman" w:hAnsi="Times New Roman" w:cs="Times New Roman"/>
          <w:noProof/>
          <w:sz w:val="24"/>
          <w:szCs w:val="24"/>
        </w:rPr>
        <w:t xml:space="preserve">-glycosylation site consensus sequence. The EMBO Journal </w:t>
      </w:r>
      <w:r w:rsidRPr="00C206CA">
        <w:rPr>
          <w:rFonts w:ascii="Times New Roman" w:hAnsi="Times New Roman" w:cs="Times New Roman"/>
          <w:b/>
          <w:noProof/>
          <w:sz w:val="24"/>
          <w:szCs w:val="24"/>
        </w:rPr>
        <w:t>25</w:t>
      </w:r>
      <w:r>
        <w:rPr>
          <w:rFonts w:ascii="Times New Roman" w:hAnsi="Times New Roman" w:cs="Times New Roman"/>
          <w:noProof/>
          <w:sz w:val="24"/>
          <w:szCs w:val="24"/>
        </w:rPr>
        <w:t>:1957-1966.</w:t>
      </w:r>
      <w:bookmarkEnd w:id="261"/>
    </w:p>
    <w:p w:rsidR="00C206CA" w:rsidRDefault="00C206CA" w:rsidP="00C206CA">
      <w:pPr>
        <w:spacing w:after="240" w:line="360" w:lineRule="auto"/>
        <w:jc w:val="both"/>
        <w:rPr>
          <w:rFonts w:ascii="Times New Roman" w:hAnsi="Times New Roman" w:cs="Times New Roman"/>
          <w:noProof/>
          <w:sz w:val="24"/>
          <w:szCs w:val="24"/>
        </w:rPr>
      </w:pPr>
      <w:bookmarkStart w:id="262" w:name="_ENREF_117"/>
      <w:r>
        <w:rPr>
          <w:rFonts w:ascii="Times New Roman" w:hAnsi="Times New Roman" w:cs="Times New Roman"/>
          <w:noProof/>
          <w:sz w:val="24"/>
          <w:szCs w:val="24"/>
        </w:rPr>
        <w:t xml:space="preserve">Kudla, G., A. W. Murray, D. Tollervey, and J. B. Plotkin. 2009. Coding-sequence determinants of gene expression in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Science </w:t>
      </w:r>
      <w:r w:rsidRPr="00C206CA">
        <w:rPr>
          <w:rFonts w:ascii="Times New Roman" w:hAnsi="Times New Roman" w:cs="Times New Roman"/>
          <w:b/>
          <w:noProof/>
          <w:sz w:val="24"/>
          <w:szCs w:val="24"/>
        </w:rPr>
        <w:t>324</w:t>
      </w:r>
      <w:r>
        <w:rPr>
          <w:rFonts w:ascii="Times New Roman" w:hAnsi="Times New Roman" w:cs="Times New Roman"/>
          <w:noProof/>
          <w:sz w:val="24"/>
          <w:szCs w:val="24"/>
        </w:rPr>
        <w:t>:255-258.</w:t>
      </w:r>
      <w:bookmarkEnd w:id="262"/>
    </w:p>
    <w:p w:rsidR="00C206CA" w:rsidRDefault="00C206CA" w:rsidP="00C206CA">
      <w:pPr>
        <w:spacing w:after="240" w:line="360" w:lineRule="auto"/>
        <w:jc w:val="both"/>
        <w:rPr>
          <w:rFonts w:ascii="Times New Roman" w:hAnsi="Times New Roman" w:cs="Times New Roman"/>
          <w:noProof/>
          <w:sz w:val="24"/>
          <w:szCs w:val="24"/>
        </w:rPr>
      </w:pPr>
      <w:bookmarkStart w:id="263" w:name="_ENREF_118"/>
      <w:r>
        <w:rPr>
          <w:rFonts w:ascii="Times New Roman" w:hAnsi="Times New Roman" w:cs="Times New Roman"/>
          <w:noProof/>
          <w:sz w:val="24"/>
          <w:szCs w:val="24"/>
        </w:rPr>
        <w:lastRenderedPageBreak/>
        <w:t xml:space="preserve">Kudva, R., K. Denks, P. Kuhn, A. Vogt, M. Müller, and H.-G. Koch. 2013. Protein translocation across the inner membrane of Gram-negative bacteria: the Sec and Tat dependent protein transport pathways. Research in Microbiology </w:t>
      </w:r>
      <w:r w:rsidRPr="00C206CA">
        <w:rPr>
          <w:rFonts w:ascii="Times New Roman" w:hAnsi="Times New Roman" w:cs="Times New Roman"/>
          <w:b/>
          <w:noProof/>
          <w:sz w:val="24"/>
          <w:szCs w:val="24"/>
        </w:rPr>
        <w:t>164</w:t>
      </w:r>
      <w:r>
        <w:rPr>
          <w:rFonts w:ascii="Times New Roman" w:hAnsi="Times New Roman" w:cs="Times New Roman"/>
          <w:noProof/>
          <w:sz w:val="24"/>
          <w:szCs w:val="24"/>
        </w:rPr>
        <w:t>:505-534.</w:t>
      </w:r>
      <w:bookmarkEnd w:id="263"/>
    </w:p>
    <w:p w:rsidR="00C206CA" w:rsidRDefault="00C206CA" w:rsidP="00C206CA">
      <w:pPr>
        <w:spacing w:after="240" w:line="360" w:lineRule="auto"/>
        <w:jc w:val="both"/>
        <w:rPr>
          <w:rFonts w:ascii="Times New Roman" w:hAnsi="Times New Roman" w:cs="Times New Roman"/>
          <w:noProof/>
          <w:sz w:val="24"/>
          <w:szCs w:val="24"/>
        </w:rPr>
      </w:pPr>
      <w:bookmarkStart w:id="264" w:name="_ENREF_119"/>
      <w:r>
        <w:rPr>
          <w:rFonts w:ascii="Times New Roman" w:hAnsi="Times New Roman" w:cs="Times New Roman"/>
          <w:noProof/>
          <w:sz w:val="24"/>
          <w:szCs w:val="24"/>
        </w:rPr>
        <w:t xml:space="preserve">Kuhlman, T. E. and E. C. Cox. 2010. Site-specific chromosomal integration of large synthetic constructs. Nucleic Acids Research </w:t>
      </w:r>
      <w:r w:rsidRPr="00C206CA">
        <w:rPr>
          <w:rFonts w:ascii="Times New Roman" w:hAnsi="Times New Roman" w:cs="Times New Roman"/>
          <w:b/>
          <w:noProof/>
          <w:sz w:val="24"/>
          <w:szCs w:val="24"/>
        </w:rPr>
        <w:t>38</w:t>
      </w:r>
      <w:r>
        <w:rPr>
          <w:rFonts w:ascii="Times New Roman" w:hAnsi="Times New Roman" w:cs="Times New Roman"/>
          <w:noProof/>
          <w:sz w:val="24"/>
          <w:szCs w:val="24"/>
        </w:rPr>
        <w:t>:gkp1193.</w:t>
      </w:r>
      <w:bookmarkEnd w:id="264"/>
    </w:p>
    <w:p w:rsidR="00C206CA" w:rsidRDefault="00C206CA" w:rsidP="00C206CA">
      <w:pPr>
        <w:spacing w:after="240" w:line="360" w:lineRule="auto"/>
        <w:jc w:val="both"/>
        <w:rPr>
          <w:rFonts w:ascii="Times New Roman" w:hAnsi="Times New Roman" w:cs="Times New Roman"/>
          <w:noProof/>
          <w:sz w:val="24"/>
          <w:szCs w:val="24"/>
        </w:rPr>
      </w:pPr>
      <w:bookmarkStart w:id="265" w:name="_ENREF_120"/>
      <w:r>
        <w:rPr>
          <w:rFonts w:ascii="Times New Roman" w:hAnsi="Times New Roman" w:cs="Times New Roman"/>
          <w:noProof/>
          <w:sz w:val="24"/>
          <w:szCs w:val="24"/>
        </w:rPr>
        <w:t xml:space="preserve">Kukuruzinska, M. A. and P. W. Robbins. 1987. Protein glycosylation in yeast: transcript heterogeneity of the ALG7 gene. Proceedings of the National Academy of Sciences </w:t>
      </w:r>
      <w:r w:rsidRPr="00C206CA">
        <w:rPr>
          <w:rFonts w:ascii="Times New Roman" w:hAnsi="Times New Roman" w:cs="Times New Roman"/>
          <w:b/>
          <w:noProof/>
          <w:sz w:val="24"/>
          <w:szCs w:val="24"/>
        </w:rPr>
        <w:t>84</w:t>
      </w:r>
      <w:r>
        <w:rPr>
          <w:rFonts w:ascii="Times New Roman" w:hAnsi="Times New Roman" w:cs="Times New Roman"/>
          <w:noProof/>
          <w:sz w:val="24"/>
          <w:szCs w:val="24"/>
        </w:rPr>
        <w:t>:2145-2149.</w:t>
      </w:r>
      <w:bookmarkEnd w:id="265"/>
    </w:p>
    <w:p w:rsidR="00C206CA" w:rsidRDefault="00C206CA" w:rsidP="00C206CA">
      <w:pPr>
        <w:spacing w:after="240" w:line="360" w:lineRule="auto"/>
        <w:jc w:val="both"/>
        <w:rPr>
          <w:rFonts w:ascii="Times New Roman" w:hAnsi="Times New Roman" w:cs="Times New Roman"/>
          <w:noProof/>
          <w:sz w:val="24"/>
          <w:szCs w:val="24"/>
        </w:rPr>
      </w:pPr>
      <w:bookmarkStart w:id="266" w:name="_ENREF_121"/>
      <w:r>
        <w:rPr>
          <w:rFonts w:ascii="Times New Roman" w:hAnsi="Times New Roman" w:cs="Times New Roman"/>
          <w:noProof/>
          <w:sz w:val="24"/>
          <w:szCs w:val="24"/>
        </w:rPr>
        <w:t>Kundig, W. and S. Roseman. 1971. Sugar transport I. Isolation of a phosphotransferase system from</w:t>
      </w:r>
      <w:r w:rsidRPr="00C206CA">
        <w:rPr>
          <w:rFonts w:ascii="Times New Roman" w:hAnsi="Times New Roman" w:cs="Times New Roman"/>
          <w:i/>
          <w:noProof/>
          <w:sz w:val="24"/>
          <w:szCs w:val="24"/>
        </w:rPr>
        <w:t xml:space="preserve"> Escherichia coli</w:t>
      </w:r>
      <w:r>
        <w:rPr>
          <w:rFonts w:ascii="Times New Roman" w:hAnsi="Times New Roman" w:cs="Times New Roman"/>
          <w:noProof/>
          <w:sz w:val="24"/>
          <w:szCs w:val="24"/>
        </w:rPr>
        <w:t xml:space="preserve">. Journal of Biological Chemistry </w:t>
      </w:r>
      <w:r w:rsidRPr="00C206CA">
        <w:rPr>
          <w:rFonts w:ascii="Times New Roman" w:hAnsi="Times New Roman" w:cs="Times New Roman"/>
          <w:b/>
          <w:noProof/>
          <w:sz w:val="24"/>
          <w:szCs w:val="24"/>
        </w:rPr>
        <w:t>246</w:t>
      </w:r>
      <w:r>
        <w:rPr>
          <w:rFonts w:ascii="Times New Roman" w:hAnsi="Times New Roman" w:cs="Times New Roman"/>
          <w:noProof/>
          <w:sz w:val="24"/>
          <w:szCs w:val="24"/>
        </w:rPr>
        <w:t>:1393-1406.</w:t>
      </w:r>
      <w:bookmarkEnd w:id="266"/>
    </w:p>
    <w:p w:rsidR="00C206CA" w:rsidRDefault="00C206CA" w:rsidP="00C206CA">
      <w:pPr>
        <w:spacing w:after="240" w:line="360" w:lineRule="auto"/>
        <w:jc w:val="both"/>
        <w:rPr>
          <w:rFonts w:ascii="Times New Roman" w:hAnsi="Times New Roman" w:cs="Times New Roman"/>
          <w:noProof/>
          <w:sz w:val="24"/>
          <w:szCs w:val="24"/>
        </w:rPr>
      </w:pPr>
      <w:bookmarkStart w:id="267" w:name="_ENREF_122"/>
      <w:r>
        <w:rPr>
          <w:rFonts w:ascii="Times New Roman" w:hAnsi="Times New Roman" w:cs="Times New Roman"/>
          <w:noProof/>
          <w:sz w:val="24"/>
          <w:szCs w:val="24"/>
        </w:rPr>
        <w:t xml:space="preserve">Kuo, C.-c., N. Takahashi, A. F. Swanson, Y. Ozeki, and S.-i. Hakomori. 1996. An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-linked high-mannose type oligosaccharide, expressed at the major outer membrane protein of </w:t>
      </w:r>
      <w:r w:rsidRPr="00C206CA">
        <w:rPr>
          <w:rFonts w:ascii="Times New Roman" w:hAnsi="Times New Roman" w:cs="Times New Roman"/>
          <w:i/>
          <w:noProof/>
          <w:sz w:val="24"/>
          <w:szCs w:val="24"/>
        </w:rPr>
        <w:t>Chlamydia trachomatis</w:t>
      </w:r>
      <w:r>
        <w:rPr>
          <w:rFonts w:ascii="Times New Roman" w:hAnsi="Times New Roman" w:cs="Times New Roman"/>
          <w:noProof/>
          <w:sz w:val="24"/>
          <w:szCs w:val="24"/>
        </w:rPr>
        <w:t xml:space="preserve">, mediates attachment and infectivity of the microorganism to HeLa cells. Journal of Clinical Investigation </w:t>
      </w:r>
      <w:r w:rsidRPr="00C206CA">
        <w:rPr>
          <w:rFonts w:ascii="Times New Roman" w:hAnsi="Times New Roman" w:cs="Times New Roman"/>
          <w:b/>
          <w:noProof/>
          <w:sz w:val="24"/>
          <w:szCs w:val="24"/>
        </w:rPr>
        <w:t>98</w:t>
      </w:r>
      <w:r>
        <w:rPr>
          <w:rFonts w:ascii="Times New Roman" w:hAnsi="Times New Roman" w:cs="Times New Roman"/>
          <w:noProof/>
          <w:sz w:val="24"/>
          <w:szCs w:val="24"/>
        </w:rPr>
        <w:t>:2813-2818.</w:t>
      </w:r>
      <w:bookmarkEnd w:id="267"/>
    </w:p>
    <w:p w:rsidR="00C206CA" w:rsidRDefault="00C206CA" w:rsidP="00C206CA">
      <w:pPr>
        <w:spacing w:after="240" w:line="360" w:lineRule="auto"/>
        <w:jc w:val="both"/>
        <w:rPr>
          <w:rFonts w:ascii="Times New Roman" w:hAnsi="Times New Roman" w:cs="Times New Roman"/>
          <w:noProof/>
          <w:sz w:val="24"/>
          <w:szCs w:val="24"/>
        </w:rPr>
      </w:pPr>
      <w:bookmarkStart w:id="268" w:name="_ENREF_123"/>
      <w:r>
        <w:rPr>
          <w:rFonts w:ascii="Times New Roman" w:hAnsi="Times New Roman" w:cs="Times New Roman"/>
          <w:noProof/>
          <w:sz w:val="24"/>
          <w:szCs w:val="24"/>
        </w:rPr>
        <w:t xml:space="preserve">Kuzuyama, T., M. Takagi, S. Takahashi, and H. Seto. 2000. Cloning and characterization of 1-deoxy-d-xylulose 5-phosphate synthase from </w:t>
      </w:r>
      <w:r w:rsidRPr="00C206CA">
        <w:rPr>
          <w:rFonts w:ascii="Times New Roman" w:hAnsi="Times New Roman" w:cs="Times New Roman"/>
          <w:i/>
          <w:noProof/>
          <w:sz w:val="24"/>
          <w:szCs w:val="24"/>
        </w:rPr>
        <w:t>Streptomyces</w:t>
      </w:r>
      <w:r>
        <w:rPr>
          <w:rFonts w:ascii="Times New Roman" w:hAnsi="Times New Roman" w:cs="Times New Roman"/>
          <w:noProof/>
          <w:sz w:val="24"/>
          <w:szCs w:val="24"/>
        </w:rPr>
        <w:t xml:space="preserve"> sp. strain CL190, which uses both the mevalonate and nonmevalonate pathways for isopentenyl diphosphate biosynthesis. Journal of Bacteriology </w:t>
      </w:r>
      <w:r w:rsidRPr="00C206CA">
        <w:rPr>
          <w:rFonts w:ascii="Times New Roman" w:hAnsi="Times New Roman" w:cs="Times New Roman"/>
          <w:b/>
          <w:noProof/>
          <w:sz w:val="24"/>
          <w:szCs w:val="24"/>
        </w:rPr>
        <w:t>182</w:t>
      </w:r>
      <w:r>
        <w:rPr>
          <w:rFonts w:ascii="Times New Roman" w:hAnsi="Times New Roman" w:cs="Times New Roman"/>
          <w:noProof/>
          <w:sz w:val="24"/>
          <w:szCs w:val="24"/>
        </w:rPr>
        <w:t>:891-897.</w:t>
      </w:r>
      <w:bookmarkEnd w:id="268"/>
    </w:p>
    <w:p w:rsidR="00C206CA" w:rsidRDefault="00C206CA" w:rsidP="00C206CA">
      <w:pPr>
        <w:spacing w:after="240" w:line="360" w:lineRule="auto"/>
        <w:jc w:val="both"/>
        <w:rPr>
          <w:rFonts w:ascii="Times New Roman" w:hAnsi="Times New Roman" w:cs="Times New Roman"/>
          <w:noProof/>
          <w:sz w:val="24"/>
          <w:szCs w:val="24"/>
        </w:rPr>
      </w:pPr>
      <w:bookmarkStart w:id="269" w:name="_ENREF_124"/>
      <w:r>
        <w:rPr>
          <w:rFonts w:ascii="Times New Roman" w:hAnsi="Times New Roman" w:cs="Times New Roman"/>
          <w:noProof/>
          <w:sz w:val="24"/>
          <w:szCs w:val="24"/>
        </w:rPr>
        <w:t xml:space="preserve">LaTemple, D. C., J. T. Abrams, S. Y. Zhang, and U. Galili. 1999. Increased immunogenicity of tumor vaccines complexed with anti-Gal studies in knockout mice for α1, 3galactosyltransferase. Cancer Research </w:t>
      </w:r>
      <w:r w:rsidRPr="00C206CA">
        <w:rPr>
          <w:rFonts w:ascii="Times New Roman" w:hAnsi="Times New Roman" w:cs="Times New Roman"/>
          <w:b/>
          <w:noProof/>
          <w:sz w:val="24"/>
          <w:szCs w:val="24"/>
        </w:rPr>
        <w:t>59</w:t>
      </w:r>
      <w:r>
        <w:rPr>
          <w:rFonts w:ascii="Times New Roman" w:hAnsi="Times New Roman" w:cs="Times New Roman"/>
          <w:noProof/>
          <w:sz w:val="24"/>
          <w:szCs w:val="24"/>
        </w:rPr>
        <w:t>:3417-3423.</w:t>
      </w:r>
      <w:bookmarkEnd w:id="269"/>
    </w:p>
    <w:p w:rsidR="00C206CA" w:rsidRDefault="00C206CA" w:rsidP="00C206CA">
      <w:pPr>
        <w:spacing w:after="240" w:line="360" w:lineRule="auto"/>
        <w:jc w:val="both"/>
        <w:rPr>
          <w:rFonts w:ascii="Times New Roman" w:hAnsi="Times New Roman" w:cs="Times New Roman"/>
          <w:noProof/>
          <w:sz w:val="24"/>
          <w:szCs w:val="24"/>
        </w:rPr>
      </w:pPr>
      <w:bookmarkStart w:id="270" w:name="_ENREF_125"/>
      <w:r>
        <w:rPr>
          <w:rFonts w:ascii="Times New Roman" w:hAnsi="Times New Roman" w:cs="Times New Roman"/>
          <w:noProof/>
          <w:sz w:val="24"/>
          <w:szCs w:val="24"/>
        </w:rPr>
        <w:t xml:space="preserve">Lauber, M. A. and S. M. Koza. 2015. Measuring the glycan occupancy of intact mAbs using HILIC and detection by intrinsic fluorescence. Waters Tech Brief </w:t>
      </w:r>
      <w:r w:rsidRPr="00C206CA">
        <w:rPr>
          <w:rFonts w:ascii="Times New Roman" w:hAnsi="Times New Roman" w:cs="Times New Roman"/>
          <w:b/>
          <w:noProof/>
          <w:sz w:val="24"/>
          <w:szCs w:val="24"/>
        </w:rPr>
        <w:t>720005435EN</w:t>
      </w:r>
      <w:r>
        <w:rPr>
          <w:rFonts w:ascii="Times New Roman" w:hAnsi="Times New Roman" w:cs="Times New Roman"/>
          <w:noProof/>
          <w:sz w:val="24"/>
          <w:szCs w:val="24"/>
        </w:rPr>
        <w:t>:1-3.</w:t>
      </w:r>
      <w:bookmarkEnd w:id="270"/>
    </w:p>
    <w:p w:rsidR="00C206CA" w:rsidRDefault="00C206CA" w:rsidP="00C206CA">
      <w:pPr>
        <w:spacing w:after="240" w:line="360" w:lineRule="auto"/>
        <w:jc w:val="both"/>
        <w:rPr>
          <w:rFonts w:ascii="Times New Roman" w:hAnsi="Times New Roman" w:cs="Times New Roman"/>
          <w:noProof/>
          <w:sz w:val="24"/>
          <w:szCs w:val="24"/>
        </w:rPr>
      </w:pPr>
      <w:bookmarkStart w:id="271" w:name="_ENREF_126"/>
      <w:r>
        <w:rPr>
          <w:rFonts w:ascii="Times New Roman" w:hAnsi="Times New Roman" w:cs="Times New Roman"/>
          <w:noProof/>
          <w:sz w:val="24"/>
          <w:szCs w:val="24"/>
        </w:rPr>
        <w:t xml:space="preserve">Lehrman, M. A. 2015. Flipping a lipid-linked oligosaccharide? You must whip it! Trends in Biochemical Sciences </w:t>
      </w:r>
      <w:r w:rsidRPr="00C206CA">
        <w:rPr>
          <w:rFonts w:ascii="Times New Roman" w:hAnsi="Times New Roman" w:cs="Times New Roman"/>
          <w:b/>
          <w:noProof/>
          <w:sz w:val="24"/>
          <w:szCs w:val="24"/>
        </w:rPr>
        <w:t>40</w:t>
      </w:r>
      <w:r>
        <w:rPr>
          <w:rFonts w:ascii="Times New Roman" w:hAnsi="Times New Roman" w:cs="Times New Roman"/>
          <w:noProof/>
          <w:sz w:val="24"/>
          <w:szCs w:val="24"/>
        </w:rPr>
        <w:t>:715-717.</w:t>
      </w:r>
      <w:bookmarkEnd w:id="271"/>
    </w:p>
    <w:p w:rsidR="00C206CA" w:rsidRDefault="00C206CA" w:rsidP="00C206CA">
      <w:pPr>
        <w:spacing w:after="240" w:line="360" w:lineRule="auto"/>
        <w:jc w:val="both"/>
        <w:rPr>
          <w:rFonts w:ascii="Times New Roman" w:hAnsi="Times New Roman" w:cs="Times New Roman"/>
          <w:noProof/>
          <w:sz w:val="24"/>
          <w:szCs w:val="24"/>
        </w:rPr>
      </w:pPr>
      <w:bookmarkStart w:id="272" w:name="_ENREF_127"/>
      <w:r>
        <w:rPr>
          <w:rFonts w:ascii="Times New Roman" w:hAnsi="Times New Roman" w:cs="Times New Roman"/>
          <w:noProof/>
          <w:sz w:val="24"/>
          <w:szCs w:val="24"/>
        </w:rPr>
        <w:lastRenderedPageBreak/>
        <w:t xml:space="preserve">Lei, S.-P., H. Lin, S.-S. Wang, J. Callaway, and G. Wilcox. 1987. Characterization of the </w:t>
      </w:r>
      <w:r w:rsidRPr="00C206CA">
        <w:rPr>
          <w:rFonts w:ascii="Times New Roman" w:hAnsi="Times New Roman" w:cs="Times New Roman"/>
          <w:i/>
          <w:noProof/>
          <w:sz w:val="24"/>
          <w:szCs w:val="24"/>
        </w:rPr>
        <w:t>Erwinia carotovora</w:t>
      </w:r>
      <w:r>
        <w:rPr>
          <w:rFonts w:ascii="Times New Roman" w:hAnsi="Times New Roman" w:cs="Times New Roman"/>
          <w:noProof/>
          <w:sz w:val="24"/>
          <w:szCs w:val="24"/>
        </w:rPr>
        <w:t xml:space="preserve"> pelB gene and its product pectate lyase. Journal of Bacteriology </w:t>
      </w:r>
      <w:r w:rsidRPr="00C206CA">
        <w:rPr>
          <w:rFonts w:ascii="Times New Roman" w:hAnsi="Times New Roman" w:cs="Times New Roman"/>
          <w:b/>
          <w:noProof/>
          <w:sz w:val="24"/>
          <w:szCs w:val="24"/>
        </w:rPr>
        <w:t>169</w:t>
      </w:r>
      <w:r>
        <w:rPr>
          <w:rFonts w:ascii="Times New Roman" w:hAnsi="Times New Roman" w:cs="Times New Roman"/>
          <w:noProof/>
          <w:sz w:val="24"/>
          <w:szCs w:val="24"/>
        </w:rPr>
        <w:t>:4379-4383.</w:t>
      </w:r>
      <w:bookmarkEnd w:id="272"/>
    </w:p>
    <w:p w:rsidR="00C206CA" w:rsidRDefault="00C206CA" w:rsidP="00C206CA">
      <w:pPr>
        <w:spacing w:after="240" w:line="360" w:lineRule="auto"/>
        <w:jc w:val="both"/>
        <w:rPr>
          <w:rFonts w:ascii="Times New Roman" w:hAnsi="Times New Roman" w:cs="Times New Roman"/>
          <w:noProof/>
          <w:sz w:val="24"/>
          <w:szCs w:val="24"/>
        </w:rPr>
      </w:pPr>
      <w:bookmarkStart w:id="273" w:name="_ENREF_128"/>
      <w:r>
        <w:rPr>
          <w:rFonts w:ascii="Times New Roman" w:hAnsi="Times New Roman" w:cs="Times New Roman"/>
          <w:noProof/>
          <w:sz w:val="24"/>
          <w:szCs w:val="24"/>
        </w:rPr>
        <w:t xml:space="preserve">Leymarie, N. and J. Zaia. 2012. Effective use of mass spectrometry for glycan and glycopeptide structural analysis. Analytical Chemistry </w:t>
      </w:r>
      <w:r w:rsidRPr="00C206CA">
        <w:rPr>
          <w:rFonts w:ascii="Times New Roman" w:hAnsi="Times New Roman" w:cs="Times New Roman"/>
          <w:b/>
          <w:noProof/>
          <w:sz w:val="24"/>
          <w:szCs w:val="24"/>
        </w:rPr>
        <w:t>84</w:t>
      </w:r>
      <w:r>
        <w:rPr>
          <w:rFonts w:ascii="Times New Roman" w:hAnsi="Times New Roman" w:cs="Times New Roman"/>
          <w:noProof/>
          <w:sz w:val="24"/>
          <w:szCs w:val="24"/>
        </w:rPr>
        <w:t>:3040-3048.</w:t>
      </w:r>
      <w:bookmarkEnd w:id="273"/>
    </w:p>
    <w:p w:rsidR="00C206CA" w:rsidRDefault="00C206CA" w:rsidP="00C206CA">
      <w:pPr>
        <w:spacing w:after="240" w:line="360" w:lineRule="auto"/>
        <w:jc w:val="both"/>
        <w:rPr>
          <w:rFonts w:ascii="Times New Roman" w:hAnsi="Times New Roman" w:cs="Times New Roman"/>
          <w:noProof/>
          <w:sz w:val="24"/>
          <w:szCs w:val="24"/>
        </w:rPr>
      </w:pPr>
      <w:bookmarkStart w:id="274" w:name="_ENREF_129"/>
      <w:r>
        <w:rPr>
          <w:rFonts w:ascii="Times New Roman" w:hAnsi="Times New Roman" w:cs="Times New Roman"/>
          <w:noProof/>
          <w:sz w:val="24"/>
          <w:szCs w:val="24"/>
        </w:rPr>
        <w:t xml:space="preserve">Lilie, H., E. Schwarz, and R. Rudolph. 1998. Advances in refolding of proteins produced in </w:t>
      </w:r>
      <w:r w:rsidRPr="00C206CA">
        <w:rPr>
          <w:rFonts w:ascii="Times New Roman" w:hAnsi="Times New Roman" w:cs="Times New Roman"/>
          <w:i/>
          <w:noProof/>
          <w:sz w:val="24"/>
          <w:szCs w:val="24"/>
        </w:rPr>
        <w:t>E. coli</w:t>
      </w:r>
      <w:r>
        <w:rPr>
          <w:rFonts w:ascii="Times New Roman" w:hAnsi="Times New Roman" w:cs="Times New Roman"/>
          <w:noProof/>
          <w:sz w:val="24"/>
          <w:szCs w:val="24"/>
        </w:rPr>
        <w:t xml:space="preserve">. Current Opinion in Biotechnology </w:t>
      </w:r>
      <w:r w:rsidRPr="00C206CA">
        <w:rPr>
          <w:rFonts w:ascii="Times New Roman" w:hAnsi="Times New Roman" w:cs="Times New Roman"/>
          <w:b/>
          <w:noProof/>
          <w:sz w:val="24"/>
          <w:szCs w:val="24"/>
        </w:rPr>
        <w:t>9</w:t>
      </w:r>
      <w:r>
        <w:rPr>
          <w:rFonts w:ascii="Times New Roman" w:hAnsi="Times New Roman" w:cs="Times New Roman"/>
          <w:noProof/>
          <w:sz w:val="24"/>
          <w:szCs w:val="24"/>
        </w:rPr>
        <w:t>:497-501.</w:t>
      </w:r>
      <w:bookmarkEnd w:id="274"/>
    </w:p>
    <w:p w:rsidR="00C206CA" w:rsidRDefault="00C206CA" w:rsidP="00C206CA">
      <w:pPr>
        <w:spacing w:after="240" w:line="360" w:lineRule="auto"/>
        <w:jc w:val="both"/>
        <w:rPr>
          <w:rFonts w:ascii="Times New Roman" w:hAnsi="Times New Roman" w:cs="Times New Roman"/>
          <w:noProof/>
          <w:sz w:val="24"/>
          <w:szCs w:val="24"/>
        </w:rPr>
      </w:pPr>
      <w:bookmarkStart w:id="275" w:name="_ENREF_130"/>
      <w:r>
        <w:rPr>
          <w:rFonts w:ascii="Times New Roman" w:hAnsi="Times New Roman" w:cs="Times New Roman"/>
          <w:noProof/>
          <w:sz w:val="24"/>
          <w:szCs w:val="24"/>
        </w:rPr>
        <w:t xml:space="preserve">Lindenthal, C. and E. A. Elsinghorst. 1999. Identification of a glycoprotein produced by enterotoxigenic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Infection and Immunity </w:t>
      </w:r>
      <w:r w:rsidRPr="00C206CA">
        <w:rPr>
          <w:rFonts w:ascii="Times New Roman" w:hAnsi="Times New Roman" w:cs="Times New Roman"/>
          <w:b/>
          <w:noProof/>
          <w:sz w:val="24"/>
          <w:szCs w:val="24"/>
        </w:rPr>
        <w:t>67</w:t>
      </w:r>
      <w:r>
        <w:rPr>
          <w:rFonts w:ascii="Times New Roman" w:hAnsi="Times New Roman" w:cs="Times New Roman"/>
          <w:noProof/>
          <w:sz w:val="24"/>
          <w:szCs w:val="24"/>
        </w:rPr>
        <w:t>:4084-4091.</w:t>
      </w:r>
      <w:bookmarkEnd w:id="275"/>
    </w:p>
    <w:p w:rsidR="00C206CA" w:rsidRDefault="00C206CA" w:rsidP="00C206CA">
      <w:pPr>
        <w:spacing w:after="240" w:line="360" w:lineRule="auto"/>
        <w:jc w:val="both"/>
        <w:rPr>
          <w:rFonts w:ascii="Times New Roman" w:hAnsi="Times New Roman" w:cs="Times New Roman"/>
          <w:noProof/>
          <w:sz w:val="24"/>
          <w:szCs w:val="24"/>
        </w:rPr>
      </w:pPr>
      <w:bookmarkStart w:id="276" w:name="_ENREF_131"/>
      <w:r>
        <w:rPr>
          <w:rFonts w:ascii="Times New Roman" w:hAnsi="Times New Roman" w:cs="Times New Roman"/>
          <w:noProof/>
          <w:sz w:val="24"/>
          <w:szCs w:val="24"/>
        </w:rPr>
        <w:t xml:space="preserve">Linton, D., E. Allan, A. V. Karlyshev, A. D. Cronshaw, and B. W. Wren. 2002. Identification of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-acetylgalactosamine containing glycoproteins PEB3 and CgpA in </w:t>
      </w:r>
      <w:r w:rsidRPr="00C206CA">
        <w:rPr>
          <w:rFonts w:ascii="Times New Roman" w:hAnsi="Times New Roman" w:cs="Times New Roman"/>
          <w:i/>
          <w:noProof/>
          <w:sz w:val="24"/>
          <w:szCs w:val="24"/>
        </w:rPr>
        <w:t>Campylobacter jejuni</w:t>
      </w:r>
      <w:r>
        <w:rPr>
          <w:rFonts w:ascii="Times New Roman" w:hAnsi="Times New Roman" w:cs="Times New Roman"/>
          <w:noProof/>
          <w:sz w:val="24"/>
          <w:szCs w:val="24"/>
        </w:rPr>
        <w:t xml:space="preserve">. Molecular Microbiology </w:t>
      </w:r>
      <w:r w:rsidRPr="00C206CA">
        <w:rPr>
          <w:rFonts w:ascii="Times New Roman" w:hAnsi="Times New Roman" w:cs="Times New Roman"/>
          <w:b/>
          <w:noProof/>
          <w:sz w:val="24"/>
          <w:szCs w:val="24"/>
        </w:rPr>
        <w:t>43</w:t>
      </w:r>
      <w:r>
        <w:rPr>
          <w:rFonts w:ascii="Times New Roman" w:hAnsi="Times New Roman" w:cs="Times New Roman"/>
          <w:noProof/>
          <w:sz w:val="24"/>
          <w:szCs w:val="24"/>
        </w:rPr>
        <w:t>:497-508.</w:t>
      </w:r>
      <w:bookmarkEnd w:id="276"/>
    </w:p>
    <w:p w:rsidR="00C206CA" w:rsidRDefault="00C206CA" w:rsidP="00C206CA">
      <w:pPr>
        <w:spacing w:after="240" w:line="360" w:lineRule="auto"/>
        <w:jc w:val="both"/>
        <w:rPr>
          <w:rFonts w:ascii="Times New Roman" w:hAnsi="Times New Roman" w:cs="Times New Roman"/>
          <w:noProof/>
          <w:sz w:val="24"/>
          <w:szCs w:val="24"/>
        </w:rPr>
      </w:pPr>
      <w:bookmarkStart w:id="277" w:name="_ENREF_132"/>
      <w:r>
        <w:rPr>
          <w:rFonts w:ascii="Times New Roman" w:hAnsi="Times New Roman" w:cs="Times New Roman"/>
          <w:noProof/>
          <w:sz w:val="24"/>
          <w:szCs w:val="24"/>
        </w:rPr>
        <w:t xml:space="preserve">Linton, D., N. Dorrell, P. G. Hitchen, S. Amber, A. V. Karlyshev, H. R. Morris, A. Dell, M. A. Valvano, M. Aebi, and B. W. Wren. 2005. Functional analysis of the </w:t>
      </w:r>
      <w:r w:rsidRPr="00C206CA">
        <w:rPr>
          <w:rFonts w:ascii="Times New Roman" w:hAnsi="Times New Roman" w:cs="Times New Roman"/>
          <w:i/>
          <w:noProof/>
          <w:sz w:val="24"/>
          <w:szCs w:val="24"/>
        </w:rPr>
        <w:t>Campylobacter jejuni</w:t>
      </w:r>
      <w:r>
        <w:rPr>
          <w:rFonts w:ascii="Times New Roman" w:hAnsi="Times New Roman" w:cs="Times New Roman"/>
          <w:noProof/>
          <w:sz w:val="24"/>
          <w:szCs w:val="24"/>
        </w:rPr>
        <w:t xml:space="preserve">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-linked protein glycosylation pathway. Molecular Microbiology </w:t>
      </w:r>
      <w:r w:rsidRPr="00C206CA">
        <w:rPr>
          <w:rFonts w:ascii="Times New Roman" w:hAnsi="Times New Roman" w:cs="Times New Roman"/>
          <w:b/>
          <w:noProof/>
          <w:sz w:val="24"/>
          <w:szCs w:val="24"/>
        </w:rPr>
        <w:t>55</w:t>
      </w:r>
      <w:r>
        <w:rPr>
          <w:rFonts w:ascii="Times New Roman" w:hAnsi="Times New Roman" w:cs="Times New Roman"/>
          <w:noProof/>
          <w:sz w:val="24"/>
          <w:szCs w:val="24"/>
        </w:rPr>
        <w:t>:1695-1703.</w:t>
      </w:r>
      <w:bookmarkEnd w:id="277"/>
    </w:p>
    <w:p w:rsidR="00C206CA" w:rsidRDefault="00C206CA" w:rsidP="00C206CA">
      <w:pPr>
        <w:spacing w:after="240" w:line="360" w:lineRule="auto"/>
        <w:jc w:val="both"/>
        <w:rPr>
          <w:rFonts w:ascii="Times New Roman" w:hAnsi="Times New Roman" w:cs="Times New Roman"/>
          <w:noProof/>
          <w:sz w:val="24"/>
          <w:szCs w:val="24"/>
        </w:rPr>
      </w:pPr>
      <w:bookmarkStart w:id="278" w:name="_ENREF_133"/>
      <w:r>
        <w:rPr>
          <w:rFonts w:ascii="Times New Roman" w:hAnsi="Times New Roman" w:cs="Times New Roman"/>
          <w:noProof/>
          <w:sz w:val="24"/>
          <w:szCs w:val="24"/>
        </w:rPr>
        <w:t xml:space="preserve">Lizak, C., Y. Y. Fan, T. C. Weber, and M. Aebi. 2011a.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-Linked glycosylation of antibody fragments in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Bioconjugate Chemistry </w:t>
      </w:r>
      <w:r w:rsidRPr="00C206CA">
        <w:rPr>
          <w:rFonts w:ascii="Times New Roman" w:hAnsi="Times New Roman" w:cs="Times New Roman"/>
          <w:b/>
          <w:noProof/>
          <w:sz w:val="24"/>
          <w:szCs w:val="24"/>
        </w:rPr>
        <w:t>22</w:t>
      </w:r>
      <w:r>
        <w:rPr>
          <w:rFonts w:ascii="Times New Roman" w:hAnsi="Times New Roman" w:cs="Times New Roman"/>
          <w:noProof/>
          <w:sz w:val="24"/>
          <w:szCs w:val="24"/>
        </w:rPr>
        <w:t>:488-496.</w:t>
      </w:r>
      <w:bookmarkEnd w:id="278"/>
    </w:p>
    <w:p w:rsidR="00C206CA" w:rsidRDefault="00C206CA" w:rsidP="00C206CA">
      <w:pPr>
        <w:spacing w:after="240" w:line="360" w:lineRule="auto"/>
        <w:jc w:val="both"/>
        <w:rPr>
          <w:rFonts w:ascii="Times New Roman" w:hAnsi="Times New Roman" w:cs="Times New Roman"/>
          <w:noProof/>
          <w:sz w:val="24"/>
          <w:szCs w:val="24"/>
        </w:rPr>
      </w:pPr>
      <w:bookmarkStart w:id="279" w:name="_ENREF_134"/>
      <w:r>
        <w:rPr>
          <w:rFonts w:ascii="Times New Roman" w:hAnsi="Times New Roman" w:cs="Times New Roman"/>
          <w:noProof/>
          <w:sz w:val="24"/>
          <w:szCs w:val="24"/>
        </w:rPr>
        <w:t xml:space="preserve">Lizak, C., S. Gerber, S. Numao, M. Aebi, and K. P. Locher. 2011b. X-ray structure of a bacterial oligosaccharyltransferase. Nature </w:t>
      </w:r>
      <w:r w:rsidRPr="00C206CA">
        <w:rPr>
          <w:rFonts w:ascii="Times New Roman" w:hAnsi="Times New Roman" w:cs="Times New Roman"/>
          <w:b/>
          <w:noProof/>
          <w:sz w:val="24"/>
          <w:szCs w:val="24"/>
        </w:rPr>
        <w:t>474</w:t>
      </w:r>
      <w:r>
        <w:rPr>
          <w:rFonts w:ascii="Times New Roman" w:hAnsi="Times New Roman" w:cs="Times New Roman"/>
          <w:noProof/>
          <w:sz w:val="24"/>
          <w:szCs w:val="24"/>
        </w:rPr>
        <w:t>:350-355.</w:t>
      </w:r>
      <w:bookmarkEnd w:id="279"/>
    </w:p>
    <w:p w:rsidR="00C206CA" w:rsidRDefault="00C206CA" w:rsidP="00C206CA">
      <w:pPr>
        <w:spacing w:after="240" w:line="360" w:lineRule="auto"/>
        <w:jc w:val="both"/>
        <w:rPr>
          <w:rFonts w:ascii="Times New Roman" w:hAnsi="Times New Roman" w:cs="Times New Roman"/>
          <w:noProof/>
          <w:sz w:val="24"/>
          <w:szCs w:val="24"/>
        </w:rPr>
      </w:pPr>
      <w:bookmarkStart w:id="280" w:name="_ENREF_135"/>
      <w:r>
        <w:rPr>
          <w:rFonts w:ascii="Times New Roman" w:hAnsi="Times New Roman" w:cs="Times New Roman"/>
          <w:noProof/>
          <w:sz w:val="24"/>
          <w:szCs w:val="24"/>
        </w:rPr>
        <w:t xml:space="preserve">Lu, D., C. Yang, and Z. Liu. 2011. How hydrophobicity and the glycosylation site of glycans affect protein folding and stability: a molecular dynamics simulation. The Journal of Physical Chemistry B </w:t>
      </w:r>
      <w:r w:rsidRPr="00C206CA">
        <w:rPr>
          <w:rFonts w:ascii="Times New Roman" w:hAnsi="Times New Roman" w:cs="Times New Roman"/>
          <w:b/>
          <w:noProof/>
          <w:sz w:val="24"/>
          <w:szCs w:val="24"/>
        </w:rPr>
        <w:t>116</w:t>
      </w:r>
      <w:r>
        <w:rPr>
          <w:rFonts w:ascii="Times New Roman" w:hAnsi="Times New Roman" w:cs="Times New Roman"/>
          <w:noProof/>
          <w:sz w:val="24"/>
          <w:szCs w:val="24"/>
        </w:rPr>
        <w:t>:390-400.</w:t>
      </w:r>
      <w:bookmarkEnd w:id="280"/>
    </w:p>
    <w:p w:rsidR="00C206CA" w:rsidRDefault="00C206CA" w:rsidP="00C206CA">
      <w:pPr>
        <w:spacing w:after="240" w:line="360" w:lineRule="auto"/>
        <w:jc w:val="both"/>
        <w:rPr>
          <w:rFonts w:ascii="Times New Roman" w:hAnsi="Times New Roman" w:cs="Times New Roman"/>
          <w:noProof/>
          <w:sz w:val="24"/>
          <w:szCs w:val="24"/>
        </w:rPr>
      </w:pPr>
      <w:bookmarkStart w:id="281" w:name="_ENREF_136"/>
      <w:r>
        <w:rPr>
          <w:rFonts w:ascii="Times New Roman" w:hAnsi="Times New Roman" w:cs="Times New Roman"/>
          <w:noProof/>
          <w:sz w:val="24"/>
          <w:szCs w:val="24"/>
        </w:rPr>
        <w:t xml:space="preserve">MacPhee, D. J. 2010. Methodological considerations for improving Western blot analysis. Journal of Pharmacological and Toxicological Methods </w:t>
      </w:r>
      <w:r w:rsidRPr="00C206CA">
        <w:rPr>
          <w:rFonts w:ascii="Times New Roman" w:hAnsi="Times New Roman" w:cs="Times New Roman"/>
          <w:b/>
          <w:noProof/>
          <w:sz w:val="24"/>
          <w:szCs w:val="24"/>
        </w:rPr>
        <w:t>61</w:t>
      </w:r>
      <w:r>
        <w:rPr>
          <w:rFonts w:ascii="Times New Roman" w:hAnsi="Times New Roman" w:cs="Times New Roman"/>
          <w:noProof/>
          <w:sz w:val="24"/>
          <w:szCs w:val="24"/>
        </w:rPr>
        <w:t>:171-177.</w:t>
      </w:r>
      <w:bookmarkEnd w:id="281"/>
    </w:p>
    <w:p w:rsidR="00C206CA" w:rsidRDefault="00C206CA" w:rsidP="00C206CA">
      <w:pPr>
        <w:spacing w:after="240" w:line="360" w:lineRule="auto"/>
        <w:jc w:val="both"/>
        <w:rPr>
          <w:rFonts w:ascii="Times New Roman" w:hAnsi="Times New Roman" w:cs="Times New Roman"/>
          <w:noProof/>
          <w:sz w:val="24"/>
          <w:szCs w:val="24"/>
        </w:rPr>
      </w:pPr>
      <w:bookmarkStart w:id="282" w:name="_ENREF_137"/>
      <w:r>
        <w:rPr>
          <w:rFonts w:ascii="Times New Roman" w:hAnsi="Times New Roman" w:cs="Times New Roman"/>
          <w:noProof/>
          <w:sz w:val="24"/>
          <w:szCs w:val="24"/>
        </w:rPr>
        <w:t xml:space="preserve">Mahmood, T. and P.-C. Yang. 2012. Western blot: technique, theory, and trouble shooting. North American Journal of Medical Sciences </w:t>
      </w:r>
      <w:r w:rsidRPr="00C206CA">
        <w:rPr>
          <w:rFonts w:ascii="Times New Roman" w:hAnsi="Times New Roman" w:cs="Times New Roman"/>
          <w:b/>
          <w:noProof/>
          <w:sz w:val="24"/>
          <w:szCs w:val="24"/>
        </w:rPr>
        <w:t>4</w:t>
      </w:r>
      <w:r>
        <w:rPr>
          <w:rFonts w:ascii="Times New Roman" w:hAnsi="Times New Roman" w:cs="Times New Roman"/>
          <w:noProof/>
          <w:sz w:val="24"/>
          <w:szCs w:val="24"/>
        </w:rPr>
        <w:t>:429.</w:t>
      </w:r>
      <w:bookmarkEnd w:id="282"/>
    </w:p>
    <w:p w:rsidR="00C206CA" w:rsidRDefault="00C206CA" w:rsidP="00C206CA">
      <w:pPr>
        <w:spacing w:after="240" w:line="360" w:lineRule="auto"/>
        <w:jc w:val="both"/>
        <w:rPr>
          <w:rFonts w:ascii="Times New Roman" w:hAnsi="Times New Roman" w:cs="Times New Roman"/>
          <w:noProof/>
          <w:sz w:val="24"/>
          <w:szCs w:val="24"/>
        </w:rPr>
      </w:pPr>
      <w:bookmarkStart w:id="283" w:name="_ENREF_138"/>
      <w:r>
        <w:rPr>
          <w:rFonts w:ascii="Times New Roman" w:hAnsi="Times New Roman" w:cs="Times New Roman"/>
          <w:noProof/>
          <w:sz w:val="24"/>
          <w:szCs w:val="24"/>
        </w:rPr>
        <w:lastRenderedPageBreak/>
        <w:t xml:space="preserve">Manri, N., H. Satake, A. Kaneko, A. Hirabayashi, T. Baba, and T. Sakamoto. 2013. Glycopeptide identification using liquid-chromatography-compatible hot electron capture dissociation in a radio-frequency-quadrupole ion trap. Analytical Chemistry </w:t>
      </w:r>
      <w:r w:rsidRPr="00C206CA">
        <w:rPr>
          <w:rFonts w:ascii="Times New Roman" w:hAnsi="Times New Roman" w:cs="Times New Roman"/>
          <w:b/>
          <w:noProof/>
          <w:sz w:val="24"/>
          <w:szCs w:val="24"/>
        </w:rPr>
        <w:t>85</w:t>
      </w:r>
      <w:r>
        <w:rPr>
          <w:rFonts w:ascii="Times New Roman" w:hAnsi="Times New Roman" w:cs="Times New Roman"/>
          <w:noProof/>
          <w:sz w:val="24"/>
          <w:szCs w:val="24"/>
        </w:rPr>
        <w:t>:2056-2063.</w:t>
      </w:r>
      <w:bookmarkEnd w:id="283"/>
    </w:p>
    <w:p w:rsidR="00C206CA" w:rsidRDefault="00C206CA" w:rsidP="00C206CA">
      <w:pPr>
        <w:spacing w:after="240" w:line="360" w:lineRule="auto"/>
        <w:jc w:val="both"/>
        <w:rPr>
          <w:rFonts w:ascii="Times New Roman" w:hAnsi="Times New Roman" w:cs="Times New Roman"/>
          <w:noProof/>
          <w:sz w:val="24"/>
          <w:szCs w:val="24"/>
        </w:rPr>
      </w:pPr>
      <w:bookmarkStart w:id="284" w:name="_ENREF_139"/>
      <w:r>
        <w:rPr>
          <w:rFonts w:ascii="Times New Roman" w:hAnsi="Times New Roman" w:cs="Times New Roman"/>
          <w:noProof/>
          <w:sz w:val="24"/>
          <w:szCs w:val="24"/>
        </w:rPr>
        <w:t xml:space="preserve">Marolda, C. L., J. Vicarioli, and M. A. Valvano. 2004. Wzx proteins involved in biosynthesis of O antigen function in association with the first sugar of the O-specific lipopolysaccharide subunit. Microbiology </w:t>
      </w:r>
      <w:r w:rsidRPr="00C206CA">
        <w:rPr>
          <w:rFonts w:ascii="Times New Roman" w:hAnsi="Times New Roman" w:cs="Times New Roman"/>
          <w:b/>
          <w:noProof/>
          <w:sz w:val="24"/>
          <w:szCs w:val="24"/>
        </w:rPr>
        <w:t>150</w:t>
      </w:r>
      <w:r>
        <w:rPr>
          <w:rFonts w:ascii="Times New Roman" w:hAnsi="Times New Roman" w:cs="Times New Roman"/>
          <w:noProof/>
          <w:sz w:val="24"/>
          <w:szCs w:val="24"/>
        </w:rPr>
        <w:t>:4095-4105.</w:t>
      </w:r>
      <w:bookmarkEnd w:id="284"/>
    </w:p>
    <w:p w:rsidR="00C206CA" w:rsidRDefault="00C206CA" w:rsidP="00C206CA">
      <w:pPr>
        <w:spacing w:after="240" w:line="360" w:lineRule="auto"/>
        <w:jc w:val="both"/>
        <w:rPr>
          <w:rFonts w:ascii="Times New Roman" w:hAnsi="Times New Roman" w:cs="Times New Roman"/>
          <w:noProof/>
          <w:sz w:val="24"/>
          <w:szCs w:val="24"/>
        </w:rPr>
      </w:pPr>
      <w:bookmarkStart w:id="285" w:name="_ENREF_140"/>
      <w:r>
        <w:rPr>
          <w:rFonts w:ascii="Times New Roman" w:hAnsi="Times New Roman" w:cs="Times New Roman"/>
          <w:noProof/>
          <w:sz w:val="24"/>
          <w:szCs w:val="24"/>
        </w:rPr>
        <w:t xml:space="preserve">Marshall, R. 1973. The nature and metabolism of the carbohydrate-peptide linkages of glycoproteins. Pages 17-26 </w:t>
      </w:r>
      <w:r w:rsidRPr="00C206CA">
        <w:rPr>
          <w:rFonts w:ascii="Times New Roman" w:hAnsi="Times New Roman" w:cs="Times New Roman"/>
          <w:i/>
          <w:noProof/>
          <w:sz w:val="24"/>
          <w:szCs w:val="24"/>
        </w:rPr>
        <w:t>in</w:t>
      </w:r>
      <w:r>
        <w:rPr>
          <w:rFonts w:ascii="Times New Roman" w:hAnsi="Times New Roman" w:cs="Times New Roman"/>
          <w:noProof/>
          <w:sz w:val="24"/>
          <w:szCs w:val="24"/>
        </w:rPr>
        <w:t xml:space="preserve"> Biochemical Society Symposium.</w:t>
      </w:r>
      <w:bookmarkEnd w:id="285"/>
    </w:p>
    <w:p w:rsidR="00C206CA" w:rsidRDefault="00C206CA" w:rsidP="00C206CA">
      <w:pPr>
        <w:spacing w:after="240" w:line="360" w:lineRule="auto"/>
        <w:jc w:val="both"/>
        <w:rPr>
          <w:rFonts w:ascii="Times New Roman" w:hAnsi="Times New Roman" w:cs="Times New Roman"/>
          <w:noProof/>
          <w:sz w:val="24"/>
          <w:szCs w:val="24"/>
        </w:rPr>
      </w:pPr>
      <w:bookmarkStart w:id="286" w:name="_ENREF_141"/>
      <w:r>
        <w:rPr>
          <w:rFonts w:ascii="Times New Roman" w:hAnsi="Times New Roman" w:cs="Times New Roman"/>
          <w:noProof/>
          <w:sz w:val="24"/>
          <w:szCs w:val="24"/>
        </w:rPr>
        <w:t xml:space="preserve">Mazor, Y., T. Van Blarcom, R. Mabry, B. L. Iverson, and G. Georgiou. 2007. Isolation of engineered, full-length antibodies from libraries expressed in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Nature Biotechnology </w:t>
      </w:r>
      <w:r w:rsidRPr="00C206CA">
        <w:rPr>
          <w:rFonts w:ascii="Times New Roman" w:hAnsi="Times New Roman" w:cs="Times New Roman"/>
          <w:b/>
          <w:noProof/>
          <w:sz w:val="24"/>
          <w:szCs w:val="24"/>
        </w:rPr>
        <w:t>25</w:t>
      </w:r>
      <w:r>
        <w:rPr>
          <w:rFonts w:ascii="Times New Roman" w:hAnsi="Times New Roman" w:cs="Times New Roman"/>
          <w:noProof/>
          <w:sz w:val="24"/>
          <w:szCs w:val="24"/>
        </w:rPr>
        <w:t>:563-565.</w:t>
      </w:r>
      <w:bookmarkEnd w:id="286"/>
    </w:p>
    <w:p w:rsidR="00C206CA" w:rsidRDefault="00C206CA" w:rsidP="00C206CA">
      <w:pPr>
        <w:spacing w:after="240" w:line="360" w:lineRule="auto"/>
        <w:jc w:val="both"/>
        <w:rPr>
          <w:rFonts w:ascii="Times New Roman" w:hAnsi="Times New Roman" w:cs="Times New Roman"/>
          <w:noProof/>
          <w:sz w:val="24"/>
          <w:szCs w:val="24"/>
        </w:rPr>
      </w:pPr>
      <w:bookmarkStart w:id="287" w:name="_ENREF_142"/>
      <w:r>
        <w:rPr>
          <w:rFonts w:ascii="Times New Roman" w:hAnsi="Times New Roman" w:cs="Times New Roman"/>
          <w:noProof/>
          <w:sz w:val="24"/>
          <w:szCs w:val="24"/>
        </w:rPr>
        <w:t xml:space="preserve">McGrath, B. C. and M. Osborn. 1991. Localization of the terminal steps of </w:t>
      </w:r>
      <w:r w:rsidRPr="00C206CA">
        <w:rPr>
          <w:rFonts w:ascii="Times New Roman" w:hAnsi="Times New Roman" w:cs="Times New Roman"/>
          <w:i/>
          <w:noProof/>
          <w:sz w:val="24"/>
          <w:szCs w:val="24"/>
        </w:rPr>
        <w:t>O</w:t>
      </w:r>
      <w:r>
        <w:rPr>
          <w:rFonts w:ascii="Times New Roman" w:hAnsi="Times New Roman" w:cs="Times New Roman"/>
          <w:noProof/>
          <w:sz w:val="24"/>
          <w:szCs w:val="24"/>
        </w:rPr>
        <w:t xml:space="preserve">-antigen synthesis in Salmonella typhimurium. Journal of Bacteriology </w:t>
      </w:r>
      <w:r w:rsidRPr="00C206CA">
        <w:rPr>
          <w:rFonts w:ascii="Times New Roman" w:hAnsi="Times New Roman" w:cs="Times New Roman"/>
          <w:b/>
          <w:noProof/>
          <w:sz w:val="24"/>
          <w:szCs w:val="24"/>
        </w:rPr>
        <w:t>173</w:t>
      </w:r>
      <w:r>
        <w:rPr>
          <w:rFonts w:ascii="Times New Roman" w:hAnsi="Times New Roman" w:cs="Times New Roman"/>
          <w:noProof/>
          <w:sz w:val="24"/>
          <w:szCs w:val="24"/>
        </w:rPr>
        <w:t>:649-654.</w:t>
      </w:r>
      <w:bookmarkEnd w:id="287"/>
    </w:p>
    <w:p w:rsidR="00C206CA" w:rsidRDefault="00C206CA" w:rsidP="00C206CA">
      <w:pPr>
        <w:spacing w:after="240" w:line="360" w:lineRule="auto"/>
        <w:jc w:val="both"/>
        <w:rPr>
          <w:rFonts w:ascii="Times New Roman" w:hAnsi="Times New Roman" w:cs="Times New Roman"/>
          <w:noProof/>
          <w:sz w:val="24"/>
          <w:szCs w:val="24"/>
        </w:rPr>
      </w:pPr>
      <w:bookmarkStart w:id="288" w:name="_ENREF_143"/>
      <w:r>
        <w:rPr>
          <w:rFonts w:ascii="Times New Roman" w:hAnsi="Times New Roman" w:cs="Times New Roman"/>
          <w:noProof/>
          <w:sz w:val="24"/>
          <w:szCs w:val="24"/>
        </w:rPr>
        <w:t xml:space="preserve">Meier-Dieter, U., K. Barr, R. Starman, L. Hatch, and P. Rick. 1992. Nucleotide sequence of the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rfe gene involved in the synthesis of enterobacterial common antigen. Molecular cloning of the rfe-rff gene cluster. Journal of Biological Chemistry </w:t>
      </w:r>
      <w:r w:rsidRPr="00C206CA">
        <w:rPr>
          <w:rFonts w:ascii="Times New Roman" w:hAnsi="Times New Roman" w:cs="Times New Roman"/>
          <w:b/>
          <w:noProof/>
          <w:sz w:val="24"/>
          <w:szCs w:val="24"/>
        </w:rPr>
        <w:t>267</w:t>
      </w:r>
      <w:r>
        <w:rPr>
          <w:rFonts w:ascii="Times New Roman" w:hAnsi="Times New Roman" w:cs="Times New Roman"/>
          <w:noProof/>
          <w:sz w:val="24"/>
          <w:szCs w:val="24"/>
        </w:rPr>
        <w:t>:746-753.</w:t>
      </w:r>
      <w:bookmarkEnd w:id="288"/>
    </w:p>
    <w:p w:rsidR="00C206CA" w:rsidRDefault="00C206CA" w:rsidP="00C206CA">
      <w:pPr>
        <w:spacing w:after="240" w:line="360" w:lineRule="auto"/>
        <w:jc w:val="both"/>
        <w:rPr>
          <w:rFonts w:ascii="Times New Roman" w:hAnsi="Times New Roman" w:cs="Times New Roman"/>
          <w:noProof/>
          <w:sz w:val="24"/>
          <w:szCs w:val="24"/>
        </w:rPr>
      </w:pPr>
      <w:bookmarkStart w:id="289" w:name="_ENREF_144"/>
      <w:r>
        <w:rPr>
          <w:rFonts w:ascii="Times New Roman" w:hAnsi="Times New Roman" w:cs="Times New Roman"/>
          <w:noProof/>
          <w:sz w:val="24"/>
          <w:szCs w:val="24"/>
        </w:rPr>
        <w:t xml:space="preserve">Merritt, J. H., A. O. Ollis, A. C. Fisher, and M. P. DeLisa. 2013. Glycans-by-design: Engineering bacteria for the biosynthesis of complex glycans and glycoconjugates. Biotechnology and Bioengineering </w:t>
      </w:r>
      <w:r w:rsidRPr="00C206CA">
        <w:rPr>
          <w:rFonts w:ascii="Times New Roman" w:hAnsi="Times New Roman" w:cs="Times New Roman"/>
          <w:b/>
          <w:noProof/>
          <w:sz w:val="24"/>
          <w:szCs w:val="24"/>
        </w:rPr>
        <w:t>110</w:t>
      </w:r>
      <w:r>
        <w:rPr>
          <w:rFonts w:ascii="Times New Roman" w:hAnsi="Times New Roman" w:cs="Times New Roman"/>
          <w:noProof/>
          <w:sz w:val="24"/>
          <w:szCs w:val="24"/>
        </w:rPr>
        <w:t>:1550-1564.</w:t>
      </w:r>
      <w:bookmarkEnd w:id="289"/>
    </w:p>
    <w:p w:rsidR="00C206CA" w:rsidRDefault="00C206CA" w:rsidP="00C206CA">
      <w:pPr>
        <w:spacing w:after="240" w:line="360" w:lineRule="auto"/>
        <w:jc w:val="both"/>
        <w:rPr>
          <w:rFonts w:ascii="Times New Roman" w:hAnsi="Times New Roman" w:cs="Times New Roman"/>
          <w:noProof/>
          <w:sz w:val="24"/>
          <w:szCs w:val="24"/>
        </w:rPr>
      </w:pPr>
      <w:bookmarkStart w:id="290" w:name="_ENREF_145"/>
      <w:r>
        <w:rPr>
          <w:rFonts w:ascii="Times New Roman" w:hAnsi="Times New Roman" w:cs="Times New Roman"/>
          <w:noProof/>
          <w:sz w:val="24"/>
          <w:szCs w:val="24"/>
        </w:rPr>
        <w:t xml:space="preserve">Mescher, M. F. and J. L. Strominger. 1976. Purification and characterization of a prokaryotic glucoprotein from the cell envelope of </w:t>
      </w:r>
      <w:r w:rsidRPr="00C206CA">
        <w:rPr>
          <w:rFonts w:ascii="Times New Roman" w:hAnsi="Times New Roman" w:cs="Times New Roman"/>
          <w:i/>
          <w:noProof/>
          <w:sz w:val="24"/>
          <w:szCs w:val="24"/>
        </w:rPr>
        <w:t>Halobacterium salinarium</w:t>
      </w:r>
      <w:r>
        <w:rPr>
          <w:rFonts w:ascii="Times New Roman" w:hAnsi="Times New Roman" w:cs="Times New Roman"/>
          <w:noProof/>
          <w:sz w:val="24"/>
          <w:szCs w:val="24"/>
        </w:rPr>
        <w:t xml:space="preserve">. Journal of Biological Chemistry </w:t>
      </w:r>
      <w:r w:rsidRPr="00C206CA">
        <w:rPr>
          <w:rFonts w:ascii="Times New Roman" w:hAnsi="Times New Roman" w:cs="Times New Roman"/>
          <w:b/>
          <w:noProof/>
          <w:sz w:val="24"/>
          <w:szCs w:val="24"/>
        </w:rPr>
        <w:t>251</w:t>
      </w:r>
      <w:r>
        <w:rPr>
          <w:rFonts w:ascii="Times New Roman" w:hAnsi="Times New Roman" w:cs="Times New Roman"/>
          <w:noProof/>
          <w:sz w:val="24"/>
          <w:szCs w:val="24"/>
        </w:rPr>
        <w:t>:2005-2014.</w:t>
      </w:r>
      <w:bookmarkEnd w:id="290"/>
    </w:p>
    <w:p w:rsidR="00C206CA" w:rsidRDefault="00C206CA" w:rsidP="00C206CA">
      <w:pPr>
        <w:spacing w:after="240" w:line="360" w:lineRule="auto"/>
        <w:jc w:val="both"/>
        <w:rPr>
          <w:rFonts w:ascii="Times New Roman" w:hAnsi="Times New Roman" w:cs="Times New Roman"/>
          <w:noProof/>
          <w:sz w:val="24"/>
          <w:szCs w:val="24"/>
        </w:rPr>
      </w:pPr>
      <w:bookmarkStart w:id="291" w:name="_ENREF_146"/>
      <w:r>
        <w:rPr>
          <w:rFonts w:ascii="Times New Roman" w:hAnsi="Times New Roman" w:cs="Times New Roman"/>
          <w:noProof/>
          <w:sz w:val="24"/>
          <w:szCs w:val="24"/>
        </w:rPr>
        <w:t xml:space="preserve">Moens, S. and J. Vanderleyden. 1997. Glycoproteins in prokaryotes. Archives of Microbiology </w:t>
      </w:r>
      <w:r w:rsidRPr="00C206CA">
        <w:rPr>
          <w:rFonts w:ascii="Times New Roman" w:hAnsi="Times New Roman" w:cs="Times New Roman"/>
          <w:b/>
          <w:noProof/>
          <w:sz w:val="24"/>
          <w:szCs w:val="24"/>
        </w:rPr>
        <w:t>168</w:t>
      </w:r>
      <w:r>
        <w:rPr>
          <w:rFonts w:ascii="Times New Roman" w:hAnsi="Times New Roman" w:cs="Times New Roman"/>
          <w:noProof/>
          <w:sz w:val="24"/>
          <w:szCs w:val="24"/>
        </w:rPr>
        <w:t>:169-175.</w:t>
      </w:r>
      <w:bookmarkEnd w:id="291"/>
    </w:p>
    <w:p w:rsidR="00C206CA" w:rsidRDefault="00C206CA" w:rsidP="00C206CA">
      <w:pPr>
        <w:spacing w:after="240" w:line="360" w:lineRule="auto"/>
        <w:jc w:val="both"/>
        <w:rPr>
          <w:rFonts w:ascii="Times New Roman" w:hAnsi="Times New Roman" w:cs="Times New Roman"/>
          <w:noProof/>
          <w:sz w:val="24"/>
          <w:szCs w:val="24"/>
        </w:rPr>
      </w:pPr>
      <w:bookmarkStart w:id="292" w:name="_ENREF_147"/>
      <w:r>
        <w:rPr>
          <w:rFonts w:ascii="Times New Roman" w:hAnsi="Times New Roman" w:cs="Times New Roman"/>
          <w:noProof/>
          <w:sz w:val="24"/>
          <w:szCs w:val="24"/>
        </w:rPr>
        <w:t xml:space="preserve">Nikaido, H. and M. Vaara. 1985. Molecular basis of bacterial outer membrane permeability. Microbiological Reviews </w:t>
      </w:r>
      <w:r w:rsidRPr="00C206CA">
        <w:rPr>
          <w:rFonts w:ascii="Times New Roman" w:hAnsi="Times New Roman" w:cs="Times New Roman"/>
          <w:b/>
          <w:noProof/>
          <w:sz w:val="24"/>
          <w:szCs w:val="24"/>
        </w:rPr>
        <w:t>49</w:t>
      </w:r>
      <w:r>
        <w:rPr>
          <w:rFonts w:ascii="Times New Roman" w:hAnsi="Times New Roman" w:cs="Times New Roman"/>
          <w:noProof/>
          <w:sz w:val="24"/>
          <w:szCs w:val="24"/>
        </w:rPr>
        <w:t>:1-32.</w:t>
      </w:r>
      <w:bookmarkEnd w:id="292"/>
    </w:p>
    <w:p w:rsidR="00C206CA" w:rsidRDefault="00C206CA" w:rsidP="00C206CA">
      <w:pPr>
        <w:spacing w:after="240" w:line="360" w:lineRule="auto"/>
        <w:jc w:val="both"/>
        <w:rPr>
          <w:rFonts w:ascii="Times New Roman" w:hAnsi="Times New Roman" w:cs="Times New Roman"/>
          <w:noProof/>
          <w:sz w:val="24"/>
          <w:szCs w:val="24"/>
        </w:rPr>
      </w:pPr>
      <w:bookmarkStart w:id="293" w:name="_ENREF_148"/>
      <w:r>
        <w:rPr>
          <w:rFonts w:ascii="Times New Roman" w:hAnsi="Times New Roman" w:cs="Times New Roman"/>
          <w:noProof/>
          <w:sz w:val="24"/>
          <w:szCs w:val="24"/>
        </w:rPr>
        <w:lastRenderedPageBreak/>
        <w:t xml:space="preserve">Nilsson, B., C. Berman-Marks, I. Kuntz, and S. Anderson. 1991. Secretion incompetence of bovine pancreatic trypsin inhibitor expressed in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Journal of Biological Chemistry </w:t>
      </w:r>
      <w:r w:rsidRPr="00C206CA">
        <w:rPr>
          <w:rFonts w:ascii="Times New Roman" w:hAnsi="Times New Roman" w:cs="Times New Roman"/>
          <w:b/>
          <w:noProof/>
          <w:sz w:val="24"/>
          <w:szCs w:val="24"/>
        </w:rPr>
        <w:t>266</w:t>
      </w:r>
      <w:r>
        <w:rPr>
          <w:rFonts w:ascii="Times New Roman" w:hAnsi="Times New Roman" w:cs="Times New Roman"/>
          <w:noProof/>
          <w:sz w:val="24"/>
          <w:szCs w:val="24"/>
        </w:rPr>
        <w:t>:2970-2977.</w:t>
      </w:r>
      <w:bookmarkEnd w:id="293"/>
    </w:p>
    <w:p w:rsidR="00C206CA" w:rsidRDefault="00C206CA" w:rsidP="00C206CA">
      <w:pPr>
        <w:spacing w:after="240" w:line="360" w:lineRule="auto"/>
        <w:jc w:val="both"/>
        <w:rPr>
          <w:rFonts w:ascii="Times New Roman" w:hAnsi="Times New Roman" w:cs="Times New Roman"/>
          <w:noProof/>
          <w:sz w:val="24"/>
          <w:szCs w:val="24"/>
        </w:rPr>
      </w:pPr>
      <w:bookmarkStart w:id="294" w:name="_ENREF_149"/>
      <w:r>
        <w:rPr>
          <w:rFonts w:ascii="Times New Roman" w:hAnsi="Times New Roman" w:cs="Times New Roman"/>
          <w:noProof/>
          <w:sz w:val="24"/>
          <w:szCs w:val="24"/>
        </w:rPr>
        <w:t xml:space="preserve">Nishiyama, T., N. Kimura, Y. Jitsuhara, M. Uchida, F. Ochi, and H. Yamaguchi. 2000.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-Glycans protect proteins from protease digestion through their binding affinities for aromatic amino acid residues. Journal of Biochemistry </w:t>
      </w:r>
      <w:r w:rsidRPr="00C206CA">
        <w:rPr>
          <w:rFonts w:ascii="Times New Roman" w:hAnsi="Times New Roman" w:cs="Times New Roman"/>
          <w:b/>
          <w:noProof/>
          <w:sz w:val="24"/>
          <w:szCs w:val="24"/>
        </w:rPr>
        <w:t>127</w:t>
      </w:r>
      <w:r>
        <w:rPr>
          <w:rFonts w:ascii="Times New Roman" w:hAnsi="Times New Roman" w:cs="Times New Roman"/>
          <w:noProof/>
          <w:sz w:val="24"/>
          <w:szCs w:val="24"/>
        </w:rPr>
        <w:t>:427-433.</w:t>
      </w:r>
      <w:bookmarkEnd w:id="294"/>
    </w:p>
    <w:p w:rsidR="00C206CA" w:rsidRDefault="00C206CA" w:rsidP="00C206CA">
      <w:pPr>
        <w:spacing w:after="240" w:line="360" w:lineRule="auto"/>
        <w:jc w:val="both"/>
        <w:rPr>
          <w:rFonts w:ascii="Times New Roman" w:hAnsi="Times New Roman" w:cs="Times New Roman"/>
          <w:noProof/>
          <w:sz w:val="24"/>
          <w:szCs w:val="24"/>
        </w:rPr>
      </w:pPr>
      <w:bookmarkStart w:id="295" w:name="_ENREF_150"/>
      <w:r>
        <w:rPr>
          <w:rFonts w:ascii="Times New Roman" w:hAnsi="Times New Roman" w:cs="Times New Roman"/>
          <w:noProof/>
          <w:sz w:val="24"/>
          <w:szCs w:val="24"/>
        </w:rPr>
        <w:t xml:space="preserve">Noh, S. M., M. Sathyamurthy, and G. M. Lee. 2013. Development of recombinant Chinese hamster ovary cell lines for therapeutic protein production. Current Opinion in Chemical Engineering </w:t>
      </w:r>
      <w:r w:rsidRPr="00C206CA">
        <w:rPr>
          <w:rFonts w:ascii="Times New Roman" w:hAnsi="Times New Roman" w:cs="Times New Roman"/>
          <w:b/>
          <w:noProof/>
          <w:sz w:val="24"/>
          <w:szCs w:val="24"/>
        </w:rPr>
        <w:t>2</w:t>
      </w:r>
      <w:r>
        <w:rPr>
          <w:rFonts w:ascii="Times New Roman" w:hAnsi="Times New Roman" w:cs="Times New Roman"/>
          <w:noProof/>
          <w:sz w:val="24"/>
          <w:szCs w:val="24"/>
        </w:rPr>
        <w:t>:391-397.</w:t>
      </w:r>
      <w:bookmarkEnd w:id="295"/>
    </w:p>
    <w:p w:rsidR="00C206CA" w:rsidRDefault="00C206CA" w:rsidP="00C206CA">
      <w:pPr>
        <w:spacing w:after="240" w:line="360" w:lineRule="auto"/>
        <w:jc w:val="both"/>
        <w:rPr>
          <w:rFonts w:ascii="Times New Roman" w:hAnsi="Times New Roman" w:cs="Times New Roman"/>
          <w:noProof/>
          <w:sz w:val="24"/>
          <w:szCs w:val="24"/>
        </w:rPr>
      </w:pPr>
      <w:bookmarkStart w:id="296" w:name="_ENREF_151"/>
      <w:r>
        <w:rPr>
          <w:rFonts w:ascii="Times New Roman" w:hAnsi="Times New Roman" w:cs="Times New Roman"/>
          <w:noProof/>
          <w:sz w:val="24"/>
          <w:szCs w:val="24"/>
        </w:rPr>
        <w:t xml:space="preserve">Nothaft, H. and C. M. Szymanski. 2010. Protein glycosylation in bacteria: sweeter than ever. Nature Reviews Microbiology </w:t>
      </w:r>
      <w:r w:rsidRPr="00C206CA">
        <w:rPr>
          <w:rFonts w:ascii="Times New Roman" w:hAnsi="Times New Roman" w:cs="Times New Roman"/>
          <w:b/>
          <w:noProof/>
          <w:sz w:val="24"/>
          <w:szCs w:val="24"/>
        </w:rPr>
        <w:t>8</w:t>
      </w:r>
      <w:r>
        <w:rPr>
          <w:rFonts w:ascii="Times New Roman" w:hAnsi="Times New Roman" w:cs="Times New Roman"/>
          <w:noProof/>
          <w:sz w:val="24"/>
          <w:szCs w:val="24"/>
        </w:rPr>
        <w:t>:765-778.</w:t>
      </w:r>
      <w:bookmarkEnd w:id="296"/>
    </w:p>
    <w:p w:rsidR="00C206CA" w:rsidRDefault="00C206CA" w:rsidP="00C206CA">
      <w:pPr>
        <w:spacing w:after="240" w:line="360" w:lineRule="auto"/>
        <w:jc w:val="both"/>
        <w:rPr>
          <w:rFonts w:ascii="Times New Roman" w:hAnsi="Times New Roman" w:cs="Times New Roman"/>
          <w:noProof/>
          <w:sz w:val="24"/>
          <w:szCs w:val="24"/>
        </w:rPr>
      </w:pPr>
      <w:bookmarkStart w:id="297" w:name="_ENREF_152"/>
      <w:r>
        <w:rPr>
          <w:rFonts w:ascii="Times New Roman" w:hAnsi="Times New Roman" w:cs="Times New Roman"/>
          <w:noProof/>
          <w:sz w:val="24"/>
          <w:szCs w:val="24"/>
        </w:rPr>
        <w:t xml:space="preserve">Nothaft, H. and C. M. Szymanski. 2013. Bacterial protein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-glycosylation: new perspectives and applications. Journal of Biological Chemistry </w:t>
      </w:r>
      <w:r w:rsidRPr="00C206CA">
        <w:rPr>
          <w:rFonts w:ascii="Times New Roman" w:hAnsi="Times New Roman" w:cs="Times New Roman"/>
          <w:b/>
          <w:noProof/>
          <w:sz w:val="24"/>
          <w:szCs w:val="24"/>
        </w:rPr>
        <w:t>288</w:t>
      </w:r>
      <w:r>
        <w:rPr>
          <w:rFonts w:ascii="Times New Roman" w:hAnsi="Times New Roman" w:cs="Times New Roman"/>
          <w:noProof/>
          <w:sz w:val="24"/>
          <w:szCs w:val="24"/>
        </w:rPr>
        <w:t>:6912-6920.</w:t>
      </w:r>
      <w:bookmarkEnd w:id="297"/>
    </w:p>
    <w:p w:rsidR="00C206CA" w:rsidRDefault="00C206CA" w:rsidP="00C206CA">
      <w:pPr>
        <w:spacing w:after="240" w:line="360" w:lineRule="auto"/>
        <w:jc w:val="both"/>
        <w:rPr>
          <w:rFonts w:ascii="Times New Roman" w:hAnsi="Times New Roman" w:cs="Times New Roman"/>
          <w:noProof/>
          <w:sz w:val="24"/>
          <w:szCs w:val="24"/>
        </w:rPr>
      </w:pPr>
      <w:bookmarkStart w:id="298" w:name="_ENREF_153"/>
      <w:r>
        <w:rPr>
          <w:rFonts w:ascii="Times New Roman" w:hAnsi="Times New Roman" w:cs="Times New Roman"/>
          <w:noProof/>
          <w:sz w:val="24"/>
          <w:szCs w:val="24"/>
        </w:rPr>
        <w:t xml:space="preserve">O'Reilly, M. K., G. Zhang, and B. Imperiali. 2006. In vitro evidence for the dual function of Alg2 and Alg11: essential mannosyltransferases in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-linked glycoprotein biosynthesis. Biochemistry </w:t>
      </w:r>
      <w:r w:rsidRPr="00C206CA">
        <w:rPr>
          <w:rFonts w:ascii="Times New Roman" w:hAnsi="Times New Roman" w:cs="Times New Roman"/>
          <w:b/>
          <w:noProof/>
          <w:sz w:val="24"/>
          <w:szCs w:val="24"/>
        </w:rPr>
        <w:t>45</w:t>
      </w:r>
      <w:r>
        <w:rPr>
          <w:rFonts w:ascii="Times New Roman" w:hAnsi="Times New Roman" w:cs="Times New Roman"/>
          <w:noProof/>
          <w:sz w:val="24"/>
          <w:szCs w:val="24"/>
        </w:rPr>
        <w:t>:9593-9603.</w:t>
      </w:r>
      <w:bookmarkEnd w:id="298"/>
    </w:p>
    <w:p w:rsidR="00C206CA" w:rsidRDefault="00C206CA" w:rsidP="00C206CA">
      <w:pPr>
        <w:spacing w:after="240" w:line="360" w:lineRule="auto"/>
        <w:jc w:val="both"/>
        <w:rPr>
          <w:rFonts w:ascii="Times New Roman" w:hAnsi="Times New Roman" w:cs="Times New Roman"/>
          <w:noProof/>
          <w:sz w:val="24"/>
          <w:szCs w:val="24"/>
        </w:rPr>
      </w:pPr>
      <w:bookmarkStart w:id="299" w:name="_ENREF_154"/>
      <w:r>
        <w:rPr>
          <w:rFonts w:ascii="Times New Roman" w:hAnsi="Times New Roman" w:cs="Times New Roman"/>
          <w:noProof/>
          <w:sz w:val="24"/>
          <w:szCs w:val="24"/>
        </w:rPr>
        <w:t xml:space="preserve">Ohtsubo, K. and J. D. Marth. 2006. Glycosylation in cellular mechanisms of health and disease. Cell </w:t>
      </w:r>
      <w:r w:rsidRPr="00C206CA">
        <w:rPr>
          <w:rFonts w:ascii="Times New Roman" w:hAnsi="Times New Roman" w:cs="Times New Roman"/>
          <w:b/>
          <w:noProof/>
          <w:sz w:val="24"/>
          <w:szCs w:val="24"/>
        </w:rPr>
        <w:t>126</w:t>
      </w:r>
      <w:r>
        <w:rPr>
          <w:rFonts w:ascii="Times New Roman" w:hAnsi="Times New Roman" w:cs="Times New Roman"/>
          <w:noProof/>
          <w:sz w:val="24"/>
          <w:szCs w:val="24"/>
        </w:rPr>
        <w:t>:855-867.</w:t>
      </w:r>
      <w:bookmarkEnd w:id="299"/>
    </w:p>
    <w:p w:rsidR="00C206CA" w:rsidRDefault="00C206CA" w:rsidP="00C206CA">
      <w:pPr>
        <w:spacing w:after="240" w:line="360" w:lineRule="auto"/>
        <w:jc w:val="both"/>
        <w:rPr>
          <w:rFonts w:ascii="Times New Roman" w:hAnsi="Times New Roman" w:cs="Times New Roman"/>
          <w:noProof/>
          <w:sz w:val="24"/>
          <w:szCs w:val="24"/>
        </w:rPr>
      </w:pPr>
      <w:bookmarkStart w:id="300" w:name="_ENREF_155"/>
      <w:r>
        <w:rPr>
          <w:rFonts w:ascii="Times New Roman" w:hAnsi="Times New Roman" w:cs="Times New Roman"/>
          <w:noProof/>
          <w:sz w:val="24"/>
          <w:szCs w:val="24"/>
        </w:rPr>
        <w:t xml:space="preserve">Olivier, N. B., M. M. Chen, J. R. Behr, and B. Imperiali. 2006. In vitro biosynthesis of UDP-N, N'-diacetylbacillosamine by enzymes of the </w:t>
      </w:r>
      <w:r w:rsidRPr="00C206CA">
        <w:rPr>
          <w:rFonts w:ascii="Times New Roman" w:hAnsi="Times New Roman" w:cs="Times New Roman"/>
          <w:i/>
          <w:noProof/>
          <w:sz w:val="24"/>
          <w:szCs w:val="24"/>
        </w:rPr>
        <w:t>Campylobacter jejuni</w:t>
      </w:r>
      <w:r>
        <w:rPr>
          <w:rFonts w:ascii="Times New Roman" w:hAnsi="Times New Roman" w:cs="Times New Roman"/>
          <w:noProof/>
          <w:sz w:val="24"/>
          <w:szCs w:val="24"/>
        </w:rPr>
        <w:t xml:space="preserve"> general protein glycosylation system. Biochemistry </w:t>
      </w:r>
      <w:r w:rsidRPr="00C206CA">
        <w:rPr>
          <w:rFonts w:ascii="Times New Roman" w:hAnsi="Times New Roman" w:cs="Times New Roman"/>
          <w:b/>
          <w:noProof/>
          <w:sz w:val="24"/>
          <w:szCs w:val="24"/>
        </w:rPr>
        <w:t>45</w:t>
      </w:r>
      <w:r>
        <w:rPr>
          <w:rFonts w:ascii="Times New Roman" w:hAnsi="Times New Roman" w:cs="Times New Roman"/>
          <w:noProof/>
          <w:sz w:val="24"/>
          <w:szCs w:val="24"/>
        </w:rPr>
        <w:t>:13659-13669.</w:t>
      </w:r>
      <w:bookmarkEnd w:id="300"/>
    </w:p>
    <w:p w:rsidR="00C206CA" w:rsidRDefault="00C206CA" w:rsidP="00C206CA">
      <w:pPr>
        <w:spacing w:after="240" w:line="360" w:lineRule="auto"/>
        <w:jc w:val="both"/>
        <w:rPr>
          <w:rFonts w:ascii="Times New Roman" w:hAnsi="Times New Roman" w:cs="Times New Roman"/>
          <w:noProof/>
          <w:sz w:val="24"/>
          <w:szCs w:val="24"/>
        </w:rPr>
      </w:pPr>
      <w:bookmarkStart w:id="301" w:name="_ENREF_156"/>
      <w:r>
        <w:rPr>
          <w:rFonts w:ascii="Times New Roman" w:hAnsi="Times New Roman" w:cs="Times New Roman"/>
          <w:noProof/>
          <w:sz w:val="24"/>
          <w:szCs w:val="24"/>
        </w:rPr>
        <w:t xml:space="preserve">Ollis, A. A., S. Zhang, A. C. Fisher, and M. P. DeLisa. 2014. Engineered oligosaccharyltransferases with greatly relaxed acceptor-site specificity. Nature Chemical Biology </w:t>
      </w:r>
      <w:r w:rsidRPr="00C206CA">
        <w:rPr>
          <w:rFonts w:ascii="Times New Roman" w:hAnsi="Times New Roman" w:cs="Times New Roman"/>
          <w:b/>
          <w:noProof/>
          <w:sz w:val="24"/>
          <w:szCs w:val="24"/>
        </w:rPr>
        <w:t>10</w:t>
      </w:r>
      <w:r>
        <w:rPr>
          <w:rFonts w:ascii="Times New Roman" w:hAnsi="Times New Roman" w:cs="Times New Roman"/>
          <w:noProof/>
          <w:sz w:val="24"/>
          <w:szCs w:val="24"/>
        </w:rPr>
        <w:t>:816-822.</w:t>
      </w:r>
      <w:bookmarkEnd w:id="301"/>
    </w:p>
    <w:p w:rsidR="00C206CA" w:rsidRDefault="00C206CA" w:rsidP="00C206CA">
      <w:pPr>
        <w:spacing w:after="240" w:line="360" w:lineRule="auto"/>
        <w:jc w:val="both"/>
        <w:rPr>
          <w:rFonts w:ascii="Times New Roman" w:hAnsi="Times New Roman" w:cs="Times New Roman"/>
          <w:noProof/>
          <w:sz w:val="24"/>
          <w:szCs w:val="24"/>
        </w:rPr>
      </w:pPr>
      <w:bookmarkStart w:id="302" w:name="_ENREF_157"/>
      <w:r>
        <w:rPr>
          <w:rFonts w:ascii="Times New Roman" w:hAnsi="Times New Roman" w:cs="Times New Roman"/>
          <w:noProof/>
          <w:sz w:val="24"/>
          <w:szCs w:val="24"/>
        </w:rPr>
        <w:t>Ow, D. S.-W., R. M.-Y. Lee, P. M. Nissom, R. Philp, S. K.-W. Oh, and M. G.-S. Yap. 2007. Inactivating FruR global regulator in plasmid-bearing</w:t>
      </w:r>
      <w:r w:rsidRPr="00C206CA">
        <w:rPr>
          <w:rFonts w:ascii="Times New Roman" w:hAnsi="Times New Roman" w:cs="Times New Roman"/>
          <w:i/>
          <w:noProof/>
          <w:sz w:val="24"/>
          <w:szCs w:val="24"/>
        </w:rPr>
        <w:t xml:space="preserve"> Escherichia coli</w:t>
      </w:r>
      <w:r>
        <w:rPr>
          <w:rFonts w:ascii="Times New Roman" w:hAnsi="Times New Roman" w:cs="Times New Roman"/>
          <w:noProof/>
          <w:sz w:val="24"/>
          <w:szCs w:val="24"/>
        </w:rPr>
        <w:t xml:space="preserve"> alters metabolic gene expression and improves growth rate. Journal of Biotechnology </w:t>
      </w:r>
      <w:r w:rsidRPr="00C206CA">
        <w:rPr>
          <w:rFonts w:ascii="Times New Roman" w:hAnsi="Times New Roman" w:cs="Times New Roman"/>
          <w:b/>
          <w:noProof/>
          <w:sz w:val="24"/>
          <w:szCs w:val="24"/>
        </w:rPr>
        <w:t>131</w:t>
      </w:r>
      <w:r>
        <w:rPr>
          <w:rFonts w:ascii="Times New Roman" w:hAnsi="Times New Roman" w:cs="Times New Roman"/>
          <w:noProof/>
          <w:sz w:val="24"/>
          <w:szCs w:val="24"/>
        </w:rPr>
        <w:t>:261-269.</w:t>
      </w:r>
      <w:bookmarkEnd w:id="302"/>
    </w:p>
    <w:p w:rsidR="00C206CA" w:rsidRDefault="00C206CA" w:rsidP="00C206CA">
      <w:pPr>
        <w:spacing w:after="240" w:line="360" w:lineRule="auto"/>
        <w:jc w:val="both"/>
        <w:rPr>
          <w:rFonts w:ascii="Times New Roman" w:hAnsi="Times New Roman" w:cs="Times New Roman"/>
          <w:noProof/>
          <w:sz w:val="24"/>
          <w:szCs w:val="24"/>
        </w:rPr>
      </w:pPr>
      <w:bookmarkStart w:id="303" w:name="_ENREF_158"/>
      <w:r>
        <w:rPr>
          <w:rFonts w:ascii="Times New Roman" w:hAnsi="Times New Roman" w:cs="Times New Roman"/>
          <w:noProof/>
          <w:sz w:val="24"/>
          <w:szCs w:val="24"/>
        </w:rPr>
        <w:lastRenderedPageBreak/>
        <w:t xml:space="preserve">Paetzel, M., R. E. Dalbey, and N. C. Strynadka. 2002. Crystal structure of a bacterial signal peptidase apoenzyme implications for signal peptide binding and the Ser-Lys dyad mechanism. Journal of Biological Chemistry </w:t>
      </w:r>
      <w:r w:rsidRPr="00C206CA">
        <w:rPr>
          <w:rFonts w:ascii="Times New Roman" w:hAnsi="Times New Roman" w:cs="Times New Roman"/>
          <w:b/>
          <w:noProof/>
          <w:sz w:val="24"/>
          <w:szCs w:val="24"/>
        </w:rPr>
        <w:t>277</w:t>
      </w:r>
      <w:r>
        <w:rPr>
          <w:rFonts w:ascii="Times New Roman" w:hAnsi="Times New Roman" w:cs="Times New Roman"/>
          <w:noProof/>
          <w:sz w:val="24"/>
          <w:szCs w:val="24"/>
        </w:rPr>
        <w:t>:9512-9519.</w:t>
      </w:r>
      <w:bookmarkEnd w:id="303"/>
    </w:p>
    <w:p w:rsidR="00C206CA" w:rsidRDefault="00C206CA" w:rsidP="00C206CA">
      <w:pPr>
        <w:spacing w:after="240" w:line="360" w:lineRule="auto"/>
        <w:jc w:val="both"/>
        <w:rPr>
          <w:rFonts w:ascii="Times New Roman" w:hAnsi="Times New Roman" w:cs="Times New Roman"/>
          <w:noProof/>
          <w:sz w:val="24"/>
          <w:szCs w:val="24"/>
        </w:rPr>
      </w:pPr>
      <w:bookmarkStart w:id="304" w:name="_ENREF_159"/>
      <w:r>
        <w:rPr>
          <w:rFonts w:ascii="Times New Roman" w:hAnsi="Times New Roman" w:cs="Times New Roman"/>
          <w:noProof/>
          <w:sz w:val="24"/>
          <w:szCs w:val="24"/>
        </w:rPr>
        <w:t xml:space="preserve">Pandhal, J., P. Desai, C. Walpole, L. Doroudi, D. Malyshev, and P. C. Wright. 2012. Systematic metabolic engineering for improvement of glycosylation efficiency in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Biochemical and Biophysical Research Communications </w:t>
      </w:r>
      <w:r w:rsidRPr="00C206CA">
        <w:rPr>
          <w:rFonts w:ascii="Times New Roman" w:hAnsi="Times New Roman" w:cs="Times New Roman"/>
          <w:b/>
          <w:noProof/>
          <w:sz w:val="24"/>
          <w:szCs w:val="24"/>
        </w:rPr>
        <w:t>419</w:t>
      </w:r>
      <w:r>
        <w:rPr>
          <w:rFonts w:ascii="Times New Roman" w:hAnsi="Times New Roman" w:cs="Times New Roman"/>
          <w:noProof/>
          <w:sz w:val="24"/>
          <w:szCs w:val="24"/>
        </w:rPr>
        <w:t>:472-476.</w:t>
      </w:r>
      <w:bookmarkEnd w:id="304"/>
    </w:p>
    <w:p w:rsidR="00C206CA" w:rsidRDefault="00C206CA" w:rsidP="00C206CA">
      <w:pPr>
        <w:spacing w:after="240" w:line="360" w:lineRule="auto"/>
        <w:jc w:val="both"/>
        <w:rPr>
          <w:rFonts w:ascii="Times New Roman" w:hAnsi="Times New Roman" w:cs="Times New Roman"/>
          <w:noProof/>
          <w:sz w:val="24"/>
          <w:szCs w:val="24"/>
        </w:rPr>
      </w:pPr>
      <w:bookmarkStart w:id="305" w:name="_ENREF_160"/>
      <w:r>
        <w:rPr>
          <w:rFonts w:ascii="Times New Roman" w:hAnsi="Times New Roman" w:cs="Times New Roman"/>
          <w:noProof/>
          <w:sz w:val="24"/>
          <w:szCs w:val="24"/>
        </w:rPr>
        <w:t xml:space="preserve">Pandhal, J., S. Y. Ow, J. Noirel, and P. C. Wright. 2011. Improving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-glycosylation efficiency in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using shotgun proteomics, metabolic network analysis, and selective reaction monitoring. Biotechnology and Bioengineering </w:t>
      </w:r>
      <w:r w:rsidRPr="00C206CA">
        <w:rPr>
          <w:rFonts w:ascii="Times New Roman" w:hAnsi="Times New Roman" w:cs="Times New Roman"/>
          <w:b/>
          <w:noProof/>
          <w:sz w:val="24"/>
          <w:szCs w:val="24"/>
        </w:rPr>
        <w:t>108</w:t>
      </w:r>
      <w:r>
        <w:rPr>
          <w:rFonts w:ascii="Times New Roman" w:hAnsi="Times New Roman" w:cs="Times New Roman"/>
          <w:noProof/>
          <w:sz w:val="24"/>
          <w:szCs w:val="24"/>
        </w:rPr>
        <w:t>:902-912.</w:t>
      </w:r>
      <w:bookmarkEnd w:id="305"/>
    </w:p>
    <w:p w:rsidR="00C206CA" w:rsidRDefault="00C206CA" w:rsidP="00C206CA">
      <w:pPr>
        <w:spacing w:after="240" w:line="360" w:lineRule="auto"/>
        <w:jc w:val="both"/>
        <w:rPr>
          <w:rFonts w:ascii="Times New Roman" w:hAnsi="Times New Roman" w:cs="Times New Roman"/>
          <w:noProof/>
          <w:sz w:val="24"/>
          <w:szCs w:val="24"/>
        </w:rPr>
      </w:pPr>
      <w:bookmarkStart w:id="306" w:name="_ENREF_161"/>
      <w:r>
        <w:rPr>
          <w:rFonts w:ascii="Times New Roman" w:hAnsi="Times New Roman" w:cs="Times New Roman"/>
          <w:noProof/>
          <w:sz w:val="24"/>
          <w:szCs w:val="24"/>
        </w:rPr>
        <w:t xml:space="preserve">Pandhal, J., L. Woodruff, S. Jaffe, P. Desai, S. Y. Ow, J. Noirel, R. T. Gill, and P. C. Wright. 2013. Inverse metabolic engineering to improve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as an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-glycosylation host. Biotechnology and Bioengineering </w:t>
      </w:r>
      <w:r w:rsidRPr="00C206CA">
        <w:rPr>
          <w:rFonts w:ascii="Times New Roman" w:hAnsi="Times New Roman" w:cs="Times New Roman"/>
          <w:b/>
          <w:noProof/>
          <w:sz w:val="24"/>
          <w:szCs w:val="24"/>
        </w:rPr>
        <w:t>110</w:t>
      </w:r>
      <w:r>
        <w:rPr>
          <w:rFonts w:ascii="Times New Roman" w:hAnsi="Times New Roman" w:cs="Times New Roman"/>
          <w:noProof/>
          <w:sz w:val="24"/>
          <w:szCs w:val="24"/>
        </w:rPr>
        <w:t>:2482-2493.</w:t>
      </w:r>
      <w:bookmarkEnd w:id="306"/>
    </w:p>
    <w:p w:rsidR="00C206CA" w:rsidRDefault="00C206CA" w:rsidP="00C206CA">
      <w:pPr>
        <w:spacing w:after="240" w:line="360" w:lineRule="auto"/>
        <w:jc w:val="both"/>
        <w:rPr>
          <w:rFonts w:ascii="Times New Roman" w:hAnsi="Times New Roman" w:cs="Times New Roman"/>
          <w:noProof/>
          <w:sz w:val="24"/>
          <w:szCs w:val="24"/>
        </w:rPr>
      </w:pPr>
      <w:bookmarkStart w:id="307" w:name="_ENREF_162"/>
      <w:r>
        <w:rPr>
          <w:rFonts w:ascii="Times New Roman" w:hAnsi="Times New Roman" w:cs="Times New Roman"/>
          <w:noProof/>
          <w:sz w:val="24"/>
          <w:szCs w:val="24"/>
        </w:rPr>
        <w:t xml:space="preserve">Papanikou, E., S. Karamanou, and A. Economou. 2007. Bacterial protein secretion through the translocase nanomachine. Nature Reviews Microbiology </w:t>
      </w:r>
      <w:r w:rsidRPr="00C206CA">
        <w:rPr>
          <w:rFonts w:ascii="Times New Roman" w:hAnsi="Times New Roman" w:cs="Times New Roman"/>
          <w:b/>
          <w:noProof/>
          <w:sz w:val="24"/>
          <w:szCs w:val="24"/>
        </w:rPr>
        <w:t>5</w:t>
      </w:r>
      <w:r>
        <w:rPr>
          <w:rFonts w:ascii="Times New Roman" w:hAnsi="Times New Roman" w:cs="Times New Roman"/>
          <w:noProof/>
          <w:sz w:val="24"/>
          <w:szCs w:val="24"/>
        </w:rPr>
        <w:t>:839-851.</w:t>
      </w:r>
      <w:bookmarkEnd w:id="307"/>
    </w:p>
    <w:p w:rsidR="00C206CA" w:rsidRDefault="00C206CA" w:rsidP="00C206CA">
      <w:pPr>
        <w:spacing w:after="240" w:line="360" w:lineRule="auto"/>
        <w:jc w:val="both"/>
        <w:rPr>
          <w:rFonts w:ascii="Times New Roman" w:hAnsi="Times New Roman" w:cs="Times New Roman"/>
          <w:noProof/>
          <w:sz w:val="24"/>
          <w:szCs w:val="24"/>
        </w:rPr>
      </w:pPr>
      <w:bookmarkStart w:id="308" w:name="_ENREF_163"/>
      <w:r>
        <w:rPr>
          <w:rFonts w:ascii="Times New Roman" w:hAnsi="Times New Roman" w:cs="Times New Roman"/>
          <w:noProof/>
          <w:sz w:val="24"/>
          <w:szCs w:val="24"/>
        </w:rPr>
        <w:t xml:space="preserve">Pavlou, A. K. and J. M. Reichert. 2004. Recombinant protein therapeutics—success rates, market trends and values to 2010. Nature Biotechnology </w:t>
      </w:r>
      <w:r w:rsidRPr="00C206CA">
        <w:rPr>
          <w:rFonts w:ascii="Times New Roman" w:hAnsi="Times New Roman" w:cs="Times New Roman"/>
          <w:b/>
          <w:noProof/>
          <w:sz w:val="24"/>
          <w:szCs w:val="24"/>
        </w:rPr>
        <w:t>22</w:t>
      </w:r>
      <w:r>
        <w:rPr>
          <w:rFonts w:ascii="Times New Roman" w:hAnsi="Times New Roman" w:cs="Times New Roman"/>
          <w:noProof/>
          <w:sz w:val="24"/>
          <w:szCs w:val="24"/>
        </w:rPr>
        <w:t>:1513-1519.</w:t>
      </w:r>
      <w:bookmarkEnd w:id="308"/>
    </w:p>
    <w:p w:rsidR="00C206CA" w:rsidRDefault="00C206CA" w:rsidP="00C206CA">
      <w:pPr>
        <w:spacing w:after="240" w:line="360" w:lineRule="auto"/>
        <w:jc w:val="both"/>
        <w:rPr>
          <w:rFonts w:ascii="Times New Roman" w:hAnsi="Times New Roman" w:cs="Times New Roman"/>
          <w:noProof/>
          <w:sz w:val="24"/>
          <w:szCs w:val="24"/>
        </w:rPr>
      </w:pPr>
      <w:bookmarkStart w:id="309" w:name="_ENREF_164"/>
      <w:r>
        <w:rPr>
          <w:rFonts w:ascii="Times New Roman" w:hAnsi="Times New Roman" w:cs="Times New Roman"/>
          <w:noProof/>
          <w:sz w:val="24"/>
          <w:szCs w:val="24"/>
        </w:rPr>
        <w:t xml:space="preserve">Pereira, M. E., E. A. Kabat, and N. Sharon. 1974. Immunochemical studies on the specificity of soybean agglutinin. Carbohydrate Research </w:t>
      </w:r>
      <w:r w:rsidRPr="00C206CA">
        <w:rPr>
          <w:rFonts w:ascii="Times New Roman" w:hAnsi="Times New Roman" w:cs="Times New Roman"/>
          <w:b/>
          <w:noProof/>
          <w:sz w:val="24"/>
          <w:szCs w:val="24"/>
        </w:rPr>
        <w:t>37</w:t>
      </w:r>
      <w:r>
        <w:rPr>
          <w:rFonts w:ascii="Times New Roman" w:hAnsi="Times New Roman" w:cs="Times New Roman"/>
          <w:noProof/>
          <w:sz w:val="24"/>
          <w:szCs w:val="24"/>
        </w:rPr>
        <w:t>:89-102.</w:t>
      </w:r>
      <w:bookmarkEnd w:id="309"/>
    </w:p>
    <w:p w:rsidR="00C206CA" w:rsidRDefault="00C206CA" w:rsidP="00C206CA">
      <w:pPr>
        <w:spacing w:after="240" w:line="360" w:lineRule="auto"/>
        <w:jc w:val="both"/>
        <w:rPr>
          <w:rFonts w:ascii="Times New Roman" w:hAnsi="Times New Roman" w:cs="Times New Roman"/>
          <w:noProof/>
          <w:sz w:val="24"/>
          <w:szCs w:val="24"/>
        </w:rPr>
      </w:pPr>
      <w:bookmarkStart w:id="310" w:name="_ENREF_165"/>
      <w:r>
        <w:rPr>
          <w:rFonts w:ascii="Times New Roman" w:hAnsi="Times New Roman" w:cs="Times New Roman"/>
          <w:noProof/>
          <w:sz w:val="24"/>
          <w:szCs w:val="24"/>
        </w:rPr>
        <w:t xml:space="preserve">Petrescu, A. J., A. L. Milac, S. M. Petrescu, R. A. Dwek, and M. R. Wormald. 2004. Statistical analysis of the protein environment of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-glycosylation sites: implications for occupancy, structure, and folding. Glycobiology </w:t>
      </w:r>
      <w:r w:rsidRPr="00C206CA">
        <w:rPr>
          <w:rFonts w:ascii="Times New Roman" w:hAnsi="Times New Roman" w:cs="Times New Roman"/>
          <w:b/>
          <w:noProof/>
          <w:sz w:val="24"/>
          <w:szCs w:val="24"/>
        </w:rPr>
        <w:t>14</w:t>
      </w:r>
      <w:r>
        <w:rPr>
          <w:rFonts w:ascii="Times New Roman" w:hAnsi="Times New Roman" w:cs="Times New Roman"/>
          <w:noProof/>
          <w:sz w:val="24"/>
          <w:szCs w:val="24"/>
        </w:rPr>
        <w:t>:103-114.</w:t>
      </w:r>
      <w:bookmarkEnd w:id="310"/>
    </w:p>
    <w:p w:rsidR="00C206CA" w:rsidRDefault="00C206CA" w:rsidP="00C206CA">
      <w:pPr>
        <w:spacing w:after="240" w:line="360" w:lineRule="auto"/>
        <w:jc w:val="both"/>
        <w:rPr>
          <w:rFonts w:ascii="Times New Roman" w:hAnsi="Times New Roman" w:cs="Times New Roman"/>
          <w:noProof/>
          <w:sz w:val="24"/>
          <w:szCs w:val="24"/>
        </w:rPr>
      </w:pPr>
      <w:bookmarkStart w:id="311" w:name="_ENREF_166"/>
      <w:r>
        <w:rPr>
          <w:rFonts w:ascii="Times New Roman" w:hAnsi="Times New Roman" w:cs="Times New Roman"/>
          <w:noProof/>
          <w:sz w:val="24"/>
          <w:szCs w:val="24"/>
        </w:rPr>
        <w:t>Plummer, T., J. Elder, S. Alexander, A. Phelan, and A. L. Tarentino. 1984. Demonstration of peptide:</w:t>
      </w:r>
      <w:r w:rsidRPr="00C206CA">
        <w:rPr>
          <w:rFonts w:ascii="Times New Roman" w:hAnsi="Times New Roman" w:cs="Times New Roman"/>
          <w:i/>
          <w:noProof/>
          <w:sz w:val="24"/>
          <w:szCs w:val="24"/>
        </w:rPr>
        <w:t xml:space="preserve"> N</w:t>
      </w:r>
      <w:r>
        <w:rPr>
          <w:rFonts w:ascii="Times New Roman" w:hAnsi="Times New Roman" w:cs="Times New Roman"/>
          <w:noProof/>
          <w:sz w:val="24"/>
          <w:szCs w:val="24"/>
        </w:rPr>
        <w:t>-glycosidase F activity in endo-beta-</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-acetylglucosaminidase F preparations. Journal of Biological Chemistry </w:t>
      </w:r>
      <w:r w:rsidRPr="00C206CA">
        <w:rPr>
          <w:rFonts w:ascii="Times New Roman" w:hAnsi="Times New Roman" w:cs="Times New Roman"/>
          <w:b/>
          <w:noProof/>
          <w:sz w:val="24"/>
          <w:szCs w:val="24"/>
        </w:rPr>
        <w:t>259</w:t>
      </w:r>
      <w:r>
        <w:rPr>
          <w:rFonts w:ascii="Times New Roman" w:hAnsi="Times New Roman" w:cs="Times New Roman"/>
          <w:noProof/>
          <w:sz w:val="24"/>
          <w:szCs w:val="24"/>
        </w:rPr>
        <w:t>:10700-10704.</w:t>
      </w:r>
      <w:bookmarkEnd w:id="311"/>
    </w:p>
    <w:p w:rsidR="00C206CA" w:rsidRDefault="00C206CA" w:rsidP="00C206CA">
      <w:pPr>
        <w:spacing w:after="240" w:line="360" w:lineRule="auto"/>
        <w:jc w:val="both"/>
        <w:rPr>
          <w:rFonts w:ascii="Times New Roman" w:hAnsi="Times New Roman" w:cs="Times New Roman"/>
          <w:noProof/>
          <w:sz w:val="24"/>
          <w:szCs w:val="24"/>
        </w:rPr>
      </w:pPr>
      <w:bookmarkStart w:id="312" w:name="_ENREF_167"/>
      <w:r>
        <w:rPr>
          <w:rFonts w:ascii="Times New Roman" w:hAnsi="Times New Roman" w:cs="Times New Roman"/>
          <w:noProof/>
          <w:sz w:val="24"/>
          <w:szCs w:val="24"/>
        </w:rPr>
        <w:t>Poolman, B., J. Knol, B. Mollet, B. Nieuwenhuis, and G. Sulter. 1995. Regulation of bacterial sugar-H+ symport by phosphoenolpyruvate-dependent enzyme I/HPr-</w:t>
      </w:r>
      <w:r>
        <w:rPr>
          <w:rFonts w:ascii="Times New Roman" w:hAnsi="Times New Roman" w:cs="Times New Roman"/>
          <w:noProof/>
          <w:sz w:val="24"/>
          <w:szCs w:val="24"/>
        </w:rPr>
        <w:lastRenderedPageBreak/>
        <w:t xml:space="preserve">mediated phosphorylation. Proceedings of the National Academy of Sciences </w:t>
      </w:r>
      <w:r w:rsidRPr="00C206CA">
        <w:rPr>
          <w:rFonts w:ascii="Times New Roman" w:hAnsi="Times New Roman" w:cs="Times New Roman"/>
          <w:b/>
          <w:noProof/>
          <w:sz w:val="24"/>
          <w:szCs w:val="24"/>
        </w:rPr>
        <w:t>92</w:t>
      </w:r>
      <w:r>
        <w:rPr>
          <w:rFonts w:ascii="Times New Roman" w:hAnsi="Times New Roman" w:cs="Times New Roman"/>
          <w:noProof/>
          <w:sz w:val="24"/>
          <w:szCs w:val="24"/>
        </w:rPr>
        <w:t>:778-782.</w:t>
      </w:r>
      <w:bookmarkEnd w:id="312"/>
    </w:p>
    <w:p w:rsidR="00C206CA" w:rsidRDefault="00C206CA" w:rsidP="00C206CA">
      <w:pPr>
        <w:spacing w:after="240" w:line="360" w:lineRule="auto"/>
        <w:jc w:val="both"/>
        <w:rPr>
          <w:rFonts w:ascii="Times New Roman" w:hAnsi="Times New Roman" w:cs="Times New Roman"/>
          <w:noProof/>
          <w:sz w:val="24"/>
          <w:szCs w:val="24"/>
        </w:rPr>
      </w:pPr>
      <w:bookmarkStart w:id="313" w:name="_ENREF_168"/>
      <w:r>
        <w:rPr>
          <w:rFonts w:ascii="Times New Roman" w:hAnsi="Times New Roman" w:cs="Times New Roman"/>
          <w:noProof/>
          <w:sz w:val="24"/>
          <w:szCs w:val="24"/>
        </w:rPr>
        <w:t xml:space="preserve">Power, P. M., L. F. Roddam, M. Dieckelmann, Y. N. Srikhanta, Y. C. Tan, A. W. Berrington, and M. P. Jennings. 2000. Genetic characterization of pilin glycosylation in </w:t>
      </w:r>
      <w:r w:rsidRPr="00C206CA">
        <w:rPr>
          <w:rFonts w:ascii="Times New Roman" w:hAnsi="Times New Roman" w:cs="Times New Roman"/>
          <w:i/>
          <w:noProof/>
          <w:sz w:val="24"/>
          <w:szCs w:val="24"/>
        </w:rPr>
        <w:t>Neisseria meningitidis</w:t>
      </w:r>
      <w:r>
        <w:rPr>
          <w:rFonts w:ascii="Times New Roman" w:hAnsi="Times New Roman" w:cs="Times New Roman"/>
          <w:noProof/>
          <w:sz w:val="24"/>
          <w:szCs w:val="24"/>
        </w:rPr>
        <w:t xml:space="preserve">. Microbiology </w:t>
      </w:r>
      <w:r w:rsidRPr="00C206CA">
        <w:rPr>
          <w:rFonts w:ascii="Times New Roman" w:hAnsi="Times New Roman" w:cs="Times New Roman"/>
          <w:b/>
          <w:noProof/>
          <w:sz w:val="24"/>
          <w:szCs w:val="24"/>
        </w:rPr>
        <w:t>146</w:t>
      </w:r>
      <w:r>
        <w:rPr>
          <w:rFonts w:ascii="Times New Roman" w:hAnsi="Times New Roman" w:cs="Times New Roman"/>
          <w:noProof/>
          <w:sz w:val="24"/>
          <w:szCs w:val="24"/>
        </w:rPr>
        <w:t>:967-979.</w:t>
      </w:r>
      <w:bookmarkEnd w:id="313"/>
    </w:p>
    <w:p w:rsidR="00C206CA" w:rsidRDefault="00C206CA" w:rsidP="00C206CA">
      <w:pPr>
        <w:spacing w:after="240" w:line="360" w:lineRule="auto"/>
        <w:jc w:val="both"/>
        <w:rPr>
          <w:rFonts w:ascii="Times New Roman" w:hAnsi="Times New Roman" w:cs="Times New Roman"/>
          <w:noProof/>
          <w:sz w:val="24"/>
          <w:szCs w:val="24"/>
        </w:rPr>
      </w:pPr>
      <w:bookmarkStart w:id="314" w:name="_ENREF_169"/>
      <w:r>
        <w:rPr>
          <w:rFonts w:ascii="Times New Roman" w:hAnsi="Times New Roman" w:cs="Times New Roman"/>
          <w:noProof/>
          <w:sz w:val="24"/>
          <w:szCs w:val="24"/>
        </w:rPr>
        <w:t xml:space="preserve">Pratt, J. M., D. M. Simpson, M. K. Doherty, J. Rivers, S. J. Gaskell, and R. J. Beynon. 2006. Multiplexed absolute quantification for proteomics using concatenated signature peptides encoded by QconCAT genes. Nature Protocols </w:t>
      </w:r>
      <w:r w:rsidRPr="00C206CA">
        <w:rPr>
          <w:rFonts w:ascii="Times New Roman" w:hAnsi="Times New Roman" w:cs="Times New Roman"/>
          <w:b/>
          <w:noProof/>
          <w:sz w:val="24"/>
          <w:szCs w:val="24"/>
        </w:rPr>
        <w:t>1</w:t>
      </w:r>
      <w:r>
        <w:rPr>
          <w:rFonts w:ascii="Times New Roman" w:hAnsi="Times New Roman" w:cs="Times New Roman"/>
          <w:noProof/>
          <w:sz w:val="24"/>
          <w:szCs w:val="24"/>
        </w:rPr>
        <w:t>:1029-1043.</w:t>
      </w:r>
      <w:bookmarkEnd w:id="314"/>
    </w:p>
    <w:p w:rsidR="00C206CA" w:rsidRDefault="00C206CA" w:rsidP="00C206CA">
      <w:pPr>
        <w:spacing w:after="240" w:line="360" w:lineRule="auto"/>
        <w:jc w:val="both"/>
        <w:rPr>
          <w:rFonts w:ascii="Times New Roman" w:hAnsi="Times New Roman" w:cs="Times New Roman"/>
          <w:noProof/>
          <w:sz w:val="24"/>
          <w:szCs w:val="24"/>
        </w:rPr>
      </w:pPr>
      <w:bookmarkStart w:id="315" w:name="_ENREF_170"/>
      <w:r>
        <w:rPr>
          <w:rFonts w:ascii="Times New Roman" w:hAnsi="Times New Roman" w:cs="Times New Roman"/>
          <w:noProof/>
          <w:sz w:val="24"/>
          <w:szCs w:val="24"/>
        </w:rPr>
        <w:t xml:space="preserve">Raju, T. S., J. B. Briggs, S. M. Chamow, M. E. Winkler, and A. J. Jones. 2001. Glycoengineering of therapeutic glycoproteins: in vitro galactosylation and sialylation of glycoproteins with terminal N-acetylglucosamine and galactose residues. Biochemistry </w:t>
      </w:r>
      <w:r w:rsidRPr="00C206CA">
        <w:rPr>
          <w:rFonts w:ascii="Times New Roman" w:hAnsi="Times New Roman" w:cs="Times New Roman"/>
          <w:b/>
          <w:noProof/>
          <w:sz w:val="24"/>
          <w:szCs w:val="24"/>
        </w:rPr>
        <w:t>40</w:t>
      </w:r>
      <w:r>
        <w:rPr>
          <w:rFonts w:ascii="Times New Roman" w:hAnsi="Times New Roman" w:cs="Times New Roman"/>
          <w:noProof/>
          <w:sz w:val="24"/>
          <w:szCs w:val="24"/>
        </w:rPr>
        <w:t>:8868-8876.</w:t>
      </w:r>
      <w:bookmarkEnd w:id="315"/>
    </w:p>
    <w:p w:rsidR="00C206CA" w:rsidRDefault="00C206CA" w:rsidP="00C206CA">
      <w:pPr>
        <w:spacing w:after="240" w:line="360" w:lineRule="auto"/>
        <w:jc w:val="both"/>
        <w:rPr>
          <w:rFonts w:ascii="Times New Roman" w:hAnsi="Times New Roman" w:cs="Times New Roman"/>
          <w:noProof/>
          <w:sz w:val="24"/>
          <w:szCs w:val="24"/>
        </w:rPr>
      </w:pPr>
      <w:bookmarkStart w:id="316" w:name="_ENREF_171"/>
      <w:r>
        <w:rPr>
          <w:rFonts w:ascii="Times New Roman" w:hAnsi="Times New Roman" w:cs="Times New Roman"/>
          <w:noProof/>
          <w:sz w:val="24"/>
          <w:szCs w:val="24"/>
        </w:rPr>
        <w:t xml:space="preserve">Reardon-Robinson, M. E. and H. Ton-That. 2016. Disulfide-bond-forming pathways in gram-positive bacteria. Journal of Bacteriology </w:t>
      </w:r>
      <w:r w:rsidRPr="00C206CA">
        <w:rPr>
          <w:rFonts w:ascii="Times New Roman" w:hAnsi="Times New Roman" w:cs="Times New Roman"/>
          <w:b/>
          <w:noProof/>
          <w:sz w:val="24"/>
          <w:szCs w:val="24"/>
        </w:rPr>
        <w:t>198</w:t>
      </w:r>
      <w:r>
        <w:rPr>
          <w:rFonts w:ascii="Times New Roman" w:hAnsi="Times New Roman" w:cs="Times New Roman"/>
          <w:noProof/>
          <w:sz w:val="24"/>
          <w:szCs w:val="24"/>
        </w:rPr>
        <w:t>:746-754.</w:t>
      </w:r>
      <w:bookmarkEnd w:id="316"/>
    </w:p>
    <w:p w:rsidR="00C206CA" w:rsidRDefault="00C206CA" w:rsidP="00C206CA">
      <w:pPr>
        <w:spacing w:after="240" w:line="360" w:lineRule="auto"/>
        <w:jc w:val="both"/>
        <w:rPr>
          <w:rFonts w:ascii="Times New Roman" w:hAnsi="Times New Roman" w:cs="Times New Roman"/>
          <w:noProof/>
          <w:sz w:val="24"/>
          <w:szCs w:val="24"/>
        </w:rPr>
      </w:pPr>
      <w:bookmarkStart w:id="317" w:name="_ENREF_172"/>
      <w:r>
        <w:rPr>
          <w:rFonts w:ascii="Times New Roman" w:hAnsi="Times New Roman" w:cs="Times New Roman"/>
          <w:noProof/>
          <w:sz w:val="24"/>
          <w:szCs w:val="24"/>
        </w:rPr>
        <w:t xml:space="preserve">Rebecchi, K. R., E. P. Go, L. Xu, C. L. Woodin, M. Mure, and H. Desaire. 2011. A general protease digestion procedure for optimal protein sequence coverage and post-translational modifications analysis of recombinant glycoproteins: application to the characterization of human lysyl oxidase-like 2 glycosylation. Analytical Chemistry </w:t>
      </w:r>
      <w:r w:rsidRPr="00C206CA">
        <w:rPr>
          <w:rFonts w:ascii="Times New Roman" w:hAnsi="Times New Roman" w:cs="Times New Roman"/>
          <w:b/>
          <w:noProof/>
          <w:sz w:val="24"/>
          <w:szCs w:val="24"/>
        </w:rPr>
        <w:t>83</w:t>
      </w:r>
      <w:r>
        <w:rPr>
          <w:rFonts w:ascii="Times New Roman" w:hAnsi="Times New Roman" w:cs="Times New Roman"/>
          <w:noProof/>
          <w:sz w:val="24"/>
          <w:szCs w:val="24"/>
        </w:rPr>
        <w:t>:8484-8491.</w:t>
      </w:r>
      <w:bookmarkEnd w:id="317"/>
    </w:p>
    <w:p w:rsidR="00C206CA" w:rsidRDefault="00C206CA" w:rsidP="00C206CA">
      <w:pPr>
        <w:spacing w:after="240" w:line="360" w:lineRule="auto"/>
        <w:jc w:val="both"/>
        <w:rPr>
          <w:rFonts w:ascii="Times New Roman" w:hAnsi="Times New Roman" w:cs="Times New Roman"/>
          <w:noProof/>
          <w:sz w:val="24"/>
          <w:szCs w:val="24"/>
        </w:rPr>
      </w:pPr>
      <w:bookmarkStart w:id="318" w:name="_ENREF_173"/>
      <w:r>
        <w:rPr>
          <w:rFonts w:ascii="Times New Roman" w:hAnsi="Times New Roman" w:cs="Times New Roman"/>
          <w:noProof/>
          <w:sz w:val="24"/>
          <w:szCs w:val="24"/>
        </w:rPr>
        <w:t xml:space="preserve">Rich, J. R. and S. G. Withers. 2008. Emerging methods for the production of homogeneous human glycoproteins. Nature Chemical Biology </w:t>
      </w:r>
      <w:r w:rsidRPr="00C206CA">
        <w:rPr>
          <w:rFonts w:ascii="Times New Roman" w:hAnsi="Times New Roman" w:cs="Times New Roman"/>
          <w:b/>
          <w:noProof/>
          <w:sz w:val="24"/>
          <w:szCs w:val="24"/>
        </w:rPr>
        <w:t>5</w:t>
      </w:r>
      <w:r>
        <w:rPr>
          <w:rFonts w:ascii="Times New Roman" w:hAnsi="Times New Roman" w:cs="Times New Roman"/>
          <w:noProof/>
          <w:sz w:val="24"/>
          <w:szCs w:val="24"/>
        </w:rPr>
        <w:t>:206-215.</w:t>
      </w:r>
      <w:bookmarkEnd w:id="318"/>
    </w:p>
    <w:p w:rsidR="00C206CA" w:rsidRDefault="00C206CA" w:rsidP="00C206CA">
      <w:pPr>
        <w:spacing w:after="240" w:line="360" w:lineRule="auto"/>
        <w:jc w:val="both"/>
        <w:rPr>
          <w:rFonts w:ascii="Times New Roman" w:hAnsi="Times New Roman" w:cs="Times New Roman"/>
          <w:noProof/>
          <w:sz w:val="24"/>
          <w:szCs w:val="24"/>
        </w:rPr>
      </w:pPr>
      <w:bookmarkStart w:id="319" w:name="_ENREF_174"/>
      <w:r>
        <w:rPr>
          <w:rFonts w:ascii="Times New Roman" w:hAnsi="Times New Roman" w:cs="Times New Roman"/>
          <w:noProof/>
          <w:sz w:val="24"/>
          <w:szCs w:val="24"/>
        </w:rPr>
        <w:t xml:space="preserve">Rosano, G. L. and E. A. Ceccarelli. 2014. Recombinant protein expression in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advances and challenges. Recombinant Protein Expression in Microbial Systems:7.</w:t>
      </w:r>
      <w:bookmarkEnd w:id="319"/>
    </w:p>
    <w:p w:rsidR="00C206CA" w:rsidRDefault="00C206CA" w:rsidP="00C206CA">
      <w:pPr>
        <w:spacing w:after="240" w:line="360" w:lineRule="auto"/>
        <w:jc w:val="both"/>
        <w:rPr>
          <w:rFonts w:ascii="Times New Roman" w:hAnsi="Times New Roman" w:cs="Times New Roman"/>
          <w:noProof/>
          <w:sz w:val="24"/>
          <w:szCs w:val="24"/>
        </w:rPr>
      </w:pPr>
      <w:bookmarkStart w:id="320" w:name="_ENREF_175"/>
      <w:r>
        <w:rPr>
          <w:rFonts w:ascii="Times New Roman" w:hAnsi="Times New Roman" w:cs="Times New Roman"/>
          <w:noProof/>
          <w:sz w:val="24"/>
          <w:szCs w:val="24"/>
        </w:rPr>
        <w:t xml:space="preserve">Ross, P. L., Y. N. Huang, J. N. Marchese, B. Williamson, K. Parker, S. Hattan, N. Khainovski, S. Pillai, S. Dey, and S. Daniels. 2004. Multiplexed protein quantitation in </w:t>
      </w:r>
      <w:r w:rsidRPr="00C206CA">
        <w:rPr>
          <w:rFonts w:ascii="Times New Roman" w:hAnsi="Times New Roman" w:cs="Times New Roman"/>
          <w:i/>
          <w:noProof/>
          <w:sz w:val="24"/>
          <w:szCs w:val="24"/>
        </w:rPr>
        <w:t>Saccharomyces cerevisiae</w:t>
      </w:r>
      <w:r>
        <w:rPr>
          <w:rFonts w:ascii="Times New Roman" w:hAnsi="Times New Roman" w:cs="Times New Roman"/>
          <w:noProof/>
          <w:sz w:val="24"/>
          <w:szCs w:val="24"/>
        </w:rPr>
        <w:t xml:space="preserve"> using amine-reactive isobaric tagging reagents. Molecular &amp; Cellular Proteomics </w:t>
      </w:r>
      <w:r w:rsidRPr="00C206CA">
        <w:rPr>
          <w:rFonts w:ascii="Times New Roman" w:hAnsi="Times New Roman" w:cs="Times New Roman"/>
          <w:b/>
          <w:noProof/>
          <w:sz w:val="24"/>
          <w:szCs w:val="24"/>
        </w:rPr>
        <w:t>3</w:t>
      </w:r>
      <w:r>
        <w:rPr>
          <w:rFonts w:ascii="Times New Roman" w:hAnsi="Times New Roman" w:cs="Times New Roman"/>
          <w:noProof/>
          <w:sz w:val="24"/>
          <w:szCs w:val="24"/>
        </w:rPr>
        <w:t>:1154-1169.</w:t>
      </w:r>
      <w:bookmarkEnd w:id="320"/>
    </w:p>
    <w:p w:rsidR="00C206CA" w:rsidRDefault="00C206CA" w:rsidP="00C206CA">
      <w:pPr>
        <w:spacing w:after="240" w:line="360" w:lineRule="auto"/>
        <w:jc w:val="both"/>
        <w:rPr>
          <w:rFonts w:ascii="Times New Roman" w:hAnsi="Times New Roman" w:cs="Times New Roman"/>
          <w:noProof/>
          <w:sz w:val="24"/>
          <w:szCs w:val="24"/>
        </w:rPr>
      </w:pPr>
      <w:bookmarkStart w:id="321" w:name="_ENREF_176"/>
      <w:r>
        <w:rPr>
          <w:rFonts w:ascii="Times New Roman" w:hAnsi="Times New Roman" w:cs="Times New Roman"/>
          <w:noProof/>
          <w:sz w:val="24"/>
          <w:szCs w:val="24"/>
        </w:rPr>
        <w:lastRenderedPageBreak/>
        <w:t xml:space="preserve">Roth, J. 1987. Subcellular organization of glycosylation in mammalian cells. Biochimica et Biophysica Acta (BBA)-Reviews on Biomembranes </w:t>
      </w:r>
      <w:r w:rsidRPr="00C206CA">
        <w:rPr>
          <w:rFonts w:ascii="Times New Roman" w:hAnsi="Times New Roman" w:cs="Times New Roman"/>
          <w:b/>
          <w:noProof/>
          <w:sz w:val="24"/>
          <w:szCs w:val="24"/>
        </w:rPr>
        <w:t>906</w:t>
      </w:r>
      <w:r>
        <w:rPr>
          <w:rFonts w:ascii="Times New Roman" w:hAnsi="Times New Roman" w:cs="Times New Roman"/>
          <w:noProof/>
          <w:sz w:val="24"/>
          <w:szCs w:val="24"/>
        </w:rPr>
        <w:t>:405-436.</w:t>
      </w:r>
      <w:bookmarkEnd w:id="321"/>
    </w:p>
    <w:p w:rsidR="00C206CA" w:rsidRDefault="00C206CA" w:rsidP="00C206CA">
      <w:pPr>
        <w:spacing w:after="240" w:line="360" w:lineRule="auto"/>
        <w:jc w:val="both"/>
        <w:rPr>
          <w:rFonts w:ascii="Times New Roman" w:hAnsi="Times New Roman" w:cs="Times New Roman"/>
          <w:noProof/>
          <w:sz w:val="24"/>
          <w:szCs w:val="24"/>
        </w:rPr>
      </w:pPr>
      <w:bookmarkStart w:id="322" w:name="_ENREF_177"/>
      <w:r>
        <w:rPr>
          <w:rFonts w:ascii="Times New Roman" w:hAnsi="Times New Roman" w:cs="Times New Roman"/>
          <w:noProof/>
          <w:sz w:val="24"/>
          <w:szCs w:val="24"/>
        </w:rPr>
        <w:t xml:space="preserve">Roth, J., C. Zuber, S. Park, I. Jang, Y. Lee, K. G. Kysela, V. Le Fourn, R. Santimaria, B. Guhl, and J. W. Cho. 2010. Protein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-glycosylation, protein folding, and protein quality control. Molecules and Cells </w:t>
      </w:r>
      <w:r w:rsidRPr="00C206CA">
        <w:rPr>
          <w:rFonts w:ascii="Times New Roman" w:hAnsi="Times New Roman" w:cs="Times New Roman"/>
          <w:b/>
          <w:noProof/>
          <w:sz w:val="24"/>
          <w:szCs w:val="24"/>
        </w:rPr>
        <w:t>30</w:t>
      </w:r>
      <w:r>
        <w:rPr>
          <w:rFonts w:ascii="Times New Roman" w:hAnsi="Times New Roman" w:cs="Times New Roman"/>
          <w:noProof/>
          <w:sz w:val="24"/>
          <w:szCs w:val="24"/>
        </w:rPr>
        <w:t>:497-506.</w:t>
      </w:r>
      <w:bookmarkEnd w:id="322"/>
    </w:p>
    <w:p w:rsidR="00C206CA" w:rsidRDefault="00C206CA" w:rsidP="00C206CA">
      <w:pPr>
        <w:spacing w:after="240" w:line="360" w:lineRule="auto"/>
        <w:jc w:val="both"/>
        <w:rPr>
          <w:rFonts w:ascii="Times New Roman" w:hAnsi="Times New Roman" w:cs="Times New Roman"/>
          <w:noProof/>
          <w:sz w:val="24"/>
          <w:szCs w:val="24"/>
        </w:rPr>
      </w:pPr>
      <w:bookmarkStart w:id="323" w:name="_ENREF_178"/>
      <w:r>
        <w:rPr>
          <w:rFonts w:ascii="Times New Roman" w:hAnsi="Times New Roman" w:cs="Times New Roman"/>
          <w:noProof/>
          <w:sz w:val="24"/>
          <w:szCs w:val="24"/>
        </w:rPr>
        <w:t xml:space="preserve">Rothman, J. E. and H. F. Lodish. 1977. Synchronised transmembrane insertion and glycosylation of a nascent membrane protein. Nature </w:t>
      </w:r>
      <w:r w:rsidRPr="00C206CA">
        <w:rPr>
          <w:rFonts w:ascii="Times New Roman" w:hAnsi="Times New Roman" w:cs="Times New Roman"/>
          <w:b/>
          <w:noProof/>
          <w:sz w:val="24"/>
          <w:szCs w:val="24"/>
        </w:rPr>
        <w:t>269</w:t>
      </w:r>
      <w:r>
        <w:rPr>
          <w:rFonts w:ascii="Times New Roman" w:hAnsi="Times New Roman" w:cs="Times New Roman"/>
          <w:noProof/>
          <w:sz w:val="24"/>
          <w:szCs w:val="24"/>
        </w:rPr>
        <w:t>:775-780.</w:t>
      </w:r>
      <w:bookmarkEnd w:id="323"/>
    </w:p>
    <w:p w:rsidR="00C206CA" w:rsidRDefault="00C206CA" w:rsidP="00C206CA">
      <w:pPr>
        <w:spacing w:after="240" w:line="360" w:lineRule="auto"/>
        <w:jc w:val="both"/>
        <w:rPr>
          <w:rFonts w:ascii="Times New Roman" w:hAnsi="Times New Roman" w:cs="Times New Roman"/>
          <w:noProof/>
          <w:sz w:val="24"/>
          <w:szCs w:val="24"/>
        </w:rPr>
      </w:pPr>
      <w:bookmarkStart w:id="324" w:name="_ENREF_179"/>
      <w:r>
        <w:rPr>
          <w:rFonts w:ascii="Times New Roman" w:hAnsi="Times New Roman" w:cs="Times New Roman"/>
          <w:noProof/>
          <w:sz w:val="24"/>
          <w:szCs w:val="24"/>
        </w:rPr>
        <w:t>Rozkov, A., C. Avignone</w:t>
      </w:r>
      <w:r>
        <w:rPr>
          <w:rFonts w:ascii="Cambria Math" w:hAnsi="Cambria Math" w:cs="Cambria Math"/>
          <w:noProof/>
          <w:sz w:val="24"/>
          <w:szCs w:val="24"/>
        </w:rPr>
        <w:t>‐</w:t>
      </w:r>
      <w:r>
        <w:rPr>
          <w:rFonts w:ascii="Times New Roman" w:hAnsi="Times New Roman" w:cs="Times New Roman"/>
          <w:noProof/>
          <w:sz w:val="24"/>
          <w:szCs w:val="24"/>
        </w:rPr>
        <w:t xml:space="preserve">Rossa, P. Ertl, P. Jones, R. O'Kennedy, J. Smith, J. Dale, and M. Bushell. 2004. Characterization of the metabolic burden on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DH1 cells imposed by the presence of a plasmid containing a gene therapy sequence. Biotechnology and Bioengineering </w:t>
      </w:r>
      <w:r w:rsidRPr="00C206CA">
        <w:rPr>
          <w:rFonts w:ascii="Times New Roman" w:hAnsi="Times New Roman" w:cs="Times New Roman"/>
          <w:b/>
          <w:noProof/>
          <w:sz w:val="24"/>
          <w:szCs w:val="24"/>
        </w:rPr>
        <w:t>88</w:t>
      </w:r>
      <w:r>
        <w:rPr>
          <w:rFonts w:ascii="Times New Roman" w:hAnsi="Times New Roman" w:cs="Times New Roman"/>
          <w:noProof/>
          <w:sz w:val="24"/>
          <w:szCs w:val="24"/>
        </w:rPr>
        <w:t>:909-915.</w:t>
      </w:r>
      <w:bookmarkEnd w:id="324"/>
    </w:p>
    <w:p w:rsidR="00C206CA" w:rsidRDefault="00C206CA" w:rsidP="00C206CA">
      <w:pPr>
        <w:spacing w:after="240" w:line="360" w:lineRule="auto"/>
        <w:jc w:val="both"/>
        <w:rPr>
          <w:rFonts w:ascii="Times New Roman" w:hAnsi="Times New Roman" w:cs="Times New Roman"/>
          <w:noProof/>
          <w:sz w:val="24"/>
          <w:szCs w:val="24"/>
        </w:rPr>
      </w:pPr>
      <w:bookmarkStart w:id="325" w:name="_ENREF_180"/>
      <w:r>
        <w:rPr>
          <w:rFonts w:ascii="Times New Roman" w:hAnsi="Times New Roman" w:cs="Times New Roman"/>
          <w:noProof/>
          <w:sz w:val="24"/>
          <w:szCs w:val="24"/>
        </w:rPr>
        <w:t xml:space="preserve">Rüdiger, H. and H.-J. Gabius. 2001. Plant lectins: occurrence, biochemistry, functions and applications. Glycoconjugate Journal </w:t>
      </w:r>
      <w:r w:rsidRPr="00C206CA">
        <w:rPr>
          <w:rFonts w:ascii="Times New Roman" w:hAnsi="Times New Roman" w:cs="Times New Roman"/>
          <w:b/>
          <w:noProof/>
          <w:sz w:val="24"/>
          <w:szCs w:val="24"/>
        </w:rPr>
        <w:t>18</w:t>
      </w:r>
      <w:r>
        <w:rPr>
          <w:rFonts w:ascii="Times New Roman" w:hAnsi="Times New Roman" w:cs="Times New Roman"/>
          <w:noProof/>
          <w:sz w:val="24"/>
          <w:szCs w:val="24"/>
        </w:rPr>
        <w:t>:589-613.</w:t>
      </w:r>
      <w:bookmarkEnd w:id="325"/>
    </w:p>
    <w:p w:rsidR="00C206CA" w:rsidRDefault="00C206CA" w:rsidP="00C206CA">
      <w:pPr>
        <w:spacing w:after="240" w:line="360" w:lineRule="auto"/>
        <w:jc w:val="both"/>
        <w:rPr>
          <w:rFonts w:ascii="Times New Roman" w:hAnsi="Times New Roman" w:cs="Times New Roman"/>
          <w:noProof/>
          <w:sz w:val="24"/>
          <w:szCs w:val="24"/>
        </w:rPr>
      </w:pPr>
      <w:bookmarkStart w:id="326" w:name="_ENREF_181"/>
      <w:r>
        <w:rPr>
          <w:rFonts w:ascii="Times New Roman" w:hAnsi="Times New Roman" w:cs="Times New Roman"/>
          <w:noProof/>
          <w:sz w:val="24"/>
          <w:szCs w:val="24"/>
        </w:rPr>
        <w:t xml:space="preserve">Saler, M. H. and J. Reizer. 1994. The bacterial phosphotransferase system: new frontiers 30 years later. Molecular Microbiology </w:t>
      </w:r>
      <w:r w:rsidRPr="00C206CA">
        <w:rPr>
          <w:rFonts w:ascii="Times New Roman" w:hAnsi="Times New Roman" w:cs="Times New Roman"/>
          <w:b/>
          <w:noProof/>
          <w:sz w:val="24"/>
          <w:szCs w:val="24"/>
        </w:rPr>
        <w:t>13</w:t>
      </w:r>
      <w:r>
        <w:rPr>
          <w:rFonts w:ascii="Times New Roman" w:hAnsi="Times New Roman" w:cs="Times New Roman"/>
          <w:noProof/>
          <w:sz w:val="24"/>
          <w:szCs w:val="24"/>
        </w:rPr>
        <w:t>:755-764.</w:t>
      </w:r>
      <w:bookmarkEnd w:id="326"/>
    </w:p>
    <w:p w:rsidR="00C206CA" w:rsidRDefault="00C206CA" w:rsidP="00C206CA">
      <w:pPr>
        <w:spacing w:after="240" w:line="360" w:lineRule="auto"/>
        <w:jc w:val="both"/>
        <w:rPr>
          <w:rFonts w:ascii="Times New Roman" w:hAnsi="Times New Roman" w:cs="Times New Roman"/>
          <w:noProof/>
          <w:sz w:val="24"/>
          <w:szCs w:val="24"/>
        </w:rPr>
      </w:pPr>
      <w:bookmarkStart w:id="327" w:name="_ENREF_182"/>
      <w:r>
        <w:rPr>
          <w:rFonts w:ascii="Times New Roman" w:hAnsi="Times New Roman" w:cs="Times New Roman"/>
          <w:noProof/>
          <w:sz w:val="24"/>
          <w:szCs w:val="24"/>
        </w:rPr>
        <w:t xml:space="preserve">Santos, C. N. S., D. D. Regitsky, and Y. Yoshikuni. 2013. Implementation of stable and complex biological systems through recombinase-assisted genome engineering. Nature Communications </w:t>
      </w:r>
      <w:r w:rsidRPr="00C206CA">
        <w:rPr>
          <w:rFonts w:ascii="Times New Roman" w:hAnsi="Times New Roman" w:cs="Times New Roman"/>
          <w:b/>
          <w:noProof/>
          <w:sz w:val="24"/>
          <w:szCs w:val="24"/>
        </w:rPr>
        <w:t>4</w:t>
      </w:r>
      <w:r>
        <w:rPr>
          <w:rFonts w:ascii="Times New Roman" w:hAnsi="Times New Roman" w:cs="Times New Roman"/>
          <w:noProof/>
          <w:sz w:val="24"/>
          <w:szCs w:val="24"/>
        </w:rPr>
        <w:t>:1-10.</w:t>
      </w:r>
      <w:bookmarkEnd w:id="327"/>
    </w:p>
    <w:p w:rsidR="00C206CA" w:rsidRDefault="00C206CA" w:rsidP="00C206CA">
      <w:pPr>
        <w:spacing w:after="240" w:line="360" w:lineRule="auto"/>
        <w:jc w:val="both"/>
        <w:rPr>
          <w:rFonts w:ascii="Times New Roman" w:hAnsi="Times New Roman" w:cs="Times New Roman"/>
          <w:noProof/>
          <w:sz w:val="24"/>
          <w:szCs w:val="24"/>
        </w:rPr>
      </w:pPr>
      <w:bookmarkStart w:id="328" w:name="_ENREF_183"/>
      <w:r>
        <w:rPr>
          <w:rFonts w:ascii="Times New Roman" w:hAnsi="Times New Roman" w:cs="Times New Roman"/>
          <w:noProof/>
          <w:sz w:val="24"/>
          <w:szCs w:val="24"/>
        </w:rPr>
        <w:t xml:space="preserve">Schmitt, J., H. Hess, and H. G. Stunnenberg. 1993. Affinity purification of histidine-tagged proteins. Molecular Biology Reports </w:t>
      </w:r>
      <w:r w:rsidRPr="00C206CA">
        <w:rPr>
          <w:rFonts w:ascii="Times New Roman" w:hAnsi="Times New Roman" w:cs="Times New Roman"/>
          <w:b/>
          <w:noProof/>
          <w:sz w:val="24"/>
          <w:szCs w:val="24"/>
        </w:rPr>
        <w:t>18</w:t>
      </w:r>
      <w:r>
        <w:rPr>
          <w:rFonts w:ascii="Times New Roman" w:hAnsi="Times New Roman" w:cs="Times New Roman"/>
          <w:noProof/>
          <w:sz w:val="24"/>
          <w:szCs w:val="24"/>
        </w:rPr>
        <w:t>:223-230.</w:t>
      </w:r>
      <w:bookmarkEnd w:id="328"/>
    </w:p>
    <w:p w:rsidR="00C206CA" w:rsidRDefault="00C206CA" w:rsidP="00C206CA">
      <w:pPr>
        <w:spacing w:after="240" w:line="360" w:lineRule="auto"/>
        <w:jc w:val="both"/>
        <w:rPr>
          <w:rFonts w:ascii="Times New Roman" w:hAnsi="Times New Roman" w:cs="Times New Roman"/>
          <w:noProof/>
          <w:sz w:val="24"/>
          <w:szCs w:val="24"/>
        </w:rPr>
      </w:pPr>
      <w:bookmarkStart w:id="329" w:name="_ENREF_184"/>
      <w:r>
        <w:rPr>
          <w:rFonts w:ascii="Times New Roman" w:hAnsi="Times New Roman" w:cs="Times New Roman"/>
          <w:noProof/>
          <w:sz w:val="24"/>
          <w:szCs w:val="24"/>
        </w:rPr>
        <w:t xml:space="preserve">Schoenhofen, I. C., D. J. McNally, E. Vinogradov, D. Whitfield, N. M. Young, S. Dick, W. W. Wakarchuk, J. R. Brisson, and S. M. Logan. 2006. Functional characterization of dehydratase/aminotransferase pairs from </w:t>
      </w:r>
      <w:r w:rsidRPr="00C206CA">
        <w:rPr>
          <w:rFonts w:ascii="Times New Roman" w:hAnsi="Times New Roman" w:cs="Times New Roman"/>
          <w:i/>
          <w:noProof/>
          <w:sz w:val="24"/>
          <w:szCs w:val="24"/>
        </w:rPr>
        <w:t xml:space="preserve">Helicobacter </w:t>
      </w:r>
      <w:r>
        <w:rPr>
          <w:rFonts w:ascii="Times New Roman" w:hAnsi="Times New Roman" w:cs="Times New Roman"/>
          <w:noProof/>
          <w:sz w:val="24"/>
          <w:szCs w:val="24"/>
        </w:rPr>
        <w:t xml:space="preserve">and </w:t>
      </w:r>
      <w:r w:rsidRPr="00C206CA">
        <w:rPr>
          <w:rFonts w:ascii="Times New Roman" w:hAnsi="Times New Roman" w:cs="Times New Roman"/>
          <w:i/>
          <w:noProof/>
          <w:sz w:val="24"/>
          <w:szCs w:val="24"/>
        </w:rPr>
        <w:t>Campylobacter</w:t>
      </w:r>
      <w:r>
        <w:rPr>
          <w:rFonts w:ascii="Times New Roman" w:hAnsi="Times New Roman" w:cs="Times New Roman"/>
          <w:noProof/>
          <w:sz w:val="24"/>
          <w:szCs w:val="24"/>
        </w:rPr>
        <w:t xml:space="preserve">. Journal of Biological Chemistry </w:t>
      </w:r>
      <w:r w:rsidRPr="00C206CA">
        <w:rPr>
          <w:rFonts w:ascii="Times New Roman" w:hAnsi="Times New Roman" w:cs="Times New Roman"/>
          <w:b/>
          <w:noProof/>
          <w:sz w:val="24"/>
          <w:szCs w:val="24"/>
        </w:rPr>
        <w:t>281</w:t>
      </w:r>
      <w:r>
        <w:rPr>
          <w:rFonts w:ascii="Times New Roman" w:hAnsi="Times New Roman" w:cs="Times New Roman"/>
          <w:noProof/>
          <w:sz w:val="24"/>
          <w:szCs w:val="24"/>
        </w:rPr>
        <w:t>:723-732.</w:t>
      </w:r>
      <w:bookmarkEnd w:id="329"/>
    </w:p>
    <w:p w:rsidR="00C206CA" w:rsidRDefault="00C206CA" w:rsidP="00C206CA">
      <w:pPr>
        <w:spacing w:after="240" w:line="360" w:lineRule="auto"/>
        <w:jc w:val="both"/>
        <w:rPr>
          <w:rFonts w:ascii="Times New Roman" w:hAnsi="Times New Roman" w:cs="Times New Roman"/>
          <w:noProof/>
          <w:sz w:val="24"/>
          <w:szCs w:val="24"/>
        </w:rPr>
      </w:pPr>
      <w:bookmarkStart w:id="330" w:name="_ENREF_185"/>
      <w:r>
        <w:rPr>
          <w:rFonts w:ascii="Times New Roman" w:hAnsi="Times New Roman" w:cs="Times New Roman"/>
          <w:noProof/>
          <w:sz w:val="24"/>
          <w:szCs w:val="24"/>
        </w:rPr>
        <w:t xml:space="preserve">Schrag, J. D., D. O. Procopio, M. Cygler, D. Y. Thomas, and J. J. Bergeron. 2003. Lectin control of protein folding and sorting in the secretory pathway. Trends in Biochemical Sciences </w:t>
      </w:r>
      <w:r w:rsidRPr="00C206CA">
        <w:rPr>
          <w:rFonts w:ascii="Times New Roman" w:hAnsi="Times New Roman" w:cs="Times New Roman"/>
          <w:b/>
          <w:noProof/>
          <w:sz w:val="24"/>
          <w:szCs w:val="24"/>
        </w:rPr>
        <w:t>28</w:t>
      </w:r>
      <w:r>
        <w:rPr>
          <w:rFonts w:ascii="Times New Roman" w:hAnsi="Times New Roman" w:cs="Times New Roman"/>
          <w:noProof/>
          <w:sz w:val="24"/>
          <w:szCs w:val="24"/>
        </w:rPr>
        <w:t>:49-57.</w:t>
      </w:r>
      <w:bookmarkEnd w:id="330"/>
    </w:p>
    <w:p w:rsidR="00C206CA" w:rsidRDefault="00C206CA" w:rsidP="00C206CA">
      <w:pPr>
        <w:spacing w:after="240" w:line="360" w:lineRule="auto"/>
        <w:jc w:val="both"/>
        <w:rPr>
          <w:rFonts w:ascii="Times New Roman" w:hAnsi="Times New Roman" w:cs="Times New Roman"/>
          <w:noProof/>
          <w:sz w:val="24"/>
          <w:szCs w:val="24"/>
        </w:rPr>
      </w:pPr>
      <w:bookmarkStart w:id="331" w:name="_ENREF_186"/>
      <w:r>
        <w:rPr>
          <w:rFonts w:ascii="Times New Roman" w:hAnsi="Times New Roman" w:cs="Times New Roman"/>
          <w:noProof/>
          <w:sz w:val="24"/>
          <w:szCs w:val="24"/>
        </w:rPr>
        <w:lastRenderedPageBreak/>
        <w:t xml:space="preserve">Schwarz, F. and M. Aebi. 2011. Mechanisms and principles of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-linked protein glycosylation. Current Opinion in Structural Biology </w:t>
      </w:r>
      <w:r w:rsidRPr="00C206CA">
        <w:rPr>
          <w:rFonts w:ascii="Times New Roman" w:hAnsi="Times New Roman" w:cs="Times New Roman"/>
          <w:b/>
          <w:noProof/>
          <w:sz w:val="24"/>
          <w:szCs w:val="24"/>
        </w:rPr>
        <w:t>21</w:t>
      </w:r>
      <w:r>
        <w:rPr>
          <w:rFonts w:ascii="Times New Roman" w:hAnsi="Times New Roman" w:cs="Times New Roman"/>
          <w:noProof/>
          <w:sz w:val="24"/>
          <w:szCs w:val="24"/>
        </w:rPr>
        <w:t>:576-582.</w:t>
      </w:r>
      <w:bookmarkEnd w:id="331"/>
    </w:p>
    <w:p w:rsidR="00C206CA" w:rsidRDefault="00C206CA" w:rsidP="00C206CA">
      <w:pPr>
        <w:spacing w:after="240" w:line="360" w:lineRule="auto"/>
        <w:jc w:val="both"/>
        <w:rPr>
          <w:rFonts w:ascii="Times New Roman" w:hAnsi="Times New Roman" w:cs="Times New Roman"/>
          <w:noProof/>
          <w:sz w:val="24"/>
          <w:szCs w:val="24"/>
        </w:rPr>
      </w:pPr>
      <w:bookmarkStart w:id="332" w:name="_ENREF_187"/>
      <w:r>
        <w:rPr>
          <w:rFonts w:ascii="Times New Roman" w:hAnsi="Times New Roman" w:cs="Times New Roman"/>
          <w:noProof/>
          <w:sz w:val="24"/>
          <w:szCs w:val="24"/>
        </w:rPr>
        <w:t xml:space="preserve">Schwarz, F., W. Huang, C. Li, B. L. Schulz, C. Lizak, A. Palumbo, S. Numao, D. Neri, M. Aebi, and L. X. Wang. 2010. A combined method for producing homogeneous glycoproteins with eukaryotic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-glycosylation. Nature Chemical Biology </w:t>
      </w:r>
      <w:r w:rsidRPr="00C206CA">
        <w:rPr>
          <w:rFonts w:ascii="Times New Roman" w:hAnsi="Times New Roman" w:cs="Times New Roman"/>
          <w:b/>
          <w:noProof/>
          <w:sz w:val="24"/>
          <w:szCs w:val="24"/>
        </w:rPr>
        <w:t>6</w:t>
      </w:r>
      <w:r>
        <w:rPr>
          <w:rFonts w:ascii="Times New Roman" w:hAnsi="Times New Roman" w:cs="Times New Roman"/>
          <w:noProof/>
          <w:sz w:val="24"/>
          <w:szCs w:val="24"/>
        </w:rPr>
        <w:t>:264-266.</w:t>
      </w:r>
      <w:bookmarkEnd w:id="332"/>
    </w:p>
    <w:p w:rsidR="00C206CA" w:rsidRDefault="00C206CA" w:rsidP="00C206CA">
      <w:pPr>
        <w:spacing w:after="240" w:line="360" w:lineRule="auto"/>
        <w:jc w:val="both"/>
        <w:rPr>
          <w:rFonts w:ascii="Times New Roman" w:hAnsi="Times New Roman" w:cs="Times New Roman"/>
          <w:noProof/>
          <w:sz w:val="24"/>
          <w:szCs w:val="24"/>
        </w:rPr>
      </w:pPr>
      <w:bookmarkStart w:id="333" w:name="_ENREF_188"/>
      <w:r>
        <w:rPr>
          <w:rFonts w:ascii="Times New Roman" w:hAnsi="Times New Roman" w:cs="Times New Roman"/>
          <w:noProof/>
          <w:sz w:val="24"/>
          <w:szCs w:val="24"/>
        </w:rPr>
        <w:t xml:space="preserve">Scott, N. E., H. Nothaft, A. V. Edwards, M. Labbate, S. P. Djordjevic, M. R. Larsen, C. M. Szymanski, and S. J. Cordwell. 2012. Modification of the </w:t>
      </w:r>
      <w:r w:rsidRPr="00C206CA">
        <w:rPr>
          <w:rFonts w:ascii="Times New Roman" w:hAnsi="Times New Roman" w:cs="Times New Roman"/>
          <w:i/>
          <w:noProof/>
          <w:sz w:val="24"/>
          <w:szCs w:val="24"/>
        </w:rPr>
        <w:t>Campylobacter jejuni N</w:t>
      </w:r>
      <w:r>
        <w:rPr>
          <w:rFonts w:ascii="Times New Roman" w:hAnsi="Times New Roman" w:cs="Times New Roman"/>
          <w:noProof/>
          <w:sz w:val="24"/>
          <w:szCs w:val="24"/>
        </w:rPr>
        <w:t xml:space="preserve">-linked glycan by EptC protein-mediated addition of phosphoethanolamine. Journal of Biological Chemistry </w:t>
      </w:r>
      <w:r w:rsidRPr="00C206CA">
        <w:rPr>
          <w:rFonts w:ascii="Times New Roman" w:hAnsi="Times New Roman" w:cs="Times New Roman"/>
          <w:b/>
          <w:noProof/>
          <w:sz w:val="24"/>
          <w:szCs w:val="24"/>
        </w:rPr>
        <w:t>287</w:t>
      </w:r>
      <w:r>
        <w:rPr>
          <w:rFonts w:ascii="Times New Roman" w:hAnsi="Times New Roman" w:cs="Times New Roman"/>
          <w:noProof/>
          <w:sz w:val="24"/>
          <w:szCs w:val="24"/>
        </w:rPr>
        <w:t>:29384-29396.</w:t>
      </w:r>
      <w:bookmarkEnd w:id="333"/>
    </w:p>
    <w:p w:rsidR="00C206CA" w:rsidRDefault="00C206CA" w:rsidP="00C206CA">
      <w:pPr>
        <w:spacing w:after="240" w:line="360" w:lineRule="auto"/>
        <w:jc w:val="both"/>
        <w:rPr>
          <w:rFonts w:ascii="Times New Roman" w:hAnsi="Times New Roman" w:cs="Times New Roman"/>
          <w:noProof/>
          <w:sz w:val="24"/>
          <w:szCs w:val="24"/>
        </w:rPr>
      </w:pPr>
      <w:bookmarkStart w:id="334" w:name="_ENREF_189"/>
      <w:r>
        <w:rPr>
          <w:rFonts w:ascii="Times New Roman" w:hAnsi="Times New Roman" w:cs="Times New Roman"/>
          <w:noProof/>
          <w:sz w:val="24"/>
          <w:szCs w:val="24"/>
        </w:rPr>
        <w:t xml:space="preserve">Sharan, S. K., L. C. Thomason, S. G. Kuznetsov, and D. L. Court. 2009. Recombineering: a homologous recombination-based method of genetic engineering. Nature Protocols </w:t>
      </w:r>
      <w:r w:rsidRPr="00C206CA">
        <w:rPr>
          <w:rFonts w:ascii="Times New Roman" w:hAnsi="Times New Roman" w:cs="Times New Roman"/>
          <w:b/>
          <w:noProof/>
          <w:sz w:val="24"/>
          <w:szCs w:val="24"/>
        </w:rPr>
        <w:t>4</w:t>
      </w:r>
      <w:r>
        <w:rPr>
          <w:rFonts w:ascii="Times New Roman" w:hAnsi="Times New Roman" w:cs="Times New Roman"/>
          <w:noProof/>
          <w:sz w:val="24"/>
          <w:szCs w:val="24"/>
        </w:rPr>
        <w:t>:206-223.</w:t>
      </w:r>
      <w:bookmarkEnd w:id="334"/>
    </w:p>
    <w:p w:rsidR="00C206CA" w:rsidRDefault="00C206CA" w:rsidP="00C206CA">
      <w:pPr>
        <w:spacing w:after="240" w:line="360" w:lineRule="auto"/>
        <w:jc w:val="both"/>
        <w:rPr>
          <w:rFonts w:ascii="Times New Roman" w:hAnsi="Times New Roman" w:cs="Times New Roman"/>
          <w:noProof/>
          <w:sz w:val="24"/>
          <w:szCs w:val="24"/>
        </w:rPr>
      </w:pPr>
      <w:bookmarkStart w:id="335" w:name="_ENREF_190"/>
      <w:r>
        <w:rPr>
          <w:rFonts w:ascii="Times New Roman" w:hAnsi="Times New Roman" w:cs="Times New Roman"/>
          <w:noProof/>
          <w:sz w:val="24"/>
          <w:szCs w:val="24"/>
        </w:rPr>
        <w:t xml:space="preserve">Shine, J. and L. Dalgarno. 1974. The 3′-terminal sequence of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16S ribosomal RNA: complementarity to nonsense triplets and ribosome binding sites. Proceedings of the National Academy of Sciences </w:t>
      </w:r>
      <w:r w:rsidRPr="00C206CA">
        <w:rPr>
          <w:rFonts w:ascii="Times New Roman" w:hAnsi="Times New Roman" w:cs="Times New Roman"/>
          <w:b/>
          <w:noProof/>
          <w:sz w:val="24"/>
          <w:szCs w:val="24"/>
        </w:rPr>
        <w:t>71</w:t>
      </w:r>
      <w:r>
        <w:rPr>
          <w:rFonts w:ascii="Times New Roman" w:hAnsi="Times New Roman" w:cs="Times New Roman"/>
          <w:noProof/>
          <w:sz w:val="24"/>
          <w:szCs w:val="24"/>
        </w:rPr>
        <w:t>:1342-1346.</w:t>
      </w:r>
      <w:bookmarkEnd w:id="335"/>
    </w:p>
    <w:p w:rsidR="00C206CA" w:rsidRDefault="00C206CA" w:rsidP="00C206CA">
      <w:pPr>
        <w:spacing w:after="240" w:line="360" w:lineRule="auto"/>
        <w:jc w:val="both"/>
        <w:rPr>
          <w:rFonts w:ascii="Times New Roman" w:hAnsi="Times New Roman" w:cs="Times New Roman"/>
          <w:noProof/>
          <w:sz w:val="24"/>
          <w:szCs w:val="24"/>
        </w:rPr>
      </w:pPr>
      <w:bookmarkStart w:id="336" w:name="_ENREF_191"/>
      <w:r>
        <w:rPr>
          <w:rFonts w:ascii="Times New Roman" w:hAnsi="Times New Roman" w:cs="Times New Roman"/>
          <w:noProof/>
          <w:sz w:val="24"/>
          <w:szCs w:val="24"/>
        </w:rPr>
        <w:t xml:space="preserve">Silva, F., J. A. Queiroz, and F. C. Domingues. 2012. Evaluating metabolic stress and plasmid stability in plasmid DNA production by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Biotechnology Advances </w:t>
      </w:r>
      <w:r w:rsidRPr="00C206CA">
        <w:rPr>
          <w:rFonts w:ascii="Times New Roman" w:hAnsi="Times New Roman" w:cs="Times New Roman"/>
          <w:b/>
          <w:noProof/>
          <w:sz w:val="24"/>
          <w:szCs w:val="24"/>
        </w:rPr>
        <w:t>30</w:t>
      </w:r>
      <w:r>
        <w:rPr>
          <w:rFonts w:ascii="Times New Roman" w:hAnsi="Times New Roman" w:cs="Times New Roman"/>
          <w:noProof/>
          <w:sz w:val="24"/>
          <w:szCs w:val="24"/>
        </w:rPr>
        <w:t>:691-708.</w:t>
      </w:r>
      <w:bookmarkEnd w:id="336"/>
    </w:p>
    <w:p w:rsidR="00C206CA" w:rsidRDefault="00C206CA" w:rsidP="00C206CA">
      <w:pPr>
        <w:spacing w:after="240" w:line="360" w:lineRule="auto"/>
        <w:jc w:val="both"/>
        <w:rPr>
          <w:rFonts w:ascii="Times New Roman" w:hAnsi="Times New Roman" w:cs="Times New Roman"/>
          <w:noProof/>
          <w:sz w:val="24"/>
          <w:szCs w:val="24"/>
        </w:rPr>
      </w:pPr>
      <w:bookmarkStart w:id="337" w:name="_ENREF_192"/>
      <w:r>
        <w:rPr>
          <w:rFonts w:ascii="Times New Roman" w:hAnsi="Times New Roman" w:cs="Times New Roman"/>
          <w:noProof/>
          <w:sz w:val="24"/>
          <w:szCs w:val="24"/>
        </w:rPr>
        <w:t xml:space="preserve">Sinclair, A. M. and S. Elliott. 2005. Glycoengineering: the effect of glycosylation on the properties of therapeutic proteins. Journal of Pharmaceutical Sciences </w:t>
      </w:r>
      <w:r w:rsidRPr="00C206CA">
        <w:rPr>
          <w:rFonts w:ascii="Times New Roman" w:hAnsi="Times New Roman" w:cs="Times New Roman"/>
          <w:b/>
          <w:noProof/>
          <w:sz w:val="24"/>
          <w:szCs w:val="24"/>
        </w:rPr>
        <w:t>94</w:t>
      </w:r>
      <w:r>
        <w:rPr>
          <w:rFonts w:ascii="Times New Roman" w:hAnsi="Times New Roman" w:cs="Times New Roman"/>
          <w:noProof/>
          <w:sz w:val="24"/>
          <w:szCs w:val="24"/>
        </w:rPr>
        <w:t>:1626-1635.</w:t>
      </w:r>
      <w:bookmarkEnd w:id="337"/>
    </w:p>
    <w:p w:rsidR="00C206CA" w:rsidRDefault="00C206CA" w:rsidP="00C206CA">
      <w:pPr>
        <w:spacing w:after="240" w:line="360" w:lineRule="auto"/>
        <w:jc w:val="both"/>
        <w:rPr>
          <w:rFonts w:ascii="Times New Roman" w:hAnsi="Times New Roman" w:cs="Times New Roman"/>
          <w:noProof/>
          <w:sz w:val="24"/>
          <w:szCs w:val="24"/>
        </w:rPr>
      </w:pPr>
      <w:bookmarkStart w:id="338" w:name="_ENREF_193"/>
      <w:r>
        <w:rPr>
          <w:rFonts w:ascii="Times New Roman" w:hAnsi="Times New Roman" w:cs="Times New Roman"/>
          <w:noProof/>
          <w:sz w:val="24"/>
          <w:szCs w:val="24"/>
        </w:rPr>
        <w:t xml:space="preserve">Sitia, R. and I. Braakman. 2003. Quality control in the endoplasmic reticulum protein factory. Nature </w:t>
      </w:r>
      <w:r w:rsidRPr="00C206CA">
        <w:rPr>
          <w:rFonts w:ascii="Times New Roman" w:hAnsi="Times New Roman" w:cs="Times New Roman"/>
          <w:b/>
          <w:noProof/>
          <w:sz w:val="24"/>
          <w:szCs w:val="24"/>
        </w:rPr>
        <w:t>426</w:t>
      </w:r>
      <w:r>
        <w:rPr>
          <w:rFonts w:ascii="Times New Roman" w:hAnsi="Times New Roman" w:cs="Times New Roman"/>
          <w:noProof/>
          <w:sz w:val="24"/>
          <w:szCs w:val="24"/>
        </w:rPr>
        <w:t>:891-894.</w:t>
      </w:r>
      <w:bookmarkEnd w:id="338"/>
    </w:p>
    <w:p w:rsidR="00C206CA" w:rsidRDefault="00C206CA" w:rsidP="00C206CA">
      <w:pPr>
        <w:spacing w:after="240" w:line="360" w:lineRule="auto"/>
        <w:jc w:val="both"/>
        <w:rPr>
          <w:rFonts w:ascii="Times New Roman" w:hAnsi="Times New Roman" w:cs="Times New Roman"/>
          <w:noProof/>
          <w:sz w:val="24"/>
          <w:szCs w:val="24"/>
        </w:rPr>
      </w:pPr>
      <w:bookmarkStart w:id="339" w:name="_ENREF_194"/>
      <w:r>
        <w:rPr>
          <w:rFonts w:ascii="Times New Roman" w:hAnsi="Times New Roman" w:cs="Times New Roman"/>
          <w:noProof/>
          <w:sz w:val="24"/>
          <w:szCs w:val="24"/>
        </w:rPr>
        <w:t xml:space="preserve">Sleytr, U. B. 1975. Heterologous reattachment of regular arrays of glycoproteins on bacterial surfaces. Nature </w:t>
      </w:r>
      <w:r w:rsidRPr="00C206CA">
        <w:rPr>
          <w:rFonts w:ascii="Times New Roman" w:hAnsi="Times New Roman" w:cs="Times New Roman"/>
          <w:b/>
          <w:noProof/>
          <w:sz w:val="24"/>
          <w:szCs w:val="24"/>
        </w:rPr>
        <w:t>257</w:t>
      </w:r>
      <w:r>
        <w:rPr>
          <w:rFonts w:ascii="Times New Roman" w:hAnsi="Times New Roman" w:cs="Times New Roman"/>
          <w:noProof/>
          <w:sz w:val="24"/>
          <w:szCs w:val="24"/>
        </w:rPr>
        <w:t>:400-402.</w:t>
      </w:r>
      <w:bookmarkEnd w:id="339"/>
    </w:p>
    <w:p w:rsidR="00C206CA" w:rsidRDefault="00C206CA" w:rsidP="00C206CA">
      <w:pPr>
        <w:spacing w:after="240" w:line="360" w:lineRule="auto"/>
        <w:jc w:val="both"/>
        <w:rPr>
          <w:rFonts w:ascii="Times New Roman" w:hAnsi="Times New Roman" w:cs="Times New Roman"/>
          <w:noProof/>
          <w:sz w:val="24"/>
          <w:szCs w:val="24"/>
        </w:rPr>
      </w:pPr>
      <w:bookmarkStart w:id="340" w:name="_ENREF_195"/>
      <w:r>
        <w:rPr>
          <w:rFonts w:ascii="Times New Roman" w:hAnsi="Times New Roman" w:cs="Times New Roman"/>
          <w:noProof/>
          <w:sz w:val="24"/>
          <w:szCs w:val="24"/>
        </w:rPr>
        <w:t xml:space="preserve">Spirig, U., M. Glavas, D. Bodmer, G. Reiss, P. Burda, V. Lippuner, S. te Heesen, and M. Aebi. 1997. The STT3 protein is a component of the yeast </w:t>
      </w:r>
      <w:r>
        <w:rPr>
          <w:rFonts w:ascii="Times New Roman" w:hAnsi="Times New Roman" w:cs="Times New Roman"/>
          <w:noProof/>
          <w:sz w:val="24"/>
          <w:szCs w:val="24"/>
        </w:rPr>
        <w:lastRenderedPageBreak/>
        <w:t xml:space="preserve">oligosaccharyltransferase complex. Molecular and General Genetics MGG </w:t>
      </w:r>
      <w:r w:rsidRPr="00C206CA">
        <w:rPr>
          <w:rFonts w:ascii="Times New Roman" w:hAnsi="Times New Roman" w:cs="Times New Roman"/>
          <w:b/>
          <w:noProof/>
          <w:sz w:val="24"/>
          <w:szCs w:val="24"/>
        </w:rPr>
        <w:t>256</w:t>
      </w:r>
      <w:r>
        <w:rPr>
          <w:rFonts w:ascii="Times New Roman" w:hAnsi="Times New Roman" w:cs="Times New Roman"/>
          <w:noProof/>
          <w:sz w:val="24"/>
          <w:szCs w:val="24"/>
        </w:rPr>
        <w:t>:628-637.</w:t>
      </w:r>
      <w:bookmarkEnd w:id="340"/>
    </w:p>
    <w:p w:rsidR="00C206CA" w:rsidRDefault="00C206CA" w:rsidP="00C206CA">
      <w:pPr>
        <w:spacing w:after="240" w:line="360" w:lineRule="auto"/>
        <w:jc w:val="both"/>
        <w:rPr>
          <w:rFonts w:ascii="Times New Roman" w:hAnsi="Times New Roman" w:cs="Times New Roman"/>
          <w:noProof/>
          <w:sz w:val="24"/>
          <w:szCs w:val="24"/>
        </w:rPr>
      </w:pPr>
      <w:bookmarkStart w:id="341" w:name="_ENREF_196"/>
      <w:r>
        <w:rPr>
          <w:rFonts w:ascii="Times New Roman" w:hAnsi="Times New Roman" w:cs="Times New Roman"/>
          <w:noProof/>
          <w:sz w:val="24"/>
          <w:szCs w:val="24"/>
        </w:rPr>
        <w:t xml:space="preserve">Spiro, R. G. 2002. Protein glycosylation: nature, distribution, enzymatic formation, and disease implications of glycopeptide bonds. Glycobiology </w:t>
      </w:r>
      <w:r w:rsidRPr="00C206CA">
        <w:rPr>
          <w:rFonts w:ascii="Times New Roman" w:hAnsi="Times New Roman" w:cs="Times New Roman"/>
          <w:b/>
          <w:noProof/>
          <w:sz w:val="24"/>
          <w:szCs w:val="24"/>
        </w:rPr>
        <w:t>12</w:t>
      </w:r>
      <w:r>
        <w:rPr>
          <w:rFonts w:ascii="Times New Roman" w:hAnsi="Times New Roman" w:cs="Times New Roman"/>
          <w:noProof/>
          <w:sz w:val="24"/>
          <w:szCs w:val="24"/>
        </w:rPr>
        <w:t>:43-56.</w:t>
      </w:r>
      <w:bookmarkEnd w:id="341"/>
    </w:p>
    <w:p w:rsidR="00C206CA" w:rsidRDefault="00C206CA" w:rsidP="00C206CA">
      <w:pPr>
        <w:spacing w:after="240" w:line="360" w:lineRule="auto"/>
        <w:jc w:val="both"/>
        <w:rPr>
          <w:rFonts w:ascii="Times New Roman" w:hAnsi="Times New Roman" w:cs="Times New Roman"/>
          <w:noProof/>
          <w:sz w:val="24"/>
          <w:szCs w:val="24"/>
        </w:rPr>
      </w:pPr>
      <w:bookmarkStart w:id="342" w:name="_ENREF_197"/>
      <w:r>
        <w:rPr>
          <w:rFonts w:ascii="Times New Roman" w:hAnsi="Times New Roman" w:cs="Times New Roman"/>
          <w:noProof/>
          <w:sz w:val="24"/>
          <w:szCs w:val="24"/>
        </w:rPr>
        <w:t xml:space="preserve">Spiro, R. G., Q. Zhu, V. Bhoyroo, and H.-D. Söling. 1996. Definition of the lectin-like properties of the molecular chaperone, calreticulin, and demonstration of its copurification with endomannosidase from rat liver Golgi. Journal of Biological Chemistry </w:t>
      </w:r>
      <w:r w:rsidRPr="00C206CA">
        <w:rPr>
          <w:rFonts w:ascii="Times New Roman" w:hAnsi="Times New Roman" w:cs="Times New Roman"/>
          <w:b/>
          <w:noProof/>
          <w:sz w:val="24"/>
          <w:szCs w:val="24"/>
        </w:rPr>
        <w:t>271</w:t>
      </w:r>
      <w:r>
        <w:rPr>
          <w:rFonts w:ascii="Times New Roman" w:hAnsi="Times New Roman" w:cs="Times New Roman"/>
          <w:noProof/>
          <w:sz w:val="24"/>
          <w:szCs w:val="24"/>
        </w:rPr>
        <w:t>:11588-11594.</w:t>
      </w:r>
      <w:bookmarkEnd w:id="342"/>
    </w:p>
    <w:p w:rsidR="00C206CA" w:rsidRDefault="00C206CA" w:rsidP="00C206CA">
      <w:pPr>
        <w:spacing w:after="240" w:line="360" w:lineRule="auto"/>
        <w:jc w:val="both"/>
        <w:rPr>
          <w:rFonts w:ascii="Times New Roman" w:hAnsi="Times New Roman" w:cs="Times New Roman"/>
          <w:noProof/>
          <w:sz w:val="24"/>
          <w:szCs w:val="24"/>
        </w:rPr>
      </w:pPr>
      <w:bookmarkStart w:id="343" w:name="_ENREF_198"/>
      <w:r>
        <w:rPr>
          <w:rFonts w:ascii="Times New Roman" w:hAnsi="Times New Roman" w:cs="Times New Roman"/>
          <w:noProof/>
          <w:sz w:val="24"/>
          <w:szCs w:val="24"/>
        </w:rPr>
        <w:t>Sprenger, G. A., U. Schörken, T. Wiegert, S. Grolle, A. A. De Graaf, S. V. Taylor, T. P. Begley, S. Bringer-Meyer, and H. Sahm. 1997. Identification of a thiamin-dependent synthase in</w:t>
      </w:r>
      <w:r w:rsidRPr="00C206CA">
        <w:rPr>
          <w:rFonts w:ascii="Times New Roman" w:hAnsi="Times New Roman" w:cs="Times New Roman"/>
          <w:i/>
          <w:noProof/>
          <w:sz w:val="24"/>
          <w:szCs w:val="24"/>
        </w:rPr>
        <w:t xml:space="preserve"> Escherichia coli</w:t>
      </w:r>
      <w:r>
        <w:rPr>
          <w:rFonts w:ascii="Times New Roman" w:hAnsi="Times New Roman" w:cs="Times New Roman"/>
          <w:noProof/>
          <w:sz w:val="24"/>
          <w:szCs w:val="24"/>
        </w:rPr>
        <w:t xml:space="preserve"> required for the formation of the 1-deoxy-D-xylulose 5-phosphate precursor to isoprenoids, thiamin, and pyridoxol. Proceedings of the National Academy of Sciences </w:t>
      </w:r>
      <w:r w:rsidRPr="00C206CA">
        <w:rPr>
          <w:rFonts w:ascii="Times New Roman" w:hAnsi="Times New Roman" w:cs="Times New Roman"/>
          <w:b/>
          <w:noProof/>
          <w:sz w:val="24"/>
          <w:szCs w:val="24"/>
        </w:rPr>
        <w:t>94</w:t>
      </w:r>
      <w:r>
        <w:rPr>
          <w:rFonts w:ascii="Times New Roman" w:hAnsi="Times New Roman" w:cs="Times New Roman"/>
          <w:noProof/>
          <w:sz w:val="24"/>
          <w:szCs w:val="24"/>
        </w:rPr>
        <w:t>:12857-12862.</w:t>
      </w:r>
      <w:bookmarkEnd w:id="343"/>
    </w:p>
    <w:p w:rsidR="00C206CA" w:rsidRDefault="00C206CA" w:rsidP="00C206CA">
      <w:pPr>
        <w:spacing w:after="240" w:line="360" w:lineRule="auto"/>
        <w:jc w:val="both"/>
        <w:rPr>
          <w:rFonts w:ascii="Times New Roman" w:hAnsi="Times New Roman" w:cs="Times New Roman"/>
          <w:noProof/>
          <w:sz w:val="24"/>
          <w:szCs w:val="24"/>
        </w:rPr>
      </w:pPr>
      <w:bookmarkStart w:id="344" w:name="_ENREF_199"/>
      <w:r>
        <w:rPr>
          <w:rFonts w:ascii="Times New Roman" w:hAnsi="Times New Roman" w:cs="Times New Roman"/>
          <w:noProof/>
          <w:sz w:val="24"/>
          <w:szCs w:val="24"/>
        </w:rPr>
        <w:t xml:space="preserve">Srichaisupakit, A., T. Ohashi, R. Misaki, and K. Fujiyama. 2015. Production of initial-stage eukaryotic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-glycan and its protein glycosylation in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Journal of Bioscience and Bioengineering </w:t>
      </w:r>
      <w:r w:rsidRPr="00C206CA">
        <w:rPr>
          <w:rFonts w:ascii="Times New Roman" w:hAnsi="Times New Roman" w:cs="Times New Roman"/>
          <w:b/>
          <w:noProof/>
          <w:sz w:val="24"/>
          <w:szCs w:val="24"/>
        </w:rPr>
        <w:t>119</w:t>
      </w:r>
      <w:r>
        <w:rPr>
          <w:rFonts w:ascii="Times New Roman" w:hAnsi="Times New Roman" w:cs="Times New Roman"/>
          <w:noProof/>
          <w:sz w:val="24"/>
          <w:szCs w:val="24"/>
        </w:rPr>
        <w:t>:399-405.</w:t>
      </w:r>
      <w:bookmarkEnd w:id="344"/>
    </w:p>
    <w:p w:rsidR="00C206CA" w:rsidRDefault="00C206CA" w:rsidP="00C206CA">
      <w:pPr>
        <w:spacing w:after="240" w:line="360" w:lineRule="auto"/>
        <w:jc w:val="both"/>
        <w:rPr>
          <w:rFonts w:ascii="Times New Roman" w:hAnsi="Times New Roman" w:cs="Times New Roman"/>
          <w:noProof/>
          <w:sz w:val="24"/>
          <w:szCs w:val="24"/>
        </w:rPr>
      </w:pPr>
      <w:bookmarkStart w:id="345" w:name="_ENREF_200"/>
      <w:r>
        <w:rPr>
          <w:rFonts w:ascii="Times New Roman" w:hAnsi="Times New Roman" w:cs="Times New Roman"/>
          <w:noProof/>
          <w:sz w:val="24"/>
          <w:szCs w:val="24"/>
        </w:rPr>
        <w:t xml:space="preserve">St-Pierre, F. o., L. Cui, D. G. Priest, D. Endy, I. B. Dodd, and K. E. Shearwin. 2013. One-step cloning and chromosomal integration of DNA. ACS Synthetic Biology </w:t>
      </w:r>
      <w:r w:rsidRPr="00C206CA">
        <w:rPr>
          <w:rFonts w:ascii="Times New Roman" w:hAnsi="Times New Roman" w:cs="Times New Roman"/>
          <w:b/>
          <w:noProof/>
          <w:sz w:val="24"/>
          <w:szCs w:val="24"/>
        </w:rPr>
        <w:t>2</w:t>
      </w:r>
      <w:r>
        <w:rPr>
          <w:rFonts w:ascii="Times New Roman" w:hAnsi="Times New Roman" w:cs="Times New Roman"/>
          <w:noProof/>
          <w:sz w:val="24"/>
          <w:szCs w:val="24"/>
        </w:rPr>
        <w:t>:537-541.</w:t>
      </w:r>
      <w:bookmarkEnd w:id="345"/>
    </w:p>
    <w:p w:rsidR="00C206CA" w:rsidRDefault="00C206CA" w:rsidP="00C206CA">
      <w:pPr>
        <w:spacing w:after="240" w:line="360" w:lineRule="auto"/>
        <w:jc w:val="both"/>
        <w:rPr>
          <w:rFonts w:ascii="Times New Roman" w:hAnsi="Times New Roman" w:cs="Times New Roman"/>
          <w:noProof/>
          <w:sz w:val="24"/>
          <w:szCs w:val="24"/>
        </w:rPr>
      </w:pPr>
      <w:bookmarkStart w:id="346" w:name="_ENREF_201"/>
      <w:r>
        <w:rPr>
          <w:rFonts w:ascii="Times New Roman" w:hAnsi="Times New Roman" w:cs="Times New Roman"/>
          <w:noProof/>
          <w:sz w:val="24"/>
          <w:szCs w:val="24"/>
        </w:rPr>
        <w:t>Stanley, P., H. Schachter, and N. Taniguchi. 2009. N-glycans.</w:t>
      </w:r>
      <w:bookmarkEnd w:id="346"/>
    </w:p>
    <w:p w:rsidR="00C206CA" w:rsidRDefault="00C206CA" w:rsidP="00C206CA">
      <w:pPr>
        <w:spacing w:after="240" w:line="360" w:lineRule="auto"/>
        <w:jc w:val="both"/>
        <w:rPr>
          <w:rFonts w:ascii="Times New Roman" w:hAnsi="Times New Roman" w:cs="Times New Roman"/>
          <w:noProof/>
          <w:sz w:val="24"/>
          <w:szCs w:val="24"/>
        </w:rPr>
      </w:pPr>
      <w:bookmarkStart w:id="347" w:name="_ENREF_202"/>
      <w:r>
        <w:rPr>
          <w:rFonts w:ascii="Times New Roman" w:hAnsi="Times New Roman" w:cs="Times New Roman"/>
          <w:noProof/>
          <w:sz w:val="24"/>
          <w:szCs w:val="24"/>
        </w:rPr>
        <w:t xml:space="preserve">Steen, H. and M. Mann. 2004. The ABC's (and XYZ's) of peptide sequencing. Nature Reviews Molecular Cell Biology </w:t>
      </w:r>
      <w:r w:rsidRPr="00C206CA">
        <w:rPr>
          <w:rFonts w:ascii="Times New Roman" w:hAnsi="Times New Roman" w:cs="Times New Roman"/>
          <w:b/>
          <w:noProof/>
          <w:sz w:val="24"/>
          <w:szCs w:val="24"/>
        </w:rPr>
        <w:t>5</w:t>
      </w:r>
      <w:r>
        <w:rPr>
          <w:rFonts w:ascii="Times New Roman" w:hAnsi="Times New Roman" w:cs="Times New Roman"/>
          <w:noProof/>
          <w:sz w:val="24"/>
          <w:szCs w:val="24"/>
        </w:rPr>
        <w:t>:699-711.</w:t>
      </w:r>
      <w:bookmarkEnd w:id="347"/>
    </w:p>
    <w:p w:rsidR="00C206CA" w:rsidRDefault="00C206CA" w:rsidP="00C206CA">
      <w:pPr>
        <w:spacing w:after="240" w:line="360" w:lineRule="auto"/>
        <w:jc w:val="both"/>
        <w:rPr>
          <w:rFonts w:ascii="Times New Roman" w:hAnsi="Times New Roman" w:cs="Times New Roman"/>
          <w:noProof/>
          <w:sz w:val="24"/>
          <w:szCs w:val="24"/>
        </w:rPr>
      </w:pPr>
      <w:bookmarkStart w:id="348" w:name="_ENREF_203"/>
      <w:r>
        <w:rPr>
          <w:rFonts w:ascii="Times New Roman" w:hAnsi="Times New Roman" w:cs="Times New Roman"/>
          <w:noProof/>
          <w:sz w:val="24"/>
          <w:szCs w:val="24"/>
        </w:rPr>
        <w:t xml:space="preserve">Studier, F. W. and B. A. Moffatt. 1986. Use of bacteriophage T7 RNA polymerase to direct selective high-level expression of cloned genes. Journal of Molecular Biology </w:t>
      </w:r>
      <w:r w:rsidRPr="00C206CA">
        <w:rPr>
          <w:rFonts w:ascii="Times New Roman" w:hAnsi="Times New Roman" w:cs="Times New Roman"/>
          <w:b/>
          <w:noProof/>
          <w:sz w:val="24"/>
          <w:szCs w:val="24"/>
        </w:rPr>
        <w:t>189</w:t>
      </w:r>
      <w:r>
        <w:rPr>
          <w:rFonts w:ascii="Times New Roman" w:hAnsi="Times New Roman" w:cs="Times New Roman"/>
          <w:noProof/>
          <w:sz w:val="24"/>
          <w:szCs w:val="24"/>
        </w:rPr>
        <w:t>:113-130.</w:t>
      </w:r>
      <w:bookmarkEnd w:id="348"/>
    </w:p>
    <w:p w:rsidR="00C206CA" w:rsidRDefault="00C206CA" w:rsidP="00C206CA">
      <w:pPr>
        <w:spacing w:after="240" w:line="360" w:lineRule="auto"/>
        <w:jc w:val="both"/>
        <w:rPr>
          <w:rFonts w:ascii="Times New Roman" w:hAnsi="Times New Roman" w:cs="Times New Roman"/>
          <w:noProof/>
          <w:sz w:val="24"/>
          <w:szCs w:val="24"/>
        </w:rPr>
      </w:pPr>
      <w:bookmarkStart w:id="349" w:name="_ENREF_204"/>
      <w:r>
        <w:rPr>
          <w:rFonts w:ascii="Times New Roman" w:hAnsi="Times New Roman" w:cs="Times New Roman"/>
          <w:noProof/>
          <w:sz w:val="24"/>
          <w:szCs w:val="24"/>
        </w:rPr>
        <w:t xml:space="preserve">Sumper, M., E. Berg, R. Mengele, and I. Strobel. 1990. Primary structure and glycosylation of the S-layer protein of </w:t>
      </w:r>
      <w:r w:rsidRPr="00C206CA">
        <w:rPr>
          <w:rFonts w:ascii="Times New Roman" w:hAnsi="Times New Roman" w:cs="Times New Roman"/>
          <w:i/>
          <w:noProof/>
          <w:sz w:val="24"/>
          <w:szCs w:val="24"/>
        </w:rPr>
        <w:t>Haloferax volcanii</w:t>
      </w:r>
      <w:r>
        <w:rPr>
          <w:rFonts w:ascii="Times New Roman" w:hAnsi="Times New Roman" w:cs="Times New Roman"/>
          <w:noProof/>
          <w:sz w:val="24"/>
          <w:szCs w:val="24"/>
        </w:rPr>
        <w:t xml:space="preserve">. Journal of Bacteriology </w:t>
      </w:r>
      <w:r w:rsidRPr="00C206CA">
        <w:rPr>
          <w:rFonts w:ascii="Times New Roman" w:hAnsi="Times New Roman" w:cs="Times New Roman"/>
          <w:b/>
          <w:noProof/>
          <w:sz w:val="24"/>
          <w:szCs w:val="24"/>
        </w:rPr>
        <w:t>172</w:t>
      </w:r>
      <w:r>
        <w:rPr>
          <w:rFonts w:ascii="Times New Roman" w:hAnsi="Times New Roman" w:cs="Times New Roman"/>
          <w:noProof/>
          <w:sz w:val="24"/>
          <w:szCs w:val="24"/>
        </w:rPr>
        <w:t>:7111-7118.</w:t>
      </w:r>
      <w:bookmarkEnd w:id="349"/>
    </w:p>
    <w:p w:rsidR="00C206CA" w:rsidRDefault="00C206CA" w:rsidP="00C206CA">
      <w:pPr>
        <w:spacing w:after="240" w:line="360" w:lineRule="auto"/>
        <w:jc w:val="both"/>
        <w:rPr>
          <w:rFonts w:ascii="Times New Roman" w:hAnsi="Times New Roman" w:cs="Times New Roman"/>
          <w:noProof/>
          <w:sz w:val="24"/>
          <w:szCs w:val="24"/>
        </w:rPr>
      </w:pPr>
      <w:bookmarkStart w:id="350" w:name="_ENREF_205"/>
      <w:r>
        <w:rPr>
          <w:rFonts w:ascii="Times New Roman" w:hAnsi="Times New Roman" w:cs="Times New Roman"/>
          <w:noProof/>
          <w:sz w:val="24"/>
          <w:szCs w:val="24"/>
        </w:rPr>
        <w:lastRenderedPageBreak/>
        <w:t xml:space="preserve">Sundaram, S., A. Matathia, J. Qian, J. Zhang, M.-C. Hsieh, T. Liu, R. Crowley, B. Parekh, and Q. Zhou. 2011. An innovative approach for the characterization of the isoforms of a monoclonal antibody product. Pages 505-512 </w:t>
      </w:r>
      <w:r w:rsidRPr="00C206CA">
        <w:rPr>
          <w:rFonts w:ascii="Times New Roman" w:hAnsi="Times New Roman" w:cs="Times New Roman"/>
          <w:i/>
          <w:noProof/>
          <w:sz w:val="24"/>
          <w:szCs w:val="24"/>
        </w:rPr>
        <w:t>in</w:t>
      </w:r>
      <w:r>
        <w:rPr>
          <w:rFonts w:ascii="Times New Roman" w:hAnsi="Times New Roman" w:cs="Times New Roman"/>
          <w:noProof/>
          <w:sz w:val="24"/>
          <w:szCs w:val="24"/>
        </w:rPr>
        <w:t xml:space="preserve"> MAbs. Taylor &amp; Francis.</w:t>
      </w:r>
      <w:bookmarkEnd w:id="350"/>
    </w:p>
    <w:p w:rsidR="00C206CA" w:rsidRDefault="00C206CA" w:rsidP="00C206CA">
      <w:pPr>
        <w:spacing w:after="240" w:line="360" w:lineRule="auto"/>
        <w:jc w:val="both"/>
        <w:rPr>
          <w:rFonts w:ascii="Times New Roman" w:hAnsi="Times New Roman" w:cs="Times New Roman"/>
          <w:noProof/>
          <w:sz w:val="24"/>
          <w:szCs w:val="24"/>
        </w:rPr>
      </w:pPr>
      <w:bookmarkStart w:id="351" w:name="_ENREF_206"/>
      <w:r>
        <w:rPr>
          <w:rFonts w:ascii="Times New Roman" w:hAnsi="Times New Roman" w:cs="Times New Roman"/>
          <w:noProof/>
          <w:sz w:val="24"/>
          <w:szCs w:val="24"/>
        </w:rPr>
        <w:t xml:space="preserve">Suzuki, S. 2013. Recent developments in liquid chromatography and capillary electrophoresis for the analysis of glycoprotein glycans. Analytical Sciences </w:t>
      </w:r>
      <w:r w:rsidRPr="00C206CA">
        <w:rPr>
          <w:rFonts w:ascii="Times New Roman" w:hAnsi="Times New Roman" w:cs="Times New Roman"/>
          <w:b/>
          <w:noProof/>
          <w:sz w:val="24"/>
          <w:szCs w:val="24"/>
        </w:rPr>
        <w:t>29</w:t>
      </w:r>
      <w:r>
        <w:rPr>
          <w:rFonts w:ascii="Times New Roman" w:hAnsi="Times New Roman" w:cs="Times New Roman"/>
          <w:noProof/>
          <w:sz w:val="24"/>
          <w:szCs w:val="24"/>
        </w:rPr>
        <w:t>:1117-1128.</w:t>
      </w:r>
      <w:bookmarkEnd w:id="351"/>
    </w:p>
    <w:p w:rsidR="00C206CA" w:rsidRDefault="00C206CA" w:rsidP="00C206CA">
      <w:pPr>
        <w:spacing w:after="240" w:line="360" w:lineRule="auto"/>
        <w:jc w:val="both"/>
        <w:rPr>
          <w:rFonts w:ascii="Times New Roman" w:hAnsi="Times New Roman" w:cs="Times New Roman"/>
          <w:noProof/>
          <w:sz w:val="24"/>
          <w:szCs w:val="24"/>
        </w:rPr>
      </w:pPr>
      <w:bookmarkStart w:id="352" w:name="_ENREF_207"/>
      <w:r>
        <w:rPr>
          <w:rFonts w:ascii="Times New Roman" w:hAnsi="Times New Roman" w:cs="Times New Roman"/>
          <w:noProof/>
          <w:sz w:val="24"/>
          <w:szCs w:val="24"/>
        </w:rPr>
        <w:t xml:space="preserve">Szymanski, C. M. and B. W. Wren. 2005. Protein glycosylation in bacterial mucosal pathogens. Nature Reviews Microbiology </w:t>
      </w:r>
      <w:r w:rsidRPr="00C206CA">
        <w:rPr>
          <w:rFonts w:ascii="Times New Roman" w:hAnsi="Times New Roman" w:cs="Times New Roman"/>
          <w:b/>
          <w:noProof/>
          <w:sz w:val="24"/>
          <w:szCs w:val="24"/>
        </w:rPr>
        <w:t>3</w:t>
      </w:r>
      <w:r>
        <w:rPr>
          <w:rFonts w:ascii="Times New Roman" w:hAnsi="Times New Roman" w:cs="Times New Roman"/>
          <w:noProof/>
          <w:sz w:val="24"/>
          <w:szCs w:val="24"/>
        </w:rPr>
        <w:t>:225-237.</w:t>
      </w:r>
      <w:bookmarkEnd w:id="352"/>
    </w:p>
    <w:p w:rsidR="00C206CA" w:rsidRDefault="00C206CA" w:rsidP="00C206CA">
      <w:pPr>
        <w:spacing w:after="240" w:line="360" w:lineRule="auto"/>
        <w:jc w:val="both"/>
        <w:rPr>
          <w:rFonts w:ascii="Times New Roman" w:hAnsi="Times New Roman" w:cs="Times New Roman"/>
          <w:noProof/>
          <w:sz w:val="24"/>
          <w:szCs w:val="24"/>
        </w:rPr>
      </w:pPr>
      <w:bookmarkStart w:id="353" w:name="_ENREF_208"/>
      <w:r>
        <w:rPr>
          <w:rFonts w:ascii="Times New Roman" w:hAnsi="Times New Roman" w:cs="Times New Roman"/>
          <w:noProof/>
          <w:sz w:val="24"/>
          <w:szCs w:val="24"/>
        </w:rPr>
        <w:t xml:space="preserve">Szymanski, C. M., R. Yao, C. P. Ewing, T. J. Trust, and P. Guerry. 1999. Evidence for a system of general protein glycosylation in </w:t>
      </w:r>
      <w:r w:rsidRPr="00C206CA">
        <w:rPr>
          <w:rFonts w:ascii="Times New Roman" w:hAnsi="Times New Roman" w:cs="Times New Roman"/>
          <w:i/>
          <w:noProof/>
          <w:sz w:val="24"/>
          <w:szCs w:val="24"/>
        </w:rPr>
        <w:t>Campylobacter jejuni</w:t>
      </w:r>
      <w:r>
        <w:rPr>
          <w:rFonts w:ascii="Times New Roman" w:hAnsi="Times New Roman" w:cs="Times New Roman"/>
          <w:noProof/>
          <w:sz w:val="24"/>
          <w:szCs w:val="24"/>
        </w:rPr>
        <w:t xml:space="preserve">. Molecular Microbiology </w:t>
      </w:r>
      <w:r w:rsidRPr="00C206CA">
        <w:rPr>
          <w:rFonts w:ascii="Times New Roman" w:hAnsi="Times New Roman" w:cs="Times New Roman"/>
          <w:b/>
          <w:noProof/>
          <w:sz w:val="24"/>
          <w:szCs w:val="24"/>
        </w:rPr>
        <w:t>32</w:t>
      </w:r>
      <w:r>
        <w:rPr>
          <w:rFonts w:ascii="Times New Roman" w:hAnsi="Times New Roman" w:cs="Times New Roman"/>
          <w:noProof/>
          <w:sz w:val="24"/>
          <w:szCs w:val="24"/>
        </w:rPr>
        <w:t>:1022-1030.</w:t>
      </w:r>
      <w:bookmarkEnd w:id="353"/>
    </w:p>
    <w:p w:rsidR="00C206CA" w:rsidRDefault="00C206CA" w:rsidP="00C206CA">
      <w:pPr>
        <w:spacing w:after="240" w:line="360" w:lineRule="auto"/>
        <w:jc w:val="both"/>
        <w:rPr>
          <w:rFonts w:ascii="Times New Roman" w:hAnsi="Times New Roman" w:cs="Times New Roman"/>
          <w:noProof/>
          <w:sz w:val="24"/>
          <w:szCs w:val="24"/>
        </w:rPr>
      </w:pPr>
      <w:bookmarkStart w:id="354" w:name="_ENREF_209"/>
      <w:r>
        <w:rPr>
          <w:rFonts w:ascii="Times New Roman" w:hAnsi="Times New Roman" w:cs="Times New Roman"/>
          <w:noProof/>
          <w:sz w:val="24"/>
          <w:szCs w:val="24"/>
        </w:rPr>
        <w:t xml:space="preserve">Tatar, L. D., C. L. Marolda, A. N. Polischuk, D. van Leeuwen, and M. A. Valvano. 2007. An </w:t>
      </w:r>
      <w:r w:rsidRPr="00C206CA">
        <w:rPr>
          <w:rFonts w:ascii="Times New Roman" w:hAnsi="Times New Roman" w:cs="Times New Roman"/>
          <w:i/>
          <w:noProof/>
          <w:sz w:val="24"/>
          <w:szCs w:val="24"/>
        </w:rPr>
        <w:t xml:space="preserve">Escherichia coli </w:t>
      </w:r>
      <w:r>
        <w:rPr>
          <w:rFonts w:ascii="Times New Roman" w:hAnsi="Times New Roman" w:cs="Times New Roman"/>
          <w:noProof/>
          <w:sz w:val="24"/>
          <w:szCs w:val="24"/>
        </w:rPr>
        <w:t xml:space="preserve">undecaprenyl-pyrophosphate phosphatase implicated in undecaprenyl phosphate recycling. Microbiology </w:t>
      </w:r>
      <w:r w:rsidRPr="00C206CA">
        <w:rPr>
          <w:rFonts w:ascii="Times New Roman" w:hAnsi="Times New Roman" w:cs="Times New Roman"/>
          <w:b/>
          <w:noProof/>
          <w:sz w:val="24"/>
          <w:szCs w:val="24"/>
        </w:rPr>
        <w:t>153</w:t>
      </w:r>
      <w:r>
        <w:rPr>
          <w:rFonts w:ascii="Times New Roman" w:hAnsi="Times New Roman" w:cs="Times New Roman"/>
          <w:noProof/>
          <w:sz w:val="24"/>
          <w:szCs w:val="24"/>
        </w:rPr>
        <w:t>:2518-2529.</w:t>
      </w:r>
      <w:bookmarkEnd w:id="354"/>
    </w:p>
    <w:p w:rsidR="00C206CA" w:rsidRDefault="00C206CA" w:rsidP="00C206CA">
      <w:pPr>
        <w:spacing w:after="240" w:line="360" w:lineRule="auto"/>
        <w:jc w:val="both"/>
        <w:rPr>
          <w:rFonts w:ascii="Times New Roman" w:hAnsi="Times New Roman" w:cs="Times New Roman"/>
          <w:noProof/>
          <w:sz w:val="24"/>
          <w:szCs w:val="24"/>
        </w:rPr>
      </w:pPr>
      <w:bookmarkStart w:id="355" w:name="_ENREF_210"/>
      <w:r>
        <w:rPr>
          <w:rFonts w:ascii="Times New Roman" w:hAnsi="Times New Roman" w:cs="Times New Roman"/>
          <w:noProof/>
          <w:sz w:val="24"/>
          <w:szCs w:val="24"/>
        </w:rPr>
        <w:t xml:space="preserve">Tennikova, T., F. Svec, and B. Belenkii. 1990. High-performance membrane chromatography. A novel method of protein separation. Journal of Liquid Chromatography </w:t>
      </w:r>
      <w:r w:rsidRPr="00C206CA">
        <w:rPr>
          <w:rFonts w:ascii="Times New Roman" w:hAnsi="Times New Roman" w:cs="Times New Roman"/>
          <w:b/>
          <w:noProof/>
          <w:sz w:val="24"/>
          <w:szCs w:val="24"/>
        </w:rPr>
        <w:t>13</w:t>
      </w:r>
      <w:r>
        <w:rPr>
          <w:rFonts w:ascii="Times New Roman" w:hAnsi="Times New Roman" w:cs="Times New Roman"/>
          <w:noProof/>
          <w:sz w:val="24"/>
          <w:szCs w:val="24"/>
        </w:rPr>
        <w:t>:63-70.</w:t>
      </w:r>
      <w:bookmarkEnd w:id="355"/>
    </w:p>
    <w:p w:rsidR="00C206CA" w:rsidRDefault="00C206CA" w:rsidP="00C206CA">
      <w:pPr>
        <w:spacing w:after="240" w:line="360" w:lineRule="auto"/>
        <w:jc w:val="both"/>
        <w:rPr>
          <w:rFonts w:ascii="Times New Roman" w:hAnsi="Times New Roman" w:cs="Times New Roman"/>
          <w:noProof/>
          <w:sz w:val="24"/>
          <w:szCs w:val="24"/>
        </w:rPr>
      </w:pPr>
      <w:bookmarkStart w:id="356" w:name="_ENREF_211"/>
      <w:r>
        <w:rPr>
          <w:rFonts w:ascii="Times New Roman" w:hAnsi="Times New Roman" w:cs="Times New Roman"/>
          <w:noProof/>
          <w:sz w:val="24"/>
          <w:szCs w:val="24"/>
        </w:rPr>
        <w:t xml:space="preserve">Terpe, K. 2003. Overview of tag protein fusions: from molecular and biochemical fundamentals to commercial systems. Applied Microbiology and Biotechnology </w:t>
      </w:r>
      <w:r w:rsidRPr="00C206CA">
        <w:rPr>
          <w:rFonts w:ascii="Times New Roman" w:hAnsi="Times New Roman" w:cs="Times New Roman"/>
          <w:b/>
          <w:noProof/>
          <w:sz w:val="24"/>
          <w:szCs w:val="24"/>
        </w:rPr>
        <w:t>60</w:t>
      </w:r>
      <w:r>
        <w:rPr>
          <w:rFonts w:ascii="Times New Roman" w:hAnsi="Times New Roman" w:cs="Times New Roman"/>
          <w:noProof/>
          <w:sz w:val="24"/>
          <w:szCs w:val="24"/>
        </w:rPr>
        <w:t>:523-533.</w:t>
      </w:r>
      <w:bookmarkEnd w:id="356"/>
    </w:p>
    <w:p w:rsidR="00C206CA" w:rsidRDefault="00C206CA" w:rsidP="00C206CA">
      <w:pPr>
        <w:spacing w:after="240" w:line="360" w:lineRule="auto"/>
        <w:jc w:val="both"/>
        <w:rPr>
          <w:rFonts w:ascii="Times New Roman" w:hAnsi="Times New Roman" w:cs="Times New Roman"/>
          <w:noProof/>
          <w:sz w:val="24"/>
          <w:szCs w:val="24"/>
        </w:rPr>
      </w:pPr>
      <w:bookmarkStart w:id="357" w:name="_ENREF_212"/>
      <w:r>
        <w:rPr>
          <w:rFonts w:ascii="Times New Roman" w:hAnsi="Times New Roman" w:cs="Times New Roman"/>
          <w:noProof/>
          <w:sz w:val="24"/>
          <w:szCs w:val="24"/>
        </w:rPr>
        <w:t xml:space="preserve">Thie, H., T. Schirrmann, M. Paschke, S. Dübel, and M. Hust. 2008. SRP and Sec pathway leader peptides for antibody phage display and antibody fragment production in </w:t>
      </w:r>
      <w:r w:rsidRPr="00C206CA">
        <w:rPr>
          <w:rFonts w:ascii="Times New Roman" w:hAnsi="Times New Roman" w:cs="Times New Roman"/>
          <w:i/>
          <w:noProof/>
          <w:sz w:val="24"/>
          <w:szCs w:val="24"/>
        </w:rPr>
        <w:t>E. coli</w:t>
      </w:r>
      <w:r>
        <w:rPr>
          <w:rFonts w:ascii="Times New Roman" w:hAnsi="Times New Roman" w:cs="Times New Roman"/>
          <w:noProof/>
          <w:sz w:val="24"/>
          <w:szCs w:val="24"/>
        </w:rPr>
        <w:t xml:space="preserve">. New Biotechnology </w:t>
      </w:r>
      <w:r w:rsidRPr="00C206CA">
        <w:rPr>
          <w:rFonts w:ascii="Times New Roman" w:hAnsi="Times New Roman" w:cs="Times New Roman"/>
          <w:b/>
          <w:noProof/>
          <w:sz w:val="24"/>
          <w:szCs w:val="24"/>
        </w:rPr>
        <w:t>25</w:t>
      </w:r>
      <w:r>
        <w:rPr>
          <w:rFonts w:ascii="Times New Roman" w:hAnsi="Times New Roman" w:cs="Times New Roman"/>
          <w:noProof/>
          <w:sz w:val="24"/>
          <w:szCs w:val="24"/>
        </w:rPr>
        <w:t>:49-54.</w:t>
      </w:r>
      <w:bookmarkEnd w:id="357"/>
    </w:p>
    <w:p w:rsidR="00C206CA" w:rsidRDefault="00C206CA" w:rsidP="00C206CA">
      <w:pPr>
        <w:spacing w:after="240" w:line="360" w:lineRule="auto"/>
        <w:jc w:val="both"/>
        <w:rPr>
          <w:rFonts w:ascii="Times New Roman" w:hAnsi="Times New Roman" w:cs="Times New Roman"/>
          <w:noProof/>
          <w:sz w:val="24"/>
          <w:szCs w:val="24"/>
        </w:rPr>
      </w:pPr>
      <w:bookmarkStart w:id="358" w:name="_ENREF_213"/>
      <w:r>
        <w:rPr>
          <w:rFonts w:ascii="Times New Roman" w:hAnsi="Times New Roman" w:cs="Times New Roman"/>
          <w:noProof/>
          <w:sz w:val="24"/>
          <w:szCs w:val="24"/>
        </w:rPr>
        <w:t xml:space="preserve">Tian, Y. and H. Zhang. 2013. Characterization of disease-associated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-linked glycoproteins. Proteomics </w:t>
      </w:r>
      <w:r w:rsidRPr="00C206CA">
        <w:rPr>
          <w:rFonts w:ascii="Times New Roman" w:hAnsi="Times New Roman" w:cs="Times New Roman"/>
          <w:b/>
          <w:noProof/>
          <w:sz w:val="24"/>
          <w:szCs w:val="24"/>
        </w:rPr>
        <w:t>13</w:t>
      </w:r>
      <w:r>
        <w:rPr>
          <w:rFonts w:ascii="Times New Roman" w:hAnsi="Times New Roman" w:cs="Times New Roman"/>
          <w:noProof/>
          <w:sz w:val="24"/>
          <w:szCs w:val="24"/>
        </w:rPr>
        <w:t>:504-511.</w:t>
      </w:r>
      <w:bookmarkEnd w:id="358"/>
    </w:p>
    <w:p w:rsidR="00C206CA" w:rsidRDefault="00C206CA" w:rsidP="00C206CA">
      <w:pPr>
        <w:spacing w:after="240" w:line="360" w:lineRule="auto"/>
        <w:jc w:val="both"/>
        <w:rPr>
          <w:rFonts w:ascii="Times New Roman" w:hAnsi="Times New Roman" w:cs="Times New Roman"/>
          <w:noProof/>
          <w:sz w:val="24"/>
          <w:szCs w:val="24"/>
        </w:rPr>
      </w:pPr>
      <w:bookmarkStart w:id="359" w:name="_ENREF_214"/>
      <w:r>
        <w:rPr>
          <w:rFonts w:ascii="Times New Roman" w:hAnsi="Times New Roman" w:cs="Times New Roman"/>
          <w:noProof/>
          <w:sz w:val="24"/>
          <w:szCs w:val="24"/>
        </w:rPr>
        <w:t xml:space="preserve">Valderrama-Rincon, J. D., A. C. Fisher, J. H. Merritt, Y. Y. Fan, C. A. Reading, K. Chhiba, C. Heiss, P. Azadi, M. Aebi, and M. P. DeLisa. 2012. An engineered </w:t>
      </w:r>
      <w:r>
        <w:rPr>
          <w:rFonts w:ascii="Times New Roman" w:hAnsi="Times New Roman" w:cs="Times New Roman"/>
          <w:noProof/>
          <w:sz w:val="24"/>
          <w:szCs w:val="24"/>
        </w:rPr>
        <w:lastRenderedPageBreak/>
        <w:t>eukaryotic protein glycosylation pathway in</w:t>
      </w:r>
      <w:r w:rsidRPr="00C206CA">
        <w:rPr>
          <w:rFonts w:ascii="Times New Roman" w:hAnsi="Times New Roman" w:cs="Times New Roman"/>
          <w:i/>
          <w:noProof/>
          <w:sz w:val="24"/>
          <w:szCs w:val="24"/>
        </w:rPr>
        <w:t xml:space="preserve"> Escherichia coli</w:t>
      </w:r>
      <w:r>
        <w:rPr>
          <w:rFonts w:ascii="Times New Roman" w:hAnsi="Times New Roman" w:cs="Times New Roman"/>
          <w:noProof/>
          <w:sz w:val="24"/>
          <w:szCs w:val="24"/>
        </w:rPr>
        <w:t xml:space="preserve">. Nature Chemical Biology </w:t>
      </w:r>
      <w:r w:rsidRPr="00C206CA">
        <w:rPr>
          <w:rFonts w:ascii="Times New Roman" w:hAnsi="Times New Roman" w:cs="Times New Roman"/>
          <w:b/>
          <w:noProof/>
          <w:sz w:val="24"/>
          <w:szCs w:val="24"/>
        </w:rPr>
        <w:t>8</w:t>
      </w:r>
      <w:r>
        <w:rPr>
          <w:rFonts w:ascii="Times New Roman" w:hAnsi="Times New Roman" w:cs="Times New Roman"/>
          <w:noProof/>
          <w:sz w:val="24"/>
          <w:szCs w:val="24"/>
        </w:rPr>
        <w:t>:434-436.</w:t>
      </w:r>
      <w:bookmarkEnd w:id="359"/>
    </w:p>
    <w:p w:rsidR="00C206CA" w:rsidRDefault="00C206CA" w:rsidP="00C206CA">
      <w:pPr>
        <w:spacing w:after="240" w:line="360" w:lineRule="auto"/>
        <w:jc w:val="both"/>
        <w:rPr>
          <w:rFonts w:ascii="Times New Roman" w:hAnsi="Times New Roman" w:cs="Times New Roman"/>
          <w:noProof/>
          <w:sz w:val="24"/>
          <w:szCs w:val="24"/>
        </w:rPr>
      </w:pPr>
      <w:bookmarkStart w:id="360" w:name="_ENREF_215"/>
      <w:r>
        <w:rPr>
          <w:rFonts w:ascii="Times New Roman" w:hAnsi="Times New Roman" w:cs="Times New Roman"/>
          <w:noProof/>
          <w:sz w:val="24"/>
          <w:szCs w:val="24"/>
        </w:rPr>
        <w:t xml:space="preserve">Van Patten, S. M., H. Hughes, M. R. Huff, P. A. Piepenhagen, J. Waire, H. Qiu, C. Ganesa, D. Reczek, P. V. Ward, and J. P. Kutzko. 2007. Effect of mannose chain length on targeting of glucocerebrosidase for enzyme replacement therapy of Gaucher disease. Glycobiology </w:t>
      </w:r>
      <w:r w:rsidRPr="00C206CA">
        <w:rPr>
          <w:rFonts w:ascii="Times New Roman" w:hAnsi="Times New Roman" w:cs="Times New Roman"/>
          <w:b/>
          <w:noProof/>
          <w:sz w:val="24"/>
          <w:szCs w:val="24"/>
        </w:rPr>
        <w:t>17</w:t>
      </w:r>
      <w:r>
        <w:rPr>
          <w:rFonts w:ascii="Times New Roman" w:hAnsi="Times New Roman" w:cs="Times New Roman"/>
          <w:noProof/>
          <w:sz w:val="24"/>
          <w:szCs w:val="24"/>
        </w:rPr>
        <w:t>:467-478.</w:t>
      </w:r>
      <w:bookmarkEnd w:id="360"/>
    </w:p>
    <w:p w:rsidR="00C206CA" w:rsidRDefault="00C206CA" w:rsidP="00C206CA">
      <w:pPr>
        <w:spacing w:after="240" w:line="360" w:lineRule="auto"/>
        <w:jc w:val="both"/>
        <w:rPr>
          <w:rFonts w:ascii="Times New Roman" w:hAnsi="Times New Roman" w:cs="Times New Roman"/>
          <w:noProof/>
          <w:sz w:val="24"/>
          <w:szCs w:val="24"/>
        </w:rPr>
      </w:pPr>
      <w:bookmarkStart w:id="361" w:name="_ENREF_216"/>
      <w:r>
        <w:rPr>
          <w:rFonts w:ascii="Times New Roman" w:hAnsi="Times New Roman" w:cs="Times New Roman"/>
          <w:noProof/>
          <w:sz w:val="24"/>
          <w:szCs w:val="24"/>
        </w:rPr>
        <w:t xml:space="preserve">Varki, A. 2007. Glycan-based interactions involving vertebrate sialic-acid-recognizing proteins. Nature </w:t>
      </w:r>
      <w:r w:rsidRPr="00C206CA">
        <w:rPr>
          <w:rFonts w:ascii="Times New Roman" w:hAnsi="Times New Roman" w:cs="Times New Roman"/>
          <w:b/>
          <w:noProof/>
          <w:sz w:val="24"/>
          <w:szCs w:val="24"/>
        </w:rPr>
        <w:t>446</w:t>
      </w:r>
      <w:r>
        <w:rPr>
          <w:rFonts w:ascii="Times New Roman" w:hAnsi="Times New Roman" w:cs="Times New Roman"/>
          <w:noProof/>
          <w:sz w:val="24"/>
          <w:szCs w:val="24"/>
        </w:rPr>
        <w:t>:1023-1029.</w:t>
      </w:r>
      <w:bookmarkEnd w:id="361"/>
    </w:p>
    <w:p w:rsidR="00C206CA" w:rsidRDefault="00C206CA" w:rsidP="00C206CA">
      <w:pPr>
        <w:spacing w:after="240" w:line="360" w:lineRule="auto"/>
        <w:jc w:val="both"/>
        <w:rPr>
          <w:rFonts w:ascii="Times New Roman" w:hAnsi="Times New Roman" w:cs="Times New Roman"/>
          <w:noProof/>
          <w:sz w:val="24"/>
          <w:szCs w:val="24"/>
        </w:rPr>
      </w:pPr>
      <w:bookmarkStart w:id="362" w:name="_ENREF_217"/>
      <w:r>
        <w:rPr>
          <w:rFonts w:ascii="Times New Roman" w:hAnsi="Times New Roman" w:cs="Times New Roman"/>
          <w:noProof/>
          <w:sz w:val="24"/>
          <w:szCs w:val="24"/>
        </w:rPr>
        <w:t xml:space="preserve">Wacker, M., M. F. Feldman, N. Callewaert, M. Kowarik, B. R. Clarke, N. L. Pohl, M. Hernandez, E. D. Vines, M. A. Valvano, and C. Whitfield. 2006. Substrate specificity of bacterial oligosaccharyltransferase suggests a common transfer mechanism for the bacterial and eukaryotic systems. Proceedings of the National Academy of Sciences </w:t>
      </w:r>
      <w:r w:rsidRPr="00C206CA">
        <w:rPr>
          <w:rFonts w:ascii="Times New Roman" w:hAnsi="Times New Roman" w:cs="Times New Roman"/>
          <w:b/>
          <w:noProof/>
          <w:sz w:val="24"/>
          <w:szCs w:val="24"/>
        </w:rPr>
        <w:t>103</w:t>
      </w:r>
      <w:r>
        <w:rPr>
          <w:rFonts w:ascii="Times New Roman" w:hAnsi="Times New Roman" w:cs="Times New Roman"/>
          <w:noProof/>
          <w:sz w:val="24"/>
          <w:szCs w:val="24"/>
        </w:rPr>
        <w:t>:7088-7093.</w:t>
      </w:r>
      <w:bookmarkEnd w:id="362"/>
    </w:p>
    <w:p w:rsidR="00C206CA" w:rsidRDefault="00C206CA" w:rsidP="00C206CA">
      <w:pPr>
        <w:spacing w:after="240" w:line="360" w:lineRule="auto"/>
        <w:jc w:val="both"/>
        <w:rPr>
          <w:rFonts w:ascii="Times New Roman" w:hAnsi="Times New Roman" w:cs="Times New Roman"/>
          <w:noProof/>
          <w:sz w:val="24"/>
          <w:szCs w:val="24"/>
        </w:rPr>
      </w:pPr>
      <w:bookmarkStart w:id="363" w:name="_ENREF_218"/>
      <w:r>
        <w:rPr>
          <w:rFonts w:ascii="Times New Roman" w:hAnsi="Times New Roman" w:cs="Times New Roman"/>
          <w:noProof/>
          <w:sz w:val="24"/>
          <w:szCs w:val="24"/>
        </w:rPr>
        <w:t xml:space="preserve">Wacker, M., D. Linton, P. G. Hitchen, M. Nita-Lazar, S. M. Haslam, S. J. North, M. Panico, H. R. Morris, A. Dell, and B. W. Wren. 2002.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-linked glycosylation in </w:t>
      </w:r>
      <w:r w:rsidRPr="00C206CA">
        <w:rPr>
          <w:rFonts w:ascii="Times New Roman" w:hAnsi="Times New Roman" w:cs="Times New Roman"/>
          <w:i/>
          <w:noProof/>
          <w:sz w:val="24"/>
          <w:szCs w:val="24"/>
        </w:rPr>
        <w:t>Campylobacter jejuni</w:t>
      </w:r>
      <w:r>
        <w:rPr>
          <w:rFonts w:ascii="Times New Roman" w:hAnsi="Times New Roman" w:cs="Times New Roman"/>
          <w:noProof/>
          <w:sz w:val="24"/>
          <w:szCs w:val="24"/>
        </w:rPr>
        <w:t xml:space="preserve"> and its functional transfer into </w:t>
      </w:r>
      <w:r w:rsidRPr="00C206CA">
        <w:rPr>
          <w:rFonts w:ascii="Times New Roman" w:hAnsi="Times New Roman" w:cs="Times New Roman"/>
          <w:i/>
          <w:noProof/>
          <w:sz w:val="24"/>
          <w:szCs w:val="24"/>
        </w:rPr>
        <w:t>E. coli</w:t>
      </w:r>
      <w:r>
        <w:rPr>
          <w:rFonts w:ascii="Times New Roman" w:hAnsi="Times New Roman" w:cs="Times New Roman"/>
          <w:noProof/>
          <w:sz w:val="24"/>
          <w:szCs w:val="24"/>
        </w:rPr>
        <w:t xml:space="preserve">. Science </w:t>
      </w:r>
      <w:r w:rsidRPr="00C206CA">
        <w:rPr>
          <w:rFonts w:ascii="Times New Roman" w:hAnsi="Times New Roman" w:cs="Times New Roman"/>
          <w:b/>
          <w:noProof/>
          <w:sz w:val="24"/>
          <w:szCs w:val="24"/>
        </w:rPr>
        <w:t>298</w:t>
      </w:r>
      <w:r>
        <w:rPr>
          <w:rFonts w:ascii="Times New Roman" w:hAnsi="Times New Roman" w:cs="Times New Roman"/>
          <w:noProof/>
          <w:sz w:val="24"/>
          <w:szCs w:val="24"/>
        </w:rPr>
        <w:t>:1790-1793.</w:t>
      </w:r>
      <w:bookmarkEnd w:id="363"/>
    </w:p>
    <w:p w:rsidR="00C206CA" w:rsidRDefault="00C206CA" w:rsidP="00C206CA">
      <w:pPr>
        <w:spacing w:after="240" w:line="360" w:lineRule="auto"/>
        <w:jc w:val="both"/>
        <w:rPr>
          <w:rFonts w:ascii="Times New Roman" w:hAnsi="Times New Roman" w:cs="Times New Roman"/>
          <w:noProof/>
          <w:sz w:val="24"/>
          <w:szCs w:val="24"/>
        </w:rPr>
      </w:pPr>
      <w:bookmarkStart w:id="364" w:name="_ENREF_219"/>
      <w:r>
        <w:rPr>
          <w:rFonts w:ascii="Times New Roman" w:hAnsi="Times New Roman" w:cs="Times New Roman"/>
          <w:noProof/>
          <w:sz w:val="24"/>
          <w:szCs w:val="24"/>
        </w:rPr>
        <w:t xml:space="preserve">Wacker, M., L. Wang, M. Kowarik, M. Dowd, G. Lipowsky, A. Faridmoayer, K. Shields, S. Park, C. Alaimo, and K. A. Kelley. 2013. Prevention of </w:t>
      </w:r>
      <w:r w:rsidRPr="00C206CA">
        <w:rPr>
          <w:rFonts w:ascii="Times New Roman" w:hAnsi="Times New Roman" w:cs="Times New Roman"/>
          <w:i/>
          <w:noProof/>
          <w:sz w:val="24"/>
          <w:szCs w:val="24"/>
        </w:rPr>
        <w:t>Staphylococcus aureus</w:t>
      </w:r>
      <w:r>
        <w:rPr>
          <w:rFonts w:ascii="Times New Roman" w:hAnsi="Times New Roman" w:cs="Times New Roman"/>
          <w:noProof/>
          <w:sz w:val="24"/>
          <w:szCs w:val="24"/>
        </w:rPr>
        <w:t xml:space="preserve"> infections by glycoprotein vaccines synthesized in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Journal of Infectious Diseases </w:t>
      </w:r>
      <w:r w:rsidRPr="00C206CA">
        <w:rPr>
          <w:rFonts w:ascii="Times New Roman" w:hAnsi="Times New Roman" w:cs="Times New Roman"/>
          <w:b/>
          <w:noProof/>
          <w:sz w:val="24"/>
          <w:szCs w:val="24"/>
        </w:rPr>
        <w:t>209</w:t>
      </w:r>
      <w:r>
        <w:rPr>
          <w:rFonts w:ascii="Times New Roman" w:hAnsi="Times New Roman" w:cs="Times New Roman"/>
          <w:noProof/>
          <w:sz w:val="24"/>
          <w:szCs w:val="24"/>
        </w:rPr>
        <w:t>:1551-1561.</w:t>
      </w:r>
      <w:bookmarkEnd w:id="364"/>
    </w:p>
    <w:p w:rsidR="00C206CA" w:rsidRDefault="00C206CA" w:rsidP="00C206CA">
      <w:pPr>
        <w:spacing w:after="240" w:line="360" w:lineRule="auto"/>
        <w:jc w:val="both"/>
        <w:rPr>
          <w:rFonts w:ascii="Times New Roman" w:hAnsi="Times New Roman" w:cs="Times New Roman"/>
          <w:noProof/>
          <w:sz w:val="24"/>
          <w:szCs w:val="24"/>
        </w:rPr>
      </w:pPr>
      <w:bookmarkStart w:id="365" w:name="_ENREF_220"/>
      <w:r>
        <w:rPr>
          <w:rFonts w:ascii="Times New Roman" w:hAnsi="Times New Roman" w:cs="Times New Roman"/>
          <w:noProof/>
          <w:sz w:val="24"/>
          <w:szCs w:val="24"/>
        </w:rPr>
        <w:t xml:space="preserve">Walsh, G. 2014. Biopharmaceutical benchmarks 2014. Nature Biotechnology </w:t>
      </w:r>
      <w:r w:rsidRPr="00C206CA">
        <w:rPr>
          <w:rFonts w:ascii="Times New Roman" w:hAnsi="Times New Roman" w:cs="Times New Roman"/>
          <w:b/>
          <w:noProof/>
          <w:sz w:val="24"/>
          <w:szCs w:val="24"/>
        </w:rPr>
        <w:t>32</w:t>
      </w:r>
      <w:r>
        <w:rPr>
          <w:rFonts w:ascii="Times New Roman" w:hAnsi="Times New Roman" w:cs="Times New Roman"/>
          <w:noProof/>
          <w:sz w:val="24"/>
          <w:szCs w:val="24"/>
        </w:rPr>
        <w:t>:992-1000.</w:t>
      </w:r>
      <w:bookmarkEnd w:id="365"/>
    </w:p>
    <w:p w:rsidR="00C206CA" w:rsidRDefault="00C206CA" w:rsidP="00C206CA">
      <w:pPr>
        <w:spacing w:after="240" w:line="360" w:lineRule="auto"/>
        <w:jc w:val="both"/>
        <w:rPr>
          <w:rFonts w:ascii="Times New Roman" w:hAnsi="Times New Roman" w:cs="Times New Roman"/>
          <w:noProof/>
          <w:sz w:val="24"/>
          <w:szCs w:val="24"/>
        </w:rPr>
      </w:pPr>
      <w:bookmarkStart w:id="366" w:name="_ENREF_221"/>
      <w:r>
        <w:rPr>
          <w:rFonts w:ascii="Times New Roman" w:hAnsi="Times New Roman" w:cs="Times New Roman"/>
          <w:noProof/>
          <w:sz w:val="24"/>
          <w:szCs w:val="24"/>
        </w:rPr>
        <w:t>Wang, X., T. Weldeghiorghis, G. Zhang, B. Imperiali, and J. H. Prestegard. 2008. Solution structure of Alg13: The sugar donor subunit of a yeast</w:t>
      </w:r>
      <w:r w:rsidRPr="00C206CA">
        <w:rPr>
          <w:rFonts w:ascii="Times New Roman" w:hAnsi="Times New Roman" w:cs="Times New Roman"/>
          <w:i/>
          <w:noProof/>
          <w:sz w:val="24"/>
          <w:szCs w:val="24"/>
        </w:rPr>
        <w:t xml:space="preserve"> N</w:t>
      </w:r>
      <w:r>
        <w:rPr>
          <w:rFonts w:ascii="Times New Roman" w:hAnsi="Times New Roman" w:cs="Times New Roman"/>
          <w:noProof/>
          <w:sz w:val="24"/>
          <w:szCs w:val="24"/>
        </w:rPr>
        <w:t xml:space="preserve">-acetylglucosamine transferase. Structure </w:t>
      </w:r>
      <w:r w:rsidRPr="00C206CA">
        <w:rPr>
          <w:rFonts w:ascii="Times New Roman" w:hAnsi="Times New Roman" w:cs="Times New Roman"/>
          <w:b/>
          <w:noProof/>
          <w:sz w:val="24"/>
          <w:szCs w:val="24"/>
        </w:rPr>
        <w:t>16</w:t>
      </w:r>
      <w:r>
        <w:rPr>
          <w:rFonts w:ascii="Times New Roman" w:hAnsi="Times New Roman" w:cs="Times New Roman"/>
          <w:noProof/>
          <w:sz w:val="24"/>
          <w:szCs w:val="24"/>
        </w:rPr>
        <w:t>:965-975.</w:t>
      </w:r>
      <w:bookmarkEnd w:id="366"/>
    </w:p>
    <w:p w:rsidR="00C206CA" w:rsidRDefault="00C206CA" w:rsidP="00C206CA">
      <w:pPr>
        <w:spacing w:after="240" w:line="360" w:lineRule="auto"/>
        <w:jc w:val="both"/>
        <w:rPr>
          <w:rFonts w:ascii="Times New Roman" w:hAnsi="Times New Roman" w:cs="Times New Roman"/>
          <w:noProof/>
          <w:sz w:val="24"/>
          <w:szCs w:val="24"/>
        </w:rPr>
      </w:pPr>
      <w:bookmarkStart w:id="367" w:name="_ENREF_222"/>
      <w:r>
        <w:rPr>
          <w:rFonts w:ascii="Times New Roman" w:hAnsi="Times New Roman" w:cs="Times New Roman"/>
          <w:noProof/>
          <w:sz w:val="24"/>
          <w:szCs w:val="24"/>
        </w:rPr>
        <w:t xml:space="preserve">Wang, Z., L. Xiang, J. Shao, A. Węgrzyn, and G. Węgrzyn. 2006. Effects of the presence of ColE1 plasmid DNA in </w:t>
      </w:r>
      <w:r w:rsidRPr="00C206CA">
        <w:rPr>
          <w:rFonts w:ascii="Times New Roman" w:hAnsi="Times New Roman" w:cs="Times New Roman"/>
          <w:i/>
          <w:noProof/>
          <w:sz w:val="24"/>
          <w:szCs w:val="24"/>
        </w:rPr>
        <w:t xml:space="preserve">Escherichia coli </w:t>
      </w:r>
      <w:r>
        <w:rPr>
          <w:rFonts w:ascii="Times New Roman" w:hAnsi="Times New Roman" w:cs="Times New Roman"/>
          <w:noProof/>
          <w:sz w:val="24"/>
          <w:szCs w:val="24"/>
        </w:rPr>
        <w:t xml:space="preserve">on the host cell metabolism. Microbial Cell Factories </w:t>
      </w:r>
      <w:r w:rsidRPr="00C206CA">
        <w:rPr>
          <w:rFonts w:ascii="Times New Roman" w:hAnsi="Times New Roman" w:cs="Times New Roman"/>
          <w:b/>
          <w:noProof/>
          <w:sz w:val="24"/>
          <w:szCs w:val="24"/>
        </w:rPr>
        <w:t>5</w:t>
      </w:r>
      <w:r>
        <w:rPr>
          <w:rFonts w:ascii="Times New Roman" w:hAnsi="Times New Roman" w:cs="Times New Roman"/>
          <w:noProof/>
          <w:sz w:val="24"/>
          <w:szCs w:val="24"/>
        </w:rPr>
        <w:t>:1.</w:t>
      </w:r>
      <w:bookmarkEnd w:id="367"/>
    </w:p>
    <w:p w:rsidR="00C206CA" w:rsidRDefault="00C206CA" w:rsidP="00C206CA">
      <w:pPr>
        <w:spacing w:after="240" w:line="360" w:lineRule="auto"/>
        <w:jc w:val="both"/>
        <w:rPr>
          <w:rFonts w:ascii="Times New Roman" w:hAnsi="Times New Roman" w:cs="Times New Roman"/>
          <w:noProof/>
          <w:sz w:val="24"/>
          <w:szCs w:val="24"/>
        </w:rPr>
      </w:pPr>
      <w:bookmarkStart w:id="368" w:name="_ENREF_223"/>
      <w:r>
        <w:rPr>
          <w:rFonts w:ascii="Times New Roman" w:hAnsi="Times New Roman" w:cs="Times New Roman"/>
          <w:noProof/>
          <w:sz w:val="24"/>
          <w:szCs w:val="24"/>
        </w:rPr>
        <w:lastRenderedPageBreak/>
        <w:t>Ware, F. E., A. Vassilakos, P. A. Peterson, M. R. Jackson, M. A. Lehrman, and D. B. Williams. 1995. The molecular chaperone calnexin binds Glc</w:t>
      </w:r>
      <w:r w:rsidRPr="00C206CA">
        <w:rPr>
          <w:rFonts w:ascii="Times New Roman" w:hAnsi="Times New Roman" w:cs="Times New Roman"/>
          <w:noProof/>
          <w:sz w:val="24"/>
          <w:szCs w:val="24"/>
          <w:vertAlign w:val="subscript"/>
        </w:rPr>
        <w:t>1</w:t>
      </w:r>
      <w:r>
        <w:rPr>
          <w:rFonts w:ascii="Times New Roman" w:hAnsi="Times New Roman" w:cs="Times New Roman"/>
          <w:noProof/>
          <w:sz w:val="24"/>
          <w:szCs w:val="24"/>
        </w:rPr>
        <w:t>Man</w:t>
      </w:r>
      <w:r w:rsidRPr="00C206CA">
        <w:rPr>
          <w:rFonts w:ascii="Times New Roman" w:hAnsi="Times New Roman" w:cs="Times New Roman"/>
          <w:noProof/>
          <w:szCs w:val="24"/>
          <w:vertAlign w:val="subscript"/>
        </w:rPr>
        <w:t>9</w:t>
      </w:r>
      <w:r>
        <w:rPr>
          <w:rFonts w:ascii="Times New Roman" w:hAnsi="Times New Roman" w:cs="Times New Roman"/>
          <w:noProof/>
          <w:sz w:val="24"/>
          <w:szCs w:val="24"/>
        </w:rPr>
        <w:t>GlcNAc</w:t>
      </w:r>
      <w:r w:rsidRPr="00C206CA">
        <w:rPr>
          <w:rFonts w:ascii="Times New Roman" w:hAnsi="Times New Roman" w:cs="Times New Roman"/>
          <w:noProof/>
          <w:sz w:val="24"/>
          <w:szCs w:val="24"/>
          <w:vertAlign w:val="subscript"/>
        </w:rPr>
        <w:t>2</w:t>
      </w:r>
      <w:r>
        <w:rPr>
          <w:rFonts w:ascii="Times New Roman" w:hAnsi="Times New Roman" w:cs="Times New Roman"/>
          <w:noProof/>
          <w:sz w:val="24"/>
          <w:szCs w:val="24"/>
        </w:rPr>
        <w:t xml:space="preserve"> oligosaccharide as an initial step in recognizing unfolded glycoproteins. Journal of Biological Chemistry </w:t>
      </w:r>
      <w:r w:rsidRPr="00C206CA">
        <w:rPr>
          <w:rFonts w:ascii="Times New Roman" w:hAnsi="Times New Roman" w:cs="Times New Roman"/>
          <w:b/>
          <w:noProof/>
          <w:sz w:val="24"/>
          <w:szCs w:val="24"/>
        </w:rPr>
        <w:t>270</w:t>
      </w:r>
      <w:r>
        <w:rPr>
          <w:rFonts w:ascii="Times New Roman" w:hAnsi="Times New Roman" w:cs="Times New Roman"/>
          <w:noProof/>
          <w:sz w:val="24"/>
          <w:szCs w:val="24"/>
        </w:rPr>
        <w:t>:4697-4704.</w:t>
      </w:r>
      <w:bookmarkEnd w:id="368"/>
    </w:p>
    <w:p w:rsidR="00C206CA" w:rsidRDefault="00C206CA" w:rsidP="00C206CA">
      <w:pPr>
        <w:spacing w:after="240" w:line="360" w:lineRule="auto"/>
        <w:jc w:val="both"/>
        <w:rPr>
          <w:rFonts w:ascii="Times New Roman" w:hAnsi="Times New Roman" w:cs="Times New Roman"/>
          <w:noProof/>
          <w:sz w:val="24"/>
          <w:szCs w:val="24"/>
        </w:rPr>
      </w:pPr>
      <w:bookmarkStart w:id="369" w:name="_ENREF_224"/>
      <w:r>
        <w:rPr>
          <w:rFonts w:ascii="Times New Roman" w:hAnsi="Times New Roman" w:cs="Times New Roman"/>
          <w:noProof/>
          <w:sz w:val="24"/>
          <w:szCs w:val="24"/>
        </w:rPr>
        <w:t xml:space="preserve">Weerapana, E. and B. Imperiali. 2006. Asparagine-linked protein glycosylation: from eukaryotic to prokaryotic systems. Glycobiology </w:t>
      </w:r>
      <w:r w:rsidRPr="00C206CA">
        <w:rPr>
          <w:rFonts w:ascii="Times New Roman" w:hAnsi="Times New Roman" w:cs="Times New Roman"/>
          <w:b/>
          <w:noProof/>
          <w:sz w:val="24"/>
          <w:szCs w:val="24"/>
        </w:rPr>
        <w:t>16</w:t>
      </w:r>
      <w:r>
        <w:rPr>
          <w:rFonts w:ascii="Times New Roman" w:hAnsi="Times New Roman" w:cs="Times New Roman"/>
          <w:noProof/>
          <w:sz w:val="24"/>
          <w:szCs w:val="24"/>
        </w:rPr>
        <w:t>:91-101.</w:t>
      </w:r>
      <w:bookmarkEnd w:id="369"/>
    </w:p>
    <w:p w:rsidR="00C206CA" w:rsidRDefault="00C206CA" w:rsidP="00C206CA">
      <w:pPr>
        <w:spacing w:after="240" w:line="360" w:lineRule="auto"/>
        <w:jc w:val="both"/>
        <w:rPr>
          <w:rFonts w:ascii="Times New Roman" w:hAnsi="Times New Roman" w:cs="Times New Roman"/>
          <w:noProof/>
          <w:sz w:val="24"/>
          <w:szCs w:val="24"/>
        </w:rPr>
      </w:pPr>
      <w:bookmarkStart w:id="370" w:name="_ENREF_225"/>
      <w:r>
        <w:rPr>
          <w:rFonts w:ascii="Times New Roman" w:hAnsi="Times New Roman" w:cs="Times New Roman"/>
          <w:noProof/>
          <w:sz w:val="24"/>
          <w:szCs w:val="24"/>
        </w:rPr>
        <w:t xml:space="preserve">Wetter, M., M. Kowarik, M. Steffen, P. Carranza, G. Corradin, and M. Wacker. 2013. Engineering, conjugation, and immunogenicity assessment of </w:t>
      </w:r>
      <w:r w:rsidRPr="00C206CA">
        <w:rPr>
          <w:rFonts w:ascii="Times New Roman" w:hAnsi="Times New Roman" w:cs="Times New Roman"/>
          <w:i/>
          <w:noProof/>
          <w:sz w:val="24"/>
          <w:szCs w:val="24"/>
        </w:rPr>
        <w:t>Escherichia coli</w:t>
      </w:r>
      <w:r>
        <w:rPr>
          <w:rFonts w:ascii="Times New Roman" w:hAnsi="Times New Roman" w:cs="Times New Roman"/>
          <w:noProof/>
          <w:sz w:val="24"/>
          <w:szCs w:val="24"/>
        </w:rPr>
        <w:t xml:space="preserve"> O121 O antigen for its potential use as a typhoid vaccine component. Glycoconjugate Journal </w:t>
      </w:r>
      <w:r w:rsidRPr="00C206CA">
        <w:rPr>
          <w:rFonts w:ascii="Times New Roman" w:hAnsi="Times New Roman" w:cs="Times New Roman"/>
          <w:b/>
          <w:noProof/>
          <w:sz w:val="24"/>
          <w:szCs w:val="24"/>
        </w:rPr>
        <w:t>30</w:t>
      </w:r>
      <w:r>
        <w:rPr>
          <w:rFonts w:ascii="Times New Roman" w:hAnsi="Times New Roman" w:cs="Times New Roman"/>
          <w:noProof/>
          <w:sz w:val="24"/>
          <w:szCs w:val="24"/>
        </w:rPr>
        <w:t>:511-522.</w:t>
      </w:r>
      <w:bookmarkEnd w:id="370"/>
    </w:p>
    <w:p w:rsidR="00C206CA" w:rsidRDefault="00C206CA" w:rsidP="00C206CA">
      <w:pPr>
        <w:spacing w:after="240" w:line="360" w:lineRule="auto"/>
        <w:jc w:val="both"/>
        <w:rPr>
          <w:rFonts w:ascii="Times New Roman" w:hAnsi="Times New Roman" w:cs="Times New Roman"/>
          <w:noProof/>
          <w:sz w:val="24"/>
          <w:szCs w:val="24"/>
        </w:rPr>
      </w:pPr>
      <w:bookmarkStart w:id="371" w:name="_ENREF_226"/>
      <w:r>
        <w:rPr>
          <w:rFonts w:ascii="Times New Roman" w:hAnsi="Times New Roman" w:cs="Times New Roman"/>
          <w:noProof/>
          <w:sz w:val="24"/>
          <w:szCs w:val="24"/>
        </w:rPr>
        <w:t xml:space="preserve">Wiese, S., K. A. Reidegeld, H. E. Meyer, and B. Warscheid. 2007. Protein labeling by iTRAQ: a new tool for quantitative mass spectrometry in proteome research. Proteomics </w:t>
      </w:r>
      <w:r w:rsidRPr="00C206CA">
        <w:rPr>
          <w:rFonts w:ascii="Times New Roman" w:hAnsi="Times New Roman" w:cs="Times New Roman"/>
          <w:b/>
          <w:noProof/>
          <w:sz w:val="24"/>
          <w:szCs w:val="24"/>
        </w:rPr>
        <w:t>7</w:t>
      </w:r>
      <w:r>
        <w:rPr>
          <w:rFonts w:ascii="Times New Roman" w:hAnsi="Times New Roman" w:cs="Times New Roman"/>
          <w:noProof/>
          <w:sz w:val="24"/>
          <w:szCs w:val="24"/>
        </w:rPr>
        <w:t>:340-350.</w:t>
      </w:r>
      <w:bookmarkEnd w:id="371"/>
    </w:p>
    <w:p w:rsidR="00C206CA" w:rsidRDefault="00C206CA" w:rsidP="00C206CA">
      <w:pPr>
        <w:spacing w:after="240" w:line="360" w:lineRule="auto"/>
        <w:jc w:val="both"/>
        <w:rPr>
          <w:rFonts w:ascii="Times New Roman" w:hAnsi="Times New Roman" w:cs="Times New Roman"/>
          <w:noProof/>
          <w:sz w:val="24"/>
          <w:szCs w:val="24"/>
        </w:rPr>
      </w:pPr>
      <w:bookmarkStart w:id="372" w:name="_ENREF_227"/>
      <w:r>
        <w:rPr>
          <w:rFonts w:ascii="Times New Roman" w:hAnsi="Times New Roman" w:cs="Times New Roman"/>
          <w:noProof/>
          <w:sz w:val="24"/>
          <w:szCs w:val="24"/>
        </w:rPr>
        <w:t xml:space="preserve">Williams, D. C., R. M. Van Frank, W. L. Muth, and J. P. Burnett. 1982. Cytoplasmic inclusion bodies in </w:t>
      </w:r>
      <w:r w:rsidRPr="00C206CA">
        <w:rPr>
          <w:rFonts w:ascii="Times New Roman" w:hAnsi="Times New Roman" w:cs="Times New Roman"/>
          <w:i/>
          <w:noProof/>
          <w:sz w:val="24"/>
          <w:szCs w:val="24"/>
        </w:rPr>
        <w:t xml:space="preserve">Escherichia coli </w:t>
      </w:r>
      <w:r>
        <w:rPr>
          <w:rFonts w:ascii="Times New Roman" w:hAnsi="Times New Roman" w:cs="Times New Roman"/>
          <w:noProof/>
          <w:sz w:val="24"/>
          <w:szCs w:val="24"/>
        </w:rPr>
        <w:t xml:space="preserve">producing biosynthetic human insulin proteins. Science </w:t>
      </w:r>
      <w:r w:rsidRPr="00C206CA">
        <w:rPr>
          <w:rFonts w:ascii="Times New Roman" w:hAnsi="Times New Roman" w:cs="Times New Roman"/>
          <w:b/>
          <w:noProof/>
          <w:sz w:val="24"/>
          <w:szCs w:val="24"/>
        </w:rPr>
        <w:t>215</w:t>
      </w:r>
      <w:r>
        <w:rPr>
          <w:rFonts w:ascii="Times New Roman" w:hAnsi="Times New Roman" w:cs="Times New Roman"/>
          <w:noProof/>
          <w:sz w:val="24"/>
          <w:szCs w:val="24"/>
        </w:rPr>
        <w:t>:687-689.</w:t>
      </w:r>
      <w:bookmarkEnd w:id="372"/>
    </w:p>
    <w:p w:rsidR="00C206CA" w:rsidRDefault="00C206CA" w:rsidP="00C206CA">
      <w:pPr>
        <w:spacing w:after="240" w:line="360" w:lineRule="auto"/>
        <w:jc w:val="both"/>
        <w:rPr>
          <w:rFonts w:ascii="Times New Roman" w:hAnsi="Times New Roman" w:cs="Times New Roman"/>
          <w:noProof/>
          <w:sz w:val="24"/>
          <w:szCs w:val="24"/>
        </w:rPr>
      </w:pPr>
      <w:bookmarkStart w:id="373" w:name="_ENREF_228"/>
      <w:r>
        <w:rPr>
          <w:rFonts w:ascii="Times New Roman" w:hAnsi="Times New Roman" w:cs="Times New Roman"/>
          <w:noProof/>
          <w:sz w:val="24"/>
          <w:szCs w:val="24"/>
        </w:rPr>
        <w:t xml:space="preserve">Woese, C. R. and G. E. Fox. 1977. Phylogenetic structure of the prokaryotic domain: the primary kingdoms. Proceedings of the National Academy of Sciences </w:t>
      </w:r>
      <w:r w:rsidRPr="00C206CA">
        <w:rPr>
          <w:rFonts w:ascii="Times New Roman" w:hAnsi="Times New Roman" w:cs="Times New Roman"/>
          <w:b/>
          <w:noProof/>
          <w:sz w:val="24"/>
          <w:szCs w:val="24"/>
        </w:rPr>
        <w:t>74</w:t>
      </w:r>
      <w:r>
        <w:rPr>
          <w:rFonts w:ascii="Times New Roman" w:hAnsi="Times New Roman" w:cs="Times New Roman"/>
          <w:noProof/>
          <w:sz w:val="24"/>
          <w:szCs w:val="24"/>
        </w:rPr>
        <w:t>:5088-5090.</w:t>
      </w:r>
      <w:bookmarkEnd w:id="373"/>
    </w:p>
    <w:p w:rsidR="00C206CA" w:rsidRDefault="00C206CA" w:rsidP="00C206CA">
      <w:pPr>
        <w:spacing w:after="240" w:line="360" w:lineRule="auto"/>
        <w:jc w:val="both"/>
        <w:rPr>
          <w:rFonts w:ascii="Times New Roman" w:hAnsi="Times New Roman" w:cs="Times New Roman"/>
          <w:noProof/>
          <w:sz w:val="24"/>
          <w:szCs w:val="24"/>
        </w:rPr>
      </w:pPr>
      <w:bookmarkStart w:id="374" w:name="_ENREF_229"/>
      <w:r>
        <w:rPr>
          <w:rFonts w:ascii="Times New Roman" w:hAnsi="Times New Roman" w:cs="Times New Roman"/>
          <w:noProof/>
          <w:sz w:val="24"/>
          <w:szCs w:val="24"/>
        </w:rPr>
        <w:t>Woestenenk, E. A., M. Hammarström, S. van den Berg, T. Härd, and H. Berglund. 2004. His tag effect on solubility of human proteins produced in</w:t>
      </w:r>
      <w:r w:rsidRPr="00C206CA">
        <w:rPr>
          <w:rFonts w:ascii="Times New Roman" w:hAnsi="Times New Roman" w:cs="Times New Roman"/>
          <w:i/>
          <w:noProof/>
          <w:sz w:val="24"/>
          <w:szCs w:val="24"/>
        </w:rPr>
        <w:t xml:space="preserve"> Escherichia coli</w:t>
      </w:r>
      <w:r>
        <w:rPr>
          <w:rFonts w:ascii="Times New Roman" w:hAnsi="Times New Roman" w:cs="Times New Roman"/>
          <w:noProof/>
          <w:sz w:val="24"/>
          <w:szCs w:val="24"/>
        </w:rPr>
        <w:t xml:space="preserve">: a comparison between four expression vectors. Journal of Structural and Functional Genomics </w:t>
      </w:r>
      <w:r w:rsidRPr="00C206CA">
        <w:rPr>
          <w:rFonts w:ascii="Times New Roman" w:hAnsi="Times New Roman" w:cs="Times New Roman"/>
          <w:b/>
          <w:noProof/>
          <w:sz w:val="24"/>
          <w:szCs w:val="24"/>
        </w:rPr>
        <w:t>5</w:t>
      </w:r>
      <w:r>
        <w:rPr>
          <w:rFonts w:ascii="Times New Roman" w:hAnsi="Times New Roman" w:cs="Times New Roman"/>
          <w:noProof/>
          <w:sz w:val="24"/>
          <w:szCs w:val="24"/>
        </w:rPr>
        <w:t>:217-229.</w:t>
      </w:r>
      <w:bookmarkEnd w:id="374"/>
    </w:p>
    <w:p w:rsidR="00C206CA" w:rsidRDefault="00C206CA" w:rsidP="00C206CA">
      <w:pPr>
        <w:spacing w:after="240" w:line="360" w:lineRule="auto"/>
        <w:jc w:val="both"/>
        <w:rPr>
          <w:rFonts w:ascii="Times New Roman" w:hAnsi="Times New Roman" w:cs="Times New Roman"/>
          <w:noProof/>
          <w:sz w:val="24"/>
          <w:szCs w:val="24"/>
        </w:rPr>
      </w:pPr>
      <w:bookmarkStart w:id="375" w:name="_ENREF_230"/>
      <w:r>
        <w:rPr>
          <w:rFonts w:ascii="Times New Roman" w:hAnsi="Times New Roman" w:cs="Times New Roman"/>
          <w:noProof/>
          <w:sz w:val="24"/>
          <w:szCs w:val="24"/>
        </w:rPr>
        <w:t>Wu, A. M., S.-c. Song, M.-s. Tsai, and A. Herp. 2001. A guide to the carbohydrate specificities of applied lectins-2. Pages 551-585  The Molecular Immunology of Complex Carbohydrates—2. Springer.</w:t>
      </w:r>
      <w:bookmarkEnd w:id="375"/>
    </w:p>
    <w:p w:rsidR="00C206CA" w:rsidRDefault="00C206CA" w:rsidP="00C206CA">
      <w:pPr>
        <w:spacing w:after="240" w:line="360" w:lineRule="auto"/>
        <w:jc w:val="both"/>
        <w:rPr>
          <w:rFonts w:ascii="Times New Roman" w:hAnsi="Times New Roman" w:cs="Times New Roman"/>
          <w:noProof/>
          <w:sz w:val="24"/>
          <w:szCs w:val="24"/>
        </w:rPr>
      </w:pPr>
      <w:bookmarkStart w:id="376" w:name="_ENREF_231"/>
      <w:r>
        <w:rPr>
          <w:rFonts w:ascii="Times New Roman" w:hAnsi="Times New Roman" w:cs="Times New Roman"/>
          <w:noProof/>
          <w:sz w:val="24"/>
          <w:szCs w:val="24"/>
        </w:rPr>
        <w:t xml:space="preserve">Wu, G., Q. Yan, J. A. Jones, Y. J. Tang, S. S. Fong, and M. A. Koffas. 2016. Metabolic Burden: Cornerstones in Synthetic Biology and Metabolic Engineering Applications. Trends in Biotechnology </w:t>
      </w:r>
      <w:r w:rsidRPr="00C206CA">
        <w:rPr>
          <w:rFonts w:ascii="Times New Roman" w:hAnsi="Times New Roman" w:cs="Times New Roman"/>
          <w:b/>
          <w:noProof/>
          <w:sz w:val="24"/>
          <w:szCs w:val="24"/>
        </w:rPr>
        <w:t>34</w:t>
      </w:r>
      <w:r>
        <w:rPr>
          <w:rFonts w:ascii="Times New Roman" w:hAnsi="Times New Roman" w:cs="Times New Roman"/>
          <w:noProof/>
          <w:sz w:val="24"/>
          <w:szCs w:val="24"/>
        </w:rPr>
        <w:t>:652-664.</w:t>
      </w:r>
      <w:bookmarkEnd w:id="376"/>
    </w:p>
    <w:p w:rsidR="00C206CA" w:rsidRDefault="00C206CA" w:rsidP="00C206CA">
      <w:pPr>
        <w:spacing w:after="240" w:line="360" w:lineRule="auto"/>
        <w:jc w:val="both"/>
        <w:rPr>
          <w:rFonts w:ascii="Times New Roman" w:hAnsi="Times New Roman" w:cs="Times New Roman"/>
          <w:noProof/>
          <w:sz w:val="24"/>
          <w:szCs w:val="24"/>
        </w:rPr>
      </w:pPr>
      <w:bookmarkStart w:id="377" w:name="_ENREF_232"/>
      <w:r>
        <w:rPr>
          <w:rFonts w:ascii="Times New Roman" w:hAnsi="Times New Roman" w:cs="Times New Roman"/>
          <w:noProof/>
          <w:sz w:val="24"/>
          <w:szCs w:val="24"/>
        </w:rPr>
        <w:lastRenderedPageBreak/>
        <w:t>Wu, J. and M. Futowiczk. 1999. Hexahistidine (His</w:t>
      </w:r>
      <w:r w:rsidRPr="00C206CA">
        <w:rPr>
          <w:rFonts w:ascii="Times New Roman" w:hAnsi="Times New Roman" w:cs="Times New Roman"/>
          <w:noProof/>
          <w:sz w:val="24"/>
          <w:szCs w:val="24"/>
          <w:vertAlign w:val="subscript"/>
        </w:rPr>
        <w:t>6</w:t>
      </w:r>
      <w:r>
        <w:rPr>
          <w:rFonts w:ascii="Times New Roman" w:hAnsi="Times New Roman" w:cs="Times New Roman"/>
          <w:noProof/>
          <w:sz w:val="24"/>
          <w:szCs w:val="24"/>
        </w:rPr>
        <w:t xml:space="preserve">)-tag dependent protein dimerization: A cautionary tale. Acta Biochimica Polonica </w:t>
      </w:r>
      <w:r w:rsidRPr="00C206CA">
        <w:rPr>
          <w:rFonts w:ascii="Times New Roman" w:hAnsi="Times New Roman" w:cs="Times New Roman"/>
          <w:b/>
          <w:noProof/>
          <w:sz w:val="24"/>
          <w:szCs w:val="24"/>
        </w:rPr>
        <w:t>46</w:t>
      </w:r>
      <w:r>
        <w:rPr>
          <w:rFonts w:ascii="Times New Roman" w:hAnsi="Times New Roman" w:cs="Times New Roman"/>
          <w:noProof/>
          <w:sz w:val="24"/>
          <w:szCs w:val="24"/>
        </w:rPr>
        <w:t>:591-599.</w:t>
      </w:r>
      <w:bookmarkEnd w:id="377"/>
    </w:p>
    <w:p w:rsidR="00C206CA" w:rsidRDefault="00C206CA" w:rsidP="00C206CA">
      <w:pPr>
        <w:spacing w:after="240" w:line="360" w:lineRule="auto"/>
        <w:jc w:val="both"/>
        <w:rPr>
          <w:rFonts w:ascii="Times New Roman" w:hAnsi="Times New Roman" w:cs="Times New Roman"/>
          <w:noProof/>
          <w:sz w:val="24"/>
          <w:szCs w:val="24"/>
        </w:rPr>
      </w:pPr>
      <w:bookmarkStart w:id="378" w:name="_ENREF_233"/>
      <w:r>
        <w:rPr>
          <w:rFonts w:ascii="Times New Roman" w:hAnsi="Times New Roman" w:cs="Times New Roman"/>
          <w:noProof/>
          <w:sz w:val="24"/>
          <w:szCs w:val="24"/>
        </w:rPr>
        <w:t xml:space="preserve">Wuhrer, M., M. I. Catalina, A. M. Deelder, and C. H. Hokke. 2007. Glycoproteomics based on tandem mass spectrometry of glycopeptides. Journal of Chromatography B </w:t>
      </w:r>
      <w:r w:rsidRPr="00C206CA">
        <w:rPr>
          <w:rFonts w:ascii="Times New Roman" w:hAnsi="Times New Roman" w:cs="Times New Roman"/>
          <w:b/>
          <w:noProof/>
          <w:sz w:val="24"/>
          <w:szCs w:val="24"/>
        </w:rPr>
        <w:t>849</w:t>
      </w:r>
      <w:r>
        <w:rPr>
          <w:rFonts w:ascii="Times New Roman" w:hAnsi="Times New Roman" w:cs="Times New Roman"/>
          <w:noProof/>
          <w:sz w:val="24"/>
          <w:szCs w:val="24"/>
        </w:rPr>
        <w:t>:115-128.</w:t>
      </w:r>
      <w:bookmarkEnd w:id="378"/>
    </w:p>
    <w:p w:rsidR="00C206CA" w:rsidRDefault="00C206CA" w:rsidP="00C206CA">
      <w:pPr>
        <w:spacing w:after="240" w:line="360" w:lineRule="auto"/>
        <w:jc w:val="both"/>
        <w:rPr>
          <w:rFonts w:ascii="Times New Roman" w:hAnsi="Times New Roman" w:cs="Times New Roman"/>
          <w:noProof/>
          <w:sz w:val="24"/>
          <w:szCs w:val="24"/>
        </w:rPr>
      </w:pPr>
      <w:bookmarkStart w:id="379" w:name="_ENREF_234"/>
      <w:r>
        <w:rPr>
          <w:rFonts w:ascii="Times New Roman" w:hAnsi="Times New Roman" w:cs="Times New Roman"/>
          <w:noProof/>
          <w:sz w:val="24"/>
          <w:szCs w:val="24"/>
        </w:rPr>
        <w:t xml:space="preserve">Wurm, F. M. 2007. Manufacturing of biopharmaceuticals and implications for biosimilars. Kidney and Blood Pressure Research </w:t>
      </w:r>
      <w:r w:rsidRPr="00C206CA">
        <w:rPr>
          <w:rFonts w:ascii="Times New Roman" w:hAnsi="Times New Roman" w:cs="Times New Roman"/>
          <w:b/>
          <w:noProof/>
          <w:sz w:val="24"/>
          <w:szCs w:val="24"/>
        </w:rPr>
        <w:t>30</w:t>
      </w:r>
      <w:r>
        <w:rPr>
          <w:rFonts w:ascii="Times New Roman" w:hAnsi="Times New Roman" w:cs="Times New Roman"/>
          <w:noProof/>
          <w:sz w:val="24"/>
          <w:szCs w:val="24"/>
        </w:rPr>
        <w:t>:6-8.</w:t>
      </w:r>
      <w:bookmarkEnd w:id="379"/>
    </w:p>
    <w:p w:rsidR="00C206CA" w:rsidRDefault="00C206CA" w:rsidP="00C206CA">
      <w:pPr>
        <w:spacing w:after="240" w:line="360" w:lineRule="auto"/>
        <w:jc w:val="both"/>
        <w:rPr>
          <w:rFonts w:ascii="Times New Roman" w:hAnsi="Times New Roman" w:cs="Times New Roman"/>
          <w:noProof/>
          <w:sz w:val="24"/>
          <w:szCs w:val="24"/>
        </w:rPr>
      </w:pPr>
      <w:bookmarkStart w:id="380" w:name="_ENREF_235"/>
      <w:r>
        <w:rPr>
          <w:rFonts w:ascii="Times New Roman" w:hAnsi="Times New Roman" w:cs="Times New Roman"/>
          <w:noProof/>
          <w:sz w:val="24"/>
          <w:szCs w:val="24"/>
        </w:rPr>
        <w:t xml:space="preserve">Xu, X., H. Nagarajan, N. E. Lewis, S. Pan, Z. Cai, X. Liu, W. Chen, M. Xie, W. Wang, and S. Hammond. 2011. The genomic sequence of the Chinese hamster ovary (CHO)-K1 cell line. Nature Biotechnology </w:t>
      </w:r>
      <w:r w:rsidRPr="00C206CA">
        <w:rPr>
          <w:rFonts w:ascii="Times New Roman" w:hAnsi="Times New Roman" w:cs="Times New Roman"/>
          <w:b/>
          <w:noProof/>
          <w:sz w:val="24"/>
          <w:szCs w:val="24"/>
        </w:rPr>
        <w:t>29</w:t>
      </w:r>
      <w:r>
        <w:rPr>
          <w:rFonts w:ascii="Times New Roman" w:hAnsi="Times New Roman" w:cs="Times New Roman"/>
          <w:noProof/>
          <w:sz w:val="24"/>
          <w:szCs w:val="24"/>
        </w:rPr>
        <w:t>:735-741.</w:t>
      </w:r>
      <w:bookmarkEnd w:id="380"/>
    </w:p>
    <w:p w:rsidR="00C206CA" w:rsidRDefault="00C206CA" w:rsidP="00C206CA">
      <w:pPr>
        <w:spacing w:after="240" w:line="360" w:lineRule="auto"/>
        <w:jc w:val="both"/>
        <w:rPr>
          <w:rFonts w:ascii="Times New Roman" w:hAnsi="Times New Roman" w:cs="Times New Roman"/>
          <w:noProof/>
          <w:sz w:val="24"/>
          <w:szCs w:val="24"/>
        </w:rPr>
      </w:pPr>
      <w:bookmarkStart w:id="381" w:name="_ENREF_236"/>
      <w:r>
        <w:rPr>
          <w:rFonts w:ascii="Times New Roman" w:hAnsi="Times New Roman" w:cs="Times New Roman"/>
          <w:noProof/>
          <w:sz w:val="24"/>
          <w:szCs w:val="24"/>
        </w:rPr>
        <w:t xml:space="preserve">Young, N. M., J. R. Brisson, J. Kelly, D. C. Watson, L. Tessier, P. H. Lanthier, H. C. Jarrell, N. Cadotte, F. S. Michael, and E. Aberg. 2002. Structure of the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-linked glycan present on multiple glycoproteins in the Gram-negative bacterium, </w:t>
      </w:r>
      <w:r w:rsidRPr="00C206CA">
        <w:rPr>
          <w:rFonts w:ascii="Times New Roman" w:hAnsi="Times New Roman" w:cs="Times New Roman"/>
          <w:i/>
          <w:noProof/>
          <w:sz w:val="24"/>
          <w:szCs w:val="24"/>
        </w:rPr>
        <w:t>Campylobacter jejuni</w:t>
      </w:r>
      <w:r>
        <w:rPr>
          <w:rFonts w:ascii="Times New Roman" w:hAnsi="Times New Roman" w:cs="Times New Roman"/>
          <w:noProof/>
          <w:sz w:val="24"/>
          <w:szCs w:val="24"/>
        </w:rPr>
        <w:t xml:space="preserve">. Journal of Biological Chemistry </w:t>
      </w:r>
      <w:r w:rsidRPr="00C206CA">
        <w:rPr>
          <w:rFonts w:ascii="Times New Roman" w:hAnsi="Times New Roman" w:cs="Times New Roman"/>
          <w:b/>
          <w:noProof/>
          <w:sz w:val="24"/>
          <w:szCs w:val="24"/>
        </w:rPr>
        <w:t>277</w:t>
      </w:r>
      <w:r>
        <w:rPr>
          <w:rFonts w:ascii="Times New Roman" w:hAnsi="Times New Roman" w:cs="Times New Roman"/>
          <w:noProof/>
          <w:sz w:val="24"/>
          <w:szCs w:val="24"/>
        </w:rPr>
        <w:t>:42530-42539.</w:t>
      </w:r>
      <w:bookmarkEnd w:id="381"/>
    </w:p>
    <w:p w:rsidR="00C206CA" w:rsidRDefault="00C206CA" w:rsidP="00C206CA">
      <w:pPr>
        <w:spacing w:after="240" w:line="360" w:lineRule="auto"/>
        <w:jc w:val="both"/>
        <w:rPr>
          <w:rFonts w:ascii="Times New Roman" w:hAnsi="Times New Roman" w:cs="Times New Roman"/>
          <w:noProof/>
          <w:sz w:val="24"/>
          <w:szCs w:val="24"/>
        </w:rPr>
      </w:pPr>
      <w:bookmarkStart w:id="382" w:name="_ENREF_237"/>
      <w:r>
        <w:rPr>
          <w:rFonts w:ascii="Times New Roman" w:hAnsi="Times New Roman" w:cs="Times New Roman"/>
          <w:noProof/>
          <w:sz w:val="24"/>
          <w:szCs w:val="24"/>
        </w:rPr>
        <w:t>Yurist</w:t>
      </w:r>
      <w:r>
        <w:rPr>
          <w:rFonts w:ascii="Cambria Math" w:hAnsi="Cambria Math" w:cs="Cambria Math"/>
          <w:noProof/>
          <w:sz w:val="24"/>
          <w:szCs w:val="24"/>
        </w:rPr>
        <w:t>‐</w:t>
      </w:r>
      <w:r>
        <w:rPr>
          <w:rFonts w:ascii="Times New Roman" w:hAnsi="Times New Roman" w:cs="Times New Roman"/>
          <w:noProof/>
          <w:sz w:val="24"/>
          <w:szCs w:val="24"/>
        </w:rPr>
        <w:t>Doutsch, S., M. Abu</w:t>
      </w:r>
      <w:r>
        <w:rPr>
          <w:rFonts w:ascii="Cambria Math" w:hAnsi="Cambria Math" w:cs="Cambria Math"/>
          <w:noProof/>
          <w:sz w:val="24"/>
          <w:szCs w:val="24"/>
        </w:rPr>
        <w:t>‐</w:t>
      </w:r>
      <w:r>
        <w:rPr>
          <w:rFonts w:ascii="Times New Roman" w:hAnsi="Times New Roman" w:cs="Times New Roman"/>
          <w:noProof/>
          <w:sz w:val="24"/>
          <w:szCs w:val="24"/>
        </w:rPr>
        <w:t xml:space="preserve">Qarn, F. Battaglia, H. R. Morris, P. G. Hitchen, A. Dell, and J. Eichler. 2008. aglF, aglG and aglI, novel members of a gene island involved in the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-glycosylation of the Haloferax volcanii S-layer glycoprotein. Molecular Microbiology </w:t>
      </w:r>
      <w:r w:rsidRPr="00C206CA">
        <w:rPr>
          <w:rFonts w:ascii="Times New Roman" w:hAnsi="Times New Roman" w:cs="Times New Roman"/>
          <w:b/>
          <w:noProof/>
          <w:sz w:val="24"/>
          <w:szCs w:val="24"/>
        </w:rPr>
        <w:t>69</w:t>
      </w:r>
      <w:r>
        <w:rPr>
          <w:rFonts w:ascii="Times New Roman" w:hAnsi="Times New Roman" w:cs="Times New Roman"/>
          <w:noProof/>
          <w:sz w:val="24"/>
          <w:szCs w:val="24"/>
        </w:rPr>
        <w:t>:1234-1245.</w:t>
      </w:r>
      <w:bookmarkEnd w:id="382"/>
    </w:p>
    <w:p w:rsidR="00C206CA" w:rsidRDefault="00C206CA" w:rsidP="00C206CA">
      <w:pPr>
        <w:spacing w:after="240" w:line="360" w:lineRule="auto"/>
        <w:jc w:val="both"/>
        <w:rPr>
          <w:rFonts w:ascii="Times New Roman" w:hAnsi="Times New Roman" w:cs="Times New Roman"/>
          <w:noProof/>
          <w:sz w:val="24"/>
          <w:szCs w:val="24"/>
        </w:rPr>
      </w:pPr>
      <w:bookmarkStart w:id="383" w:name="_ENREF_238"/>
      <w:r>
        <w:rPr>
          <w:rFonts w:ascii="Times New Roman" w:hAnsi="Times New Roman" w:cs="Times New Roman"/>
          <w:noProof/>
          <w:sz w:val="24"/>
          <w:szCs w:val="24"/>
        </w:rPr>
        <w:t>Yurist</w:t>
      </w:r>
      <w:r>
        <w:rPr>
          <w:rFonts w:ascii="Cambria Math" w:hAnsi="Cambria Math" w:cs="Cambria Math"/>
          <w:noProof/>
          <w:sz w:val="24"/>
          <w:szCs w:val="24"/>
        </w:rPr>
        <w:t>‐</w:t>
      </w:r>
      <w:r>
        <w:rPr>
          <w:rFonts w:ascii="Times New Roman" w:hAnsi="Times New Roman" w:cs="Times New Roman"/>
          <w:noProof/>
          <w:sz w:val="24"/>
          <w:szCs w:val="24"/>
        </w:rPr>
        <w:t xml:space="preserve">Doutsch, S., H. Magidovich, V. V. Ventura, P. G. Hitchen, A. Dell, and J. Eichler. 2010.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-glycosylation in Archaea: on the coordinated actions of </w:t>
      </w:r>
      <w:r w:rsidRPr="00C206CA">
        <w:rPr>
          <w:rFonts w:ascii="Times New Roman" w:hAnsi="Times New Roman" w:cs="Times New Roman"/>
          <w:i/>
          <w:noProof/>
          <w:sz w:val="24"/>
          <w:szCs w:val="24"/>
        </w:rPr>
        <w:t>Haloferax volcanii</w:t>
      </w:r>
      <w:r>
        <w:rPr>
          <w:rFonts w:ascii="Times New Roman" w:hAnsi="Times New Roman" w:cs="Times New Roman"/>
          <w:noProof/>
          <w:sz w:val="24"/>
          <w:szCs w:val="24"/>
        </w:rPr>
        <w:t xml:space="preserve"> AglF and AglM. Molecular Microbiology </w:t>
      </w:r>
      <w:r w:rsidRPr="00C206CA">
        <w:rPr>
          <w:rFonts w:ascii="Times New Roman" w:hAnsi="Times New Roman" w:cs="Times New Roman"/>
          <w:b/>
          <w:noProof/>
          <w:sz w:val="24"/>
          <w:szCs w:val="24"/>
        </w:rPr>
        <w:t>75</w:t>
      </w:r>
      <w:r>
        <w:rPr>
          <w:rFonts w:ascii="Times New Roman" w:hAnsi="Times New Roman" w:cs="Times New Roman"/>
          <w:noProof/>
          <w:sz w:val="24"/>
          <w:szCs w:val="24"/>
        </w:rPr>
        <w:t>:1047-1058.</w:t>
      </w:r>
      <w:bookmarkEnd w:id="383"/>
    </w:p>
    <w:p w:rsidR="00C206CA" w:rsidRDefault="00C206CA" w:rsidP="00C206CA">
      <w:pPr>
        <w:spacing w:after="240" w:line="360" w:lineRule="auto"/>
        <w:jc w:val="both"/>
        <w:rPr>
          <w:rFonts w:ascii="Times New Roman" w:hAnsi="Times New Roman" w:cs="Times New Roman"/>
          <w:noProof/>
          <w:sz w:val="24"/>
          <w:szCs w:val="24"/>
        </w:rPr>
      </w:pPr>
      <w:bookmarkStart w:id="384" w:name="_ENREF_239"/>
      <w:r>
        <w:rPr>
          <w:rFonts w:ascii="Times New Roman" w:hAnsi="Times New Roman" w:cs="Times New Roman"/>
          <w:noProof/>
          <w:sz w:val="24"/>
          <w:szCs w:val="24"/>
        </w:rPr>
        <w:t xml:space="preserve">Zähringer, U., H. Moll, T. Hettmann, Y. A. Knirel, and G. Schäfer. 2000. Cytochrome b558/566 from the archaeon </w:t>
      </w:r>
      <w:r w:rsidRPr="00C206CA">
        <w:rPr>
          <w:rFonts w:ascii="Times New Roman" w:hAnsi="Times New Roman" w:cs="Times New Roman"/>
          <w:i/>
          <w:noProof/>
          <w:sz w:val="24"/>
          <w:szCs w:val="24"/>
        </w:rPr>
        <w:t>Sulfolobus acidocaldarius</w:t>
      </w:r>
      <w:r>
        <w:rPr>
          <w:rFonts w:ascii="Times New Roman" w:hAnsi="Times New Roman" w:cs="Times New Roman"/>
          <w:noProof/>
          <w:sz w:val="24"/>
          <w:szCs w:val="24"/>
        </w:rPr>
        <w:t xml:space="preserve"> has a unique Asn-linked highly branched hexasaccharide chain containing 6-sulfoquinovose. European Journal of Biochemistry </w:t>
      </w:r>
      <w:r w:rsidRPr="00C206CA">
        <w:rPr>
          <w:rFonts w:ascii="Times New Roman" w:hAnsi="Times New Roman" w:cs="Times New Roman"/>
          <w:b/>
          <w:noProof/>
          <w:sz w:val="24"/>
          <w:szCs w:val="24"/>
        </w:rPr>
        <w:t>267</w:t>
      </w:r>
      <w:r>
        <w:rPr>
          <w:rFonts w:ascii="Times New Roman" w:hAnsi="Times New Roman" w:cs="Times New Roman"/>
          <w:noProof/>
          <w:sz w:val="24"/>
          <w:szCs w:val="24"/>
        </w:rPr>
        <w:t>:4144-4149.</w:t>
      </w:r>
      <w:bookmarkEnd w:id="384"/>
    </w:p>
    <w:p w:rsidR="00C206CA" w:rsidRDefault="00C206CA" w:rsidP="00C206CA">
      <w:pPr>
        <w:spacing w:after="240" w:line="360" w:lineRule="auto"/>
        <w:jc w:val="both"/>
        <w:rPr>
          <w:rFonts w:ascii="Times New Roman" w:hAnsi="Times New Roman" w:cs="Times New Roman"/>
          <w:noProof/>
          <w:sz w:val="24"/>
          <w:szCs w:val="24"/>
        </w:rPr>
      </w:pPr>
      <w:bookmarkStart w:id="385" w:name="_ENREF_240"/>
      <w:r>
        <w:rPr>
          <w:rFonts w:ascii="Times New Roman" w:hAnsi="Times New Roman" w:cs="Times New Roman"/>
          <w:noProof/>
          <w:sz w:val="24"/>
          <w:szCs w:val="24"/>
        </w:rPr>
        <w:t xml:space="preserve">Zarschler, K., B. Janesch, M. Pabst, F. Altmann, P. Messner, and C. Schäffer. 2010. Protein tyrosine </w:t>
      </w:r>
      <w:r w:rsidRPr="00C206CA">
        <w:rPr>
          <w:rFonts w:ascii="Times New Roman" w:hAnsi="Times New Roman" w:cs="Times New Roman"/>
          <w:i/>
          <w:noProof/>
          <w:sz w:val="24"/>
          <w:szCs w:val="24"/>
        </w:rPr>
        <w:t>O</w:t>
      </w:r>
      <w:r>
        <w:rPr>
          <w:rFonts w:ascii="Times New Roman" w:hAnsi="Times New Roman" w:cs="Times New Roman"/>
          <w:noProof/>
          <w:sz w:val="24"/>
          <w:szCs w:val="24"/>
        </w:rPr>
        <w:t xml:space="preserve">-glycosylation—a rather unexplored prokaryotic glycosylation system. Glycobiology </w:t>
      </w:r>
      <w:r w:rsidRPr="00C206CA">
        <w:rPr>
          <w:rFonts w:ascii="Times New Roman" w:hAnsi="Times New Roman" w:cs="Times New Roman"/>
          <w:b/>
          <w:noProof/>
          <w:sz w:val="24"/>
          <w:szCs w:val="24"/>
        </w:rPr>
        <w:t>20</w:t>
      </w:r>
      <w:r>
        <w:rPr>
          <w:rFonts w:ascii="Times New Roman" w:hAnsi="Times New Roman" w:cs="Times New Roman"/>
          <w:noProof/>
          <w:sz w:val="24"/>
          <w:szCs w:val="24"/>
        </w:rPr>
        <w:t>:787-798.</w:t>
      </w:r>
      <w:bookmarkEnd w:id="385"/>
    </w:p>
    <w:p w:rsidR="00C206CA" w:rsidRDefault="00C206CA" w:rsidP="00C206CA">
      <w:pPr>
        <w:spacing w:after="240" w:line="360" w:lineRule="auto"/>
        <w:jc w:val="both"/>
        <w:rPr>
          <w:rFonts w:ascii="Times New Roman" w:hAnsi="Times New Roman" w:cs="Times New Roman"/>
          <w:noProof/>
          <w:sz w:val="24"/>
          <w:szCs w:val="24"/>
        </w:rPr>
      </w:pPr>
      <w:bookmarkStart w:id="386" w:name="_ENREF_241"/>
      <w:r>
        <w:rPr>
          <w:rFonts w:ascii="Times New Roman" w:hAnsi="Times New Roman" w:cs="Times New Roman"/>
          <w:noProof/>
          <w:sz w:val="24"/>
          <w:szCs w:val="24"/>
        </w:rPr>
        <w:lastRenderedPageBreak/>
        <w:t xml:space="preserve">Zeitler, R., E. Hochmuth, R. Deutzmann, and M. Sumper. 1998. Exchange of Ser-4 for Val, Leu or Asn in the sequon Asn-Ala-Ser does not prevent N-glycosylation of the cell surface glycoprotein from </w:t>
      </w:r>
      <w:r w:rsidRPr="00C206CA">
        <w:rPr>
          <w:rFonts w:ascii="Times New Roman" w:hAnsi="Times New Roman" w:cs="Times New Roman"/>
          <w:i/>
          <w:noProof/>
          <w:sz w:val="24"/>
          <w:szCs w:val="24"/>
        </w:rPr>
        <w:t>Halobacterium halobium</w:t>
      </w:r>
      <w:r>
        <w:rPr>
          <w:rFonts w:ascii="Times New Roman" w:hAnsi="Times New Roman" w:cs="Times New Roman"/>
          <w:noProof/>
          <w:sz w:val="24"/>
          <w:szCs w:val="24"/>
        </w:rPr>
        <w:t xml:space="preserve">. Glycobiology </w:t>
      </w:r>
      <w:r w:rsidRPr="00C206CA">
        <w:rPr>
          <w:rFonts w:ascii="Times New Roman" w:hAnsi="Times New Roman" w:cs="Times New Roman"/>
          <w:b/>
          <w:noProof/>
          <w:sz w:val="24"/>
          <w:szCs w:val="24"/>
        </w:rPr>
        <w:t>8</w:t>
      </w:r>
      <w:r>
        <w:rPr>
          <w:rFonts w:ascii="Times New Roman" w:hAnsi="Times New Roman" w:cs="Times New Roman"/>
          <w:noProof/>
          <w:sz w:val="24"/>
          <w:szCs w:val="24"/>
        </w:rPr>
        <w:t>:1149-1155.</w:t>
      </w:r>
      <w:bookmarkEnd w:id="386"/>
    </w:p>
    <w:p w:rsidR="00C206CA" w:rsidRDefault="00C206CA" w:rsidP="00C206CA">
      <w:pPr>
        <w:spacing w:after="240" w:line="360" w:lineRule="auto"/>
        <w:jc w:val="both"/>
        <w:rPr>
          <w:rFonts w:ascii="Times New Roman" w:hAnsi="Times New Roman" w:cs="Times New Roman"/>
          <w:noProof/>
          <w:sz w:val="24"/>
          <w:szCs w:val="24"/>
        </w:rPr>
      </w:pPr>
      <w:bookmarkStart w:id="387" w:name="_ENREF_242"/>
      <w:r>
        <w:rPr>
          <w:rFonts w:ascii="Times New Roman" w:hAnsi="Times New Roman" w:cs="Times New Roman"/>
          <w:noProof/>
          <w:sz w:val="24"/>
          <w:szCs w:val="24"/>
        </w:rPr>
        <w:t xml:space="preserve">Zgurskaya, H. I. and H. Nikaido. 1999. AcrA is a highly asymmetric protein capable of spanning the periplasm. Journal of Molecular Biology </w:t>
      </w:r>
      <w:r w:rsidRPr="00C206CA">
        <w:rPr>
          <w:rFonts w:ascii="Times New Roman" w:hAnsi="Times New Roman" w:cs="Times New Roman"/>
          <w:b/>
          <w:noProof/>
          <w:sz w:val="24"/>
          <w:szCs w:val="24"/>
        </w:rPr>
        <w:t>285</w:t>
      </w:r>
      <w:r>
        <w:rPr>
          <w:rFonts w:ascii="Times New Roman" w:hAnsi="Times New Roman" w:cs="Times New Roman"/>
          <w:noProof/>
          <w:sz w:val="24"/>
          <w:szCs w:val="24"/>
        </w:rPr>
        <w:t>:409-420.</w:t>
      </w:r>
      <w:bookmarkEnd w:id="387"/>
    </w:p>
    <w:p w:rsidR="00C206CA" w:rsidRDefault="00C206CA" w:rsidP="00C206CA">
      <w:pPr>
        <w:spacing w:after="240" w:line="360" w:lineRule="auto"/>
        <w:jc w:val="both"/>
        <w:rPr>
          <w:rFonts w:ascii="Times New Roman" w:hAnsi="Times New Roman" w:cs="Times New Roman"/>
          <w:noProof/>
          <w:sz w:val="24"/>
          <w:szCs w:val="24"/>
        </w:rPr>
      </w:pPr>
      <w:bookmarkStart w:id="388" w:name="_ENREF_243"/>
      <w:r>
        <w:rPr>
          <w:rFonts w:ascii="Times New Roman" w:hAnsi="Times New Roman" w:cs="Times New Roman"/>
          <w:noProof/>
          <w:sz w:val="24"/>
          <w:szCs w:val="24"/>
        </w:rPr>
        <w:t xml:space="preserve">Zhang, Y. and D. Reinberg. 2001. Transcription regulation by histone methylation: interplay between different covalent modifications of the core histone tails. Genes &amp; Development </w:t>
      </w:r>
      <w:r w:rsidRPr="00C206CA">
        <w:rPr>
          <w:rFonts w:ascii="Times New Roman" w:hAnsi="Times New Roman" w:cs="Times New Roman"/>
          <w:b/>
          <w:noProof/>
          <w:sz w:val="24"/>
          <w:szCs w:val="24"/>
        </w:rPr>
        <w:t>15</w:t>
      </w:r>
      <w:r>
        <w:rPr>
          <w:rFonts w:ascii="Times New Roman" w:hAnsi="Times New Roman" w:cs="Times New Roman"/>
          <w:noProof/>
          <w:sz w:val="24"/>
          <w:szCs w:val="24"/>
        </w:rPr>
        <w:t>:2343-2360.</w:t>
      </w:r>
      <w:bookmarkEnd w:id="388"/>
    </w:p>
    <w:p w:rsidR="00C206CA" w:rsidRDefault="00C206CA" w:rsidP="00C206CA">
      <w:pPr>
        <w:spacing w:after="240" w:line="360" w:lineRule="auto"/>
        <w:jc w:val="both"/>
        <w:rPr>
          <w:rFonts w:ascii="Times New Roman" w:hAnsi="Times New Roman" w:cs="Times New Roman"/>
          <w:noProof/>
          <w:sz w:val="24"/>
          <w:szCs w:val="24"/>
        </w:rPr>
      </w:pPr>
      <w:bookmarkStart w:id="389" w:name="_ENREF_244"/>
      <w:r>
        <w:rPr>
          <w:rFonts w:ascii="Times New Roman" w:hAnsi="Times New Roman" w:cs="Times New Roman"/>
          <w:noProof/>
          <w:sz w:val="24"/>
          <w:szCs w:val="24"/>
        </w:rPr>
        <w:t xml:space="preserve">Zhong, H. and Z. El Rassi. 2009. Neutral polar methacrylate-based monoliths for normal phase nano-LC and CEC of polar species including </w:t>
      </w:r>
      <w:r w:rsidRPr="00C206CA">
        <w:rPr>
          <w:rFonts w:ascii="Times New Roman" w:hAnsi="Times New Roman" w:cs="Times New Roman"/>
          <w:i/>
          <w:noProof/>
          <w:sz w:val="24"/>
          <w:szCs w:val="24"/>
        </w:rPr>
        <w:t>N</w:t>
      </w:r>
      <w:r>
        <w:rPr>
          <w:rFonts w:ascii="Times New Roman" w:hAnsi="Times New Roman" w:cs="Times New Roman"/>
          <w:noProof/>
          <w:sz w:val="24"/>
          <w:szCs w:val="24"/>
        </w:rPr>
        <w:t xml:space="preserve">-glycans. Journal of Separation Science </w:t>
      </w:r>
      <w:r w:rsidRPr="00C206CA">
        <w:rPr>
          <w:rFonts w:ascii="Times New Roman" w:hAnsi="Times New Roman" w:cs="Times New Roman"/>
          <w:b/>
          <w:noProof/>
          <w:sz w:val="24"/>
          <w:szCs w:val="24"/>
        </w:rPr>
        <w:t>32</w:t>
      </w:r>
      <w:r>
        <w:rPr>
          <w:rFonts w:ascii="Times New Roman" w:hAnsi="Times New Roman" w:cs="Times New Roman"/>
          <w:noProof/>
          <w:sz w:val="24"/>
          <w:szCs w:val="24"/>
        </w:rPr>
        <w:t>:10-20.</w:t>
      </w:r>
      <w:bookmarkEnd w:id="389"/>
    </w:p>
    <w:p w:rsidR="00C206CA" w:rsidRDefault="00C206CA" w:rsidP="00C206CA">
      <w:pPr>
        <w:spacing w:after="240" w:line="360" w:lineRule="auto"/>
        <w:jc w:val="both"/>
        <w:rPr>
          <w:rFonts w:ascii="Times New Roman" w:hAnsi="Times New Roman" w:cs="Times New Roman"/>
          <w:noProof/>
          <w:sz w:val="24"/>
          <w:szCs w:val="24"/>
        </w:rPr>
      </w:pPr>
      <w:bookmarkStart w:id="390" w:name="_ENREF_245"/>
      <w:r>
        <w:rPr>
          <w:rFonts w:ascii="Times New Roman" w:hAnsi="Times New Roman" w:cs="Times New Roman"/>
          <w:noProof/>
          <w:sz w:val="24"/>
          <w:szCs w:val="24"/>
        </w:rPr>
        <w:t xml:space="preserve">Zhu, Z. and H. Desaire. 2015. Carbohydrates on proteins: site-specific glycosylation analysis by mass spectrometry. Annual Review of Analytical Chemistry </w:t>
      </w:r>
      <w:r w:rsidRPr="00C206CA">
        <w:rPr>
          <w:rFonts w:ascii="Times New Roman" w:hAnsi="Times New Roman" w:cs="Times New Roman"/>
          <w:b/>
          <w:noProof/>
          <w:sz w:val="24"/>
          <w:szCs w:val="24"/>
        </w:rPr>
        <w:t>8</w:t>
      </w:r>
      <w:r>
        <w:rPr>
          <w:rFonts w:ascii="Times New Roman" w:hAnsi="Times New Roman" w:cs="Times New Roman"/>
          <w:noProof/>
          <w:sz w:val="24"/>
          <w:szCs w:val="24"/>
        </w:rPr>
        <w:t>:463-483.</w:t>
      </w:r>
      <w:bookmarkEnd w:id="390"/>
    </w:p>
    <w:p w:rsidR="00C206CA" w:rsidRDefault="00C206CA" w:rsidP="00C206CA">
      <w:pPr>
        <w:spacing w:line="360" w:lineRule="auto"/>
        <w:jc w:val="both"/>
        <w:rPr>
          <w:rFonts w:ascii="Times New Roman" w:hAnsi="Times New Roman" w:cs="Times New Roman"/>
          <w:noProof/>
          <w:sz w:val="24"/>
          <w:szCs w:val="24"/>
        </w:rPr>
      </w:pPr>
      <w:bookmarkStart w:id="391" w:name="_ENREF_246"/>
      <w:r>
        <w:rPr>
          <w:rFonts w:ascii="Times New Roman" w:hAnsi="Times New Roman" w:cs="Times New Roman"/>
          <w:noProof/>
          <w:sz w:val="24"/>
          <w:szCs w:val="24"/>
        </w:rPr>
        <w:t xml:space="preserve">Zufferey, R., R. Knauer, P. Burda, I. Stagljar, S. Te Heesen, L. Lehle, and M. Aebi. 1995. STT3, a highly conserved protein required for yeast oligosaccharyl transferase activity in vivo. The EMBO Journal </w:t>
      </w:r>
      <w:r w:rsidRPr="00C206CA">
        <w:rPr>
          <w:rFonts w:ascii="Times New Roman" w:hAnsi="Times New Roman" w:cs="Times New Roman"/>
          <w:b/>
          <w:noProof/>
          <w:sz w:val="24"/>
          <w:szCs w:val="24"/>
        </w:rPr>
        <w:t>14</w:t>
      </w:r>
      <w:r>
        <w:rPr>
          <w:rFonts w:ascii="Times New Roman" w:hAnsi="Times New Roman" w:cs="Times New Roman"/>
          <w:noProof/>
          <w:sz w:val="24"/>
          <w:szCs w:val="24"/>
        </w:rPr>
        <w:t>:4949.</w:t>
      </w:r>
      <w:bookmarkEnd w:id="391"/>
    </w:p>
    <w:p w:rsidR="00C206CA" w:rsidRDefault="00C206CA" w:rsidP="00C206CA">
      <w:pPr>
        <w:spacing w:line="360" w:lineRule="auto"/>
        <w:jc w:val="both"/>
        <w:rPr>
          <w:rFonts w:ascii="Times New Roman" w:hAnsi="Times New Roman" w:cs="Times New Roman"/>
          <w:noProof/>
          <w:sz w:val="24"/>
          <w:szCs w:val="24"/>
        </w:rPr>
      </w:pPr>
    </w:p>
    <w:p w:rsidR="00825810" w:rsidRDefault="00F629D4" w:rsidP="00096CBE">
      <w:pPr>
        <w:spacing w:line="360" w:lineRule="auto"/>
        <w:jc w:val="both"/>
        <w:rPr>
          <w:rFonts w:ascii="Times New Roman" w:hAnsi="Times New Roman" w:cs="Times New Roman"/>
          <w:sz w:val="24"/>
          <w:szCs w:val="24"/>
        </w:rPr>
      </w:pPr>
      <w:r w:rsidRPr="00990A43">
        <w:rPr>
          <w:rFonts w:ascii="Times New Roman" w:hAnsi="Times New Roman" w:cs="Times New Roman"/>
          <w:sz w:val="24"/>
          <w:szCs w:val="24"/>
        </w:rPr>
        <w:fldChar w:fldCharType="end"/>
      </w:r>
    </w:p>
    <w:p w:rsidR="00C751CC" w:rsidRDefault="00C751CC" w:rsidP="00096CBE">
      <w:pPr>
        <w:spacing w:line="360" w:lineRule="auto"/>
        <w:jc w:val="both"/>
        <w:rPr>
          <w:rFonts w:ascii="Times New Roman" w:hAnsi="Times New Roman" w:cs="Times New Roman"/>
          <w:sz w:val="24"/>
          <w:szCs w:val="24"/>
        </w:rPr>
      </w:pPr>
    </w:p>
    <w:p w:rsidR="00C751CC" w:rsidRDefault="00C751CC" w:rsidP="00096CBE">
      <w:pPr>
        <w:spacing w:line="360" w:lineRule="auto"/>
        <w:jc w:val="both"/>
        <w:rPr>
          <w:rFonts w:ascii="Times New Roman" w:hAnsi="Times New Roman" w:cs="Times New Roman"/>
          <w:sz w:val="24"/>
          <w:szCs w:val="24"/>
        </w:rPr>
      </w:pPr>
    </w:p>
    <w:p w:rsidR="00C751CC" w:rsidRDefault="00C751CC" w:rsidP="00096CBE">
      <w:pPr>
        <w:spacing w:line="360" w:lineRule="auto"/>
        <w:jc w:val="both"/>
        <w:rPr>
          <w:rFonts w:ascii="Times New Roman" w:hAnsi="Times New Roman" w:cs="Times New Roman"/>
          <w:sz w:val="24"/>
          <w:szCs w:val="24"/>
        </w:rPr>
      </w:pPr>
    </w:p>
    <w:p w:rsidR="00E722A6" w:rsidRDefault="00E722A6">
      <w:pPr>
        <w:pStyle w:val="Heading1"/>
        <w:rPr>
          <w:rFonts w:ascii="Times New Roman" w:eastAsiaTheme="minorHAnsi" w:hAnsi="Times New Roman" w:cs="Times New Roman"/>
          <w:b w:val="0"/>
          <w:bCs w:val="0"/>
          <w:color w:val="auto"/>
          <w:sz w:val="24"/>
          <w:szCs w:val="24"/>
        </w:rPr>
      </w:pPr>
    </w:p>
    <w:p w:rsidR="00E722A6" w:rsidRDefault="00E722A6"/>
    <w:p w:rsidR="00E722A6" w:rsidRDefault="00E722A6"/>
    <w:p w:rsidR="00E722A6" w:rsidRDefault="00E722A6">
      <w:pPr>
        <w:rPr>
          <w:b/>
        </w:rPr>
        <w:sectPr w:rsidR="00E722A6" w:rsidSect="00104EE7">
          <w:headerReference w:type="default" r:id="rId109"/>
          <w:type w:val="continuous"/>
          <w:pgSz w:w="11906" w:h="16838"/>
          <w:pgMar w:top="1440" w:right="1440" w:bottom="1440" w:left="2268" w:header="708" w:footer="708" w:gutter="0"/>
          <w:cols w:space="708"/>
          <w:docGrid w:linePitch="360"/>
        </w:sectPr>
      </w:pPr>
    </w:p>
    <w:p w:rsidR="00E722A6" w:rsidRDefault="00CE4823">
      <w:pPr>
        <w:pStyle w:val="Heading1"/>
        <w:jc w:val="right"/>
        <w:rPr>
          <w:rFonts w:ascii="Times New Roman" w:hAnsi="Times New Roman" w:cs="Times New Roman"/>
          <w:sz w:val="36"/>
          <w:szCs w:val="36"/>
        </w:rPr>
      </w:pPr>
      <w:bookmarkStart w:id="392" w:name="_Toc476073408"/>
      <w:r w:rsidRPr="00CE4823">
        <w:rPr>
          <w:rFonts w:ascii="Times New Roman" w:hAnsi="Times New Roman" w:cs="Times New Roman"/>
          <w:b w:val="0"/>
          <w:color w:val="auto"/>
          <w:sz w:val="36"/>
          <w:szCs w:val="36"/>
        </w:rPr>
        <w:lastRenderedPageBreak/>
        <w:t>10. Appendix</w:t>
      </w:r>
      <w:bookmarkEnd w:id="392"/>
    </w:p>
    <w:p w:rsidR="00E722A6" w:rsidRDefault="00E722A6">
      <w:pPr>
        <w:pStyle w:val="Thesis"/>
        <w:ind w:firstLine="0"/>
        <w:outlineLvl w:val="1"/>
        <w:rPr>
          <w:sz w:val="28"/>
          <w:szCs w:val="28"/>
        </w:rPr>
      </w:pPr>
    </w:p>
    <w:p w:rsidR="00E722A6" w:rsidRDefault="00E9078A">
      <w:pPr>
        <w:pStyle w:val="Thesis"/>
        <w:ind w:firstLine="0"/>
        <w:outlineLvl w:val="1"/>
        <w:rPr>
          <w:sz w:val="28"/>
          <w:szCs w:val="28"/>
        </w:rPr>
      </w:pPr>
      <w:bookmarkStart w:id="393" w:name="_Toc476073409"/>
      <w:r>
        <w:rPr>
          <w:sz w:val="28"/>
          <w:szCs w:val="28"/>
        </w:rPr>
        <w:t>10.1 Sequence information</w:t>
      </w:r>
      <w:bookmarkEnd w:id="393"/>
    </w:p>
    <w:p w:rsidR="00E722A6" w:rsidRDefault="00E722A6">
      <w:pPr>
        <w:pStyle w:val="Thesis"/>
        <w:ind w:firstLine="0"/>
        <w:rPr>
          <w:sz w:val="28"/>
          <w:szCs w:val="28"/>
        </w:rPr>
      </w:pPr>
    </w:p>
    <w:p w:rsidR="00E722A6" w:rsidRDefault="00CE4823">
      <w:pPr>
        <w:pStyle w:val="Thesis"/>
        <w:ind w:firstLine="0"/>
        <w:rPr>
          <w:sz w:val="28"/>
          <w:szCs w:val="28"/>
        </w:rPr>
      </w:pPr>
      <w:r w:rsidRPr="00CE4823">
        <w:rPr>
          <w:sz w:val="28"/>
          <w:szCs w:val="28"/>
        </w:rPr>
        <w:t>10.1</w:t>
      </w:r>
      <w:r w:rsidR="00E9078A">
        <w:rPr>
          <w:sz w:val="28"/>
          <w:szCs w:val="28"/>
        </w:rPr>
        <w:t>.1</w:t>
      </w:r>
      <w:r w:rsidRPr="00CE4823">
        <w:rPr>
          <w:sz w:val="28"/>
          <w:szCs w:val="28"/>
        </w:rPr>
        <w:t xml:space="preserve"> </w:t>
      </w:r>
      <w:proofErr w:type="gramStart"/>
      <w:r w:rsidRPr="00CE4823">
        <w:rPr>
          <w:i/>
          <w:sz w:val="28"/>
          <w:szCs w:val="28"/>
        </w:rPr>
        <w:t>pglB</w:t>
      </w:r>
      <w:proofErr w:type="gramEnd"/>
      <w:r w:rsidRPr="00CE4823">
        <w:rPr>
          <w:i/>
          <w:sz w:val="28"/>
          <w:szCs w:val="28"/>
        </w:rPr>
        <w:t xml:space="preserve"> </w:t>
      </w:r>
      <w:r w:rsidRPr="00CE4823">
        <w:rPr>
          <w:sz w:val="28"/>
          <w:szCs w:val="28"/>
        </w:rPr>
        <w:t>gene sequence integrated into CLM24</w:t>
      </w:r>
    </w:p>
    <w:p w:rsidR="00E722A6" w:rsidRDefault="00E722A6">
      <w:pPr>
        <w:pStyle w:val="Thesis"/>
        <w:ind w:firstLine="0"/>
      </w:pPr>
    </w:p>
    <w:p w:rsidR="00E722A6" w:rsidRDefault="00C751CC">
      <w:pPr>
        <w:pStyle w:val="Thesis"/>
        <w:ind w:firstLine="0"/>
      </w:pPr>
      <w:r w:rsidRPr="00C751CC">
        <w:t>ATGATTATCCTGGCCTACGTCTTTAGCGTTTTCTGTCGCTTTTACTGGGTTTGGTGGGCCTCTGAGTTCAACGAGTATTTCTTCAATAACCAGCTGATGATTATCAGCAATGATGGTTACGCATTCGCAGAAGGTGCGCGCGATATGATCGCAGGTTTCCATCAGCCGAATGATCTGTCCTACTATGGTTCCAGCCTGTCCGCGTTGACGTACTGGCTGTACAAGATCACCCCGTTTAGCTTCGAATCCATTATCCTGTATATGAGCACCTTCCTGAGCAGCTTGGTTGTTATTCCGACGATTCTGCTGGCTAATGAGTATAAGCGTCCGCTGATGGGTTTTGTCGCAGCGCTGTTGGCGAGCATTGCAAACAGCTACTACAATCGTACTATGAGCGGTTACTATGACACCGATATGTTGGTTATTGTTCTGCCAATGTTTATCCTGTTCTTTATGGTGCGTATGATCCTGAAGAAAGATTTCTTTTCTCTGATCGCGCTGCCGTTGTTCATCGGTATCTATCTGTGGTGGTATCCGTCTAGCTATACCCTGAACGTGGCCCTGATTGGTCTGTTTCTGATTTACACCCTGATCTTTCACCGTAAAGAAAAGATTTTCTATATCGCGGTGATCCTGAGCTCCCTGACGCTGTCCAACATTGCCTGGTTCTACCAGTCCGCGATTATCGTCATTCTGTTTGCGCTGTTTGCTCTGGAGCAAAAACGCCTGAACTTTATGATCATTGGTATTCTGGGTAGCGCGACTCTGATCTTCCTGATTCTGAGCGGTGGCGTTGATCCAATCCTGTACCAGCTGAAATTCTACATCTTCCGCAGCGACGAATCCGCAAACCTGACCCAAGGCTTTATGTACTTCAACGTTAATCAAACCATCCAGGAAGTGGAAAATGTTGACCTGAGCGAGTTCATGCGCCGCATCAGCGGCAGCGAAATTGTTTTTCTGTTTAGCCTGTTTGGTTTCGTCTGGCTGTTGCGTAAACACAAATCCATGATTATGGCACTGCCGATCTTGGTTCTGGGCTTTCTGGCTCTGAAGGGCGGTCTGCGTTTCACCATCTACAGCGTGCCGGTGATGGCGTTGGGTTTTGGTTTCCTGTTGAGCGAGTTTAAGGCGATTATGGTGAAAAAGTATAGCCAACTGACGTCGAATGTCTGCATCGTCTTTGCCACCATTCTGACGCTGGCCCCAGTGTTCATTCATATCTACAACTACAAGGCACCGACCGTGTTTTCGCAGAATGAAGCGTCTTTGCTGAACCAATTGAAAAACATCGCGAATCGCG</w:t>
      </w:r>
      <w:r w:rsidRPr="00C751CC">
        <w:lastRenderedPageBreak/>
        <w:t>AGGACTATGTCGTGACCTGGTGGGACTATGGTTACCCTGTTCGTTACTATAGCGACGTCAAGACCCTGGTTGACGGTGGCAAACACCTGGGTAAAGATAACTTCTTCCCGAGCTTTGCTCTGAGCAAAGATGAACAAGCGGCTGCCAATATGGCGCGTCTGAGCGTCGAGTACACCGAGAAATCGTTCTACGCTCCGCAAAATGACATTCTGAAAACGGACATTCTGCAGGCGATGATGAAAGACTATAACCAATCTAATGTCGATCTGTTCTTGGCCAGCCTGAGCAAGCCGGACTTCAAGATTGATACTCCGAAAACGCGTGATATCTACCTGTACATGCCTGCACGTATGAGCCTGATTTTCAGCACCGTCGCAAGCTTTAGCTTCATTAACCTGGATACGGGTGTTCTGGACAAGCCGTTTACCTTCTCTACCGCCTATCCGCTGGACGTGAAAAACGGCGAAATCTATCTGAGCAATGGCGTCGTCCTGAGCGACGATTTTCGTAGCTTTAAGATCGGCGACAATGTGGTTTCTGTGAACAGCATTGTTGAGATCAATAGCATCAAACAGGGCGAGTACAAGATTACGCCGATTGACGACAAGGCACAGTTCTACATTTTCTATCTGAAGGATAGCGCGATTCCGTATGCGCAGTTCATCCTGATGGACAAAACGATGTTCAATAGCGCGTATGTTCAAATGTTCTTTCTGGGCAACTACGATAAGAACCTGTTCGACCTGGTGATCAACAGCCGTGATGCGAAAGTGTTTAAGCTGAAGATCTGA</w:t>
      </w:r>
    </w:p>
    <w:p w:rsidR="00E722A6" w:rsidRDefault="00E722A6">
      <w:pPr>
        <w:pStyle w:val="Thesis"/>
        <w:ind w:firstLine="0"/>
      </w:pPr>
    </w:p>
    <w:p w:rsidR="00E722A6" w:rsidRDefault="00E9078A">
      <w:pPr>
        <w:pStyle w:val="Thesis"/>
        <w:ind w:firstLine="0"/>
        <w:rPr>
          <w:sz w:val="28"/>
          <w:szCs w:val="28"/>
        </w:rPr>
      </w:pPr>
      <w:r>
        <w:rPr>
          <w:sz w:val="28"/>
          <w:szCs w:val="28"/>
        </w:rPr>
        <w:t xml:space="preserve">10.1.2 Gene sequence of </w:t>
      </w:r>
      <w:r>
        <w:rPr>
          <w:i/>
          <w:sz w:val="28"/>
          <w:szCs w:val="28"/>
        </w:rPr>
        <w:t>acrA</w:t>
      </w:r>
      <w:r>
        <w:rPr>
          <w:sz w:val="28"/>
          <w:szCs w:val="28"/>
        </w:rPr>
        <w:t xml:space="preserve"> followed by the newly inserted MCS</w:t>
      </w:r>
    </w:p>
    <w:p w:rsidR="00E722A6" w:rsidRDefault="00E722A6">
      <w:pPr>
        <w:pStyle w:val="Thesis"/>
        <w:ind w:firstLine="0"/>
        <w:rPr>
          <w:szCs w:val="24"/>
        </w:rPr>
      </w:pPr>
    </w:p>
    <w:p w:rsidR="00E722A6" w:rsidRDefault="00E9078A">
      <w:pPr>
        <w:pStyle w:val="Thesis"/>
        <w:ind w:firstLine="0"/>
        <w:rPr>
          <w:szCs w:val="24"/>
        </w:rPr>
      </w:pPr>
      <w:r>
        <w:rPr>
          <w:szCs w:val="24"/>
        </w:rPr>
        <w:t xml:space="preserve">Sequence from the </w:t>
      </w:r>
      <w:proofErr w:type="gramStart"/>
      <w:r>
        <w:rPr>
          <w:szCs w:val="24"/>
        </w:rPr>
        <w:t>pEC(</w:t>
      </w:r>
      <w:proofErr w:type="gramEnd"/>
      <w:r>
        <w:rPr>
          <w:szCs w:val="24"/>
        </w:rPr>
        <w:t xml:space="preserve">acrA) plasmid that encoded the </w:t>
      </w:r>
      <w:r>
        <w:rPr>
          <w:i/>
          <w:szCs w:val="24"/>
        </w:rPr>
        <w:t xml:space="preserve">acrA </w:t>
      </w:r>
      <w:r>
        <w:rPr>
          <w:szCs w:val="24"/>
        </w:rPr>
        <w:t xml:space="preserve">gene and the newly inserted multiple cloning site. Gene sequences for the three gene inserts of </w:t>
      </w:r>
      <w:r>
        <w:rPr>
          <w:i/>
          <w:szCs w:val="24"/>
        </w:rPr>
        <w:t xml:space="preserve">ptsA, dxs </w:t>
      </w:r>
      <w:r>
        <w:rPr>
          <w:szCs w:val="24"/>
        </w:rPr>
        <w:t xml:space="preserve">and </w:t>
      </w:r>
      <w:proofErr w:type="spellStart"/>
      <w:r>
        <w:rPr>
          <w:i/>
          <w:szCs w:val="24"/>
        </w:rPr>
        <w:t>icl</w:t>
      </w:r>
      <w:proofErr w:type="spellEnd"/>
      <w:r>
        <w:rPr>
          <w:i/>
          <w:szCs w:val="24"/>
        </w:rPr>
        <w:t xml:space="preserve"> </w:t>
      </w:r>
      <w:r>
        <w:rPr>
          <w:szCs w:val="24"/>
        </w:rPr>
        <w:t xml:space="preserve">are in 10.1.3 and were amplified and cloned into the </w:t>
      </w:r>
      <w:r w:rsidR="00206052">
        <w:rPr>
          <w:szCs w:val="24"/>
        </w:rPr>
        <w:t>MCS using the primers and restriction sites outlined in the materials and methods.</w:t>
      </w:r>
    </w:p>
    <w:p w:rsidR="00E722A6" w:rsidRDefault="00E722A6">
      <w:pPr>
        <w:pStyle w:val="Thesis"/>
        <w:ind w:firstLine="0"/>
        <w:rPr>
          <w:sz w:val="28"/>
          <w:szCs w:val="28"/>
        </w:rPr>
      </w:pPr>
    </w:p>
    <w:p w:rsidR="00E722A6" w:rsidRDefault="00CE4823">
      <w:pPr>
        <w:pStyle w:val="Thesis"/>
        <w:ind w:firstLine="0"/>
        <w:rPr>
          <w:caps/>
          <w:szCs w:val="24"/>
        </w:rPr>
      </w:pPr>
      <w:r w:rsidRPr="00CE4823">
        <w:rPr>
          <w:caps/>
          <w:szCs w:val="24"/>
        </w:rPr>
        <w:t>ATGAAATACCTGCTGCCGACCGCTGCTGCTGGTCTGCTGCTCCTCGCTGCCCAGCCGGCGATGGCCATGCATATGAGCAAAGAAGAAGCACCAAAAATACAAATGCCGCCTCAACCTGTAACAACCATGAGTGCTAAATCTGAAGATTTACCACTTAGTTTTACTTACCCTGCTAAACTTGTCAGTGATTATGATGTCATTATAAAACCTCAAGTTAGCGGCGTAATAGTAAATAAACTTTTTAAAGCTGGAGATAAGGTAAAAAAAGGACAAACATTATTTATTATAGAACAAGATAAATTTAAAGCTAGTGTTGATTCAGCTTACGGACAAGCTTTAATGGCTAAGGCAACTTTCGAAAATGCAAGCAAGGATTTTAATCGTTCTAAAGCTCTTTTTAGCAAAAGTGCAATCTCTCAAAAAGAATACGACTCTTCTCTTGCTACA</w:t>
      </w:r>
      <w:r w:rsidRPr="00CE4823">
        <w:rPr>
          <w:caps/>
          <w:szCs w:val="24"/>
        </w:rPr>
        <w:lastRenderedPageBreak/>
        <w:t>TTTAACAATTCAAAAGCTAGTCTAGCAAGTGCTAGAGCACAGCTTGCAAATGCAAGAATTGATCTAGATCATACCGAGATAAAAGCTCCTTTTGATGGTACTATAGGAGATGCTTTAGTTAATATAGGAGATTATGTAAGTGCTTCAACAACTGAACTAGTTAGAGTTACAAATTTAAATCCTATTTACGCAGATTTCTTTATTTCAGATACAGATAAACTAAATTTAGTCCGCAATACTCAAAGTGGAAAATGGGATTTAGACAGCATTCATGCAAATTTAAATCTTAATGGAGAAACCGTTCAAGGCAAACTTTATTTTATTGATTCGGTTATAGATGCTAATAGTGGAACAGTAAAAGCCAAAGCCGTATTTGATAACAATAACTCAACACTTTTACCGGGTGCTTTTGCAACAATTACTTCAGAAGGTTTTATACAAAAAAATGGCTTTAAAGTGCCTCAAATAGGTGTTAAACAAGATCAAAATGATGTTTATGTTCTTCTTGTTAAAAATGGAAAAGTAGAAAAATCTTCTGTACATATAAGCTACCAAAACAATGAATACGCCATTATTGACAAAGGATTGCAAAATGGCGATAAAATCATTTTAGATAACTTTAAAAAAATTCAAGTTGGTAGCGAAGTTAAAGAAATTGGAGCACAACTCGAGCACCACCACCACCACCACTGAGTCGACTCTAGAGGATCCCCGGGAGTCttgacagctagctcagtcctaggtataatgctagcAGCTCGCGGCCGCAGCTCCCATGGAGCCGGCCGGCCAGCTCTTAATTAAAGCTCGAATTC</w:t>
      </w:r>
    </w:p>
    <w:p w:rsidR="00E722A6" w:rsidRDefault="00E722A6">
      <w:pPr>
        <w:pStyle w:val="Thesis"/>
        <w:ind w:firstLine="0"/>
        <w:rPr>
          <w:caps/>
          <w:szCs w:val="24"/>
        </w:rPr>
      </w:pPr>
    </w:p>
    <w:p w:rsidR="00E722A6" w:rsidRDefault="00206052">
      <w:pPr>
        <w:pStyle w:val="Thesis"/>
        <w:ind w:firstLine="0"/>
        <w:rPr>
          <w:i/>
          <w:sz w:val="28"/>
          <w:szCs w:val="28"/>
        </w:rPr>
      </w:pPr>
      <w:r>
        <w:rPr>
          <w:caps/>
          <w:sz w:val="28"/>
          <w:szCs w:val="28"/>
        </w:rPr>
        <w:t>10.1.3 G</w:t>
      </w:r>
      <w:r>
        <w:rPr>
          <w:sz w:val="28"/>
          <w:szCs w:val="28"/>
        </w:rPr>
        <w:t xml:space="preserve">ene sequences of </w:t>
      </w:r>
      <w:r>
        <w:rPr>
          <w:i/>
          <w:sz w:val="28"/>
          <w:szCs w:val="28"/>
        </w:rPr>
        <w:t xml:space="preserve">ptsA, dxs, </w:t>
      </w:r>
      <w:r>
        <w:rPr>
          <w:sz w:val="28"/>
          <w:szCs w:val="28"/>
        </w:rPr>
        <w:t xml:space="preserve">and </w:t>
      </w:r>
      <w:proofErr w:type="spellStart"/>
      <w:r>
        <w:rPr>
          <w:i/>
          <w:sz w:val="28"/>
          <w:szCs w:val="28"/>
        </w:rPr>
        <w:t>icl</w:t>
      </w:r>
      <w:proofErr w:type="spellEnd"/>
    </w:p>
    <w:p w:rsidR="00E722A6" w:rsidRDefault="00E722A6">
      <w:pPr>
        <w:pStyle w:val="Thesis"/>
        <w:ind w:firstLine="0"/>
        <w:rPr>
          <w:szCs w:val="24"/>
        </w:rPr>
      </w:pPr>
    </w:p>
    <w:p w:rsidR="00E722A6" w:rsidRDefault="00CE4823">
      <w:pPr>
        <w:pStyle w:val="Thesis"/>
        <w:ind w:firstLine="0"/>
        <w:rPr>
          <w:i/>
          <w:sz w:val="28"/>
          <w:szCs w:val="28"/>
        </w:rPr>
      </w:pPr>
      <w:proofErr w:type="gramStart"/>
      <w:r w:rsidRPr="00CE4823">
        <w:rPr>
          <w:i/>
          <w:sz w:val="28"/>
          <w:szCs w:val="28"/>
        </w:rPr>
        <w:t>ptsA</w:t>
      </w:r>
      <w:proofErr w:type="gramEnd"/>
    </w:p>
    <w:p w:rsidR="00E722A6" w:rsidRDefault="00E722A6">
      <w:pPr>
        <w:pStyle w:val="Thesis"/>
        <w:ind w:firstLine="0"/>
        <w:rPr>
          <w:i/>
          <w:szCs w:val="24"/>
        </w:rPr>
      </w:pPr>
    </w:p>
    <w:p w:rsidR="00E722A6" w:rsidRDefault="00206052">
      <w:pPr>
        <w:pStyle w:val="Thesis"/>
        <w:ind w:firstLine="0"/>
        <w:rPr>
          <w:szCs w:val="24"/>
        </w:rPr>
      </w:pPr>
      <w:r w:rsidRPr="00206052">
        <w:rPr>
          <w:szCs w:val="24"/>
        </w:rPr>
        <w:t>ATGGCCCTGATTGTGGAATTTATTTGTGAGCTACCTAACGGCGTACATGCGCGTCCGGCAAGCCACGTTGAAACGCTGTGTAATACTTTTTCATCACAAATTGAGTGGCATAACCTGCGCACTGACCGCAAGGGCAACGCCAAAAGCGCCCTTGCGCTGATTGGCACCGATACGCTGGCGGGCGATAACTGCCAGTTACTGATTTCCGGGGCCGACGAACAGGAAGCGCACCAGCGTTTAAGCCAATGGCTGCGCGATGAATTCCCCCACTGCGATGCGCCGCTGGCGGAAGTTAAATCTGACGAACTGGAACCACTGCCGGTTTCACTGACCAATCTGAATCCGCAAATTATCCGCGCCCGCACCGTGTGCAGCGGTAGTGCAGGCGGCATTCTGACGCCGATCTCTTCTTTAGATCTCAATGCGCTGGGTAATCTTCCCGCAGCCAAAGGCGTTGACGCCGAGCAATCCGCACTGGAAAACGGCCTGACGCTGGTACTGAAAAACATTGAGTTTCGTCTGCTGGATAGCGACGGTGCTACCAG</w:t>
      </w:r>
      <w:r w:rsidRPr="00206052">
        <w:rPr>
          <w:szCs w:val="24"/>
        </w:rPr>
        <w:lastRenderedPageBreak/>
        <w:t>CGCGATTCTGGAAGCTCACCGATCCCTGGCTGGCGATACTTCCCTGCGCGAACATTTACTGGCAGGCGTCAGCGCCGGATTAAGCTGCGCCGAAGCAATTGTTGCCAGCGCGAATCACTTTTGCGAAGAGTTTTCCCGTTCCAGCAGCAGCTACCTGCAAGAACGTGCCCTGGACGTACGCGACGTCTGCTTCCAGTTACTCCAGCAAATCTACGGTGAGCAACGCTTCCCGGCACCGGGCAAACTGACGCAGCCCGCCATTTGTATGGCTGATGAACTGACCCCCAGCCAGTTCCTCGAACTGGATAAAAATCACCTCAAAGGATTGTTGCTCAAAAGCGGCGGCACCACCTCACATACGGTGATCCTTGCCCGTTCGTTCAACATTCCAACGCTGGTTGGTGTGGATATTGATGCCCTTACTCCGTGGCAGCAACAAACGATTTATATCGACGGCAACGCCGGGGCGATTGTGGTTGAGCCAGGGGAAGCCGTAGCTCGTTATTATCAGCAAGAAGCCCGCGTACAGGACGCCCTGCGTGAGCAACAGCGTGTCTGGCTGACCCAACAAGCCCGTACCGCTGACGGTATCCGCATTGAAATTGCCGCTAACATCGCTCACTCCGTGGAAGCGCAGGCCGCATTCGGCAATGGTGCGGAAGGCGTTGGTTTGTTCCGCACTGAAATGCTCTATATGGATCGCACCAGCGCACCGGGCGAAAGCGAGTTGTACAACATTTTTTGTCAGGCGCTGGAATCCGCCAACGGACGCAGCATTATTGTGCGCACTATGGACATTGGCGGCGACAAACCCGTTGATTATCTGAACATTCCCGCAGAGGCAAACCCGTTCCTCGGTTATCGCGCCGTGCGTATTTATGAAGAGTACGCGTCGTTGTTTACCACGCAGCTACGGTCGATCCTCCGCGCCTCCGCTCACGGCAGCCTGAAAATCATGATCCCGATGATCTCCTCAATGGAAGAGATCTTATGGGTGAAAGAAAAACTGGCGGAAGCCAAACAGCAACTACGTAACGAACACATTCCGTTTGATGAGAAAATCCAGCTCGGCATCATGCTGGAAGTGCCGTCGGTGATGTTCATCATCGATCAATGCTGCGAAGAGATTGATTTCTTTAGTATTGGTAGTAATGACCTGACGCAGTATCTGCTGGCGGTGGATCGCGATAACGCTAAGGTTACTCGTCACTACAACAGCCTGAATCCGGCATTCTTGCGGGCGCTCGATTACGCCGTGCAAGCGGTGCATCGCCAGGGCAAATGGATTGGTCTGTGCGGTGAGCTGGGAGCGAAAGGTTCCGTGCTGCCGTTGCTGGTCGGCTTAGGGCTGGATGAACTCAGCATGAGCGCACCATCAATTCCGGCGGCGAAAGCTCGGATGGCGCAACTTGATAGCCGTGAGTGCCGCAAGTTGCTCAACCAGGCAATGGCCTGCCGTACTTCGCTGGAAGTAGAACACCTGCTGGCGCAATTCCGCATGACCCAACAAGACGCACCGCTGGTCACCGCCGAGTGCATCACACTGGAAAGCGACTGGCGCAGCAAAGAAGAAGTGCTCAAAGGCATGACCGATAACCTGCTGCTGGCGGGCCGCTGCCGCTATCCGCGTAAACTGGAAGCCGACTTGTGGGCGCGCGAGGCCGTTTTCTCTACCGGTCTGG</w:t>
      </w:r>
      <w:r w:rsidRPr="00206052">
        <w:rPr>
          <w:szCs w:val="24"/>
        </w:rPr>
        <w:lastRenderedPageBreak/>
        <w:t>GCTTTAGTTTTGCCATTCCACACAGCAAATCAGAACACATTGAGCAATCCACCATCAGCGTGGCGCGTCTGCAAGCGCCGGTGCGCTGGGGCGATGATGAAGCGCAATTCATCATTATGTTAACCCTGAACAAACACGCTGCGGGCGATCAGCATATGCGCATTTTCTCGCGCCTCGCTCGCCGCATCATGCACGAAGAATTCCGTAACGCGCTGGTTAACGCCGCCTCTGCCGACGCTATCGCCAGCCTGCTGCAACATGAACTGGAACTGTAA</w:t>
      </w:r>
    </w:p>
    <w:p w:rsidR="00E722A6" w:rsidRDefault="00E722A6">
      <w:pPr>
        <w:pStyle w:val="Thesis"/>
        <w:ind w:firstLine="0"/>
        <w:rPr>
          <w:szCs w:val="24"/>
        </w:rPr>
      </w:pPr>
    </w:p>
    <w:p w:rsidR="00E722A6" w:rsidRDefault="00CE4823">
      <w:pPr>
        <w:pStyle w:val="Thesis"/>
        <w:ind w:firstLine="0"/>
        <w:rPr>
          <w:i/>
          <w:sz w:val="28"/>
          <w:szCs w:val="28"/>
        </w:rPr>
      </w:pPr>
      <w:proofErr w:type="gramStart"/>
      <w:r w:rsidRPr="00CE4823">
        <w:rPr>
          <w:i/>
          <w:sz w:val="28"/>
          <w:szCs w:val="28"/>
        </w:rPr>
        <w:t>dxs</w:t>
      </w:r>
      <w:proofErr w:type="gramEnd"/>
    </w:p>
    <w:p w:rsidR="00E722A6" w:rsidRDefault="00E722A6">
      <w:pPr>
        <w:pStyle w:val="Thesis"/>
        <w:ind w:firstLine="0"/>
        <w:rPr>
          <w:i/>
          <w:szCs w:val="24"/>
        </w:rPr>
      </w:pPr>
    </w:p>
    <w:p w:rsidR="00E722A6" w:rsidRDefault="00CE4823">
      <w:pPr>
        <w:pStyle w:val="Thesis"/>
        <w:ind w:firstLine="0"/>
        <w:rPr>
          <w:caps/>
          <w:szCs w:val="24"/>
        </w:rPr>
      </w:pPr>
      <w:r w:rsidRPr="00CE4823">
        <w:rPr>
          <w:caps/>
          <w:szCs w:val="24"/>
        </w:rPr>
        <w:t>atgagttttgatattgccaaatacCCgaccctggcactggtcgactccacccaggagttacgactgttgccgaaagagagtttaccgaaactctgcgacgaactgcgccgctatttactcgacagcgtgagccgttccagcgggcacttcgcctccgggctgggcacggtcgaactgaccgtggcgctgcactatgtctacaacaccccgtttgaccaattgatttgggatgtggggcatcaggcttatccgcataaaattttgaccggacgccgcgacaaaatcggcaccatccgtcagaaaggcggtctgcacccgttcccgtggcgcggcgaaagcgaatatgacgtattaagcgtcgggcattcatcaacctccatcagtgccggaattggtattgcggttgctgccgaaaaagaaggcaaaaatcgccgcaccgtctgtgtcattggcgatggcgcgattaccgcaggcatggcgtttgaagcgatgaatcacgcgggcgatatccgtcctgatatgctggtgattctcaacgacaatgaaatgtcgatttccgaaaatgtcggcgcgctcaacaaccatctggcacagctgctttccggtaagctttactcttcactgcgcgaaggcgggaaaaaagttttctctggcgtgccgccaattaaagagctgctcaaacgcaccgaagaacatattaaaggcatggtagtgcctggcacgttgtttgaagagctgggctttaactacatcggcccggtggacggtcacgatgtgctggggcttatcaccacgctaaagaacatgcgcgacctgaaaggcccgcagttcctgcatatcatgaccaaaaaaggtcgtggttatgaaccggcagaaaaagacccgatcactttccacgccgtgcctaaatttgatccctccagcggttgtttgccgaaaagtagcggcggtttgccgagctattcaaaaatctttggcgactggttgtgcgaaacggcagcgaaagacaacaagctgatggcgattactccggcgatgcgtgaaggttccggcatggtcgagttttcacgtaaattcccggatcgctacttcgacgtggcaattgccgagcaacacgcggtgacctttgctgcgggtctggcgattggtgggtacaaacccattgtcgcgatttactccactttcctgca</w:t>
      </w:r>
      <w:r w:rsidRPr="00CE4823">
        <w:rPr>
          <w:caps/>
          <w:szCs w:val="24"/>
        </w:rPr>
        <w:lastRenderedPageBreak/>
        <w:t>acgcgcctatgatcaggtgctgcatgacgtggcgattcaaaagcttccggtcctgttcgccatcgaccgcgcgggcattgttggtgctgacggtcaaacccatcagggtgcttttgatctctcttacctgcgctgcataccggaaatggtcattatgaccccgagcgatgaaaacgaatgtcgccagatgctctataccggctatcactataacgatggcccgtcagcggtgcgctacccgcgtggcaacgcggtcggcgtggaactgacgccgctggaaaaactaccaattggcaaaggcattgtgaagcgtcgtggcgagaaactggcgatccttaactttggtacgctgatgccagaagcggcgaaagtcgccgaatcgctgaacgccacgctggtcgatatgcgttttgtgaaaccgcttgatgaagcgttaattctggaaatggccgccagccatgaagcgctggtcaccgtagaagaaaacgccattatgggcggcgcaggcagcggcgtgaacgaagtgctgatggcccatcgtaaaccagtacccgtgctgaacattggcctgccggacttctttattccgcaaggaactcaggaagaaatgcgcgccgaactcggcctcgatgccgctggtatggaagccaaaatcaaggcctggctggcataa</w:t>
      </w:r>
    </w:p>
    <w:p w:rsidR="00E722A6" w:rsidRDefault="00E722A6">
      <w:pPr>
        <w:pStyle w:val="Thesis"/>
        <w:ind w:firstLine="0"/>
        <w:rPr>
          <w:caps/>
          <w:szCs w:val="24"/>
        </w:rPr>
      </w:pPr>
    </w:p>
    <w:p w:rsidR="00E722A6" w:rsidRDefault="00CE4823">
      <w:pPr>
        <w:pStyle w:val="Thesis"/>
        <w:ind w:firstLine="0"/>
        <w:rPr>
          <w:i/>
          <w:sz w:val="28"/>
          <w:szCs w:val="28"/>
        </w:rPr>
      </w:pPr>
      <w:proofErr w:type="spellStart"/>
      <w:proofErr w:type="gramStart"/>
      <w:r w:rsidRPr="00CE4823">
        <w:rPr>
          <w:i/>
          <w:sz w:val="28"/>
          <w:szCs w:val="28"/>
        </w:rPr>
        <w:t>icl</w:t>
      </w:r>
      <w:proofErr w:type="spellEnd"/>
      <w:proofErr w:type="gramEnd"/>
    </w:p>
    <w:p w:rsidR="00E722A6" w:rsidRDefault="00E722A6">
      <w:pPr>
        <w:pStyle w:val="Thesis"/>
        <w:ind w:firstLine="0"/>
        <w:rPr>
          <w:i/>
          <w:szCs w:val="24"/>
        </w:rPr>
      </w:pPr>
    </w:p>
    <w:p w:rsidR="00E722A6" w:rsidRDefault="00206052">
      <w:pPr>
        <w:pStyle w:val="Thesis"/>
        <w:ind w:firstLine="0"/>
        <w:rPr>
          <w:szCs w:val="24"/>
        </w:rPr>
      </w:pPr>
      <w:r w:rsidRPr="00206052">
        <w:rPr>
          <w:szCs w:val="24"/>
        </w:rPr>
        <w:t>ATGAAAACCCGTACACAACAAATTGAAGAATTACAGAAAGAGTGGACTCAACCGCGTTGGGAAGGCATTACTCGCCCATACAGTGCGGAAGATGTGGTGAAATTACGCGGTTCAGTCAATCCTGAATGCACGCTGGCGCAACTGGGCGCAGCGAAAATGTGGCGTCTGCTGCACGGTGAGTCGAAAAAAGGCTACATCAACAGCCTCGGCGCACTGACTGGCGGTCAGGCGCTGCAACAGGCGAAAGCGGGTATTGAAGCAGTCTATCTGTCGGGATGGCAGGTAGCGGCGGACGCTAACCTGGCGGCCAGCATGTATCCGGATCAGTCGCTCTATCCGGCAAACTCGGTGCCAGCTGTGGTGGAGCGGATCAACAACACCTTCCGTCGTGCCGATCAGATCCAATGGTCCGCGGGCATTGAGCCGGGCGATCCGCGCTATGTCGATTACTTCCTGCCGATCGTTGCCGATGCGGAAGCCGGTTTTGGCGGTGTCCTGAATGCCTTTGAACTGATGAAAGCGATGATTGAAGCCGGTGCAGCGGCAGTTCACTTCGAAGATCAGCTGGCGTCAGTGAAGAAATGCGGTCACATGGGCGGCAAAGTTTTAGTGCCAACTCAGGAAGCTATTCAGAAACTGGTCGCGGCGCGTCTGGCAGCTGACGTGACGGGCGTTCCAACCCTGCTGGTTGCCCGTACCGATGCTGATGCGGCGGATCTGATCACCTCCGATTGCGACCCGTATGACAGCGAATTTATTACCGGCGAGCGTACCAGTGAAGGCTTCTTCC</w:t>
      </w:r>
      <w:r w:rsidRPr="00206052">
        <w:rPr>
          <w:szCs w:val="24"/>
        </w:rPr>
        <w:lastRenderedPageBreak/>
        <w:t>GTACTCATGCGGGCATTGAGCAAGCGATCAGCCGTGGCCTGGCGTATGCGCCATATGCTGACCTGGTCTGGTGTGAAACCTCCACGCCGGATCTGGAACTGGCGCGTCGCTTTGCACAAGCTATCCACGCGAAATATCCGGGCAAACTGCTGGCTTATAACTGCTCGCCGTCGTTCAACTGGCAGAAAAACCTCGACGACAAAACTATTGCCAGCTTCCAGCAGCAGCTGTCGGATATGGGCTACAAGTTCCAGTTCATCACCCTGGCAGGTATCCACAGCATGTGGTTCAACATGTTTGACCTGGCAAACGCCTATGCCCAGGGCGAGGGTATGAAGCACTACGTTGAGAAAGTGCAGCAGCCGGAATTTGCCGCCGCGAAAGATGGCTATACCTTCGTATCTCACCAGCAGGAAGTGGGTACAGGTTACTTCGATAAAGTGACGACTATTATTCAGGGCGGCACGTCTTCAGTCACCGCGCTGACCGGCTCCACTGAAGAATCGCAGTTCTAA</w:t>
      </w:r>
    </w:p>
    <w:p w:rsidR="00E722A6" w:rsidRDefault="00E722A6">
      <w:pPr>
        <w:pStyle w:val="Thesis"/>
        <w:ind w:firstLine="0"/>
        <w:rPr>
          <w:sz w:val="28"/>
          <w:szCs w:val="28"/>
        </w:rPr>
      </w:pPr>
    </w:p>
    <w:p w:rsidR="00E722A6" w:rsidRDefault="00D867E0">
      <w:pPr>
        <w:pStyle w:val="Thesis"/>
        <w:ind w:firstLine="0"/>
        <w:outlineLvl w:val="1"/>
        <w:rPr>
          <w:sz w:val="28"/>
          <w:szCs w:val="28"/>
        </w:rPr>
      </w:pPr>
      <w:bookmarkStart w:id="394" w:name="_Toc476073410"/>
      <w:r>
        <w:rPr>
          <w:sz w:val="28"/>
          <w:szCs w:val="28"/>
        </w:rPr>
        <w:t>10.2 Copyright permission for the use of images from journals</w:t>
      </w:r>
      <w:bookmarkEnd w:id="394"/>
    </w:p>
    <w:p w:rsidR="00E722A6" w:rsidRDefault="00E722A6">
      <w:pPr>
        <w:pStyle w:val="Thesis"/>
        <w:ind w:firstLine="0"/>
        <w:rPr>
          <w:szCs w:val="24"/>
        </w:rPr>
      </w:pPr>
    </w:p>
    <w:tbl>
      <w:tblPr>
        <w:tblW w:w="9000" w:type="dxa"/>
        <w:tblCellSpacing w:w="0" w:type="dxa"/>
        <w:tblCellMar>
          <w:top w:w="30" w:type="dxa"/>
          <w:left w:w="30" w:type="dxa"/>
          <w:bottom w:w="30" w:type="dxa"/>
          <w:right w:w="30" w:type="dxa"/>
        </w:tblCellMar>
        <w:tblLook w:val="04A0"/>
      </w:tblPr>
      <w:tblGrid>
        <w:gridCol w:w="2874"/>
        <w:gridCol w:w="5776"/>
        <w:gridCol w:w="350"/>
      </w:tblGrid>
      <w:tr w:rsidR="00D867E0" w:rsidRPr="00D867E0" w:rsidTr="00841869">
        <w:trPr>
          <w:gridAfter w:val="1"/>
          <w:wAfter w:w="350" w:type="dxa"/>
          <w:tblCellSpacing w:w="0" w:type="dxa"/>
        </w:trPr>
        <w:tc>
          <w:tcPr>
            <w:tcW w:w="8650" w:type="dxa"/>
            <w:gridSpan w:val="2"/>
            <w:tcMar>
              <w:top w:w="30" w:type="dxa"/>
              <w:left w:w="30" w:type="dxa"/>
              <w:bottom w:w="251" w:type="dxa"/>
              <w:right w:w="30" w:type="dxa"/>
            </w:tcMar>
            <w:hideMark/>
          </w:tcPr>
          <w:p w:rsidR="00D867E0" w:rsidRPr="00D867E0" w:rsidRDefault="00D867E0" w:rsidP="00D867E0">
            <w:pPr>
              <w:spacing w:after="0" w:line="240" w:lineRule="auto"/>
              <w:rPr>
                <w:rFonts w:ascii="Times New Roman" w:eastAsia="Times New Roman" w:hAnsi="Times New Roman" w:cs="Times New Roman"/>
                <w:sz w:val="24"/>
                <w:szCs w:val="24"/>
                <w:lang w:eastAsia="en-GB"/>
              </w:rPr>
            </w:pPr>
            <w:r w:rsidRPr="00D867E0">
              <w:rPr>
                <w:rFonts w:ascii="Times New Roman" w:eastAsia="Times New Roman" w:hAnsi="Times New Roman" w:cs="Times New Roman"/>
                <w:sz w:val="24"/>
                <w:szCs w:val="24"/>
                <w:lang w:eastAsia="en-GB"/>
              </w:rPr>
              <w:t xml:space="preserve">This Agreement between Benjamin Strutton ("You") and Nature Publishing Group ("Nature Publishing Group") consists of your license details and the terms and conditions provided by Nature Publishing Group and Copyright Clearance </w:t>
            </w:r>
            <w:proofErr w:type="spellStart"/>
            <w:r w:rsidRPr="00D867E0">
              <w:rPr>
                <w:rFonts w:ascii="Times New Roman" w:eastAsia="Times New Roman" w:hAnsi="Times New Roman" w:cs="Times New Roman"/>
                <w:sz w:val="24"/>
                <w:szCs w:val="24"/>
                <w:lang w:eastAsia="en-GB"/>
              </w:rPr>
              <w:t>Center</w:t>
            </w:r>
            <w:proofErr w:type="spellEnd"/>
            <w:r w:rsidRPr="00D867E0">
              <w:rPr>
                <w:rFonts w:ascii="Times New Roman" w:eastAsia="Times New Roman" w:hAnsi="Times New Roman" w:cs="Times New Roman"/>
                <w:sz w:val="24"/>
                <w:szCs w:val="24"/>
                <w:lang w:eastAsia="en-GB"/>
              </w:rPr>
              <w:t>.</w:t>
            </w:r>
          </w:p>
        </w:tc>
      </w:tr>
      <w:tr w:rsidR="00D867E0" w:rsidRPr="00D867E0" w:rsidTr="00841869">
        <w:trPr>
          <w:gridAfter w:val="1"/>
          <w:wAfter w:w="350" w:type="dxa"/>
          <w:tblCellSpacing w:w="0" w:type="dxa"/>
        </w:trPr>
        <w:tc>
          <w:tcPr>
            <w:tcW w:w="2874"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 Number</w:t>
            </w:r>
          </w:p>
        </w:tc>
        <w:tc>
          <w:tcPr>
            <w:tcW w:w="5776"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3942980329831</w:t>
            </w:r>
          </w:p>
        </w:tc>
      </w:tr>
      <w:tr w:rsidR="00D867E0" w:rsidRPr="00D867E0" w:rsidTr="00841869">
        <w:trPr>
          <w:gridAfter w:val="1"/>
          <w:wAfter w:w="350" w:type="dxa"/>
          <w:tblCellSpacing w:w="0" w:type="dxa"/>
        </w:trPr>
        <w:tc>
          <w:tcPr>
            <w:tcW w:w="2874"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Licensed Content Publisher</w:t>
            </w:r>
          </w:p>
        </w:tc>
        <w:tc>
          <w:tcPr>
            <w:tcW w:w="5776"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Nature Publishing Group</w:t>
            </w:r>
          </w:p>
        </w:tc>
      </w:tr>
      <w:tr w:rsidR="00D867E0" w:rsidRPr="00D867E0" w:rsidTr="00841869">
        <w:trPr>
          <w:gridAfter w:val="1"/>
          <w:wAfter w:w="350" w:type="dxa"/>
          <w:tblCellSpacing w:w="0" w:type="dxa"/>
        </w:trPr>
        <w:tc>
          <w:tcPr>
            <w:tcW w:w="2874"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Licensed Content Publication</w:t>
            </w:r>
          </w:p>
        </w:tc>
        <w:tc>
          <w:tcPr>
            <w:tcW w:w="5776"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Nature Reviews Molecular Cell Biology</w:t>
            </w:r>
          </w:p>
        </w:tc>
      </w:tr>
      <w:tr w:rsidR="00D867E0" w:rsidRPr="00D867E0" w:rsidTr="00841869">
        <w:trPr>
          <w:gridAfter w:val="1"/>
          <w:wAfter w:w="350" w:type="dxa"/>
          <w:tblCellSpacing w:w="0" w:type="dxa"/>
        </w:trPr>
        <w:tc>
          <w:tcPr>
            <w:tcW w:w="2874"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Licensed Content Title</w:t>
            </w:r>
          </w:p>
        </w:tc>
        <w:tc>
          <w:tcPr>
            <w:tcW w:w="5776"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 xml:space="preserve">The </w:t>
            </w:r>
            <w:proofErr w:type="spellStart"/>
            <w:r w:rsidRPr="00D867E0">
              <w:rPr>
                <w:rFonts w:ascii="Verdana" w:eastAsia="Times New Roman" w:hAnsi="Verdana" w:cs="Times New Roman"/>
                <w:color w:val="000000"/>
                <w:sz w:val="20"/>
                <w:szCs w:val="20"/>
                <w:lang w:eastAsia="en-GB"/>
              </w:rPr>
              <w:t>abc's</w:t>
            </w:r>
            <w:proofErr w:type="spellEnd"/>
            <w:r w:rsidRPr="00D867E0">
              <w:rPr>
                <w:rFonts w:ascii="Verdana" w:eastAsia="Times New Roman" w:hAnsi="Verdana" w:cs="Times New Roman"/>
                <w:color w:val="000000"/>
                <w:sz w:val="20"/>
                <w:szCs w:val="20"/>
                <w:lang w:eastAsia="en-GB"/>
              </w:rPr>
              <w:t xml:space="preserve"> (and </w:t>
            </w:r>
            <w:proofErr w:type="spellStart"/>
            <w:r w:rsidRPr="00D867E0">
              <w:rPr>
                <w:rFonts w:ascii="Verdana" w:eastAsia="Times New Roman" w:hAnsi="Verdana" w:cs="Times New Roman"/>
                <w:color w:val="000000"/>
                <w:sz w:val="20"/>
                <w:szCs w:val="20"/>
                <w:lang w:eastAsia="en-GB"/>
              </w:rPr>
              <w:t>xyz's</w:t>
            </w:r>
            <w:proofErr w:type="spellEnd"/>
            <w:r w:rsidRPr="00D867E0">
              <w:rPr>
                <w:rFonts w:ascii="Verdana" w:eastAsia="Times New Roman" w:hAnsi="Verdana" w:cs="Times New Roman"/>
                <w:color w:val="000000"/>
                <w:sz w:val="20"/>
                <w:szCs w:val="20"/>
                <w:lang w:eastAsia="en-GB"/>
              </w:rPr>
              <w:t>) of peptide sequencing</w:t>
            </w:r>
          </w:p>
        </w:tc>
      </w:tr>
      <w:tr w:rsidR="00D867E0" w:rsidRPr="00D867E0" w:rsidTr="00841869">
        <w:trPr>
          <w:gridAfter w:val="1"/>
          <w:wAfter w:w="350" w:type="dxa"/>
          <w:tblCellSpacing w:w="0" w:type="dxa"/>
        </w:trPr>
        <w:tc>
          <w:tcPr>
            <w:tcW w:w="2874"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Licensed Content Author</w:t>
            </w:r>
          </w:p>
        </w:tc>
        <w:tc>
          <w:tcPr>
            <w:tcW w:w="5776"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 xml:space="preserve">Hanno </w:t>
            </w:r>
            <w:proofErr w:type="spellStart"/>
            <w:r w:rsidRPr="00D867E0">
              <w:rPr>
                <w:rFonts w:ascii="Verdana" w:eastAsia="Times New Roman" w:hAnsi="Verdana" w:cs="Times New Roman"/>
                <w:color w:val="000000"/>
                <w:sz w:val="20"/>
                <w:szCs w:val="20"/>
                <w:lang w:eastAsia="en-GB"/>
              </w:rPr>
              <w:t>SteenandMatthias</w:t>
            </w:r>
            <w:proofErr w:type="spellEnd"/>
            <w:r w:rsidRPr="00D867E0">
              <w:rPr>
                <w:rFonts w:ascii="Verdana" w:eastAsia="Times New Roman" w:hAnsi="Verdana" w:cs="Times New Roman"/>
                <w:color w:val="000000"/>
                <w:sz w:val="20"/>
                <w:szCs w:val="20"/>
                <w:lang w:eastAsia="en-GB"/>
              </w:rPr>
              <w:t xml:space="preserve"> Mann</w:t>
            </w:r>
          </w:p>
        </w:tc>
      </w:tr>
      <w:tr w:rsidR="00D867E0" w:rsidRPr="00D867E0" w:rsidTr="00841869">
        <w:trPr>
          <w:gridAfter w:val="1"/>
          <w:wAfter w:w="350" w:type="dxa"/>
          <w:tblCellSpacing w:w="0" w:type="dxa"/>
        </w:trPr>
        <w:tc>
          <w:tcPr>
            <w:tcW w:w="2874"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Licensed Content Date</w:t>
            </w:r>
          </w:p>
        </w:tc>
        <w:tc>
          <w:tcPr>
            <w:tcW w:w="5776"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Sep 1, 2004</w:t>
            </w:r>
          </w:p>
        </w:tc>
      </w:tr>
      <w:tr w:rsidR="00D867E0" w:rsidRPr="00D867E0" w:rsidTr="00841869">
        <w:trPr>
          <w:gridAfter w:val="1"/>
          <w:wAfter w:w="350" w:type="dxa"/>
          <w:tblCellSpacing w:w="0" w:type="dxa"/>
        </w:trPr>
        <w:tc>
          <w:tcPr>
            <w:tcW w:w="2874"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Licensed Content Volume</w:t>
            </w:r>
          </w:p>
        </w:tc>
        <w:tc>
          <w:tcPr>
            <w:tcW w:w="5776"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5</w:t>
            </w:r>
          </w:p>
        </w:tc>
      </w:tr>
      <w:tr w:rsidR="00D867E0" w:rsidRPr="00D867E0" w:rsidTr="00841869">
        <w:trPr>
          <w:gridAfter w:val="1"/>
          <w:wAfter w:w="350" w:type="dxa"/>
          <w:tblCellSpacing w:w="0" w:type="dxa"/>
        </w:trPr>
        <w:tc>
          <w:tcPr>
            <w:tcW w:w="2874"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Licensed Content Issue</w:t>
            </w:r>
          </w:p>
        </w:tc>
        <w:tc>
          <w:tcPr>
            <w:tcW w:w="5776"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9</w:t>
            </w:r>
          </w:p>
        </w:tc>
      </w:tr>
      <w:tr w:rsidR="00D867E0" w:rsidRPr="00D867E0" w:rsidTr="00841869">
        <w:trPr>
          <w:gridAfter w:val="1"/>
          <w:wAfter w:w="350" w:type="dxa"/>
          <w:tblCellSpacing w:w="0" w:type="dxa"/>
        </w:trPr>
        <w:tc>
          <w:tcPr>
            <w:tcW w:w="2874"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Type of Use</w:t>
            </w:r>
          </w:p>
        </w:tc>
        <w:tc>
          <w:tcPr>
            <w:tcW w:w="5776"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reuse in a dissertation / thesis</w:t>
            </w:r>
          </w:p>
        </w:tc>
      </w:tr>
      <w:tr w:rsidR="00D867E0" w:rsidRPr="00D867E0" w:rsidTr="00841869">
        <w:trPr>
          <w:tblCellSpacing w:w="0" w:type="dxa"/>
        </w:trPr>
        <w:tc>
          <w:tcPr>
            <w:tcW w:w="2874"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Requestor type</w:t>
            </w:r>
          </w:p>
        </w:tc>
        <w:tc>
          <w:tcPr>
            <w:tcW w:w="6126"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academic/educational</w:t>
            </w:r>
          </w:p>
        </w:tc>
      </w:tr>
      <w:tr w:rsidR="00D867E0" w:rsidRPr="00D867E0" w:rsidTr="00841869">
        <w:trPr>
          <w:tblCellSpacing w:w="0" w:type="dxa"/>
        </w:trPr>
        <w:tc>
          <w:tcPr>
            <w:tcW w:w="2874"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Format</w:t>
            </w:r>
          </w:p>
        </w:tc>
        <w:tc>
          <w:tcPr>
            <w:tcW w:w="6126"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print and electronic</w:t>
            </w:r>
          </w:p>
        </w:tc>
      </w:tr>
      <w:tr w:rsidR="00D867E0" w:rsidRPr="00D867E0" w:rsidTr="00841869">
        <w:trPr>
          <w:tblCellSpacing w:w="0" w:type="dxa"/>
        </w:trPr>
        <w:tc>
          <w:tcPr>
            <w:tcW w:w="2874"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Portion</w:t>
            </w:r>
          </w:p>
        </w:tc>
        <w:tc>
          <w:tcPr>
            <w:tcW w:w="6126"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figures/tables/illustrations</w:t>
            </w:r>
          </w:p>
        </w:tc>
      </w:tr>
      <w:tr w:rsidR="00D867E0" w:rsidRPr="00D867E0" w:rsidTr="00841869">
        <w:trPr>
          <w:tblCellSpacing w:w="0" w:type="dxa"/>
        </w:trPr>
        <w:tc>
          <w:tcPr>
            <w:tcW w:w="2874"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Number of figures/tables/illustrations</w:t>
            </w:r>
          </w:p>
        </w:tc>
        <w:tc>
          <w:tcPr>
            <w:tcW w:w="6126"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1</w:t>
            </w:r>
          </w:p>
        </w:tc>
      </w:tr>
      <w:tr w:rsidR="00D867E0" w:rsidRPr="00D867E0" w:rsidTr="00841869">
        <w:trPr>
          <w:tblCellSpacing w:w="0" w:type="dxa"/>
        </w:trPr>
        <w:tc>
          <w:tcPr>
            <w:tcW w:w="2874"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High-res required</w:t>
            </w:r>
          </w:p>
        </w:tc>
        <w:tc>
          <w:tcPr>
            <w:tcW w:w="6126"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no</w:t>
            </w:r>
          </w:p>
        </w:tc>
      </w:tr>
      <w:tr w:rsidR="00D867E0" w:rsidRPr="00D867E0" w:rsidTr="00841869">
        <w:trPr>
          <w:tblCellSpacing w:w="0" w:type="dxa"/>
        </w:trPr>
        <w:tc>
          <w:tcPr>
            <w:tcW w:w="2874"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Figures</w:t>
            </w:r>
          </w:p>
        </w:tc>
        <w:tc>
          <w:tcPr>
            <w:tcW w:w="6126"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Figure 1</w:t>
            </w:r>
          </w:p>
        </w:tc>
      </w:tr>
      <w:tr w:rsidR="00D867E0" w:rsidRPr="00D867E0" w:rsidTr="00841869">
        <w:trPr>
          <w:tblCellSpacing w:w="0" w:type="dxa"/>
        </w:trPr>
        <w:tc>
          <w:tcPr>
            <w:tcW w:w="2874"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lastRenderedPageBreak/>
              <w:t>Author of this NPG article</w:t>
            </w:r>
          </w:p>
        </w:tc>
        <w:tc>
          <w:tcPr>
            <w:tcW w:w="6126"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no</w:t>
            </w:r>
          </w:p>
        </w:tc>
      </w:tr>
      <w:tr w:rsidR="00D867E0" w:rsidRPr="00D867E0" w:rsidTr="00841869">
        <w:trPr>
          <w:tblCellSpacing w:w="0" w:type="dxa"/>
        </w:trPr>
        <w:tc>
          <w:tcPr>
            <w:tcW w:w="2874" w:type="dxa"/>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Title of your thesis / dissertation</w:t>
            </w:r>
          </w:p>
        </w:tc>
        <w:tc>
          <w:tcPr>
            <w:tcW w:w="6126"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Engineering Escherichia coli to improve its N-linked glycosylation capabilities and the development of a new method of quantifying production</w:t>
            </w:r>
          </w:p>
        </w:tc>
      </w:tr>
    </w:tbl>
    <w:p w:rsidR="00E722A6" w:rsidRDefault="00E722A6">
      <w:pPr>
        <w:pStyle w:val="Thesis"/>
        <w:ind w:firstLine="0"/>
        <w:rPr>
          <w:szCs w:val="24"/>
        </w:rPr>
      </w:pPr>
    </w:p>
    <w:tbl>
      <w:tblPr>
        <w:tblW w:w="9000" w:type="dxa"/>
        <w:tblCellSpacing w:w="0" w:type="dxa"/>
        <w:tblCellMar>
          <w:top w:w="30" w:type="dxa"/>
          <w:left w:w="30" w:type="dxa"/>
          <w:bottom w:w="30" w:type="dxa"/>
          <w:right w:w="30" w:type="dxa"/>
        </w:tblCellMar>
        <w:tblLook w:val="04A0"/>
      </w:tblPr>
      <w:tblGrid>
        <w:gridCol w:w="2628"/>
        <w:gridCol w:w="246"/>
        <w:gridCol w:w="5746"/>
        <w:gridCol w:w="29"/>
        <w:gridCol w:w="351"/>
      </w:tblGrid>
      <w:tr w:rsidR="00D867E0" w:rsidRPr="00D867E0" w:rsidTr="00D867E0">
        <w:trPr>
          <w:gridAfter w:val="1"/>
          <w:wAfter w:w="351" w:type="dxa"/>
          <w:tblCellSpacing w:w="0" w:type="dxa"/>
        </w:trPr>
        <w:tc>
          <w:tcPr>
            <w:tcW w:w="8649" w:type="dxa"/>
            <w:gridSpan w:val="4"/>
            <w:tcMar>
              <w:top w:w="30" w:type="dxa"/>
              <w:left w:w="30" w:type="dxa"/>
              <w:bottom w:w="251" w:type="dxa"/>
              <w:right w:w="30" w:type="dxa"/>
            </w:tcMar>
            <w:hideMark/>
          </w:tcPr>
          <w:p w:rsidR="00D867E0" w:rsidRPr="00D867E0" w:rsidRDefault="00D867E0" w:rsidP="00D867E0">
            <w:pPr>
              <w:spacing w:after="0" w:line="240" w:lineRule="auto"/>
              <w:rPr>
                <w:rFonts w:ascii="Times New Roman" w:eastAsia="Times New Roman" w:hAnsi="Times New Roman" w:cs="Times New Roman"/>
                <w:sz w:val="24"/>
                <w:szCs w:val="24"/>
                <w:lang w:eastAsia="en-GB"/>
              </w:rPr>
            </w:pPr>
            <w:r w:rsidRPr="00D867E0">
              <w:rPr>
                <w:rFonts w:ascii="Times New Roman" w:eastAsia="Times New Roman" w:hAnsi="Times New Roman" w:cs="Times New Roman"/>
                <w:sz w:val="24"/>
                <w:szCs w:val="24"/>
                <w:lang w:eastAsia="en-GB"/>
              </w:rPr>
              <w:t xml:space="preserve">This Agreement between Benjamin Strutton ("You") and Nature Publishing Group ("Nature Publishing Group") consists of your license details and the terms and conditions provided by Nature Publishing Group and Copyright Clearance </w:t>
            </w:r>
            <w:proofErr w:type="spellStart"/>
            <w:r w:rsidRPr="00D867E0">
              <w:rPr>
                <w:rFonts w:ascii="Times New Roman" w:eastAsia="Times New Roman" w:hAnsi="Times New Roman" w:cs="Times New Roman"/>
                <w:sz w:val="24"/>
                <w:szCs w:val="24"/>
                <w:lang w:eastAsia="en-GB"/>
              </w:rPr>
              <w:t>Center</w:t>
            </w:r>
            <w:proofErr w:type="spellEnd"/>
            <w:r w:rsidRPr="00D867E0">
              <w:rPr>
                <w:rFonts w:ascii="Times New Roman" w:eastAsia="Times New Roman" w:hAnsi="Times New Roman" w:cs="Times New Roman"/>
                <w:sz w:val="24"/>
                <w:szCs w:val="24"/>
                <w:lang w:eastAsia="en-GB"/>
              </w:rPr>
              <w:t>.</w:t>
            </w:r>
          </w:p>
        </w:tc>
      </w:tr>
      <w:tr w:rsidR="00D867E0" w:rsidRPr="00D867E0" w:rsidTr="00D867E0">
        <w:trPr>
          <w:gridAfter w:val="1"/>
          <w:wAfter w:w="351" w:type="dxa"/>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 Number</w:t>
            </w:r>
          </w:p>
        </w:tc>
        <w:tc>
          <w:tcPr>
            <w:tcW w:w="5775"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3942971483342</w:t>
            </w:r>
          </w:p>
        </w:tc>
      </w:tr>
      <w:tr w:rsidR="00D867E0" w:rsidRPr="00D867E0" w:rsidTr="00D867E0">
        <w:trPr>
          <w:gridAfter w:val="1"/>
          <w:wAfter w:w="351" w:type="dxa"/>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Licensed Content Publisher</w:t>
            </w:r>
          </w:p>
        </w:tc>
        <w:tc>
          <w:tcPr>
            <w:tcW w:w="5775"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Nature Publishing Group</w:t>
            </w:r>
          </w:p>
        </w:tc>
      </w:tr>
      <w:tr w:rsidR="00D867E0" w:rsidRPr="00D867E0" w:rsidTr="00D867E0">
        <w:trPr>
          <w:gridAfter w:val="1"/>
          <w:wAfter w:w="351" w:type="dxa"/>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Licensed Content Publication</w:t>
            </w:r>
          </w:p>
        </w:tc>
        <w:tc>
          <w:tcPr>
            <w:tcW w:w="5775"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Nature Chemical Biology</w:t>
            </w:r>
          </w:p>
        </w:tc>
      </w:tr>
      <w:tr w:rsidR="00D867E0" w:rsidRPr="00D867E0" w:rsidTr="00D867E0">
        <w:trPr>
          <w:gridAfter w:val="1"/>
          <w:wAfter w:w="351" w:type="dxa"/>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Licensed Content Title</w:t>
            </w:r>
          </w:p>
        </w:tc>
        <w:tc>
          <w:tcPr>
            <w:tcW w:w="5775"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An engineered eukaryotic protein glycosylation pathway in Escherichia coli</w:t>
            </w:r>
          </w:p>
        </w:tc>
      </w:tr>
      <w:tr w:rsidR="00D867E0" w:rsidRPr="00D867E0" w:rsidTr="00D867E0">
        <w:trPr>
          <w:gridAfter w:val="1"/>
          <w:wAfter w:w="351" w:type="dxa"/>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Licensed Content Author</w:t>
            </w:r>
          </w:p>
        </w:tc>
        <w:tc>
          <w:tcPr>
            <w:tcW w:w="5775"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 xml:space="preserve">Juan D </w:t>
            </w:r>
            <w:proofErr w:type="spellStart"/>
            <w:r w:rsidRPr="00D867E0">
              <w:rPr>
                <w:rFonts w:ascii="Verdana" w:eastAsia="Times New Roman" w:hAnsi="Verdana" w:cs="Times New Roman"/>
                <w:color w:val="000000"/>
                <w:sz w:val="20"/>
                <w:szCs w:val="20"/>
                <w:lang w:eastAsia="en-GB"/>
              </w:rPr>
              <w:t>Valderrama</w:t>
            </w:r>
            <w:proofErr w:type="spellEnd"/>
            <w:r w:rsidRPr="00D867E0">
              <w:rPr>
                <w:rFonts w:ascii="Verdana" w:eastAsia="Times New Roman" w:hAnsi="Verdana" w:cs="Times New Roman"/>
                <w:color w:val="000000"/>
                <w:sz w:val="20"/>
                <w:szCs w:val="20"/>
                <w:lang w:eastAsia="en-GB"/>
              </w:rPr>
              <w:t>-Rincon, Adam C Fisher, Judith H Merritt, Yao-</w:t>
            </w:r>
            <w:proofErr w:type="spellStart"/>
            <w:r w:rsidRPr="00D867E0">
              <w:rPr>
                <w:rFonts w:ascii="Verdana" w:eastAsia="Times New Roman" w:hAnsi="Verdana" w:cs="Times New Roman"/>
                <w:color w:val="000000"/>
                <w:sz w:val="20"/>
                <w:szCs w:val="20"/>
                <w:lang w:eastAsia="en-GB"/>
              </w:rPr>
              <w:t>Yun</w:t>
            </w:r>
            <w:proofErr w:type="spellEnd"/>
            <w:r w:rsidRPr="00D867E0">
              <w:rPr>
                <w:rFonts w:ascii="Verdana" w:eastAsia="Times New Roman" w:hAnsi="Verdana" w:cs="Times New Roman"/>
                <w:color w:val="000000"/>
                <w:sz w:val="20"/>
                <w:szCs w:val="20"/>
                <w:lang w:eastAsia="en-GB"/>
              </w:rPr>
              <w:t xml:space="preserve"> Fan, Craig A Reading, </w:t>
            </w:r>
            <w:proofErr w:type="spellStart"/>
            <w:r w:rsidRPr="00D867E0">
              <w:rPr>
                <w:rFonts w:ascii="Verdana" w:eastAsia="Times New Roman" w:hAnsi="Verdana" w:cs="Times New Roman"/>
                <w:color w:val="000000"/>
                <w:sz w:val="20"/>
                <w:szCs w:val="20"/>
                <w:lang w:eastAsia="en-GB"/>
              </w:rPr>
              <w:t>Krishan</w:t>
            </w:r>
            <w:proofErr w:type="spellEnd"/>
            <w:r w:rsidRPr="00D867E0">
              <w:rPr>
                <w:rFonts w:ascii="Verdana" w:eastAsia="Times New Roman" w:hAnsi="Verdana" w:cs="Times New Roman"/>
                <w:color w:val="000000"/>
                <w:sz w:val="20"/>
                <w:szCs w:val="20"/>
                <w:lang w:eastAsia="en-GB"/>
              </w:rPr>
              <w:t xml:space="preserve"> </w:t>
            </w:r>
            <w:proofErr w:type="spellStart"/>
            <w:r w:rsidRPr="00D867E0">
              <w:rPr>
                <w:rFonts w:ascii="Verdana" w:eastAsia="Times New Roman" w:hAnsi="Verdana" w:cs="Times New Roman"/>
                <w:color w:val="000000"/>
                <w:sz w:val="20"/>
                <w:szCs w:val="20"/>
                <w:lang w:eastAsia="en-GB"/>
              </w:rPr>
              <w:t>Chhiba</w:t>
            </w:r>
            <w:proofErr w:type="spellEnd"/>
          </w:p>
        </w:tc>
      </w:tr>
      <w:tr w:rsidR="00D867E0" w:rsidRPr="00D867E0" w:rsidTr="00D867E0">
        <w:trPr>
          <w:gridAfter w:val="1"/>
          <w:wAfter w:w="351" w:type="dxa"/>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Licensed Content Date</w:t>
            </w:r>
          </w:p>
        </w:tc>
        <w:tc>
          <w:tcPr>
            <w:tcW w:w="5775"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Mar 25, 2012</w:t>
            </w:r>
          </w:p>
        </w:tc>
      </w:tr>
      <w:tr w:rsidR="00D867E0" w:rsidRPr="00D867E0" w:rsidTr="00D867E0">
        <w:trPr>
          <w:gridAfter w:val="1"/>
          <w:wAfter w:w="351" w:type="dxa"/>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Licensed Content Volume</w:t>
            </w:r>
          </w:p>
        </w:tc>
        <w:tc>
          <w:tcPr>
            <w:tcW w:w="5775"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8</w:t>
            </w:r>
          </w:p>
        </w:tc>
      </w:tr>
      <w:tr w:rsidR="00D867E0" w:rsidRPr="00D867E0" w:rsidTr="00D867E0">
        <w:trPr>
          <w:gridAfter w:val="1"/>
          <w:wAfter w:w="351" w:type="dxa"/>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Licensed Content Issue</w:t>
            </w:r>
          </w:p>
        </w:tc>
        <w:tc>
          <w:tcPr>
            <w:tcW w:w="5775"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5</w:t>
            </w:r>
          </w:p>
        </w:tc>
      </w:tr>
      <w:tr w:rsidR="00D867E0" w:rsidRPr="00D867E0" w:rsidTr="00D867E0">
        <w:trPr>
          <w:gridAfter w:val="1"/>
          <w:wAfter w:w="351" w:type="dxa"/>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Type of Use</w:t>
            </w:r>
          </w:p>
        </w:tc>
        <w:tc>
          <w:tcPr>
            <w:tcW w:w="5775"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reuse in a dissertation / thesis</w:t>
            </w:r>
          </w:p>
        </w:tc>
      </w:tr>
      <w:tr w:rsidR="00D867E0" w:rsidRPr="00D867E0" w:rsidTr="00D867E0">
        <w:trPr>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Requestor type</w:t>
            </w:r>
          </w:p>
        </w:tc>
        <w:tc>
          <w:tcPr>
            <w:tcW w:w="6126" w:type="dxa"/>
            <w:gridSpan w:val="3"/>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academic/educational</w:t>
            </w:r>
          </w:p>
        </w:tc>
      </w:tr>
      <w:tr w:rsidR="00D867E0" w:rsidRPr="00D867E0" w:rsidTr="00D867E0">
        <w:trPr>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Format</w:t>
            </w:r>
          </w:p>
        </w:tc>
        <w:tc>
          <w:tcPr>
            <w:tcW w:w="6126" w:type="dxa"/>
            <w:gridSpan w:val="3"/>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print and electronic</w:t>
            </w:r>
          </w:p>
        </w:tc>
      </w:tr>
      <w:tr w:rsidR="00D867E0" w:rsidRPr="00D867E0" w:rsidTr="00D867E0">
        <w:trPr>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Portion</w:t>
            </w:r>
          </w:p>
        </w:tc>
        <w:tc>
          <w:tcPr>
            <w:tcW w:w="6126" w:type="dxa"/>
            <w:gridSpan w:val="3"/>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figures/tables/illustrations</w:t>
            </w:r>
          </w:p>
        </w:tc>
      </w:tr>
      <w:tr w:rsidR="00D867E0" w:rsidRPr="00D867E0" w:rsidTr="00D867E0">
        <w:trPr>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Number of figures/tables/illustrations</w:t>
            </w:r>
          </w:p>
        </w:tc>
        <w:tc>
          <w:tcPr>
            <w:tcW w:w="6126" w:type="dxa"/>
            <w:gridSpan w:val="3"/>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1</w:t>
            </w:r>
          </w:p>
        </w:tc>
      </w:tr>
      <w:tr w:rsidR="00D867E0" w:rsidRPr="00D867E0" w:rsidTr="00D867E0">
        <w:trPr>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Figures</w:t>
            </w:r>
          </w:p>
        </w:tc>
        <w:tc>
          <w:tcPr>
            <w:tcW w:w="6126" w:type="dxa"/>
            <w:gridSpan w:val="3"/>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Figure 1: Engineering eukaryotic glycan biosynthesis in E. coli</w:t>
            </w:r>
          </w:p>
        </w:tc>
      </w:tr>
      <w:tr w:rsidR="00D867E0" w:rsidRPr="00D867E0" w:rsidTr="00D867E0">
        <w:trPr>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Author of this NPG article</w:t>
            </w:r>
          </w:p>
        </w:tc>
        <w:tc>
          <w:tcPr>
            <w:tcW w:w="6126" w:type="dxa"/>
            <w:gridSpan w:val="3"/>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no</w:t>
            </w:r>
          </w:p>
        </w:tc>
      </w:tr>
      <w:tr w:rsidR="00D867E0" w:rsidRPr="00D867E0" w:rsidTr="00D867E0">
        <w:trPr>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Title of your thesis / dissertation</w:t>
            </w:r>
          </w:p>
        </w:tc>
        <w:tc>
          <w:tcPr>
            <w:tcW w:w="6126" w:type="dxa"/>
            <w:gridSpan w:val="3"/>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Engineering Escherichia coli to improve its N-linked glycosylation capabilities and the development of a new method of quantifying production</w:t>
            </w:r>
          </w:p>
        </w:tc>
      </w:tr>
      <w:tr w:rsidR="00D867E0" w:rsidRPr="00D867E0" w:rsidTr="00D867E0">
        <w:trPr>
          <w:gridAfter w:val="1"/>
          <w:wAfter w:w="351" w:type="dxa"/>
          <w:tblCellSpacing w:w="0" w:type="dxa"/>
        </w:trPr>
        <w:tc>
          <w:tcPr>
            <w:tcW w:w="8649" w:type="dxa"/>
            <w:gridSpan w:val="4"/>
            <w:tcMar>
              <w:top w:w="30" w:type="dxa"/>
              <w:left w:w="30" w:type="dxa"/>
              <w:bottom w:w="251" w:type="dxa"/>
              <w:right w:w="30" w:type="dxa"/>
            </w:tcMar>
            <w:hideMark/>
          </w:tcPr>
          <w:p w:rsidR="00841869" w:rsidRDefault="00841869" w:rsidP="00D867E0">
            <w:pPr>
              <w:spacing w:after="0" w:line="240" w:lineRule="auto"/>
              <w:rPr>
                <w:rFonts w:ascii="Times New Roman" w:eastAsia="Times New Roman" w:hAnsi="Times New Roman" w:cs="Times New Roman"/>
                <w:sz w:val="24"/>
                <w:szCs w:val="24"/>
                <w:lang w:eastAsia="en-GB"/>
              </w:rPr>
            </w:pPr>
          </w:p>
          <w:p w:rsidR="00841869" w:rsidRDefault="00841869" w:rsidP="00D867E0">
            <w:pPr>
              <w:spacing w:after="0" w:line="240" w:lineRule="auto"/>
              <w:rPr>
                <w:rFonts w:ascii="Times New Roman" w:eastAsia="Times New Roman" w:hAnsi="Times New Roman" w:cs="Times New Roman"/>
                <w:sz w:val="24"/>
                <w:szCs w:val="24"/>
                <w:lang w:eastAsia="en-GB"/>
              </w:rPr>
            </w:pPr>
          </w:p>
          <w:p w:rsidR="00841869" w:rsidRDefault="00841869" w:rsidP="00D867E0">
            <w:pPr>
              <w:spacing w:after="0" w:line="240" w:lineRule="auto"/>
              <w:rPr>
                <w:rFonts w:ascii="Times New Roman" w:eastAsia="Times New Roman" w:hAnsi="Times New Roman" w:cs="Times New Roman"/>
                <w:sz w:val="24"/>
                <w:szCs w:val="24"/>
                <w:lang w:eastAsia="en-GB"/>
              </w:rPr>
            </w:pPr>
          </w:p>
          <w:p w:rsidR="00841869" w:rsidRDefault="00841869" w:rsidP="00D867E0">
            <w:pPr>
              <w:spacing w:after="0" w:line="240" w:lineRule="auto"/>
              <w:rPr>
                <w:rFonts w:ascii="Times New Roman" w:eastAsia="Times New Roman" w:hAnsi="Times New Roman" w:cs="Times New Roman"/>
                <w:sz w:val="24"/>
                <w:szCs w:val="24"/>
                <w:lang w:eastAsia="en-GB"/>
              </w:rPr>
            </w:pPr>
          </w:p>
          <w:p w:rsidR="00841869" w:rsidRDefault="00841869" w:rsidP="00D867E0">
            <w:pPr>
              <w:spacing w:after="0" w:line="240" w:lineRule="auto"/>
              <w:rPr>
                <w:rFonts w:ascii="Times New Roman" w:eastAsia="Times New Roman" w:hAnsi="Times New Roman" w:cs="Times New Roman"/>
                <w:sz w:val="24"/>
                <w:szCs w:val="24"/>
                <w:lang w:eastAsia="en-GB"/>
              </w:rPr>
            </w:pPr>
          </w:p>
          <w:p w:rsidR="00841869" w:rsidRDefault="00841869" w:rsidP="00D867E0">
            <w:pPr>
              <w:spacing w:after="0" w:line="240" w:lineRule="auto"/>
              <w:rPr>
                <w:rFonts w:ascii="Times New Roman" w:eastAsia="Times New Roman" w:hAnsi="Times New Roman" w:cs="Times New Roman"/>
                <w:sz w:val="24"/>
                <w:szCs w:val="24"/>
                <w:lang w:eastAsia="en-GB"/>
              </w:rPr>
            </w:pPr>
          </w:p>
          <w:p w:rsidR="00841869" w:rsidRDefault="00841869" w:rsidP="00D867E0">
            <w:pPr>
              <w:spacing w:after="0" w:line="240" w:lineRule="auto"/>
              <w:rPr>
                <w:rFonts w:ascii="Times New Roman" w:eastAsia="Times New Roman" w:hAnsi="Times New Roman" w:cs="Times New Roman"/>
                <w:sz w:val="24"/>
                <w:szCs w:val="24"/>
                <w:lang w:eastAsia="en-GB"/>
              </w:rPr>
            </w:pPr>
          </w:p>
          <w:p w:rsidR="00841869" w:rsidRDefault="00841869" w:rsidP="00D867E0">
            <w:pPr>
              <w:spacing w:after="0" w:line="240" w:lineRule="auto"/>
              <w:rPr>
                <w:rFonts w:ascii="Times New Roman" w:eastAsia="Times New Roman" w:hAnsi="Times New Roman" w:cs="Times New Roman"/>
                <w:sz w:val="24"/>
                <w:szCs w:val="24"/>
                <w:lang w:eastAsia="en-GB"/>
              </w:rPr>
            </w:pPr>
          </w:p>
          <w:p w:rsidR="00D867E0" w:rsidRPr="00D867E0" w:rsidRDefault="00D867E0" w:rsidP="00D867E0">
            <w:pPr>
              <w:spacing w:after="0" w:line="240" w:lineRule="auto"/>
              <w:rPr>
                <w:rFonts w:ascii="Times New Roman" w:eastAsia="Times New Roman" w:hAnsi="Times New Roman" w:cs="Times New Roman"/>
                <w:sz w:val="24"/>
                <w:szCs w:val="24"/>
                <w:lang w:eastAsia="en-GB"/>
              </w:rPr>
            </w:pPr>
            <w:r w:rsidRPr="00D867E0">
              <w:rPr>
                <w:rFonts w:ascii="Times New Roman" w:eastAsia="Times New Roman" w:hAnsi="Times New Roman" w:cs="Times New Roman"/>
                <w:sz w:val="24"/>
                <w:szCs w:val="24"/>
                <w:lang w:eastAsia="en-GB"/>
              </w:rPr>
              <w:t xml:space="preserve">This Agreement between Benjamin Strutton ("You") and Elsevier ("Elsevier") consists </w:t>
            </w:r>
            <w:r w:rsidRPr="00D867E0">
              <w:rPr>
                <w:rFonts w:ascii="Times New Roman" w:eastAsia="Times New Roman" w:hAnsi="Times New Roman" w:cs="Times New Roman"/>
                <w:sz w:val="24"/>
                <w:szCs w:val="24"/>
                <w:lang w:eastAsia="en-GB"/>
              </w:rPr>
              <w:lastRenderedPageBreak/>
              <w:t xml:space="preserve">of your license details and the terms and conditions provided by Elsevier and Copyright Clearance </w:t>
            </w:r>
            <w:proofErr w:type="spellStart"/>
            <w:r w:rsidRPr="00D867E0">
              <w:rPr>
                <w:rFonts w:ascii="Times New Roman" w:eastAsia="Times New Roman" w:hAnsi="Times New Roman" w:cs="Times New Roman"/>
                <w:sz w:val="24"/>
                <w:szCs w:val="24"/>
                <w:lang w:eastAsia="en-GB"/>
              </w:rPr>
              <w:t>Center</w:t>
            </w:r>
            <w:proofErr w:type="spellEnd"/>
            <w:r w:rsidRPr="00D867E0">
              <w:rPr>
                <w:rFonts w:ascii="Times New Roman" w:eastAsia="Times New Roman" w:hAnsi="Times New Roman" w:cs="Times New Roman"/>
                <w:sz w:val="24"/>
                <w:szCs w:val="24"/>
                <w:lang w:eastAsia="en-GB"/>
              </w:rPr>
              <w:t>.</w:t>
            </w:r>
          </w:p>
        </w:tc>
      </w:tr>
      <w:tr w:rsidR="00D867E0" w:rsidRPr="00D867E0" w:rsidTr="00D867E0">
        <w:trPr>
          <w:gridAfter w:val="1"/>
          <w:wAfter w:w="351" w:type="dxa"/>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lastRenderedPageBreak/>
              <w:t>License Number</w:t>
            </w:r>
          </w:p>
        </w:tc>
        <w:tc>
          <w:tcPr>
            <w:tcW w:w="5775"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3942971364813</w:t>
            </w:r>
          </w:p>
        </w:tc>
      </w:tr>
      <w:tr w:rsidR="00D867E0" w:rsidRPr="00D867E0" w:rsidTr="00D867E0">
        <w:trPr>
          <w:gridAfter w:val="1"/>
          <w:wAfter w:w="351" w:type="dxa"/>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Licensed Content Publisher</w:t>
            </w:r>
          </w:p>
        </w:tc>
        <w:tc>
          <w:tcPr>
            <w:tcW w:w="5775"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Elsevier</w:t>
            </w:r>
          </w:p>
        </w:tc>
      </w:tr>
      <w:tr w:rsidR="00D867E0" w:rsidRPr="00D867E0" w:rsidTr="00D867E0">
        <w:trPr>
          <w:gridAfter w:val="1"/>
          <w:wAfter w:w="351" w:type="dxa"/>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Licensed Content Publication</w:t>
            </w:r>
          </w:p>
        </w:tc>
        <w:tc>
          <w:tcPr>
            <w:tcW w:w="5775"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Current Opinion in Biotechnology</w:t>
            </w:r>
          </w:p>
        </w:tc>
      </w:tr>
      <w:tr w:rsidR="00D867E0" w:rsidRPr="00D867E0" w:rsidTr="00D867E0">
        <w:trPr>
          <w:gridAfter w:val="1"/>
          <w:wAfter w:w="351" w:type="dxa"/>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Licensed Content Title</w:t>
            </w:r>
          </w:p>
        </w:tc>
        <w:tc>
          <w:tcPr>
            <w:tcW w:w="5775"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Escherichia coli as a glycoprotein production host: recent developments and challenges</w:t>
            </w:r>
          </w:p>
        </w:tc>
      </w:tr>
      <w:tr w:rsidR="00D867E0" w:rsidRPr="00D867E0" w:rsidTr="00D867E0">
        <w:trPr>
          <w:gridAfter w:val="1"/>
          <w:wAfter w:w="351" w:type="dxa"/>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Licensed Content Author</w:t>
            </w:r>
          </w:p>
        </w:tc>
        <w:tc>
          <w:tcPr>
            <w:tcW w:w="5775"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 xml:space="preserve">Stephen RP </w:t>
            </w:r>
            <w:proofErr w:type="spellStart"/>
            <w:r w:rsidRPr="00D867E0">
              <w:rPr>
                <w:rFonts w:ascii="Verdana" w:eastAsia="Times New Roman" w:hAnsi="Verdana" w:cs="Times New Roman"/>
                <w:color w:val="000000"/>
                <w:sz w:val="20"/>
                <w:szCs w:val="20"/>
                <w:lang w:eastAsia="en-GB"/>
              </w:rPr>
              <w:t>Jaffé,Benjamin</w:t>
            </w:r>
            <w:proofErr w:type="spellEnd"/>
            <w:r w:rsidRPr="00D867E0">
              <w:rPr>
                <w:rFonts w:ascii="Verdana" w:eastAsia="Times New Roman" w:hAnsi="Verdana" w:cs="Times New Roman"/>
                <w:color w:val="000000"/>
                <w:sz w:val="20"/>
                <w:szCs w:val="20"/>
                <w:lang w:eastAsia="en-GB"/>
              </w:rPr>
              <w:t xml:space="preserve"> </w:t>
            </w:r>
            <w:proofErr w:type="spellStart"/>
            <w:r w:rsidRPr="00D867E0">
              <w:rPr>
                <w:rFonts w:ascii="Verdana" w:eastAsia="Times New Roman" w:hAnsi="Verdana" w:cs="Times New Roman"/>
                <w:color w:val="000000"/>
                <w:sz w:val="20"/>
                <w:szCs w:val="20"/>
                <w:lang w:eastAsia="en-GB"/>
              </w:rPr>
              <w:t>Strutton,Zdenko</w:t>
            </w:r>
            <w:proofErr w:type="spellEnd"/>
            <w:r w:rsidRPr="00D867E0">
              <w:rPr>
                <w:rFonts w:ascii="Verdana" w:eastAsia="Times New Roman" w:hAnsi="Verdana" w:cs="Times New Roman"/>
                <w:color w:val="000000"/>
                <w:sz w:val="20"/>
                <w:szCs w:val="20"/>
                <w:lang w:eastAsia="en-GB"/>
              </w:rPr>
              <w:t xml:space="preserve"> </w:t>
            </w:r>
            <w:proofErr w:type="spellStart"/>
            <w:r w:rsidRPr="00D867E0">
              <w:rPr>
                <w:rFonts w:ascii="Verdana" w:eastAsia="Times New Roman" w:hAnsi="Verdana" w:cs="Times New Roman"/>
                <w:color w:val="000000"/>
                <w:sz w:val="20"/>
                <w:szCs w:val="20"/>
                <w:lang w:eastAsia="en-GB"/>
              </w:rPr>
              <w:t>Levarski,Jagroop</w:t>
            </w:r>
            <w:proofErr w:type="spellEnd"/>
            <w:r w:rsidRPr="00D867E0">
              <w:rPr>
                <w:rFonts w:ascii="Verdana" w:eastAsia="Times New Roman" w:hAnsi="Verdana" w:cs="Times New Roman"/>
                <w:color w:val="000000"/>
                <w:sz w:val="20"/>
                <w:szCs w:val="20"/>
                <w:lang w:eastAsia="en-GB"/>
              </w:rPr>
              <w:t xml:space="preserve"> </w:t>
            </w:r>
            <w:proofErr w:type="spellStart"/>
            <w:r w:rsidRPr="00D867E0">
              <w:rPr>
                <w:rFonts w:ascii="Verdana" w:eastAsia="Times New Roman" w:hAnsi="Verdana" w:cs="Times New Roman"/>
                <w:color w:val="000000"/>
                <w:sz w:val="20"/>
                <w:szCs w:val="20"/>
                <w:lang w:eastAsia="en-GB"/>
              </w:rPr>
              <w:t>Pandhal,Phillip</w:t>
            </w:r>
            <w:proofErr w:type="spellEnd"/>
            <w:r w:rsidRPr="00D867E0">
              <w:rPr>
                <w:rFonts w:ascii="Verdana" w:eastAsia="Times New Roman" w:hAnsi="Verdana" w:cs="Times New Roman"/>
                <w:color w:val="000000"/>
                <w:sz w:val="20"/>
                <w:szCs w:val="20"/>
                <w:lang w:eastAsia="en-GB"/>
              </w:rPr>
              <w:t xml:space="preserve"> C Wright</w:t>
            </w:r>
          </w:p>
        </w:tc>
      </w:tr>
      <w:tr w:rsidR="00D867E0" w:rsidRPr="00D867E0" w:rsidTr="00D867E0">
        <w:trPr>
          <w:gridAfter w:val="1"/>
          <w:wAfter w:w="351" w:type="dxa"/>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Licensed Content Date</w:t>
            </w:r>
          </w:p>
        </w:tc>
        <w:tc>
          <w:tcPr>
            <w:tcW w:w="5775"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December 2014</w:t>
            </w:r>
          </w:p>
        </w:tc>
      </w:tr>
      <w:tr w:rsidR="00D867E0" w:rsidRPr="00D867E0" w:rsidTr="00D867E0">
        <w:trPr>
          <w:gridAfter w:val="1"/>
          <w:wAfter w:w="351" w:type="dxa"/>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Licensed Content Volume</w:t>
            </w:r>
          </w:p>
        </w:tc>
        <w:tc>
          <w:tcPr>
            <w:tcW w:w="5775"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30</w:t>
            </w:r>
          </w:p>
        </w:tc>
      </w:tr>
      <w:tr w:rsidR="00D867E0" w:rsidRPr="00D867E0" w:rsidTr="00D867E0">
        <w:trPr>
          <w:gridAfter w:val="1"/>
          <w:wAfter w:w="351" w:type="dxa"/>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Licensed Content Issue</w:t>
            </w:r>
          </w:p>
        </w:tc>
        <w:tc>
          <w:tcPr>
            <w:tcW w:w="5775"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n/a</w:t>
            </w:r>
          </w:p>
        </w:tc>
      </w:tr>
      <w:tr w:rsidR="00D867E0" w:rsidRPr="00D867E0" w:rsidTr="00D867E0">
        <w:trPr>
          <w:gridAfter w:val="1"/>
          <w:wAfter w:w="351" w:type="dxa"/>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Licensed Content Pages</w:t>
            </w:r>
          </w:p>
        </w:tc>
        <w:tc>
          <w:tcPr>
            <w:tcW w:w="5775"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6</w:t>
            </w:r>
          </w:p>
        </w:tc>
      </w:tr>
      <w:tr w:rsidR="00D867E0" w:rsidRPr="00D867E0" w:rsidTr="00D867E0">
        <w:trPr>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Start Page</w:t>
            </w:r>
          </w:p>
        </w:tc>
        <w:tc>
          <w:tcPr>
            <w:tcW w:w="6126" w:type="dxa"/>
            <w:gridSpan w:val="3"/>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205</w:t>
            </w:r>
          </w:p>
        </w:tc>
      </w:tr>
      <w:tr w:rsidR="00D867E0" w:rsidRPr="00D867E0" w:rsidTr="00D867E0">
        <w:trPr>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End Page</w:t>
            </w:r>
          </w:p>
        </w:tc>
        <w:tc>
          <w:tcPr>
            <w:tcW w:w="6126" w:type="dxa"/>
            <w:gridSpan w:val="3"/>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210</w:t>
            </w:r>
          </w:p>
        </w:tc>
      </w:tr>
      <w:tr w:rsidR="00D867E0" w:rsidRPr="00D867E0" w:rsidTr="00D867E0">
        <w:trPr>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Type of Use</w:t>
            </w:r>
          </w:p>
        </w:tc>
        <w:tc>
          <w:tcPr>
            <w:tcW w:w="6126" w:type="dxa"/>
            <w:gridSpan w:val="3"/>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reuse in a thesis/dissertation</w:t>
            </w:r>
          </w:p>
        </w:tc>
      </w:tr>
      <w:tr w:rsidR="00D867E0" w:rsidRPr="00D867E0" w:rsidTr="00D867E0">
        <w:trPr>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Intended publisher of new work</w:t>
            </w:r>
          </w:p>
        </w:tc>
        <w:tc>
          <w:tcPr>
            <w:tcW w:w="6126" w:type="dxa"/>
            <w:gridSpan w:val="3"/>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other</w:t>
            </w:r>
          </w:p>
        </w:tc>
      </w:tr>
      <w:tr w:rsidR="00D867E0" w:rsidRPr="00D867E0" w:rsidTr="00D867E0">
        <w:trPr>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Portion</w:t>
            </w:r>
          </w:p>
        </w:tc>
        <w:tc>
          <w:tcPr>
            <w:tcW w:w="6126" w:type="dxa"/>
            <w:gridSpan w:val="3"/>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figures/tables/illustrations</w:t>
            </w:r>
          </w:p>
        </w:tc>
      </w:tr>
      <w:tr w:rsidR="00D867E0" w:rsidRPr="00D867E0" w:rsidTr="00D867E0">
        <w:trPr>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Number of figures/tables/illustrations</w:t>
            </w:r>
          </w:p>
        </w:tc>
        <w:tc>
          <w:tcPr>
            <w:tcW w:w="6126" w:type="dxa"/>
            <w:gridSpan w:val="3"/>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2</w:t>
            </w:r>
          </w:p>
        </w:tc>
      </w:tr>
      <w:tr w:rsidR="00D867E0" w:rsidRPr="00D867E0" w:rsidTr="00D867E0">
        <w:trPr>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Format</w:t>
            </w:r>
          </w:p>
        </w:tc>
        <w:tc>
          <w:tcPr>
            <w:tcW w:w="6126" w:type="dxa"/>
            <w:gridSpan w:val="3"/>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both print and electronic</w:t>
            </w:r>
          </w:p>
        </w:tc>
      </w:tr>
      <w:tr w:rsidR="00D867E0" w:rsidRPr="00D867E0" w:rsidTr="00D867E0">
        <w:trPr>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Are you the author of this Elsevier article?</w:t>
            </w:r>
          </w:p>
        </w:tc>
        <w:tc>
          <w:tcPr>
            <w:tcW w:w="6126" w:type="dxa"/>
            <w:gridSpan w:val="3"/>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Yes</w:t>
            </w:r>
          </w:p>
        </w:tc>
      </w:tr>
      <w:tr w:rsidR="00D867E0" w:rsidRPr="00D867E0" w:rsidTr="00D867E0">
        <w:trPr>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Will you be translating?</w:t>
            </w:r>
          </w:p>
        </w:tc>
        <w:tc>
          <w:tcPr>
            <w:tcW w:w="6126" w:type="dxa"/>
            <w:gridSpan w:val="3"/>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No</w:t>
            </w:r>
          </w:p>
        </w:tc>
      </w:tr>
      <w:tr w:rsidR="00D867E0" w:rsidRPr="00D867E0" w:rsidTr="00D867E0">
        <w:trPr>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Original figure numbers</w:t>
            </w:r>
          </w:p>
        </w:tc>
        <w:tc>
          <w:tcPr>
            <w:tcW w:w="6126" w:type="dxa"/>
            <w:gridSpan w:val="3"/>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Figure 1 and Figure 2</w:t>
            </w:r>
          </w:p>
        </w:tc>
      </w:tr>
      <w:tr w:rsidR="00D867E0" w:rsidRPr="00D867E0" w:rsidTr="00D867E0">
        <w:trPr>
          <w:tblCellSpacing w:w="0" w:type="dxa"/>
        </w:trPr>
        <w:tc>
          <w:tcPr>
            <w:tcW w:w="2874" w:type="dxa"/>
            <w:gridSpan w:val="2"/>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333399"/>
                <w:sz w:val="20"/>
                <w:szCs w:val="20"/>
                <w:lang w:eastAsia="en-GB"/>
              </w:rPr>
            </w:pPr>
            <w:r w:rsidRPr="00D867E0">
              <w:rPr>
                <w:rFonts w:ascii="Verdana" w:eastAsia="Times New Roman" w:hAnsi="Verdana" w:cs="Times New Roman"/>
                <w:color w:val="333399"/>
                <w:sz w:val="20"/>
                <w:szCs w:val="20"/>
                <w:lang w:eastAsia="en-GB"/>
              </w:rPr>
              <w:t>Title of your thesis/dissertation</w:t>
            </w:r>
          </w:p>
        </w:tc>
        <w:tc>
          <w:tcPr>
            <w:tcW w:w="6126" w:type="dxa"/>
            <w:gridSpan w:val="3"/>
            <w:tcMar>
              <w:top w:w="30" w:type="dxa"/>
              <w:left w:w="30" w:type="dxa"/>
              <w:bottom w:w="117" w:type="dxa"/>
              <w:right w:w="30" w:type="dxa"/>
            </w:tcMar>
            <w:hideMark/>
          </w:tcPr>
          <w:p w:rsidR="00D867E0" w:rsidRPr="00D867E0" w:rsidRDefault="00D867E0" w:rsidP="00D867E0">
            <w:pPr>
              <w:spacing w:after="0" w:line="240" w:lineRule="auto"/>
              <w:rPr>
                <w:rFonts w:ascii="Verdana" w:eastAsia="Times New Roman" w:hAnsi="Verdana" w:cs="Times New Roman"/>
                <w:color w:val="000000"/>
                <w:sz w:val="20"/>
                <w:szCs w:val="20"/>
                <w:lang w:eastAsia="en-GB"/>
              </w:rPr>
            </w:pPr>
            <w:r w:rsidRPr="00D867E0">
              <w:rPr>
                <w:rFonts w:ascii="Verdana" w:eastAsia="Times New Roman" w:hAnsi="Verdana" w:cs="Times New Roman"/>
                <w:color w:val="000000"/>
                <w:sz w:val="20"/>
                <w:szCs w:val="20"/>
                <w:lang w:eastAsia="en-GB"/>
              </w:rPr>
              <w:t>Engineering Escherichia coli to improve its N-linked glycosylation capabilities and the development of a new method of quantifying production</w:t>
            </w:r>
          </w:p>
        </w:tc>
      </w:tr>
      <w:tr w:rsidR="00841869" w:rsidRPr="00841869" w:rsidTr="00841869">
        <w:trPr>
          <w:gridAfter w:val="2"/>
          <w:wAfter w:w="380" w:type="dxa"/>
          <w:tblCellSpacing w:w="0" w:type="dxa"/>
        </w:trPr>
        <w:tc>
          <w:tcPr>
            <w:tcW w:w="8620" w:type="dxa"/>
            <w:gridSpan w:val="3"/>
            <w:tcMar>
              <w:top w:w="30" w:type="dxa"/>
              <w:left w:w="30" w:type="dxa"/>
              <w:bottom w:w="251" w:type="dxa"/>
              <w:right w:w="30" w:type="dxa"/>
            </w:tcMar>
            <w:hideMark/>
          </w:tcPr>
          <w:p w:rsidR="00841869" w:rsidRDefault="00841869" w:rsidP="00841869">
            <w:pPr>
              <w:spacing w:after="0" w:line="240" w:lineRule="auto"/>
              <w:rPr>
                <w:rFonts w:ascii="Times New Roman" w:eastAsia="Times New Roman" w:hAnsi="Times New Roman" w:cs="Times New Roman"/>
                <w:sz w:val="24"/>
                <w:szCs w:val="24"/>
                <w:lang w:eastAsia="en-GB"/>
              </w:rPr>
            </w:pPr>
          </w:p>
          <w:p w:rsidR="00841869" w:rsidRPr="00841869" w:rsidRDefault="00841869" w:rsidP="00841869">
            <w:pPr>
              <w:spacing w:after="0" w:line="240" w:lineRule="auto"/>
              <w:rPr>
                <w:rFonts w:ascii="Times New Roman" w:eastAsia="Times New Roman" w:hAnsi="Times New Roman" w:cs="Times New Roman"/>
                <w:sz w:val="24"/>
                <w:szCs w:val="24"/>
                <w:lang w:eastAsia="en-GB"/>
              </w:rPr>
            </w:pPr>
            <w:r w:rsidRPr="00841869">
              <w:rPr>
                <w:rFonts w:ascii="Times New Roman" w:eastAsia="Times New Roman" w:hAnsi="Times New Roman" w:cs="Times New Roman"/>
                <w:sz w:val="24"/>
                <w:szCs w:val="24"/>
                <w:lang w:eastAsia="en-GB"/>
              </w:rPr>
              <w:t xml:space="preserve">This Agreement between Benjamin Strutton ("You") and John Wiley and Sons ("John Wiley and Sons") consists of your license details and the terms and conditions provided by John Wiley and Sons and Copyright Clearance </w:t>
            </w:r>
            <w:proofErr w:type="spellStart"/>
            <w:r w:rsidRPr="00841869">
              <w:rPr>
                <w:rFonts w:ascii="Times New Roman" w:eastAsia="Times New Roman" w:hAnsi="Times New Roman" w:cs="Times New Roman"/>
                <w:sz w:val="24"/>
                <w:szCs w:val="24"/>
                <w:lang w:eastAsia="en-GB"/>
              </w:rPr>
              <w:t>Center</w:t>
            </w:r>
            <w:proofErr w:type="spellEnd"/>
            <w:r w:rsidRPr="00841869">
              <w:rPr>
                <w:rFonts w:ascii="Times New Roman" w:eastAsia="Times New Roman" w:hAnsi="Times New Roman" w:cs="Times New Roman"/>
                <w:sz w:val="24"/>
                <w:szCs w:val="24"/>
                <w:lang w:eastAsia="en-GB"/>
              </w:rPr>
              <w:t>.</w:t>
            </w:r>
          </w:p>
        </w:tc>
      </w:tr>
      <w:tr w:rsidR="00841869" w:rsidRPr="00841869" w:rsidTr="00841869">
        <w:trPr>
          <w:gridAfter w:val="2"/>
          <w:wAfter w:w="380" w:type="dxa"/>
          <w:tblCellSpacing w:w="0" w:type="dxa"/>
        </w:trPr>
        <w:tc>
          <w:tcPr>
            <w:tcW w:w="2628"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 Number</w:t>
            </w:r>
          </w:p>
        </w:tc>
        <w:tc>
          <w:tcPr>
            <w:tcW w:w="5992"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3942971193838</w:t>
            </w:r>
          </w:p>
        </w:tc>
      </w:tr>
      <w:tr w:rsidR="00841869" w:rsidRPr="00841869" w:rsidTr="00841869">
        <w:trPr>
          <w:gridAfter w:val="2"/>
          <w:wAfter w:w="380" w:type="dxa"/>
          <w:tblCellSpacing w:w="0" w:type="dxa"/>
        </w:trPr>
        <w:tc>
          <w:tcPr>
            <w:tcW w:w="2628"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Publisher</w:t>
            </w:r>
          </w:p>
        </w:tc>
        <w:tc>
          <w:tcPr>
            <w:tcW w:w="5992"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John Wiley and Sons</w:t>
            </w:r>
          </w:p>
        </w:tc>
      </w:tr>
      <w:tr w:rsidR="00841869" w:rsidRPr="00841869" w:rsidTr="00841869">
        <w:trPr>
          <w:gridAfter w:val="2"/>
          <w:wAfter w:w="380" w:type="dxa"/>
          <w:tblCellSpacing w:w="0" w:type="dxa"/>
        </w:trPr>
        <w:tc>
          <w:tcPr>
            <w:tcW w:w="2628"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Publication</w:t>
            </w:r>
          </w:p>
        </w:tc>
        <w:tc>
          <w:tcPr>
            <w:tcW w:w="5992"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Biotechnology &amp; Bioengineering</w:t>
            </w:r>
          </w:p>
        </w:tc>
      </w:tr>
      <w:tr w:rsidR="00841869" w:rsidRPr="00841869" w:rsidTr="00841869">
        <w:trPr>
          <w:gridAfter w:val="2"/>
          <w:wAfter w:w="380" w:type="dxa"/>
          <w:tblCellSpacing w:w="0" w:type="dxa"/>
        </w:trPr>
        <w:tc>
          <w:tcPr>
            <w:tcW w:w="2628"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lastRenderedPageBreak/>
              <w:t>Licensed Content Title</w:t>
            </w:r>
          </w:p>
        </w:tc>
        <w:tc>
          <w:tcPr>
            <w:tcW w:w="5992"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Glycans</w:t>
            </w:r>
            <w:r w:rsidRPr="00841869">
              <w:rPr>
                <w:rFonts w:ascii="Cambria Math" w:eastAsia="Times New Roman" w:hAnsi="Cambria Math" w:cs="Cambria Math"/>
                <w:color w:val="000000"/>
                <w:sz w:val="20"/>
                <w:szCs w:val="20"/>
                <w:lang w:eastAsia="en-GB"/>
              </w:rPr>
              <w:t>‐</w:t>
            </w:r>
            <w:r w:rsidRPr="00841869">
              <w:rPr>
                <w:rFonts w:ascii="Verdana" w:eastAsia="Times New Roman" w:hAnsi="Verdana" w:cs="Verdana"/>
                <w:color w:val="000000"/>
                <w:sz w:val="20"/>
                <w:szCs w:val="20"/>
                <w:lang w:eastAsia="en-GB"/>
              </w:rPr>
              <w:t>by</w:t>
            </w:r>
            <w:r w:rsidRPr="00841869">
              <w:rPr>
                <w:rFonts w:ascii="Cambria Math" w:eastAsia="Times New Roman" w:hAnsi="Cambria Math" w:cs="Cambria Math"/>
                <w:color w:val="000000"/>
                <w:sz w:val="20"/>
                <w:szCs w:val="20"/>
                <w:lang w:eastAsia="en-GB"/>
              </w:rPr>
              <w:t>‐</w:t>
            </w:r>
            <w:r w:rsidRPr="00841869">
              <w:rPr>
                <w:rFonts w:ascii="Verdana" w:eastAsia="Times New Roman" w:hAnsi="Verdana" w:cs="Verdana"/>
                <w:color w:val="000000"/>
                <w:sz w:val="20"/>
                <w:szCs w:val="20"/>
                <w:lang w:eastAsia="en-GB"/>
              </w:rPr>
              <w:t xml:space="preserve">design: Engineering bacteria for the biosynthesis of complex glycans and </w:t>
            </w:r>
            <w:proofErr w:type="spellStart"/>
            <w:r w:rsidRPr="00841869">
              <w:rPr>
                <w:rFonts w:ascii="Verdana" w:eastAsia="Times New Roman" w:hAnsi="Verdana" w:cs="Verdana"/>
                <w:color w:val="000000"/>
                <w:sz w:val="20"/>
                <w:szCs w:val="20"/>
                <w:lang w:eastAsia="en-GB"/>
              </w:rPr>
              <w:t>glycoconjugate</w:t>
            </w:r>
            <w:r w:rsidRPr="00841869">
              <w:rPr>
                <w:rFonts w:ascii="Verdana" w:eastAsia="Times New Roman" w:hAnsi="Verdana" w:cs="Times New Roman"/>
                <w:color w:val="000000"/>
                <w:sz w:val="20"/>
                <w:szCs w:val="20"/>
                <w:lang w:eastAsia="en-GB"/>
              </w:rPr>
              <w:t>s</w:t>
            </w:r>
            <w:proofErr w:type="spellEnd"/>
          </w:p>
        </w:tc>
      </w:tr>
      <w:tr w:rsidR="00841869" w:rsidRPr="00841869" w:rsidTr="00841869">
        <w:trPr>
          <w:gridAfter w:val="2"/>
          <w:wAfter w:w="380" w:type="dxa"/>
          <w:tblCellSpacing w:w="0" w:type="dxa"/>
        </w:trPr>
        <w:tc>
          <w:tcPr>
            <w:tcW w:w="2628"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Author</w:t>
            </w:r>
          </w:p>
        </w:tc>
        <w:tc>
          <w:tcPr>
            <w:tcW w:w="5992"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 xml:space="preserve">Judith H. </w:t>
            </w:r>
            <w:proofErr w:type="spellStart"/>
            <w:r w:rsidRPr="00841869">
              <w:rPr>
                <w:rFonts w:ascii="Verdana" w:eastAsia="Times New Roman" w:hAnsi="Verdana" w:cs="Times New Roman"/>
                <w:color w:val="000000"/>
                <w:sz w:val="20"/>
                <w:szCs w:val="20"/>
                <w:lang w:eastAsia="en-GB"/>
              </w:rPr>
              <w:t>Merritt,Anne</w:t>
            </w:r>
            <w:proofErr w:type="spellEnd"/>
            <w:r w:rsidRPr="00841869">
              <w:rPr>
                <w:rFonts w:ascii="Verdana" w:eastAsia="Times New Roman" w:hAnsi="Verdana" w:cs="Times New Roman"/>
                <w:color w:val="000000"/>
                <w:sz w:val="20"/>
                <w:szCs w:val="20"/>
                <w:lang w:eastAsia="en-GB"/>
              </w:rPr>
              <w:t xml:space="preserve"> A. </w:t>
            </w:r>
            <w:proofErr w:type="spellStart"/>
            <w:r w:rsidRPr="00841869">
              <w:rPr>
                <w:rFonts w:ascii="Verdana" w:eastAsia="Times New Roman" w:hAnsi="Verdana" w:cs="Times New Roman"/>
                <w:color w:val="000000"/>
                <w:sz w:val="20"/>
                <w:szCs w:val="20"/>
                <w:lang w:eastAsia="en-GB"/>
              </w:rPr>
              <w:t>Ollis,Adam</w:t>
            </w:r>
            <w:proofErr w:type="spellEnd"/>
            <w:r w:rsidRPr="00841869">
              <w:rPr>
                <w:rFonts w:ascii="Verdana" w:eastAsia="Times New Roman" w:hAnsi="Verdana" w:cs="Times New Roman"/>
                <w:color w:val="000000"/>
                <w:sz w:val="20"/>
                <w:szCs w:val="20"/>
                <w:lang w:eastAsia="en-GB"/>
              </w:rPr>
              <w:t xml:space="preserve"> C. </w:t>
            </w:r>
            <w:proofErr w:type="spellStart"/>
            <w:r w:rsidRPr="00841869">
              <w:rPr>
                <w:rFonts w:ascii="Verdana" w:eastAsia="Times New Roman" w:hAnsi="Verdana" w:cs="Times New Roman"/>
                <w:color w:val="000000"/>
                <w:sz w:val="20"/>
                <w:szCs w:val="20"/>
                <w:lang w:eastAsia="en-GB"/>
              </w:rPr>
              <w:t>Fisher,Matthew</w:t>
            </w:r>
            <w:proofErr w:type="spellEnd"/>
            <w:r w:rsidRPr="00841869">
              <w:rPr>
                <w:rFonts w:ascii="Verdana" w:eastAsia="Times New Roman" w:hAnsi="Verdana" w:cs="Times New Roman"/>
                <w:color w:val="000000"/>
                <w:sz w:val="20"/>
                <w:szCs w:val="20"/>
                <w:lang w:eastAsia="en-GB"/>
              </w:rPr>
              <w:t xml:space="preserve"> P. </w:t>
            </w:r>
            <w:proofErr w:type="spellStart"/>
            <w:r w:rsidRPr="00841869">
              <w:rPr>
                <w:rFonts w:ascii="Verdana" w:eastAsia="Times New Roman" w:hAnsi="Verdana" w:cs="Times New Roman"/>
                <w:color w:val="000000"/>
                <w:sz w:val="20"/>
                <w:szCs w:val="20"/>
                <w:lang w:eastAsia="en-GB"/>
              </w:rPr>
              <w:t>DeLisa</w:t>
            </w:r>
            <w:proofErr w:type="spellEnd"/>
          </w:p>
        </w:tc>
      </w:tr>
      <w:tr w:rsidR="00841869" w:rsidRPr="00841869" w:rsidTr="00841869">
        <w:trPr>
          <w:gridAfter w:val="2"/>
          <w:wAfter w:w="380" w:type="dxa"/>
          <w:tblCellSpacing w:w="0" w:type="dxa"/>
        </w:trPr>
        <w:tc>
          <w:tcPr>
            <w:tcW w:w="2628"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Date</w:t>
            </w:r>
          </w:p>
        </w:tc>
        <w:tc>
          <w:tcPr>
            <w:tcW w:w="5992"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Mar 26, 2013</w:t>
            </w:r>
          </w:p>
        </w:tc>
      </w:tr>
      <w:tr w:rsidR="00841869" w:rsidRPr="00841869" w:rsidTr="00841869">
        <w:trPr>
          <w:gridAfter w:val="2"/>
          <w:wAfter w:w="380" w:type="dxa"/>
          <w:tblCellSpacing w:w="0" w:type="dxa"/>
        </w:trPr>
        <w:tc>
          <w:tcPr>
            <w:tcW w:w="2628"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Pages</w:t>
            </w:r>
          </w:p>
        </w:tc>
        <w:tc>
          <w:tcPr>
            <w:tcW w:w="5992"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15</w:t>
            </w:r>
          </w:p>
        </w:tc>
      </w:tr>
      <w:tr w:rsidR="00841869" w:rsidRPr="00841869" w:rsidTr="00841869">
        <w:trPr>
          <w:gridAfter w:val="2"/>
          <w:wAfter w:w="380" w:type="dxa"/>
          <w:tblCellSpacing w:w="0" w:type="dxa"/>
        </w:trPr>
        <w:tc>
          <w:tcPr>
            <w:tcW w:w="2628"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Type of use</w:t>
            </w:r>
          </w:p>
        </w:tc>
        <w:tc>
          <w:tcPr>
            <w:tcW w:w="5992"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Dissertation/Thesis</w:t>
            </w:r>
          </w:p>
        </w:tc>
      </w:tr>
      <w:tr w:rsidR="00841869" w:rsidRPr="00841869" w:rsidTr="00841869">
        <w:trPr>
          <w:tblCellSpacing w:w="0" w:type="dxa"/>
        </w:trPr>
        <w:tc>
          <w:tcPr>
            <w:tcW w:w="2628"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Requestor type</w:t>
            </w:r>
          </w:p>
        </w:tc>
        <w:tc>
          <w:tcPr>
            <w:tcW w:w="6372" w:type="dxa"/>
            <w:gridSpan w:val="4"/>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University/Academic</w:t>
            </w:r>
          </w:p>
        </w:tc>
      </w:tr>
      <w:tr w:rsidR="00841869" w:rsidRPr="00841869" w:rsidTr="00841869">
        <w:trPr>
          <w:tblCellSpacing w:w="0" w:type="dxa"/>
        </w:trPr>
        <w:tc>
          <w:tcPr>
            <w:tcW w:w="2628"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Format</w:t>
            </w:r>
          </w:p>
        </w:tc>
        <w:tc>
          <w:tcPr>
            <w:tcW w:w="6372" w:type="dxa"/>
            <w:gridSpan w:val="4"/>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Print and electronic</w:t>
            </w:r>
          </w:p>
        </w:tc>
      </w:tr>
      <w:tr w:rsidR="00841869" w:rsidRPr="00841869" w:rsidTr="00841869">
        <w:trPr>
          <w:tblCellSpacing w:w="0" w:type="dxa"/>
        </w:trPr>
        <w:tc>
          <w:tcPr>
            <w:tcW w:w="2628"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Portion</w:t>
            </w:r>
          </w:p>
        </w:tc>
        <w:tc>
          <w:tcPr>
            <w:tcW w:w="6372" w:type="dxa"/>
            <w:gridSpan w:val="4"/>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Figure/table</w:t>
            </w:r>
          </w:p>
        </w:tc>
      </w:tr>
      <w:tr w:rsidR="00841869" w:rsidRPr="00841869" w:rsidTr="00841869">
        <w:trPr>
          <w:tblCellSpacing w:w="0" w:type="dxa"/>
        </w:trPr>
        <w:tc>
          <w:tcPr>
            <w:tcW w:w="2628"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Number of figures/tables</w:t>
            </w:r>
          </w:p>
        </w:tc>
        <w:tc>
          <w:tcPr>
            <w:tcW w:w="6372" w:type="dxa"/>
            <w:gridSpan w:val="4"/>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1</w:t>
            </w:r>
          </w:p>
        </w:tc>
      </w:tr>
      <w:tr w:rsidR="00841869" w:rsidRPr="00841869" w:rsidTr="00841869">
        <w:trPr>
          <w:tblCellSpacing w:w="0" w:type="dxa"/>
        </w:trPr>
        <w:tc>
          <w:tcPr>
            <w:tcW w:w="2628"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Original Wiley figure/table number(s)</w:t>
            </w:r>
          </w:p>
        </w:tc>
        <w:tc>
          <w:tcPr>
            <w:tcW w:w="6372" w:type="dxa"/>
            <w:gridSpan w:val="4"/>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Figure 5a</w:t>
            </w:r>
          </w:p>
        </w:tc>
      </w:tr>
      <w:tr w:rsidR="00841869" w:rsidRPr="00841869" w:rsidTr="00841869">
        <w:trPr>
          <w:tblCellSpacing w:w="0" w:type="dxa"/>
        </w:trPr>
        <w:tc>
          <w:tcPr>
            <w:tcW w:w="2628"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Will you be translating?</w:t>
            </w:r>
          </w:p>
        </w:tc>
        <w:tc>
          <w:tcPr>
            <w:tcW w:w="6372" w:type="dxa"/>
            <w:gridSpan w:val="4"/>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No</w:t>
            </w:r>
          </w:p>
        </w:tc>
      </w:tr>
      <w:tr w:rsidR="00841869" w:rsidRPr="00841869" w:rsidTr="00841869">
        <w:trPr>
          <w:tblCellSpacing w:w="0" w:type="dxa"/>
        </w:trPr>
        <w:tc>
          <w:tcPr>
            <w:tcW w:w="2628"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Title of your thesis / dissertation</w:t>
            </w:r>
          </w:p>
        </w:tc>
        <w:tc>
          <w:tcPr>
            <w:tcW w:w="6372" w:type="dxa"/>
            <w:gridSpan w:val="4"/>
            <w:tcMar>
              <w:top w:w="30" w:type="dxa"/>
              <w:left w:w="30" w:type="dxa"/>
              <w:bottom w:w="117" w:type="dxa"/>
              <w:right w:w="30" w:type="dxa"/>
            </w:tcMar>
            <w:hideMark/>
          </w:tcPr>
          <w:p w:rsid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Engineering Escherichia coli to improve its N-linked glycosylation capabilities and the development of a new method of quantifying production</w:t>
            </w:r>
          </w:p>
          <w:p w:rsidR="00841869" w:rsidRPr="00841869" w:rsidRDefault="00841869" w:rsidP="00841869">
            <w:pPr>
              <w:spacing w:after="0" w:line="240" w:lineRule="auto"/>
              <w:rPr>
                <w:rFonts w:ascii="Verdana" w:eastAsia="Times New Roman" w:hAnsi="Verdana" w:cs="Times New Roman"/>
                <w:color w:val="000000"/>
                <w:sz w:val="20"/>
                <w:szCs w:val="20"/>
                <w:lang w:eastAsia="en-GB"/>
              </w:rPr>
            </w:pPr>
          </w:p>
        </w:tc>
      </w:tr>
      <w:tr w:rsidR="00841869" w:rsidRPr="00841869" w:rsidTr="00841869">
        <w:trPr>
          <w:gridAfter w:val="1"/>
          <w:wAfter w:w="351" w:type="dxa"/>
          <w:tblCellSpacing w:w="0" w:type="dxa"/>
        </w:trPr>
        <w:tc>
          <w:tcPr>
            <w:tcW w:w="8649" w:type="dxa"/>
            <w:gridSpan w:val="4"/>
            <w:tcMar>
              <w:top w:w="30" w:type="dxa"/>
              <w:left w:w="30" w:type="dxa"/>
              <w:bottom w:w="251" w:type="dxa"/>
              <w:right w:w="30" w:type="dxa"/>
            </w:tcMar>
            <w:hideMark/>
          </w:tcPr>
          <w:p w:rsidR="00841869" w:rsidRPr="00841869" w:rsidRDefault="00841869" w:rsidP="00841869">
            <w:pPr>
              <w:spacing w:after="0" w:line="240" w:lineRule="auto"/>
              <w:rPr>
                <w:rFonts w:ascii="Times New Roman" w:eastAsia="Times New Roman" w:hAnsi="Times New Roman" w:cs="Times New Roman"/>
                <w:sz w:val="24"/>
                <w:szCs w:val="24"/>
                <w:lang w:eastAsia="en-GB"/>
              </w:rPr>
            </w:pPr>
            <w:r w:rsidRPr="00841869">
              <w:rPr>
                <w:rFonts w:ascii="Times New Roman" w:eastAsia="Times New Roman" w:hAnsi="Times New Roman" w:cs="Times New Roman"/>
                <w:sz w:val="24"/>
                <w:szCs w:val="24"/>
                <w:lang w:eastAsia="en-GB"/>
              </w:rPr>
              <w:t xml:space="preserve">This Agreement between Benjamin Strutton ("You") and Elsevier ("Elsevier") consists of your license details and the terms and conditions provided by Elsevier and Copyright Clearance </w:t>
            </w:r>
            <w:proofErr w:type="spellStart"/>
            <w:r w:rsidRPr="00841869">
              <w:rPr>
                <w:rFonts w:ascii="Times New Roman" w:eastAsia="Times New Roman" w:hAnsi="Times New Roman" w:cs="Times New Roman"/>
                <w:sz w:val="24"/>
                <w:szCs w:val="24"/>
                <w:lang w:eastAsia="en-GB"/>
              </w:rPr>
              <w:t>Center</w:t>
            </w:r>
            <w:proofErr w:type="spellEnd"/>
            <w:r w:rsidRPr="00841869">
              <w:rPr>
                <w:rFonts w:ascii="Times New Roman" w:eastAsia="Times New Roman" w:hAnsi="Times New Roman" w:cs="Times New Roman"/>
                <w:sz w:val="24"/>
                <w:szCs w:val="24"/>
                <w:lang w:eastAsia="en-GB"/>
              </w:rPr>
              <w:t>.</w:t>
            </w:r>
          </w:p>
        </w:tc>
      </w:tr>
      <w:tr w:rsidR="00841869" w:rsidRPr="00841869" w:rsidTr="00841869">
        <w:trPr>
          <w:gridAfter w:val="1"/>
          <w:wAfter w:w="351" w:type="dxa"/>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 Number</w:t>
            </w:r>
          </w:p>
        </w:tc>
        <w:tc>
          <w:tcPr>
            <w:tcW w:w="5775"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3942970888375</w:t>
            </w:r>
          </w:p>
        </w:tc>
      </w:tr>
      <w:tr w:rsidR="00841869" w:rsidRPr="00841869" w:rsidTr="00841869">
        <w:trPr>
          <w:gridAfter w:val="1"/>
          <w:wAfter w:w="351" w:type="dxa"/>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Publisher</w:t>
            </w:r>
          </w:p>
        </w:tc>
        <w:tc>
          <w:tcPr>
            <w:tcW w:w="5775"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Elsevier</w:t>
            </w:r>
          </w:p>
        </w:tc>
      </w:tr>
      <w:tr w:rsidR="00841869" w:rsidRPr="00841869" w:rsidTr="00841869">
        <w:trPr>
          <w:gridAfter w:val="1"/>
          <w:wAfter w:w="351" w:type="dxa"/>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Publication</w:t>
            </w:r>
          </w:p>
        </w:tc>
        <w:tc>
          <w:tcPr>
            <w:tcW w:w="5775"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Current Opinion in Structural Biology</w:t>
            </w:r>
          </w:p>
        </w:tc>
      </w:tr>
      <w:tr w:rsidR="00841869" w:rsidRPr="00841869" w:rsidTr="00841869">
        <w:trPr>
          <w:gridAfter w:val="1"/>
          <w:wAfter w:w="351" w:type="dxa"/>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Title</w:t>
            </w:r>
          </w:p>
        </w:tc>
        <w:tc>
          <w:tcPr>
            <w:tcW w:w="5775"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Mechanisms and principles of N-linked protein glycosylation</w:t>
            </w:r>
          </w:p>
        </w:tc>
      </w:tr>
      <w:tr w:rsidR="00841869" w:rsidRPr="00841869" w:rsidTr="00841869">
        <w:trPr>
          <w:gridAfter w:val="1"/>
          <w:wAfter w:w="351" w:type="dxa"/>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Author</w:t>
            </w:r>
          </w:p>
        </w:tc>
        <w:tc>
          <w:tcPr>
            <w:tcW w:w="5775"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proofErr w:type="spellStart"/>
            <w:r w:rsidRPr="00841869">
              <w:rPr>
                <w:rFonts w:ascii="Verdana" w:eastAsia="Times New Roman" w:hAnsi="Verdana" w:cs="Times New Roman"/>
                <w:color w:val="000000"/>
                <w:sz w:val="20"/>
                <w:szCs w:val="20"/>
                <w:lang w:eastAsia="en-GB"/>
              </w:rPr>
              <w:t>Flavio</w:t>
            </w:r>
            <w:proofErr w:type="spellEnd"/>
            <w:r w:rsidRPr="00841869">
              <w:rPr>
                <w:rFonts w:ascii="Verdana" w:eastAsia="Times New Roman" w:hAnsi="Verdana" w:cs="Times New Roman"/>
                <w:color w:val="000000"/>
                <w:sz w:val="20"/>
                <w:szCs w:val="20"/>
                <w:lang w:eastAsia="en-GB"/>
              </w:rPr>
              <w:t xml:space="preserve"> </w:t>
            </w:r>
            <w:proofErr w:type="spellStart"/>
            <w:r w:rsidRPr="00841869">
              <w:rPr>
                <w:rFonts w:ascii="Verdana" w:eastAsia="Times New Roman" w:hAnsi="Verdana" w:cs="Times New Roman"/>
                <w:color w:val="000000"/>
                <w:sz w:val="20"/>
                <w:szCs w:val="20"/>
                <w:lang w:eastAsia="en-GB"/>
              </w:rPr>
              <w:t>Schwarz,Markus</w:t>
            </w:r>
            <w:proofErr w:type="spellEnd"/>
            <w:r w:rsidRPr="00841869">
              <w:rPr>
                <w:rFonts w:ascii="Verdana" w:eastAsia="Times New Roman" w:hAnsi="Verdana" w:cs="Times New Roman"/>
                <w:color w:val="000000"/>
                <w:sz w:val="20"/>
                <w:szCs w:val="20"/>
                <w:lang w:eastAsia="en-GB"/>
              </w:rPr>
              <w:t xml:space="preserve"> </w:t>
            </w:r>
            <w:proofErr w:type="spellStart"/>
            <w:r w:rsidRPr="00841869">
              <w:rPr>
                <w:rFonts w:ascii="Verdana" w:eastAsia="Times New Roman" w:hAnsi="Verdana" w:cs="Times New Roman"/>
                <w:color w:val="000000"/>
                <w:sz w:val="20"/>
                <w:szCs w:val="20"/>
                <w:lang w:eastAsia="en-GB"/>
              </w:rPr>
              <w:t>Aebi</w:t>
            </w:r>
            <w:proofErr w:type="spellEnd"/>
          </w:p>
        </w:tc>
      </w:tr>
      <w:tr w:rsidR="00841869" w:rsidRPr="00841869" w:rsidTr="00841869">
        <w:trPr>
          <w:gridAfter w:val="1"/>
          <w:wAfter w:w="351" w:type="dxa"/>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Date</w:t>
            </w:r>
          </w:p>
        </w:tc>
        <w:tc>
          <w:tcPr>
            <w:tcW w:w="5775"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October 2011</w:t>
            </w:r>
          </w:p>
        </w:tc>
      </w:tr>
      <w:tr w:rsidR="00841869" w:rsidRPr="00841869" w:rsidTr="00841869">
        <w:trPr>
          <w:gridAfter w:val="1"/>
          <w:wAfter w:w="351" w:type="dxa"/>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Volume</w:t>
            </w:r>
          </w:p>
        </w:tc>
        <w:tc>
          <w:tcPr>
            <w:tcW w:w="5775"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21</w:t>
            </w:r>
          </w:p>
        </w:tc>
      </w:tr>
      <w:tr w:rsidR="00841869" w:rsidRPr="00841869" w:rsidTr="00841869">
        <w:trPr>
          <w:gridAfter w:val="1"/>
          <w:wAfter w:w="351" w:type="dxa"/>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Issue</w:t>
            </w:r>
          </w:p>
        </w:tc>
        <w:tc>
          <w:tcPr>
            <w:tcW w:w="5775"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5</w:t>
            </w:r>
          </w:p>
        </w:tc>
      </w:tr>
      <w:tr w:rsidR="00841869" w:rsidRPr="00841869" w:rsidTr="00841869">
        <w:trPr>
          <w:gridAfter w:val="1"/>
          <w:wAfter w:w="351" w:type="dxa"/>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Pages</w:t>
            </w:r>
          </w:p>
        </w:tc>
        <w:tc>
          <w:tcPr>
            <w:tcW w:w="5775"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7</w:t>
            </w:r>
          </w:p>
        </w:tc>
      </w:tr>
      <w:tr w:rsidR="00841869" w:rsidRPr="00841869" w:rsidTr="00841869">
        <w:trPr>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Start Page</w:t>
            </w:r>
          </w:p>
        </w:tc>
        <w:tc>
          <w:tcPr>
            <w:tcW w:w="6126" w:type="dxa"/>
            <w:gridSpan w:val="3"/>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576</w:t>
            </w:r>
          </w:p>
        </w:tc>
      </w:tr>
      <w:tr w:rsidR="00841869" w:rsidRPr="00841869" w:rsidTr="00841869">
        <w:trPr>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End Page</w:t>
            </w:r>
          </w:p>
        </w:tc>
        <w:tc>
          <w:tcPr>
            <w:tcW w:w="6126" w:type="dxa"/>
            <w:gridSpan w:val="3"/>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582</w:t>
            </w:r>
          </w:p>
        </w:tc>
      </w:tr>
      <w:tr w:rsidR="00841869" w:rsidRPr="00841869" w:rsidTr="00841869">
        <w:trPr>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Type of Use</w:t>
            </w:r>
          </w:p>
        </w:tc>
        <w:tc>
          <w:tcPr>
            <w:tcW w:w="6126" w:type="dxa"/>
            <w:gridSpan w:val="3"/>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reuse in a thesis/dissertation</w:t>
            </w:r>
          </w:p>
        </w:tc>
      </w:tr>
      <w:tr w:rsidR="00841869" w:rsidRPr="00841869" w:rsidTr="00841869">
        <w:trPr>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Intended publisher of new work</w:t>
            </w:r>
          </w:p>
        </w:tc>
        <w:tc>
          <w:tcPr>
            <w:tcW w:w="6126" w:type="dxa"/>
            <w:gridSpan w:val="3"/>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other</w:t>
            </w:r>
          </w:p>
        </w:tc>
      </w:tr>
      <w:tr w:rsidR="00841869" w:rsidRPr="00841869" w:rsidTr="00841869">
        <w:trPr>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Portion</w:t>
            </w:r>
          </w:p>
        </w:tc>
        <w:tc>
          <w:tcPr>
            <w:tcW w:w="6126" w:type="dxa"/>
            <w:gridSpan w:val="3"/>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figures/tables/illustrations</w:t>
            </w:r>
          </w:p>
        </w:tc>
      </w:tr>
      <w:tr w:rsidR="00841869" w:rsidRPr="00841869" w:rsidTr="00841869">
        <w:trPr>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 xml:space="preserve">Number of </w:t>
            </w:r>
            <w:r w:rsidRPr="00841869">
              <w:rPr>
                <w:rFonts w:ascii="Verdana" w:eastAsia="Times New Roman" w:hAnsi="Verdana" w:cs="Times New Roman"/>
                <w:color w:val="333399"/>
                <w:sz w:val="20"/>
                <w:szCs w:val="20"/>
                <w:lang w:eastAsia="en-GB"/>
              </w:rPr>
              <w:lastRenderedPageBreak/>
              <w:t>figures/tables/illustrations</w:t>
            </w:r>
          </w:p>
        </w:tc>
        <w:tc>
          <w:tcPr>
            <w:tcW w:w="6126" w:type="dxa"/>
            <w:gridSpan w:val="3"/>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lastRenderedPageBreak/>
              <w:t>1</w:t>
            </w:r>
          </w:p>
        </w:tc>
      </w:tr>
      <w:tr w:rsidR="00841869" w:rsidRPr="00841869" w:rsidTr="00841869">
        <w:trPr>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lastRenderedPageBreak/>
              <w:t>Format</w:t>
            </w:r>
          </w:p>
        </w:tc>
        <w:tc>
          <w:tcPr>
            <w:tcW w:w="6126" w:type="dxa"/>
            <w:gridSpan w:val="3"/>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both print and electronic</w:t>
            </w:r>
          </w:p>
        </w:tc>
      </w:tr>
      <w:tr w:rsidR="00841869" w:rsidRPr="00841869" w:rsidTr="00841869">
        <w:trPr>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Are you the author of this Elsevier article?</w:t>
            </w:r>
          </w:p>
        </w:tc>
        <w:tc>
          <w:tcPr>
            <w:tcW w:w="6126" w:type="dxa"/>
            <w:gridSpan w:val="3"/>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No</w:t>
            </w:r>
          </w:p>
        </w:tc>
      </w:tr>
      <w:tr w:rsidR="00841869" w:rsidRPr="00841869" w:rsidTr="00841869">
        <w:trPr>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Will you be translating?</w:t>
            </w:r>
          </w:p>
        </w:tc>
        <w:tc>
          <w:tcPr>
            <w:tcW w:w="6126" w:type="dxa"/>
            <w:gridSpan w:val="3"/>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No</w:t>
            </w:r>
          </w:p>
        </w:tc>
      </w:tr>
      <w:tr w:rsidR="00841869" w:rsidRPr="00841869" w:rsidTr="00841869">
        <w:trPr>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Original figure numbers</w:t>
            </w:r>
          </w:p>
        </w:tc>
        <w:tc>
          <w:tcPr>
            <w:tcW w:w="6126" w:type="dxa"/>
            <w:gridSpan w:val="3"/>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Figure 1</w:t>
            </w:r>
          </w:p>
        </w:tc>
      </w:tr>
      <w:tr w:rsidR="00841869" w:rsidRPr="00841869" w:rsidTr="00841869">
        <w:trPr>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Title of your thesis/dissertation</w:t>
            </w:r>
          </w:p>
        </w:tc>
        <w:tc>
          <w:tcPr>
            <w:tcW w:w="6126" w:type="dxa"/>
            <w:gridSpan w:val="3"/>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Engineering Escherichia coli to improve its N-linked glycosylation capabilities and the development of a new method of quantifying production</w:t>
            </w:r>
          </w:p>
        </w:tc>
      </w:tr>
    </w:tbl>
    <w:p w:rsidR="00E722A6" w:rsidRDefault="00E722A6">
      <w:pPr>
        <w:pStyle w:val="Thesis"/>
        <w:ind w:firstLine="0"/>
        <w:rPr>
          <w:szCs w:val="24"/>
        </w:rPr>
      </w:pPr>
    </w:p>
    <w:tbl>
      <w:tblPr>
        <w:tblW w:w="9000" w:type="dxa"/>
        <w:tblCellSpacing w:w="0" w:type="dxa"/>
        <w:tblCellMar>
          <w:top w:w="30" w:type="dxa"/>
          <w:left w:w="30" w:type="dxa"/>
          <w:bottom w:w="30" w:type="dxa"/>
          <w:right w:w="30" w:type="dxa"/>
        </w:tblCellMar>
        <w:tblLook w:val="04A0"/>
      </w:tblPr>
      <w:tblGrid>
        <w:gridCol w:w="2690"/>
        <w:gridCol w:w="184"/>
        <w:gridCol w:w="5775"/>
        <w:gridCol w:w="351"/>
      </w:tblGrid>
      <w:tr w:rsidR="00841869" w:rsidRPr="00841869" w:rsidTr="00841869">
        <w:trPr>
          <w:gridAfter w:val="1"/>
          <w:wAfter w:w="351" w:type="dxa"/>
          <w:tblCellSpacing w:w="0" w:type="dxa"/>
        </w:trPr>
        <w:tc>
          <w:tcPr>
            <w:tcW w:w="8649" w:type="dxa"/>
            <w:gridSpan w:val="3"/>
            <w:tcMar>
              <w:top w:w="30" w:type="dxa"/>
              <w:left w:w="30" w:type="dxa"/>
              <w:bottom w:w="251" w:type="dxa"/>
              <w:right w:w="30" w:type="dxa"/>
            </w:tcMar>
            <w:hideMark/>
          </w:tcPr>
          <w:p w:rsidR="00841869" w:rsidRPr="00841869" w:rsidRDefault="00841869" w:rsidP="00841869">
            <w:pPr>
              <w:spacing w:after="0" w:line="240" w:lineRule="auto"/>
              <w:rPr>
                <w:rFonts w:ascii="Times New Roman" w:eastAsia="Times New Roman" w:hAnsi="Times New Roman" w:cs="Times New Roman"/>
                <w:sz w:val="24"/>
                <w:szCs w:val="24"/>
                <w:lang w:eastAsia="en-GB"/>
              </w:rPr>
            </w:pPr>
            <w:r w:rsidRPr="00841869">
              <w:rPr>
                <w:rFonts w:ascii="Times New Roman" w:eastAsia="Times New Roman" w:hAnsi="Times New Roman" w:cs="Times New Roman"/>
                <w:sz w:val="24"/>
                <w:szCs w:val="24"/>
                <w:lang w:eastAsia="en-GB"/>
              </w:rPr>
              <w:t xml:space="preserve">This Agreement between Benjamin Strutton ("You") and Nature Publishing Group ("Nature Publishing Group") consists of your license details and the terms and conditions provided by Nature Publishing Group and Copyright Clearance </w:t>
            </w:r>
            <w:proofErr w:type="spellStart"/>
            <w:r w:rsidRPr="00841869">
              <w:rPr>
                <w:rFonts w:ascii="Times New Roman" w:eastAsia="Times New Roman" w:hAnsi="Times New Roman" w:cs="Times New Roman"/>
                <w:sz w:val="24"/>
                <w:szCs w:val="24"/>
                <w:lang w:eastAsia="en-GB"/>
              </w:rPr>
              <w:t>Center</w:t>
            </w:r>
            <w:proofErr w:type="spellEnd"/>
            <w:r w:rsidRPr="00841869">
              <w:rPr>
                <w:rFonts w:ascii="Times New Roman" w:eastAsia="Times New Roman" w:hAnsi="Times New Roman" w:cs="Times New Roman"/>
                <w:sz w:val="24"/>
                <w:szCs w:val="24"/>
                <w:lang w:eastAsia="en-GB"/>
              </w:rPr>
              <w:t>.</w:t>
            </w:r>
          </w:p>
        </w:tc>
      </w:tr>
      <w:tr w:rsidR="00841869" w:rsidRPr="00841869" w:rsidTr="00841869">
        <w:trPr>
          <w:gridAfter w:val="1"/>
          <w:wAfter w:w="351" w:type="dxa"/>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 Number</w:t>
            </w:r>
          </w:p>
        </w:tc>
        <w:tc>
          <w:tcPr>
            <w:tcW w:w="5775"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3942970742640</w:t>
            </w:r>
          </w:p>
        </w:tc>
      </w:tr>
      <w:tr w:rsidR="00841869" w:rsidRPr="00841869" w:rsidTr="00841869">
        <w:trPr>
          <w:gridAfter w:val="1"/>
          <w:wAfter w:w="351" w:type="dxa"/>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Publisher</w:t>
            </w:r>
          </w:p>
        </w:tc>
        <w:tc>
          <w:tcPr>
            <w:tcW w:w="5775"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Nature Publishing Group</w:t>
            </w:r>
          </w:p>
        </w:tc>
      </w:tr>
      <w:tr w:rsidR="00841869" w:rsidRPr="00841869" w:rsidTr="00841869">
        <w:trPr>
          <w:gridAfter w:val="1"/>
          <w:wAfter w:w="351" w:type="dxa"/>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Publication</w:t>
            </w:r>
          </w:p>
        </w:tc>
        <w:tc>
          <w:tcPr>
            <w:tcW w:w="5775"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Nature Reviews Microbiology</w:t>
            </w:r>
          </w:p>
        </w:tc>
      </w:tr>
      <w:tr w:rsidR="00841869" w:rsidRPr="00841869" w:rsidTr="00841869">
        <w:trPr>
          <w:gridAfter w:val="1"/>
          <w:wAfter w:w="351" w:type="dxa"/>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Title</w:t>
            </w:r>
          </w:p>
        </w:tc>
        <w:tc>
          <w:tcPr>
            <w:tcW w:w="5775"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Extreme sweetness: protein glycosylation in archaea</w:t>
            </w:r>
          </w:p>
        </w:tc>
      </w:tr>
      <w:tr w:rsidR="00841869" w:rsidRPr="00841869" w:rsidTr="00841869">
        <w:trPr>
          <w:gridAfter w:val="1"/>
          <w:wAfter w:w="351" w:type="dxa"/>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Author</w:t>
            </w:r>
          </w:p>
        </w:tc>
        <w:tc>
          <w:tcPr>
            <w:tcW w:w="5775"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 xml:space="preserve">Jerry </w:t>
            </w:r>
            <w:proofErr w:type="spellStart"/>
            <w:r w:rsidRPr="00841869">
              <w:rPr>
                <w:rFonts w:ascii="Verdana" w:eastAsia="Times New Roman" w:hAnsi="Verdana" w:cs="Times New Roman"/>
                <w:color w:val="000000"/>
                <w:sz w:val="20"/>
                <w:szCs w:val="20"/>
                <w:lang w:eastAsia="en-GB"/>
              </w:rPr>
              <w:t>Eichler</w:t>
            </w:r>
            <w:proofErr w:type="spellEnd"/>
          </w:p>
        </w:tc>
      </w:tr>
      <w:tr w:rsidR="00841869" w:rsidRPr="00841869" w:rsidTr="00841869">
        <w:trPr>
          <w:gridAfter w:val="1"/>
          <w:wAfter w:w="351" w:type="dxa"/>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Date</w:t>
            </w:r>
          </w:p>
        </w:tc>
        <w:tc>
          <w:tcPr>
            <w:tcW w:w="5775"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Jan 28, 2013</w:t>
            </w:r>
          </w:p>
        </w:tc>
      </w:tr>
      <w:tr w:rsidR="00841869" w:rsidRPr="00841869" w:rsidTr="00841869">
        <w:trPr>
          <w:gridAfter w:val="1"/>
          <w:wAfter w:w="351" w:type="dxa"/>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Volume</w:t>
            </w:r>
          </w:p>
        </w:tc>
        <w:tc>
          <w:tcPr>
            <w:tcW w:w="5775"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11</w:t>
            </w:r>
          </w:p>
        </w:tc>
      </w:tr>
      <w:tr w:rsidR="00841869" w:rsidRPr="00841869" w:rsidTr="00841869">
        <w:trPr>
          <w:gridAfter w:val="1"/>
          <w:wAfter w:w="351" w:type="dxa"/>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Issue</w:t>
            </w:r>
          </w:p>
        </w:tc>
        <w:tc>
          <w:tcPr>
            <w:tcW w:w="5775"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3</w:t>
            </w:r>
          </w:p>
        </w:tc>
      </w:tr>
      <w:tr w:rsidR="00841869" w:rsidRPr="00841869" w:rsidTr="00841869">
        <w:trPr>
          <w:gridAfter w:val="1"/>
          <w:wAfter w:w="351" w:type="dxa"/>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Type of Use</w:t>
            </w:r>
          </w:p>
        </w:tc>
        <w:tc>
          <w:tcPr>
            <w:tcW w:w="5775"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reuse in a dissertation / thesis</w:t>
            </w:r>
          </w:p>
        </w:tc>
      </w:tr>
      <w:tr w:rsidR="00841869" w:rsidRPr="00841869" w:rsidTr="00841869">
        <w:trPr>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Requestor type</w:t>
            </w:r>
          </w:p>
        </w:tc>
        <w:tc>
          <w:tcPr>
            <w:tcW w:w="6126"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academic/educational</w:t>
            </w:r>
          </w:p>
        </w:tc>
      </w:tr>
      <w:tr w:rsidR="00841869" w:rsidRPr="00841869" w:rsidTr="00841869">
        <w:trPr>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Format</w:t>
            </w:r>
          </w:p>
        </w:tc>
        <w:tc>
          <w:tcPr>
            <w:tcW w:w="6126"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print and electronic</w:t>
            </w:r>
          </w:p>
        </w:tc>
      </w:tr>
      <w:tr w:rsidR="00841869" w:rsidRPr="00841869" w:rsidTr="00841869">
        <w:trPr>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Portion</w:t>
            </w:r>
          </w:p>
        </w:tc>
        <w:tc>
          <w:tcPr>
            <w:tcW w:w="6126"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figures/tables/illustrations</w:t>
            </w:r>
          </w:p>
        </w:tc>
      </w:tr>
      <w:tr w:rsidR="00841869" w:rsidRPr="00841869" w:rsidTr="00841869">
        <w:trPr>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Number of figures/tables/illustrations</w:t>
            </w:r>
          </w:p>
        </w:tc>
        <w:tc>
          <w:tcPr>
            <w:tcW w:w="6126"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1</w:t>
            </w:r>
          </w:p>
        </w:tc>
      </w:tr>
      <w:tr w:rsidR="00841869" w:rsidRPr="00841869" w:rsidTr="00841869">
        <w:trPr>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Figures</w:t>
            </w:r>
          </w:p>
        </w:tc>
        <w:tc>
          <w:tcPr>
            <w:tcW w:w="6126"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Figure 1 The diversity of N</w:t>
            </w:r>
            <w:r w:rsidRPr="00841869">
              <w:rPr>
                <w:rFonts w:ascii="Verdana" w:eastAsia="Times New Roman" w:hAnsi="Verdana" w:cs="Times New Roman"/>
                <w:color w:val="000000"/>
                <w:sz w:val="20"/>
                <w:szCs w:val="20"/>
                <w:lang w:eastAsia="en-GB"/>
              </w:rPr>
              <w:noBreakHyphen/>
            </w:r>
            <w:proofErr w:type="spellStart"/>
            <w:r w:rsidRPr="00841869">
              <w:rPr>
                <w:rFonts w:ascii="Verdana" w:eastAsia="Times New Roman" w:hAnsi="Verdana" w:cs="Times New Roman"/>
                <w:color w:val="000000"/>
                <w:sz w:val="20"/>
                <w:szCs w:val="20"/>
                <w:lang w:eastAsia="en-GB"/>
              </w:rPr>
              <w:t>linked</w:t>
            </w:r>
            <w:proofErr w:type="spellEnd"/>
            <w:r w:rsidRPr="00841869">
              <w:rPr>
                <w:rFonts w:ascii="Verdana" w:eastAsia="Times New Roman" w:hAnsi="Verdana" w:cs="Times New Roman"/>
                <w:color w:val="000000"/>
                <w:sz w:val="20"/>
                <w:szCs w:val="20"/>
                <w:lang w:eastAsia="en-GB"/>
              </w:rPr>
              <w:t xml:space="preserve"> glycans decorating archaeal glycoproteins</w:t>
            </w:r>
          </w:p>
        </w:tc>
      </w:tr>
      <w:tr w:rsidR="00841869" w:rsidRPr="00841869" w:rsidTr="00841869">
        <w:trPr>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Author of this NPG article</w:t>
            </w:r>
          </w:p>
        </w:tc>
        <w:tc>
          <w:tcPr>
            <w:tcW w:w="6126"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no</w:t>
            </w:r>
          </w:p>
        </w:tc>
      </w:tr>
      <w:tr w:rsidR="00841869" w:rsidRPr="00841869" w:rsidTr="00841869">
        <w:trPr>
          <w:tblCellSpacing w:w="0" w:type="dxa"/>
        </w:trPr>
        <w:tc>
          <w:tcPr>
            <w:tcW w:w="2874" w:type="dxa"/>
            <w:gridSpan w:val="2"/>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Title of your thesis / dissertation</w:t>
            </w:r>
          </w:p>
        </w:tc>
        <w:tc>
          <w:tcPr>
            <w:tcW w:w="6126" w:type="dxa"/>
            <w:gridSpan w:val="2"/>
            <w:tcMar>
              <w:top w:w="30" w:type="dxa"/>
              <w:left w:w="30" w:type="dxa"/>
              <w:bottom w:w="117" w:type="dxa"/>
              <w:right w:w="30" w:type="dxa"/>
            </w:tcMar>
            <w:hideMark/>
          </w:tcPr>
          <w:p w:rsid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Engineering Escherichia coli to improve its N-linked glycosylation capabilities and the development of a new method of quantifying production</w:t>
            </w:r>
          </w:p>
          <w:p w:rsidR="00841869" w:rsidRPr="00841869" w:rsidRDefault="00841869" w:rsidP="00841869">
            <w:pPr>
              <w:spacing w:after="0" w:line="240" w:lineRule="auto"/>
              <w:rPr>
                <w:rFonts w:ascii="Verdana" w:eastAsia="Times New Roman" w:hAnsi="Verdana" w:cs="Times New Roman"/>
                <w:color w:val="000000"/>
                <w:sz w:val="20"/>
                <w:szCs w:val="20"/>
                <w:lang w:eastAsia="en-GB"/>
              </w:rPr>
            </w:pPr>
          </w:p>
        </w:tc>
      </w:tr>
      <w:tr w:rsidR="00841869" w:rsidRPr="00841869" w:rsidTr="00841869">
        <w:trPr>
          <w:tblCellSpacing w:w="0" w:type="dxa"/>
        </w:trPr>
        <w:tc>
          <w:tcPr>
            <w:tcW w:w="9000" w:type="dxa"/>
            <w:gridSpan w:val="4"/>
            <w:tcMar>
              <w:top w:w="30" w:type="dxa"/>
              <w:left w:w="30" w:type="dxa"/>
              <w:bottom w:w="251" w:type="dxa"/>
              <w:right w:w="30" w:type="dxa"/>
            </w:tcMar>
            <w:hideMark/>
          </w:tcPr>
          <w:p w:rsidR="00841869" w:rsidRPr="00841869" w:rsidRDefault="00841869" w:rsidP="00841869">
            <w:pPr>
              <w:spacing w:after="0" w:line="240" w:lineRule="auto"/>
              <w:rPr>
                <w:rFonts w:ascii="Times New Roman" w:eastAsia="Times New Roman" w:hAnsi="Times New Roman" w:cs="Times New Roman"/>
                <w:sz w:val="24"/>
                <w:szCs w:val="24"/>
                <w:lang w:eastAsia="en-GB"/>
              </w:rPr>
            </w:pPr>
            <w:r w:rsidRPr="00841869">
              <w:rPr>
                <w:rFonts w:ascii="Times New Roman" w:eastAsia="Times New Roman" w:hAnsi="Times New Roman" w:cs="Times New Roman"/>
                <w:sz w:val="24"/>
                <w:szCs w:val="24"/>
                <w:lang w:eastAsia="en-GB"/>
              </w:rPr>
              <w:t xml:space="preserve">This Agreement between Benjamin Strutton ("You") and Oxford University Press ("Oxford University Press") consists of your license details and the terms and conditions provided by Oxford University Press and Copyright Clearance </w:t>
            </w:r>
            <w:proofErr w:type="spellStart"/>
            <w:r w:rsidRPr="00841869">
              <w:rPr>
                <w:rFonts w:ascii="Times New Roman" w:eastAsia="Times New Roman" w:hAnsi="Times New Roman" w:cs="Times New Roman"/>
                <w:sz w:val="24"/>
                <w:szCs w:val="24"/>
                <w:lang w:eastAsia="en-GB"/>
              </w:rPr>
              <w:t>Center</w:t>
            </w:r>
            <w:proofErr w:type="spellEnd"/>
            <w:r w:rsidRPr="00841869">
              <w:rPr>
                <w:rFonts w:ascii="Times New Roman" w:eastAsia="Times New Roman" w:hAnsi="Times New Roman" w:cs="Times New Roman"/>
                <w:sz w:val="24"/>
                <w:szCs w:val="24"/>
                <w:lang w:eastAsia="en-GB"/>
              </w:rPr>
              <w:t>.</w:t>
            </w:r>
          </w:p>
        </w:tc>
      </w:tr>
      <w:tr w:rsidR="00841869" w:rsidRPr="00841869" w:rsidTr="00841869">
        <w:trPr>
          <w:tblCellSpacing w:w="0" w:type="dxa"/>
        </w:trPr>
        <w:tc>
          <w:tcPr>
            <w:tcW w:w="2690"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lastRenderedPageBreak/>
              <w:t>License Number</w:t>
            </w:r>
          </w:p>
        </w:tc>
        <w:tc>
          <w:tcPr>
            <w:tcW w:w="6310" w:type="dxa"/>
            <w:gridSpan w:val="3"/>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3942970418245</w:t>
            </w:r>
          </w:p>
        </w:tc>
      </w:tr>
      <w:tr w:rsidR="00841869" w:rsidRPr="00841869" w:rsidTr="00841869">
        <w:trPr>
          <w:tblCellSpacing w:w="0" w:type="dxa"/>
        </w:trPr>
        <w:tc>
          <w:tcPr>
            <w:tcW w:w="2690"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publisher</w:t>
            </w:r>
          </w:p>
        </w:tc>
        <w:tc>
          <w:tcPr>
            <w:tcW w:w="6310" w:type="dxa"/>
            <w:gridSpan w:val="3"/>
            <w:tcMar>
              <w:top w:w="30" w:type="dxa"/>
              <w:left w:w="30" w:type="dxa"/>
              <w:bottom w:w="117" w:type="dxa"/>
              <w:right w:w="30" w:type="dxa"/>
            </w:tcMar>
            <w:hideMark/>
          </w:tcPr>
          <w:p w:rsidR="00841869" w:rsidRPr="00841869" w:rsidRDefault="00841869" w:rsidP="00841869">
            <w:pPr>
              <w:spacing w:after="0" w:line="240" w:lineRule="auto"/>
              <w:rPr>
                <w:rFonts w:ascii="Times New Roman" w:eastAsia="Times New Roman" w:hAnsi="Times New Roman" w:cs="Times New Roman"/>
                <w:sz w:val="24"/>
                <w:szCs w:val="24"/>
                <w:lang w:eastAsia="en-GB"/>
              </w:rPr>
            </w:pPr>
            <w:r w:rsidRPr="00841869">
              <w:rPr>
                <w:rFonts w:ascii="Verdana" w:eastAsia="Times New Roman" w:hAnsi="Verdana" w:cs="Times New Roman"/>
                <w:color w:val="000000"/>
                <w:sz w:val="20"/>
                <w:szCs w:val="20"/>
                <w:lang w:eastAsia="en-GB"/>
              </w:rPr>
              <w:t>Oxford University Press</w:t>
            </w:r>
          </w:p>
        </w:tc>
      </w:tr>
      <w:tr w:rsidR="00841869" w:rsidRPr="00841869" w:rsidTr="00841869">
        <w:trPr>
          <w:tblCellSpacing w:w="0" w:type="dxa"/>
        </w:trPr>
        <w:tc>
          <w:tcPr>
            <w:tcW w:w="2690"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publication</w:t>
            </w:r>
          </w:p>
        </w:tc>
        <w:tc>
          <w:tcPr>
            <w:tcW w:w="6310" w:type="dxa"/>
            <w:gridSpan w:val="3"/>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proofErr w:type="spellStart"/>
            <w:r w:rsidRPr="00841869">
              <w:rPr>
                <w:rFonts w:ascii="Verdana" w:eastAsia="Times New Roman" w:hAnsi="Verdana" w:cs="Times New Roman"/>
                <w:color w:val="000000"/>
                <w:sz w:val="20"/>
                <w:szCs w:val="20"/>
                <w:lang w:eastAsia="en-GB"/>
              </w:rPr>
              <w:t>Glycobiology</w:t>
            </w:r>
            <w:proofErr w:type="spellEnd"/>
          </w:p>
        </w:tc>
      </w:tr>
      <w:tr w:rsidR="00841869" w:rsidRPr="00841869" w:rsidTr="00841869">
        <w:trPr>
          <w:tblCellSpacing w:w="0" w:type="dxa"/>
        </w:trPr>
        <w:tc>
          <w:tcPr>
            <w:tcW w:w="2690"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title</w:t>
            </w:r>
          </w:p>
        </w:tc>
        <w:tc>
          <w:tcPr>
            <w:tcW w:w="6310" w:type="dxa"/>
            <w:gridSpan w:val="3"/>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Asparagine-linked protein glycosylation: from eukaryotic to prokaryotic systems:</w:t>
            </w:r>
          </w:p>
        </w:tc>
      </w:tr>
      <w:tr w:rsidR="00841869" w:rsidRPr="00841869" w:rsidTr="00841869">
        <w:trPr>
          <w:tblCellSpacing w:w="0" w:type="dxa"/>
        </w:trPr>
        <w:tc>
          <w:tcPr>
            <w:tcW w:w="2690"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author</w:t>
            </w:r>
          </w:p>
        </w:tc>
        <w:tc>
          <w:tcPr>
            <w:tcW w:w="6310" w:type="dxa"/>
            <w:gridSpan w:val="3"/>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proofErr w:type="spellStart"/>
            <w:r w:rsidRPr="00841869">
              <w:rPr>
                <w:rFonts w:ascii="Verdana" w:eastAsia="Times New Roman" w:hAnsi="Verdana" w:cs="Times New Roman"/>
                <w:color w:val="000000"/>
                <w:sz w:val="20"/>
                <w:szCs w:val="20"/>
                <w:lang w:eastAsia="en-GB"/>
              </w:rPr>
              <w:t>Eranthie</w:t>
            </w:r>
            <w:proofErr w:type="spellEnd"/>
            <w:r w:rsidRPr="00841869">
              <w:rPr>
                <w:rFonts w:ascii="Verdana" w:eastAsia="Times New Roman" w:hAnsi="Verdana" w:cs="Times New Roman"/>
                <w:color w:val="000000"/>
                <w:sz w:val="20"/>
                <w:szCs w:val="20"/>
                <w:lang w:eastAsia="en-GB"/>
              </w:rPr>
              <w:t xml:space="preserve"> </w:t>
            </w:r>
            <w:proofErr w:type="spellStart"/>
            <w:r w:rsidRPr="00841869">
              <w:rPr>
                <w:rFonts w:ascii="Verdana" w:eastAsia="Times New Roman" w:hAnsi="Verdana" w:cs="Times New Roman"/>
                <w:color w:val="000000"/>
                <w:sz w:val="20"/>
                <w:szCs w:val="20"/>
                <w:lang w:eastAsia="en-GB"/>
              </w:rPr>
              <w:t>Weerapana</w:t>
            </w:r>
            <w:proofErr w:type="spellEnd"/>
            <w:r w:rsidRPr="00841869">
              <w:rPr>
                <w:rFonts w:ascii="Verdana" w:eastAsia="Times New Roman" w:hAnsi="Verdana" w:cs="Times New Roman"/>
                <w:color w:val="000000"/>
                <w:sz w:val="20"/>
                <w:szCs w:val="20"/>
                <w:lang w:eastAsia="en-GB"/>
              </w:rPr>
              <w:t xml:space="preserve">, Barbara </w:t>
            </w:r>
            <w:proofErr w:type="spellStart"/>
            <w:r w:rsidRPr="00841869">
              <w:rPr>
                <w:rFonts w:ascii="Verdana" w:eastAsia="Times New Roman" w:hAnsi="Verdana" w:cs="Times New Roman"/>
                <w:color w:val="000000"/>
                <w:sz w:val="20"/>
                <w:szCs w:val="20"/>
                <w:lang w:eastAsia="en-GB"/>
              </w:rPr>
              <w:t>Imperiali</w:t>
            </w:r>
            <w:proofErr w:type="spellEnd"/>
          </w:p>
        </w:tc>
      </w:tr>
      <w:tr w:rsidR="00841869" w:rsidRPr="00841869" w:rsidTr="00841869">
        <w:trPr>
          <w:tblCellSpacing w:w="0" w:type="dxa"/>
        </w:trPr>
        <w:tc>
          <w:tcPr>
            <w:tcW w:w="2690"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Licensed content date</w:t>
            </w:r>
          </w:p>
        </w:tc>
        <w:tc>
          <w:tcPr>
            <w:tcW w:w="6310" w:type="dxa"/>
            <w:gridSpan w:val="3"/>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June 2006</w:t>
            </w:r>
          </w:p>
        </w:tc>
      </w:tr>
      <w:tr w:rsidR="00841869" w:rsidRPr="00841869" w:rsidTr="00841869">
        <w:trPr>
          <w:tblCellSpacing w:w="0" w:type="dxa"/>
        </w:trPr>
        <w:tc>
          <w:tcPr>
            <w:tcW w:w="2690"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Type of Use</w:t>
            </w:r>
          </w:p>
        </w:tc>
        <w:tc>
          <w:tcPr>
            <w:tcW w:w="6310" w:type="dxa"/>
            <w:gridSpan w:val="3"/>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Thesis/Dissertation</w:t>
            </w:r>
          </w:p>
        </w:tc>
      </w:tr>
      <w:tr w:rsidR="00841869" w:rsidRPr="00841869" w:rsidTr="00841869">
        <w:trPr>
          <w:tblCellSpacing w:w="0" w:type="dxa"/>
        </w:trPr>
        <w:tc>
          <w:tcPr>
            <w:tcW w:w="2690"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r w:rsidRPr="00841869">
              <w:rPr>
                <w:rFonts w:ascii="Verdana" w:eastAsia="Times New Roman" w:hAnsi="Verdana" w:cs="Times New Roman"/>
                <w:color w:val="333399"/>
                <w:sz w:val="20"/>
                <w:szCs w:val="20"/>
                <w:lang w:eastAsia="en-GB"/>
              </w:rPr>
              <w:t>Title of your work</w:t>
            </w:r>
          </w:p>
        </w:tc>
        <w:tc>
          <w:tcPr>
            <w:tcW w:w="6310" w:type="dxa"/>
            <w:gridSpan w:val="3"/>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r w:rsidRPr="00841869">
              <w:rPr>
                <w:rFonts w:ascii="Verdana" w:eastAsia="Times New Roman" w:hAnsi="Verdana" w:cs="Times New Roman"/>
                <w:color w:val="000000"/>
                <w:sz w:val="20"/>
                <w:szCs w:val="20"/>
                <w:lang w:eastAsia="en-GB"/>
              </w:rPr>
              <w:t>Engineering Escherichia coli to improve its N-linked glycosylation capabilities and the development of a new method of quantifying production</w:t>
            </w:r>
          </w:p>
        </w:tc>
      </w:tr>
      <w:tr w:rsidR="00841869" w:rsidRPr="00841869" w:rsidTr="00841869">
        <w:trPr>
          <w:tblCellSpacing w:w="0" w:type="dxa"/>
        </w:trPr>
        <w:tc>
          <w:tcPr>
            <w:tcW w:w="2690"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p>
        </w:tc>
        <w:tc>
          <w:tcPr>
            <w:tcW w:w="6310" w:type="dxa"/>
            <w:gridSpan w:val="3"/>
            <w:tcMar>
              <w:top w:w="30" w:type="dxa"/>
              <w:left w:w="30" w:type="dxa"/>
              <w:bottom w:w="117" w:type="dxa"/>
              <w:right w:w="30" w:type="dxa"/>
            </w:tcMar>
            <w:hideMark/>
          </w:tcPr>
          <w:p w:rsidR="00841869" w:rsidRPr="00841869" w:rsidRDefault="00841869" w:rsidP="00841869">
            <w:pPr>
              <w:spacing w:after="0" w:line="240" w:lineRule="auto"/>
              <w:rPr>
                <w:rFonts w:ascii="Times New Roman" w:eastAsia="Times New Roman" w:hAnsi="Times New Roman" w:cs="Times New Roman"/>
                <w:sz w:val="24"/>
                <w:szCs w:val="24"/>
                <w:lang w:eastAsia="en-GB"/>
              </w:rPr>
            </w:pPr>
          </w:p>
        </w:tc>
      </w:tr>
      <w:tr w:rsidR="00841869" w:rsidRPr="00841869" w:rsidTr="00841869">
        <w:trPr>
          <w:tblCellSpacing w:w="0" w:type="dxa"/>
        </w:trPr>
        <w:tc>
          <w:tcPr>
            <w:tcW w:w="2690" w:type="dxa"/>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333399"/>
                <w:sz w:val="20"/>
                <w:szCs w:val="20"/>
                <w:lang w:eastAsia="en-GB"/>
              </w:rPr>
            </w:pPr>
          </w:p>
        </w:tc>
        <w:tc>
          <w:tcPr>
            <w:tcW w:w="6310" w:type="dxa"/>
            <w:gridSpan w:val="3"/>
            <w:tcMar>
              <w:top w:w="30" w:type="dxa"/>
              <w:left w:w="30" w:type="dxa"/>
              <w:bottom w:w="117" w:type="dxa"/>
              <w:right w:w="30" w:type="dxa"/>
            </w:tcMar>
            <w:hideMark/>
          </w:tcPr>
          <w:p w:rsidR="00841869" w:rsidRPr="00841869" w:rsidRDefault="00841869" w:rsidP="00841869">
            <w:pPr>
              <w:spacing w:after="0" w:line="240" w:lineRule="auto"/>
              <w:rPr>
                <w:rFonts w:ascii="Verdana" w:eastAsia="Times New Roman" w:hAnsi="Verdana" w:cs="Times New Roman"/>
                <w:color w:val="000000"/>
                <w:sz w:val="20"/>
                <w:szCs w:val="20"/>
                <w:lang w:eastAsia="en-GB"/>
              </w:rPr>
            </w:pPr>
          </w:p>
        </w:tc>
      </w:tr>
    </w:tbl>
    <w:p w:rsidR="00E722A6" w:rsidRDefault="00E722A6">
      <w:pPr>
        <w:shd w:val="clear" w:color="auto" w:fill="FFFFFF"/>
        <w:spacing w:after="0" w:line="240" w:lineRule="auto"/>
        <w:rPr>
          <w:rStyle w:val="Strong"/>
          <w:rFonts w:ascii="Verdana" w:hAnsi="Verdana"/>
          <w:b w:val="0"/>
          <w:bCs w:val="0"/>
          <w:color w:val="000000"/>
          <w:sz w:val="18"/>
          <w:szCs w:val="18"/>
        </w:rPr>
      </w:pPr>
    </w:p>
    <w:p w:rsidR="00841869" w:rsidRDefault="00841869" w:rsidP="00841869">
      <w:pPr>
        <w:numPr>
          <w:ilvl w:val="0"/>
          <w:numId w:val="22"/>
        </w:numPr>
        <w:shd w:val="clear" w:color="auto" w:fill="FFFFFF"/>
        <w:spacing w:after="0" w:line="240" w:lineRule="auto"/>
        <w:ind w:left="0"/>
        <w:rPr>
          <w:rFonts w:ascii="Verdana" w:hAnsi="Verdana"/>
          <w:color w:val="000000"/>
          <w:sz w:val="18"/>
          <w:szCs w:val="18"/>
        </w:rPr>
      </w:pPr>
      <w:r>
        <w:rPr>
          <w:rStyle w:val="Strong"/>
          <w:rFonts w:ascii="Verdana" w:hAnsi="Verdana"/>
          <w:color w:val="000000"/>
          <w:sz w:val="18"/>
          <w:szCs w:val="18"/>
        </w:rPr>
        <w:t>Order detail ID:</w:t>
      </w:r>
      <w:r>
        <w:rPr>
          <w:rFonts w:ascii="Verdana" w:hAnsi="Verdana"/>
          <w:color w:val="000000"/>
          <w:sz w:val="18"/>
          <w:szCs w:val="18"/>
        </w:rPr>
        <w:t>70041027</w:t>
      </w:r>
    </w:p>
    <w:p w:rsidR="00841869" w:rsidRDefault="00841869" w:rsidP="00841869">
      <w:pPr>
        <w:numPr>
          <w:ilvl w:val="0"/>
          <w:numId w:val="22"/>
        </w:numPr>
        <w:shd w:val="clear" w:color="auto" w:fill="FFFFFF"/>
        <w:spacing w:after="0" w:line="240" w:lineRule="auto"/>
        <w:ind w:left="0"/>
        <w:rPr>
          <w:rFonts w:ascii="Verdana" w:hAnsi="Verdana"/>
          <w:color w:val="000000"/>
          <w:sz w:val="18"/>
          <w:szCs w:val="18"/>
        </w:rPr>
      </w:pPr>
      <w:r>
        <w:rPr>
          <w:rStyle w:val="Strong"/>
          <w:rFonts w:ascii="Verdana" w:hAnsi="Verdana"/>
          <w:color w:val="000000"/>
          <w:sz w:val="18"/>
          <w:szCs w:val="18"/>
        </w:rPr>
        <w:t>ISSN:</w:t>
      </w:r>
      <w:r>
        <w:rPr>
          <w:rFonts w:ascii="Verdana" w:hAnsi="Verdana"/>
          <w:color w:val="000000"/>
          <w:sz w:val="18"/>
          <w:szCs w:val="18"/>
        </w:rPr>
        <w:t>1350-0872</w:t>
      </w:r>
    </w:p>
    <w:p w:rsidR="00841869" w:rsidRDefault="00841869" w:rsidP="00841869">
      <w:pPr>
        <w:numPr>
          <w:ilvl w:val="0"/>
          <w:numId w:val="22"/>
        </w:numPr>
        <w:shd w:val="clear" w:color="auto" w:fill="FFFFFF"/>
        <w:spacing w:after="0" w:line="240" w:lineRule="auto"/>
        <w:ind w:left="0"/>
        <w:rPr>
          <w:rFonts w:ascii="Verdana" w:hAnsi="Verdana"/>
          <w:color w:val="000000"/>
          <w:sz w:val="18"/>
          <w:szCs w:val="18"/>
        </w:rPr>
      </w:pPr>
      <w:r>
        <w:rPr>
          <w:rStyle w:val="Strong"/>
          <w:rFonts w:ascii="Verdana" w:hAnsi="Verdana"/>
          <w:color w:val="000000"/>
          <w:sz w:val="18"/>
          <w:szCs w:val="18"/>
        </w:rPr>
        <w:t xml:space="preserve">Publication </w:t>
      </w:r>
      <w:proofErr w:type="spellStart"/>
      <w:r>
        <w:rPr>
          <w:rStyle w:val="Strong"/>
          <w:rFonts w:ascii="Verdana" w:hAnsi="Verdana"/>
          <w:color w:val="000000"/>
          <w:sz w:val="18"/>
          <w:szCs w:val="18"/>
        </w:rPr>
        <w:t>Type:</w:t>
      </w:r>
      <w:r>
        <w:rPr>
          <w:rFonts w:ascii="Verdana" w:hAnsi="Verdana"/>
          <w:color w:val="000000"/>
          <w:sz w:val="18"/>
          <w:szCs w:val="18"/>
        </w:rPr>
        <w:t>Journal</w:t>
      </w:r>
      <w:proofErr w:type="spellEnd"/>
    </w:p>
    <w:p w:rsidR="00841869" w:rsidRDefault="00841869" w:rsidP="00841869">
      <w:pPr>
        <w:numPr>
          <w:ilvl w:val="0"/>
          <w:numId w:val="22"/>
        </w:numPr>
        <w:shd w:val="clear" w:color="auto" w:fill="FFFFFF"/>
        <w:spacing w:after="0" w:line="240" w:lineRule="auto"/>
        <w:ind w:left="0"/>
        <w:rPr>
          <w:rFonts w:ascii="Verdana" w:hAnsi="Verdana"/>
          <w:color w:val="000000"/>
          <w:sz w:val="18"/>
          <w:szCs w:val="18"/>
        </w:rPr>
      </w:pPr>
      <w:proofErr w:type="spellStart"/>
      <w:r>
        <w:rPr>
          <w:rStyle w:val="Strong"/>
          <w:rFonts w:ascii="Verdana" w:hAnsi="Verdana"/>
          <w:color w:val="000000"/>
          <w:sz w:val="18"/>
          <w:szCs w:val="18"/>
        </w:rPr>
        <w:t>Publisher:</w:t>
      </w:r>
      <w:r>
        <w:rPr>
          <w:rFonts w:ascii="Verdana" w:hAnsi="Verdana"/>
          <w:color w:val="000000"/>
          <w:sz w:val="18"/>
          <w:szCs w:val="18"/>
        </w:rPr>
        <w:t>Microbiology</w:t>
      </w:r>
      <w:proofErr w:type="spellEnd"/>
      <w:r>
        <w:rPr>
          <w:rFonts w:ascii="Verdana" w:hAnsi="Verdana"/>
          <w:color w:val="000000"/>
          <w:sz w:val="18"/>
          <w:szCs w:val="18"/>
        </w:rPr>
        <w:t xml:space="preserve"> Society</w:t>
      </w:r>
    </w:p>
    <w:p w:rsidR="00841869" w:rsidRDefault="00841869" w:rsidP="00841869">
      <w:pPr>
        <w:numPr>
          <w:ilvl w:val="0"/>
          <w:numId w:val="22"/>
        </w:numPr>
        <w:shd w:val="clear" w:color="auto" w:fill="FFFFFF"/>
        <w:spacing w:after="0" w:line="240" w:lineRule="auto"/>
        <w:ind w:left="0"/>
        <w:rPr>
          <w:rFonts w:ascii="Verdana" w:hAnsi="Verdana"/>
          <w:color w:val="000000"/>
          <w:sz w:val="18"/>
          <w:szCs w:val="18"/>
        </w:rPr>
      </w:pPr>
      <w:r>
        <w:rPr>
          <w:rStyle w:val="Strong"/>
          <w:rFonts w:ascii="Verdana" w:hAnsi="Verdana"/>
          <w:color w:val="000000"/>
          <w:sz w:val="18"/>
          <w:szCs w:val="18"/>
        </w:rPr>
        <w:t>Author/</w:t>
      </w:r>
      <w:proofErr w:type="spellStart"/>
      <w:r>
        <w:rPr>
          <w:rStyle w:val="Strong"/>
          <w:rFonts w:ascii="Verdana" w:hAnsi="Verdana"/>
          <w:color w:val="000000"/>
          <w:sz w:val="18"/>
          <w:szCs w:val="18"/>
        </w:rPr>
        <w:t>Editor:</w:t>
      </w:r>
      <w:r>
        <w:rPr>
          <w:rFonts w:ascii="Verdana" w:hAnsi="Verdana"/>
          <w:color w:val="000000"/>
          <w:sz w:val="18"/>
          <w:szCs w:val="18"/>
        </w:rPr>
        <w:t>SOCIETY</w:t>
      </w:r>
      <w:proofErr w:type="spellEnd"/>
      <w:r>
        <w:rPr>
          <w:rFonts w:ascii="Verdana" w:hAnsi="Verdana"/>
          <w:color w:val="000000"/>
          <w:sz w:val="18"/>
          <w:szCs w:val="18"/>
        </w:rPr>
        <w:t xml:space="preserve"> FOR GENERAL MICROBIOLOGY</w:t>
      </w:r>
    </w:p>
    <w:p w:rsidR="00841869" w:rsidRDefault="00841869" w:rsidP="00841869">
      <w:pPr>
        <w:numPr>
          <w:ilvl w:val="0"/>
          <w:numId w:val="23"/>
        </w:numPr>
        <w:shd w:val="clear" w:color="auto" w:fill="FFFFFF"/>
        <w:spacing w:after="134" w:line="240" w:lineRule="auto"/>
        <w:ind w:left="0"/>
        <w:rPr>
          <w:rFonts w:ascii="Verdana" w:hAnsi="Verdana"/>
          <w:color w:val="000000"/>
          <w:sz w:val="18"/>
          <w:szCs w:val="18"/>
        </w:rPr>
      </w:pPr>
      <w:r>
        <w:rPr>
          <w:rFonts w:ascii="Verdana" w:hAnsi="Verdana"/>
          <w:b/>
          <w:bCs/>
          <w:color w:val="000000"/>
          <w:sz w:val="18"/>
          <w:szCs w:val="18"/>
        </w:rPr>
        <w:t>Permission Status:</w:t>
      </w:r>
      <w:r>
        <w:rPr>
          <w:rStyle w:val="apple-converted-space"/>
          <w:rFonts w:ascii="Verdana" w:hAnsi="Verdana"/>
          <w:b/>
          <w:bCs/>
          <w:color w:val="000000"/>
          <w:sz w:val="18"/>
          <w:szCs w:val="18"/>
        </w:rPr>
        <w:t> </w:t>
      </w:r>
      <w:r>
        <w:rPr>
          <w:rFonts w:ascii="Verdana" w:hAnsi="Verdana"/>
          <w:b/>
          <w:bCs/>
          <w:color w:val="000000"/>
          <w:sz w:val="18"/>
          <w:szCs w:val="18"/>
        </w:rPr>
        <w:t>Granted</w:t>
      </w:r>
    </w:p>
    <w:p w:rsidR="00841869" w:rsidRDefault="00841869" w:rsidP="00841869">
      <w:pPr>
        <w:numPr>
          <w:ilvl w:val="0"/>
          <w:numId w:val="23"/>
        </w:numPr>
        <w:shd w:val="clear" w:color="auto" w:fill="FFFFFF"/>
        <w:spacing w:after="0" w:line="240" w:lineRule="auto"/>
        <w:ind w:left="0"/>
        <w:rPr>
          <w:rFonts w:ascii="Verdana" w:hAnsi="Verdana"/>
          <w:color w:val="000000"/>
          <w:sz w:val="18"/>
          <w:szCs w:val="18"/>
        </w:rPr>
      </w:pPr>
      <w:r>
        <w:rPr>
          <w:rStyle w:val="Strong"/>
          <w:rFonts w:ascii="Verdana" w:hAnsi="Verdana"/>
          <w:color w:val="000000"/>
          <w:sz w:val="18"/>
          <w:szCs w:val="18"/>
        </w:rPr>
        <w:t xml:space="preserve">Permission </w:t>
      </w:r>
      <w:proofErr w:type="spellStart"/>
      <w:r>
        <w:rPr>
          <w:rStyle w:val="Strong"/>
          <w:rFonts w:ascii="Verdana" w:hAnsi="Verdana"/>
          <w:color w:val="000000"/>
          <w:sz w:val="18"/>
          <w:szCs w:val="18"/>
        </w:rPr>
        <w:t>type:</w:t>
      </w:r>
      <w:r>
        <w:rPr>
          <w:rFonts w:ascii="Verdana" w:hAnsi="Verdana"/>
          <w:color w:val="000000"/>
          <w:sz w:val="18"/>
          <w:szCs w:val="18"/>
        </w:rPr>
        <w:t>Republish</w:t>
      </w:r>
      <w:proofErr w:type="spellEnd"/>
      <w:r>
        <w:rPr>
          <w:rFonts w:ascii="Verdana" w:hAnsi="Verdana"/>
          <w:color w:val="000000"/>
          <w:sz w:val="18"/>
          <w:szCs w:val="18"/>
        </w:rPr>
        <w:t xml:space="preserve"> or display content</w:t>
      </w:r>
    </w:p>
    <w:p w:rsidR="00841869" w:rsidRDefault="00841869" w:rsidP="00841869">
      <w:pPr>
        <w:numPr>
          <w:ilvl w:val="0"/>
          <w:numId w:val="23"/>
        </w:numPr>
        <w:shd w:val="clear" w:color="auto" w:fill="FFFFFF"/>
        <w:spacing w:after="0" w:line="240" w:lineRule="auto"/>
        <w:ind w:left="0"/>
        <w:rPr>
          <w:rFonts w:ascii="Verdana" w:hAnsi="Verdana"/>
          <w:color w:val="000000"/>
          <w:sz w:val="18"/>
          <w:szCs w:val="18"/>
        </w:rPr>
      </w:pPr>
      <w:r>
        <w:rPr>
          <w:rStyle w:val="Strong"/>
          <w:rFonts w:ascii="Verdana" w:hAnsi="Verdana"/>
          <w:color w:val="000000"/>
          <w:sz w:val="18"/>
          <w:szCs w:val="18"/>
        </w:rPr>
        <w:t xml:space="preserve">Type of </w:t>
      </w:r>
      <w:proofErr w:type="spellStart"/>
      <w:r>
        <w:rPr>
          <w:rStyle w:val="Strong"/>
          <w:rFonts w:ascii="Verdana" w:hAnsi="Verdana"/>
          <w:color w:val="000000"/>
          <w:sz w:val="18"/>
          <w:szCs w:val="18"/>
        </w:rPr>
        <w:t>use:</w:t>
      </w:r>
      <w:r>
        <w:rPr>
          <w:rFonts w:ascii="Verdana" w:hAnsi="Verdana"/>
          <w:color w:val="000000"/>
          <w:sz w:val="18"/>
          <w:szCs w:val="18"/>
        </w:rPr>
        <w:t>Republish</w:t>
      </w:r>
      <w:proofErr w:type="spellEnd"/>
      <w:r>
        <w:rPr>
          <w:rFonts w:ascii="Verdana" w:hAnsi="Verdana"/>
          <w:color w:val="000000"/>
          <w:sz w:val="18"/>
          <w:szCs w:val="18"/>
        </w:rPr>
        <w:t xml:space="preserve"> in a thesis/dissertation</w:t>
      </w:r>
    </w:p>
    <w:p w:rsidR="00841869" w:rsidRDefault="00841869" w:rsidP="00841869">
      <w:pPr>
        <w:numPr>
          <w:ilvl w:val="0"/>
          <w:numId w:val="23"/>
        </w:numPr>
        <w:shd w:val="clear" w:color="auto" w:fill="FFFFFF"/>
        <w:spacing w:after="33" w:line="240" w:lineRule="auto"/>
        <w:ind w:left="0"/>
        <w:rPr>
          <w:rFonts w:ascii="Verdana" w:hAnsi="Verdana"/>
          <w:color w:val="000000"/>
          <w:sz w:val="18"/>
          <w:szCs w:val="18"/>
        </w:rPr>
      </w:pPr>
    </w:p>
    <w:tbl>
      <w:tblPr>
        <w:tblW w:w="6195" w:type="dxa"/>
        <w:tblCellMar>
          <w:top w:w="15" w:type="dxa"/>
          <w:left w:w="15" w:type="dxa"/>
          <w:bottom w:w="15" w:type="dxa"/>
          <w:right w:w="15" w:type="dxa"/>
        </w:tblCellMar>
        <w:tblLook w:val="04A0"/>
      </w:tblPr>
      <w:tblGrid>
        <w:gridCol w:w="3149"/>
        <w:gridCol w:w="3046"/>
      </w:tblGrid>
      <w:tr w:rsidR="00841869" w:rsidTr="00841869">
        <w:tc>
          <w:tcPr>
            <w:tcW w:w="0" w:type="auto"/>
            <w:tcMar>
              <w:top w:w="0" w:type="dxa"/>
              <w:left w:w="0" w:type="dxa"/>
              <w:bottom w:w="0" w:type="dxa"/>
              <w:right w:w="0" w:type="dxa"/>
            </w:tcMar>
            <w:hideMark/>
          </w:tcPr>
          <w:p w:rsidR="00841869" w:rsidRDefault="00841869">
            <w:pPr>
              <w:rPr>
                <w:sz w:val="24"/>
                <w:szCs w:val="24"/>
              </w:rPr>
            </w:pPr>
            <w:r>
              <w:rPr>
                <w:b/>
                <w:bCs/>
              </w:rPr>
              <w:t>Order License Id:</w:t>
            </w:r>
          </w:p>
        </w:tc>
        <w:tc>
          <w:tcPr>
            <w:tcW w:w="0" w:type="auto"/>
            <w:tcMar>
              <w:top w:w="0" w:type="dxa"/>
              <w:left w:w="0" w:type="dxa"/>
              <w:bottom w:w="0" w:type="dxa"/>
              <w:right w:w="0" w:type="dxa"/>
            </w:tcMar>
            <w:hideMark/>
          </w:tcPr>
          <w:p w:rsidR="00841869" w:rsidRDefault="00841869">
            <w:pPr>
              <w:pStyle w:val="NormalWeb"/>
              <w:spacing w:before="0" w:beforeAutospacing="0" w:after="0" w:afterAutospacing="0"/>
              <w:rPr>
                <w:rFonts w:ascii="Verdana" w:hAnsi="Verdana"/>
                <w:color w:val="000000"/>
                <w:sz w:val="18"/>
                <w:szCs w:val="18"/>
              </w:rPr>
            </w:pPr>
            <w:r>
              <w:rPr>
                <w:rFonts w:ascii="Verdana" w:hAnsi="Verdana"/>
                <w:color w:val="000000"/>
                <w:sz w:val="18"/>
                <w:szCs w:val="18"/>
              </w:rPr>
              <w:t>3942980998506</w:t>
            </w:r>
          </w:p>
        </w:tc>
      </w:tr>
    </w:tbl>
    <w:p w:rsidR="00E722A6" w:rsidRDefault="00E722A6">
      <w:pPr>
        <w:shd w:val="clear" w:color="auto" w:fill="FFFFFF"/>
        <w:spacing w:after="33" w:line="240" w:lineRule="auto"/>
        <w:rPr>
          <w:rFonts w:ascii="Verdana" w:hAnsi="Verdana"/>
          <w:color w:val="000000"/>
          <w:sz w:val="18"/>
          <w:szCs w:val="18"/>
        </w:rPr>
      </w:pPr>
    </w:p>
    <w:tbl>
      <w:tblPr>
        <w:tblW w:w="5844" w:type="dxa"/>
        <w:tblCellSpacing w:w="15" w:type="dxa"/>
        <w:tblCellMar>
          <w:top w:w="15" w:type="dxa"/>
          <w:left w:w="15" w:type="dxa"/>
          <w:bottom w:w="15" w:type="dxa"/>
          <w:right w:w="15" w:type="dxa"/>
        </w:tblCellMar>
        <w:tblLook w:val="04A0"/>
      </w:tblPr>
      <w:tblGrid>
        <w:gridCol w:w="3070"/>
        <w:gridCol w:w="2774"/>
      </w:tblGrid>
      <w:tr w:rsidR="00841869" w:rsidTr="00841869">
        <w:trPr>
          <w:tblCellSpacing w:w="15" w:type="dxa"/>
        </w:trPr>
        <w:tc>
          <w:tcPr>
            <w:tcW w:w="3025" w:type="dxa"/>
            <w:shd w:val="clear" w:color="auto" w:fill="EEEEEE"/>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r>
              <w:rPr>
                <w:rFonts w:ascii="Verdana" w:hAnsi="Verdana"/>
                <w:b/>
                <w:bCs/>
                <w:color w:val="000000"/>
                <w:sz w:val="18"/>
                <w:szCs w:val="18"/>
              </w:rPr>
              <w:t>Requestor type</w:t>
            </w:r>
          </w:p>
        </w:tc>
        <w:tc>
          <w:tcPr>
            <w:tcW w:w="0" w:type="auto"/>
            <w:shd w:val="clear" w:color="auto" w:fill="EEEEEE"/>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r>
              <w:rPr>
                <w:rFonts w:ascii="Verdana" w:hAnsi="Verdana"/>
                <w:color w:val="000000"/>
                <w:sz w:val="18"/>
                <w:szCs w:val="18"/>
              </w:rPr>
              <w:t>Academic institution</w:t>
            </w:r>
          </w:p>
        </w:tc>
      </w:tr>
      <w:tr w:rsidR="00841869" w:rsidTr="00841869">
        <w:trPr>
          <w:tblCellSpacing w:w="15" w:type="dxa"/>
        </w:trPr>
        <w:tc>
          <w:tcPr>
            <w:tcW w:w="3025" w:type="dxa"/>
            <w:shd w:val="clear" w:color="auto" w:fill="FFFFFF"/>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r>
              <w:rPr>
                <w:rFonts w:ascii="Verdana" w:hAnsi="Verdana"/>
                <w:b/>
                <w:bCs/>
                <w:color w:val="000000"/>
                <w:sz w:val="18"/>
                <w:szCs w:val="18"/>
              </w:rPr>
              <w:t>Format</w:t>
            </w:r>
          </w:p>
        </w:tc>
        <w:tc>
          <w:tcPr>
            <w:tcW w:w="0" w:type="auto"/>
            <w:shd w:val="clear" w:color="auto" w:fill="FFFFFF"/>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r>
              <w:rPr>
                <w:rFonts w:ascii="Verdana" w:hAnsi="Verdana"/>
                <w:color w:val="000000"/>
                <w:sz w:val="18"/>
                <w:szCs w:val="18"/>
              </w:rPr>
              <w:t>Print, Electronic</w:t>
            </w:r>
          </w:p>
        </w:tc>
      </w:tr>
      <w:tr w:rsidR="00841869" w:rsidTr="00841869">
        <w:trPr>
          <w:tblCellSpacing w:w="15" w:type="dxa"/>
        </w:trPr>
        <w:tc>
          <w:tcPr>
            <w:tcW w:w="3025" w:type="dxa"/>
            <w:shd w:val="clear" w:color="auto" w:fill="EEEEEE"/>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r>
              <w:rPr>
                <w:rFonts w:ascii="Verdana" w:hAnsi="Verdana"/>
                <w:b/>
                <w:bCs/>
                <w:color w:val="000000"/>
                <w:sz w:val="18"/>
                <w:szCs w:val="18"/>
              </w:rPr>
              <w:t>Portion</w:t>
            </w:r>
          </w:p>
        </w:tc>
        <w:tc>
          <w:tcPr>
            <w:tcW w:w="0" w:type="auto"/>
            <w:shd w:val="clear" w:color="auto" w:fill="EEEEEE"/>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r>
              <w:rPr>
                <w:rFonts w:ascii="Verdana" w:hAnsi="Verdana"/>
                <w:color w:val="000000"/>
                <w:sz w:val="18"/>
                <w:szCs w:val="18"/>
              </w:rPr>
              <w:t>chart/graph/table/figure</w:t>
            </w:r>
          </w:p>
        </w:tc>
      </w:tr>
      <w:tr w:rsidR="00841869" w:rsidTr="00841869">
        <w:trPr>
          <w:tblCellSpacing w:w="15" w:type="dxa"/>
        </w:trPr>
        <w:tc>
          <w:tcPr>
            <w:tcW w:w="3025" w:type="dxa"/>
            <w:shd w:val="clear" w:color="auto" w:fill="FFFFFF"/>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r>
              <w:rPr>
                <w:rFonts w:ascii="Verdana" w:hAnsi="Verdana"/>
                <w:b/>
                <w:bCs/>
                <w:color w:val="000000"/>
                <w:sz w:val="18"/>
                <w:szCs w:val="18"/>
              </w:rPr>
              <w:t>Number of charts/graphs/tables/figures</w:t>
            </w:r>
          </w:p>
        </w:tc>
        <w:tc>
          <w:tcPr>
            <w:tcW w:w="0" w:type="auto"/>
            <w:shd w:val="clear" w:color="auto" w:fill="FFFFFF"/>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r>
              <w:rPr>
                <w:rFonts w:ascii="Verdana" w:hAnsi="Verdana"/>
                <w:color w:val="000000"/>
                <w:sz w:val="18"/>
                <w:szCs w:val="18"/>
              </w:rPr>
              <w:t>1</w:t>
            </w:r>
          </w:p>
        </w:tc>
      </w:tr>
      <w:tr w:rsidR="00841869" w:rsidTr="00841869">
        <w:trPr>
          <w:tblCellSpacing w:w="15" w:type="dxa"/>
        </w:trPr>
        <w:tc>
          <w:tcPr>
            <w:tcW w:w="3025" w:type="dxa"/>
            <w:shd w:val="clear" w:color="auto" w:fill="EEEEEE"/>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r>
              <w:rPr>
                <w:rFonts w:ascii="Verdana" w:hAnsi="Verdana"/>
                <w:b/>
                <w:bCs/>
                <w:color w:val="000000"/>
                <w:sz w:val="18"/>
                <w:szCs w:val="18"/>
              </w:rPr>
              <w:t>Title or numeric reference of the portion(s)</w:t>
            </w:r>
          </w:p>
        </w:tc>
        <w:tc>
          <w:tcPr>
            <w:tcW w:w="0" w:type="auto"/>
            <w:shd w:val="clear" w:color="auto" w:fill="EEEEEE"/>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r>
              <w:rPr>
                <w:rFonts w:ascii="Verdana" w:hAnsi="Verdana"/>
                <w:color w:val="000000"/>
                <w:sz w:val="18"/>
                <w:szCs w:val="18"/>
              </w:rPr>
              <w:t>Fig. 1</w:t>
            </w:r>
          </w:p>
        </w:tc>
      </w:tr>
      <w:tr w:rsidR="00841869" w:rsidTr="00841869">
        <w:trPr>
          <w:tblCellSpacing w:w="15" w:type="dxa"/>
        </w:trPr>
        <w:tc>
          <w:tcPr>
            <w:tcW w:w="3025" w:type="dxa"/>
            <w:shd w:val="clear" w:color="auto" w:fill="FFFFFF"/>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r>
              <w:rPr>
                <w:rFonts w:ascii="Verdana" w:hAnsi="Verdana"/>
                <w:b/>
                <w:bCs/>
                <w:color w:val="000000"/>
                <w:sz w:val="18"/>
                <w:szCs w:val="18"/>
              </w:rPr>
              <w:t>Page range of portion</w:t>
            </w:r>
          </w:p>
        </w:tc>
        <w:tc>
          <w:tcPr>
            <w:tcW w:w="0" w:type="auto"/>
            <w:shd w:val="clear" w:color="auto" w:fill="FFFFFF"/>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r>
              <w:rPr>
                <w:rFonts w:ascii="Verdana" w:hAnsi="Verdana"/>
                <w:color w:val="000000"/>
                <w:sz w:val="18"/>
                <w:szCs w:val="18"/>
              </w:rPr>
              <w:t>2519</w:t>
            </w:r>
          </w:p>
        </w:tc>
      </w:tr>
      <w:tr w:rsidR="00841869" w:rsidTr="00841869">
        <w:trPr>
          <w:tblCellSpacing w:w="15" w:type="dxa"/>
        </w:trPr>
        <w:tc>
          <w:tcPr>
            <w:tcW w:w="3025" w:type="dxa"/>
            <w:shd w:val="clear" w:color="auto" w:fill="EEEEEE"/>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r>
              <w:rPr>
                <w:rFonts w:ascii="Verdana" w:hAnsi="Verdana"/>
                <w:b/>
                <w:bCs/>
                <w:color w:val="000000"/>
                <w:sz w:val="18"/>
                <w:szCs w:val="18"/>
              </w:rPr>
              <w:t>Publication date of portion</w:t>
            </w:r>
          </w:p>
        </w:tc>
        <w:tc>
          <w:tcPr>
            <w:tcW w:w="0" w:type="auto"/>
            <w:shd w:val="clear" w:color="auto" w:fill="EEEEEE"/>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r>
              <w:rPr>
                <w:rFonts w:ascii="Verdana" w:hAnsi="Verdana"/>
                <w:color w:val="000000"/>
                <w:sz w:val="18"/>
                <w:szCs w:val="18"/>
              </w:rPr>
              <w:t>2007</w:t>
            </w:r>
          </w:p>
        </w:tc>
      </w:tr>
      <w:tr w:rsidR="00841869" w:rsidTr="00841869">
        <w:trPr>
          <w:tblCellSpacing w:w="15" w:type="dxa"/>
        </w:trPr>
        <w:tc>
          <w:tcPr>
            <w:tcW w:w="3025" w:type="dxa"/>
            <w:shd w:val="clear" w:color="auto" w:fill="FFFFFF"/>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r>
              <w:rPr>
                <w:rFonts w:ascii="Verdana" w:hAnsi="Verdana"/>
                <w:b/>
                <w:bCs/>
                <w:color w:val="000000"/>
                <w:sz w:val="18"/>
                <w:szCs w:val="18"/>
              </w:rPr>
              <w:t>Rights for</w:t>
            </w:r>
          </w:p>
        </w:tc>
        <w:tc>
          <w:tcPr>
            <w:tcW w:w="0" w:type="auto"/>
            <w:shd w:val="clear" w:color="auto" w:fill="FFFFFF"/>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r>
              <w:rPr>
                <w:rFonts w:ascii="Verdana" w:hAnsi="Verdana"/>
                <w:color w:val="000000"/>
                <w:sz w:val="18"/>
                <w:szCs w:val="18"/>
              </w:rPr>
              <w:t>Main product</w:t>
            </w:r>
          </w:p>
        </w:tc>
      </w:tr>
      <w:tr w:rsidR="00841869" w:rsidTr="00841869">
        <w:trPr>
          <w:tblCellSpacing w:w="15" w:type="dxa"/>
        </w:trPr>
        <w:tc>
          <w:tcPr>
            <w:tcW w:w="3025" w:type="dxa"/>
            <w:shd w:val="clear" w:color="auto" w:fill="EEEEEE"/>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r>
              <w:rPr>
                <w:rFonts w:ascii="Verdana" w:hAnsi="Verdana"/>
                <w:b/>
                <w:bCs/>
                <w:color w:val="000000"/>
                <w:sz w:val="18"/>
                <w:szCs w:val="18"/>
              </w:rPr>
              <w:t>Duration of use</w:t>
            </w:r>
          </w:p>
        </w:tc>
        <w:tc>
          <w:tcPr>
            <w:tcW w:w="0" w:type="auto"/>
            <w:shd w:val="clear" w:color="auto" w:fill="EEEEEE"/>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r>
              <w:rPr>
                <w:rFonts w:ascii="Verdana" w:hAnsi="Verdana"/>
                <w:color w:val="000000"/>
                <w:sz w:val="18"/>
                <w:szCs w:val="18"/>
              </w:rPr>
              <w:t>Current edition and up to 5 years</w:t>
            </w:r>
          </w:p>
        </w:tc>
      </w:tr>
      <w:tr w:rsidR="00841869" w:rsidTr="00841869">
        <w:trPr>
          <w:tblCellSpacing w:w="15" w:type="dxa"/>
        </w:trPr>
        <w:tc>
          <w:tcPr>
            <w:tcW w:w="3025" w:type="dxa"/>
            <w:shd w:val="clear" w:color="auto" w:fill="FFFFFF"/>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r>
              <w:rPr>
                <w:rFonts w:ascii="Verdana" w:hAnsi="Verdana"/>
                <w:b/>
                <w:bCs/>
                <w:color w:val="000000"/>
                <w:sz w:val="18"/>
                <w:szCs w:val="18"/>
              </w:rPr>
              <w:t>Creation of copies for the disabled</w:t>
            </w:r>
          </w:p>
        </w:tc>
        <w:tc>
          <w:tcPr>
            <w:tcW w:w="0" w:type="auto"/>
            <w:shd w:val="clear" w:color="auto" w:fill="FFFFFF"/>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r>
              <w:rPr>
                <w:rFonts w:ascii="Verdana" w:hAnsi="Verdana"/>
                <w:color w:val="000000"/>
                <w:sz w:val="18"/>
                <w:szCs w:val="18"/>
              </w:rPr>
              <w:t>no</w:t>
            </w:r>
          </w:p>
        </w:tc>
      </w:tr>
      <w:tr w:rsidR="00841869" w:rsidTr="00841869">
        <w:trPr>
          <w:tblCellSpacing w:w="15" w:type="dxa"/>
        </w:trPr>
        <w:tc>
          <w:tcPr>
            <w:tcW w:w="3025" w:type="dxa"/>
            <w:shd w:val="clear" w:color="auto" w:fill="EEEEEE"/>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r>
              <w:rPr>
                <w:rFonts w:ascii="Verdana" w:hAnsi="Verdana"/>
                <w:b/>
                <w:bCs/>
                <w:color w:val="000000"/>
                <w:sz w:val="18"/>
                <w:szCs w:val="18"/>
              </w:rPr>
              <w:t>With minor editing privileges</w:t>
            </w:r>
          </w:p>
        </w:tc>
        <w:tc>
          <w:tcPr>
            <w:tcW w:w="0" w:type="auto"/>
            <w:shd w:val="clear" w:color="auto" w:fill="EEEEEE"/>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r>
              <w:rPr>
                <w:rFonts w:ascii="Verdana" w:hAnsi="Verdana"/>
                <w:color w:val="000000"/>
                <w:sz w:val="18"/>
                <w:szCs w:val="18"/>
              </w:rPr>
              <w:t>no</w:t>
            </w:r>
          </w:p>
        </w:tc>
      </w:tr>
      <w:tr w:rsidR="00841869" w:rsidTr="00841869">
        <w:trPr>
          <w:tblCellSpacing w:w="15" w:type="dxa"/>
        </w:trPr>
        <w:tc>
          <w:tcPr>
            <w:tcW w:w="3025" w:type="dxa"/>
            <w:shd w:val="clear" w:color="auto" w:fill="FFFFFF"/>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r>
              <w:rPr>
                <w:rFonts w:ascii="Verdana" w:hAnsi="Verdana"/>
                <w:b/>
                <w:bCs/>
                <w:color w:val="000000"/>
                <w:sz w:val="18"/>
                <w:szCs w:val="18"/>
              </w:rPr>
              <w:t>For distribution to</w:t>
            </w:r>
          </w:p>
        </w:tc>
        <w:tc>
          <w:tcPr>
            <w:tcW w:w="0" w:type="auto"/>
            <w:shd w:val="clear" w:color="auto" w:fill="FFFFFF"/>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r>
              <w:rPr>
                <w:rFonts w:ascii="Verdana" w:hAnsi="Verdana"/>
                <w:color w:val="000000"/>
                <w:sz w:val="18"/>
                <w:szCs w:val="18"/>
              </w:rPr>
              <w:t>Worldwide</w:t>
            </w:r>
          </w:p>
        </w:tc>
      </w:tr>
      <w:tr w:rsidR="00841869" w:rsidTr="00841869">
        <w:trPr>
          <w:tblCellSpacing w:w="15" w:type="dxa"/>
        </w:trPr>
        <w:tc>
          <w:tcPr>
            <w:tcW w:w="3025" w:type="dxa"/>
            <w:shd w:val="clear" w:color="auto" w:fill="EEEEEE"/>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r>
              <w:rPr>
                <w:rFonts w:ascii="Verdana" w:hAnsi="Verdana"/>
                <w:b/>
                <w:bCs/>
                <w:color w:val="000000"/>
                <w:sz w:val="18"/>
                <w:szCs w:val="18"/>
              </w:rPr>
              <w:t>In the following language(s)</w:t>
            </w:r>
          </w:p>
        </w:tc>
        <w:tc>
          <w:tcPr>
            <w:tcW w:w="0" w:type="auto"/>
            <w:shd w:val="clear" w:color="auto" w:fill="EEEEEE"/>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r>
              <w:rPr>
                <w:rFonts w:ascii="Verdana" w:hAnsi="Verdana"/>
                <w:color w:val="000000"/>
                <w:sz w:val="18"/>
                <w:szCs w:val="18"/>
              </w:rPr>
              <w:t>Original language of publication</w:t>
            </w:r>
          </w:p>
        </w:tc>
      </w:tr>
      <w:tr w:rsidR="00841869" w:rsidTr="00841869">
        <w:trPr>
          <w:tblCellSpacing w:w="15" w:type="dxa"/>
        </w:trPr>
        <w:tc>
          <w:tcPr>
            <w:tcW w:w="3025" w:type="dxa"/>
            <w:shd w:val="clear" w:color="auto" w:fill="FFFFFF"/>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r>
              <w:rPr>
                <w:rFonts w:ascii="Verdana" w:hAnsi="Verdana"/>
                <w:b/>
                <w:bCs/>
                <w:color w:val="000000"/>
                <w:sz w:val="18"/>
                <w:szCs w:val="18"/>
              </w:rPr>
              <w:t>With incidental promotional use</w:t>
            </w:r>
          </w:p>
        </w:tc>
        <w:tc>
          <w:tcPr>
            <w:tcW w:w="0" w:type="auto"/>
            <w:shd w:val="clear" w:color="auto" w:fill="FFFFFF"/>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r>
              <w:rPr>
                <w:rFonts w:ascii="Verdana" w:hAnsi="Verdana"/>
                <w:color w:val="000000"/>
                <w:sz w:val="18"/>
                <w:szCs w:val="18"/>
              </w:rPr>
              <w:t>no</w:t>
            </w:r>
          </w:p>
        </w:tc>
      </w:tr>
      <w:tr w:rsidR="00841869" w:rsidTr="00841869">
        <w:trPr>
          <w:tblCellSpacing w:w="15" w:type="dxa"/>
        </w:trPr>
        <w:tc>
          <w:tcPr>
            <w:tcW w:w="3025" w:type="dxa"/>
            <w:shd w:val="clear" w:color="auto" w:fill="EEEEEE"/>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r>
              <w:rPr>
                <w:rFonts w:ascii="Verdana" w:hAnsi="Verdana"/>
                <w:b/>
                <w:bCs/>
                <w:color w:val="000000"/>
                <w:sz w:val="18"/>
                <w:szCs w:val="18"/>
              </w:rPr>
              <w:t>Lifetime unit quantity of new product</w:t>
            </w:r>
          </w:p>
        </w:tc>
        <w:tc>
          <w:tcPr>
            <w:tcW w:w="0" w:type="auto"/>
            <w:shd w:val="clear" w:color="auto" w:fill="EEEEEE"/>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r>
              <w:rPr>
                <w:rFonts w:ascii="Verdana" w:hAnsi="Verdana"/>
                <w:color w:val="000000"/>
                <w:sz w:val="18"/>
                <w:szCs w:val="18"/>
              </w:rPr>
              <w:t>Up to 499</w:t>
            </w:r>
          </w:p>
        </w:tc>
      </w:tr>
      <w:tr w:rsidR="00841869" w:rsidTr="00841869">
        <w:trPr>
          <w:tblCellSpacing w:w="15" w:type="dxa"/>
        </w:trPr>
        <w:tc>
          <w:tcPr>
            <w:tcW w:w="3025" w:type="dxa"/>
            <w:shd w:val="clear" w:color="auto" w:fill="FFFFFF"/>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r>
              <w:rPr>
                <w:rFonts w:ascii="Verdana" w:hAnsi="Verdana"/>
                <w:b/>
                <w:bCs/>
                <w:color w:val="000000"/>
                <w:sz w:val="18"/>
                <w:szCs w:val="18"/>
              </w:rPr>
              <w:lastRenderedPageBreak/>
              <w:t>Made available in the following markets</w:t>
            </w:r>
          </w:p>
        </w:tc>
        <w:tc>
          <w:tcPr>
            <w:tcW w:w="0" w:type="auto"/>
            <w:shd w:val="clear" w:color="auto" w:fill="FFFFFF"/>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r>
              <w:rPr>
                <w:rFonts w:ascii="Verdana" w:hAnsi="Verdana"/>
                <w:color w:val="000000"/>
                <w:sz w:val="18"/>
                <w:szCs w:val="18"/>
              </w:rPr>
              <w:t>educational</w:t>
            </w:r>
          </w:p>
        </w:tc>
      </w:tr>
      <w:tr w:rsidR="00841869" w:rsidTr="00841869">
        <w:trPr>
          <w:tblCellSpacing w:w="15" w:type="dxa"/>
        </w:trPr>
        <w:tc>
          <w:tcPr>
            <w:tcW w:w="3025" w:type="dxa"/>
            <w:shd w:val="clear" w:color="auto" w:fill="EEEEEE"/>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r>
              <w:rPr>
                <w:rFonts w:ascii="Verdana" w:hAnsi="Verdana"/>
                <w:b/>
                <w:bCs/>
                <w:color w:val="000000"/>
                <w:sz w:val="18"/>
                <w:szCs w:val="18"/>
              </w:rPr>
              <w:t>The requesting person/organization</w:t>
            </w:r>
          </w:p>
        </w:tc>
        <w:tc>
          <w:tcPr>
            <w:tcW w:w="0" w:type="auto"/>
            <w:shd w:val="clear" w:color="auto" w:fill="EEEEEE"/>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r>
              <w:rPr>
                <w:rFonts w:ascii="Verdana" w:hAnsi="Verdana"/>
                <w:color w:val="000000"/>
                <w:sz w:val="18"/>
                <w:szCs w:val="18"/>
              </w:rPr>
              <w:t>Benjamin Strutton</w:t>
            </w:r>
          </w:p>
        </w:tc>
      </w:tr>
      <w:tr w:rsidR="00841869" w:rsidTr="00B87AD3">
        <w:trPr>
          <w:tblCellSpacing w:w="15" w:type="dxa"/>
        </w:trPr>
        <w:tc>
          <w:tcPr>
            <w:tcW w:w="3025" w:type="dxa"/>
            <w:shd w:val="clear" w:color="auto" w:fill="EEEEEE"/>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r>
              <w:rPr>
                <w:rFonts w:ascii="Verdana" w:hAnsi="Verdana"/>
                <w:b/>
                <w:bCs/>
                <w:color w:val="000000"/>
                <w:sz w:val="18"/>
                <w:szCs w:val="18"/>
              </w:rPr>
              <w:t>Author/Editor</w:t>
            </w:r>
          </w:p>
        </w:tc>
        <w:tc>
          <w:tcPr>
            <w:tcW w:w="0" w:type="auto"/>
            <w:shd w:val="clear" w:color="auto" w:fill="EEEEEE"/>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r>
              <w:rPr>
                <w:rFonts w:ascii="Verdana" w:hAnsi="Verdana"/>
                <w:color w:val="000000"/>
                <w:sz w:val="18"/>
                <w:szCs w:val="18"/>
              </w:rPr>
              <w:t>Benjamin Strutton</w:t>
            </w:r>
          </w:p>
        </w:tc>
      </w:tr>
      <w:tr w:rsidR="00841869" w:rsidTr="00841869">
        <w:trPr>
          <w:tblCellSpacing w:w="15" w:type="dxa"/>
        </w:trPr>
        <w:tc>
          <w:tcPr>
            <w:tcW w:w="3025" w:type="dxa"/>
            <w:shd w:val="clear" w:color="auto" w:fill="EEEEEE"/>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r>
              <w:rPr>
                <w:rFonts w:ascii="Verdana" w:hAnsi="Verdana"/>
                <w:b/>
                <w:bCs/>
                <w:color w:val="000000"/>
                <w:sz w:val="18"/>
                <w:szCs w:val="18"/>
              </w:rPr>
              <w:t>Title of New Work</w:t>
            </w:r>
          </w:p>
        </w:tc>
        <w:tc>
          <w:tcPr>
            <w:tcW w:w="0" w:type="auto"/>
            <w:shd w:val="clear" w:color="auto" w:fill="EEEEEE"/>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r>
              <w:rPr>
                <w:rFonts w:ascii="Verdana" w:hAnsi="Verdana"/>
                <w:color w:val="000000"/>
                <w:sz w:val="18"/>
                <w:szCs w:val="18"/>
              </w:rPr>
              <w:t>Engineering Escherichia coli to improve its N-linked glycosylation capabilities and the development of a new method of quantifying production</w:t>
            </w:r>
          </w:p>
        </w:tc>
      </w:tr>
      <w:tr w:rsidR="00841869" w:rsidTr="00841869">
        <w:trPr>
          <w:tblCellSpacing w:w="15" w:type="dxa"/>
        </w:trPr>
        <w:tc>
          <w:tcPr>
            <w:tcW w:w="3025" w:type="dxa"/>
            <w:shd w:val="clear" w:color="auto" w:fill="auto"/>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p>
        </w:tc>
        <w:tc>
          <w:tcPr>
            <w:tcW w:w="0" w:type="auto"/>
            <w:shd w:val="clear" w:color="auto" w:fill="auto"/>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p>
        </w:tc>
      </w:tr>
      <w:tr w:rsidR="00841869" w:rsidTr="00841869">
        <w:trPr>
          <w:tblCellSpacing w:w="15" w:type="dxa"/>
        </w:trPr>
        <w:tc>
          <w:tcPr>
            <w:tcW w:w="3025" w:type="dxa"/>
            <w:shd w:val="clear" w:color="auto" w:fill="auto"/>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p>
        </w:tc>
        <w:tc>
          <w:tcPr>
            <w:tcW w:w="0" w:type="auto"/>
            <w:shd w:val="clear" w:color="auto" w:fill="auto"/>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p>
        </w:tc>
      </w:tr>
      <w:tr w:rsidR="00841869" w:rsidTr="00841869">
        <w:trPr>
          <w:tblCellSpacing w:w="15" w:type="dxa"/>
        </w:trPr>
        <w:tc>
          <w:tcPr>
            <w:tcW w:w="3025" w:type="dxa"/>
            <w:shd w:val="clear" w:color="auto" w:fill="auto"/>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p>
        </w:tc>
        <w:tc>
          <w:tcPr>
            <w:tcW w:w="0" w:type="auto"/>
            <w:shd w:val="clear" w:color="auto" w:fill="auto"/>
            <w:tcMar>
              <w:top w:w="0" w:type="dxa"/>
              <w:left w:w="0" w:type="dxa"/>
              <w:bottom w:w="0" w:type="dxa"/>
              <w:right w:w="0" w:type="dxa"/>
            </w:tcMar>
            <w:hideMark/>
          </w:tcPr>
          <w:p w:rsidR="00841869" w:rsidRDefault="00841869">
            <w:pPr>
              <w:rPr>
                <w:sz w:val="24"/>
                <w:szCs w:val="24"/>
              </w:rPr>
            </w:pPr>
          </w:p>
        </w:tc>
      </w:tr>
      <w:tr w:rsidR="00841869" w:rsidTr="00841869">
        <w:trPr>
          <w:tblCellSpacing w:w="15" w:type="dxa"/>
        </w:trPr>
        <w:tc>
          <w:tcPr>
            <w:tcW w:w="3025" w:type="dxa"/>
            <w:shd w:val="clear" w:color="auto" w:fill="auto"/>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p>
        </w:tc>
        <w:tc>
          <w:tcPr>
            <w:tcW w:w="0" w:type="auto"/>
            <w:shd w:val="clear" w:color="auto" w:fill="auto"/>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p>
        </w:tc>
      </w:tr>
      <w:tr w:rsidR="00841869" w:rsidTr="00841869">
        <w:trPr>
          <w:tblCellSpacing w:w="15" w:type="dxa"/>
        </w:trPr>
        <w:tc>
          <w:tcPr>
            <w:tcW w:w="3025" w:type="dxa"/>
            <w:shd w:val="clear" w:color="auto" w:fill="auto"/>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p>
        </w:tc>
        <w:tc>
          <w:tcPr>
            <w:tcW w:w="0" w:type="auto"/>
            <w:shd w:val="clear" w:color="auto" w:fill="auto"/>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p>
        </w:tc>
      </w:tr>
      <w:tr w:rsidR="00841869" w:rsidTr="00841869">
        <w:trPr>
          <w:tblCellSpacing w:w="15" w:type="dxa"/>
        </w:trPr>
        <w:tc>
          <w:tcPr>
            <w:tcW w:w="3025" w:type="dxa"/>
            <w:shd w:val="clear" w:color="auto" w:fill="auto"/>
            <w:tcMar>
              <w:top w:w="0" w:type="dxa"/>
              <w:left w:w="0" w:type="dxa"/>
              <w:bottom w:w="0" w:type="dxa"/>
              <w:right w:w="0" w:type="dxa"/>
            </w:tcMar>
            <w:hideMark/>
          </w:tcPr>
          <w:p w:rsidR="00841869" w:rsidRDefault="00841869">
            <w:pPr>
              <w:pStyle w:val="bluenote"/>
              <w:spacing w:before="0" w:beforeAutospacing="0" w:after="0" w:afterAutospacing="0"/>
              <w:rPr>
                <w:rFonts w:ascii="Verdana" w:hAnsi="Verdana"/>
                <w:b/>
                <w:bCs/>
                <w:color w:val="000000"/>
                <w:sz w:val="18"/>
                <w:szCs w:val="18"/>
              </w:rPr>
            </w:pPr>
          </w:p>
        </w:tc>
        <w:tc>
          <w:tcPr>
            <w:tcW w:w="0" w:type="auto"/>
            <w:shd w:val="clear" w:color="auto" w:fill="auto"/>
            <w:tcMar>
              <w:top w:w="0" w:type="dxa"/>
              <w:left w:w="0" w:type="dxa"/>
              <w:bottom w:w="0" w:type="dxa"/>
              <w:right w:w="0" w:type="dxa"/>
            </w:tcMar>
            <w:hideMark/>
          </w:tcPr>
          <w:p w:rsidR="00841869" w:rsidRDefault="00841869">
            <w:pPr>
              <w:pStyle w:val="regularnote"/>
              <w:spacing w:before="0" w:beforeAutospacing="0" w:after="0" w:afterAutospacing="0"/>
              <w:rPr>
                <w:rFonts w:ascii="Verdana" w:hAnsi="Verdana"/>
                <w:color w:val="000000"/>
                <w:sz w:val="18"/>
                <w:szCs w:val="18"/>
              </w:rPr>
            </w:pPr>
          </w:p>
        </w:tc>
      </w:tr>
    </w:tbl>
    <w:p w:rsidR="00E722A6" w:rsidRDefault="00E722A6">
      <w:pPr>
        <w:pStyle w:val="Thesis"/>
        <w:ind w:firstLine="0"/>
      </w:pPr>
    </w:p>
    <w:sectPr w:rsidR="00E722A6" w:rsidSect="00104EE7">
      <w:headerReference w:type="default" r:id="rId110"/>
      <w:type w:val="continuous"/>
      <w:pgSz w:w="11906" w:h="16838"/>
      <w:pgMar w:top="1440" w:right="1440" w:bottom="1440" w:left="226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D62EC" w:rsidRDefault="007D62EC" w:rsidP="00104EE7">
      <w:pPr>
        <w:spacing w:after="0" w:line="240" w:lineRule="auto"/>
      </w:pPr>
      <w:r>
        <w:separator/>
      </w:r>
    </w:p>
  </w:endnote>
  <w:endnote w:type="continuationSeparator" w:id="0">
    <w:p w:rsidR="007D62EC" w:rsidRDefault="007D62EC" w:rsidP="00104EE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Default="00AB7B37">
    <w:pPr>
      <w:pStyle w:val="Footer"/>
      <w:jc w:val="center"/>
    </w:pPr>
  </w:p>
  <w:p w:rsidR="00AB7B37" w:rsidRDefault="00AB7B3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Default="00AB7B37">
    <w:pPr>
      <w:pStyle w:val="Footer"/>
      <w:jc w:val="center"/>
    </w:pPr>
  </w:p>
  <w:p w:rsidR="00AB7B37" w:rsidRDefault="00AB7B3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46217157"/>
      <w:docPartObj>
        <w:docPartGallery w:val="Page Numbers (Bottom of Page)"/>
        <w:docPartUnique/>
      </w:docPartObj>
    </w:sdtPr>
    <w:sdtContent>
      <w:p w:rsidR="00AB7B37" w:rsidRDefault="00F629D4">
        <w:pPr>
          <w:pStyle w:val="Footer"/>
          <w:jc w:val="center"/>
        </w:pPr>
        <w:fldSimple w:instr=" PAGE   \* MERGEFORMAT ">
          <w:r w:rsidR="003F537F">
            <w:rPr>
              <w:noProof/>
            </w:rPr>
            <w:t>xii</w:t>
          </w:r>
        </w:fldSimple>
      </w:p>
    </w:sdtContent>
  </w:sdt>
  <w:p w:rsidR="00AB7B37" w:rsidRDefault="00AB7B37">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46217158"/>
      <w:docPartObj>
        <w:docPartGallery w:val="Page Numbers (Bottom of Page)"/>
        <w:docPartUnique/>
      </w:docPartObj>
    </w:sdtPr>
    <w:sdtContent>
      <w:p w:rsidR="00AB7B37" w:rsidRDefault="00F629D4">
        <w:pPr>
          <w:pStyle w:val="Footer"/>
          <w:jc w:val="center"/>
        </w:pPr>
        <w:fldSimple w:instr=" PAGE   \* MERGEFORMAT ">
          <w:r w:rsidR="003F537F">
            <w:rPr>
              <w:noProof/>
            </w:rPr>
            <w:t>13</w:t>
          </w:r>
        </w:fldSimple>
      </w:p>
    </w:sdtContent>
  </w:sdt>
  <w:p w:rsidR="00AB7B37" w:rsidRDefault="00AB7B3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D62EC" w:rsidRDefault="007D62EC" w:rsidP="00104EE7">
      <w:pPr>
        <w:spacing w:after="0" w:line="240" w:lineRule="auto"/>
      </w:pPr>
      <w:r>
        <w:separator/>
      </w:r>
    </w:p>
  </w:footnote>
  <w:footnote w:type="continuationSeparator" w:id="0">
    <w:p w:rsidR="007D62EC" w:rsidRDefault="007D62EC" w:rsidP="00104EE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Default="00AB7B37">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Default="00F629D4">
    <w:pPr>
      <w:pStyle w:val="Header"/>
    </w:pPr>
    <w:r>
      <w:rPr>
        <w:noProof/>
        <w:lang w:eastAsia="en-GB"/>
      </w:rPr>
      <w:pict>
        <v:shapetype id="_x0000_t32" coordsize="21600,21600" o:spt="32" o:oned="t" path="m,l21600,21600e" filled="f">
          <v:path arrowok="t" fillok="f" o:connecttype="none"/>
          <o:lock v:ext="edit" shapetype="t"/>
        </v:shapetype>
        <v:shape id="_x0000_s2059" type="#_x0000_t32" style="position:absolute;margin-left:-2.9pt;margin-top:15.65pt;width:411.1pt;height:0;z-index:251671552" o:connectortype="straight"/>
      </w:pict>
    </w:r>
    <w:r w:rsidR="00AB7B37">
      <w:t>2. Literature Review Part 4: The Expression System</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Default="00F629D4">
    <w:pPr>
      <w:pStyle w:val="Header"/>
    </w:pPr>
    <w:r>
      <w:rPr>
        <w:noProof/>
        <w:lang w:eastAsia="en-GB"/>
      </w:rPr>
      <w:pict>
        <v:shapetype id="_x0000_t32" coordsize="21600,21600" o:spt="32" o:oned="t" path="m,l21600,21600e" filled="f">
          <v:path arrowok="t" fillok="f" o:connecttype="none"/>
          <o:lock v:ext="edit" shapetype="t"/>
        </v:shapetype>
        <v:shape id="_x0000_s2056" type="#_x0000_t32" style="position:absolute;margin-left:-2.9pt;margin-top:15.65pt;width:411.1pt;height:0;z-index:251665408" o:connectortype="straight"/>
      </w:pict>
    </w:r>
    <w:r w:rsidR="00AB7B37">
      <w:t>2. Literature Review Part 5: Detection and analysis of glycosylation</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Default="00F629D4">
    <w:pPr>
      <w:pStyle w:val="Header"/>
    </w:pPr>
    <w:r>
      <w:rPr>
        <w:noProof/>
        <w:lang w:eastAsia="en-GB"/>
      </w:rPr>
      <w:pict>
        <v:shapetype id="_x0000_t32" coordsize="21600,21600" o:spt="32" o:oned="t" path="m,l21600,21600e" filled="f">
          <v:path arrowok="t" fillok="f" o:connecttype="none"/>
          <o:lock v:ext="edit" shapetype="t"/>
        </v:shapetype>
        <v:shape id="_x0000_s2055" type="#_x0000_t32" style="position:absolute;margin-left:-2.9pt;margin-top:15.65pt;width:411.1pt;height:0;z-index:251663360" o:connectortype="straight"/>
      </w:pict>
    </w:r>
    <w:r w:rsidR="00AB7B37">
      <w:t>2. Literature Review Part 5: Current limitations of the prokaryotic system</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Default="00F629D4">
    <w:pPr>
      <w:pStyle w:val="Header"/>
    </w:pPr>
    <w:r>
      <w:rPr>
        <w:noProof/>
        <w:lang w:eastAsia="en-GB"/>
      </w:rPr>
      <w:pict>
        <v:shapetype id="_x0000_t32" coordsize="21600,21600" o:spt="32" o:oned="t" path="m,l21600,21600e" filled="f">
          <v:path arrowok="t" fillok="f" o:connecttype="none"/>
          <o:lock v:ext="edit" shapetype="t"/>
        </v:shapetype>
        <v:shape id="_x0000_s2057" type="#_x0000_t32" style="position:absolute;margin-left:-2.9pt;margin-top:15.65pt;width:411.1pt;height:0;z-index:251667456" o:connectortype="straight"/>
      </w:pict>
    </w:r>
    <w:r w:rsidR="00AB7B37">
      <w:t xml:space="preserve">2. Literature Review Part 7: Conclusions to the field and </w:t>
    </w:r>
    <w:r w:rsidR="00AB7B37" w:rsidRPr="008553F0">
      <w:t>we</w:t>
    </w:r>
    <w:r w:rsidR="00AB7B37">
      <w:t xml:space="preserve"> aim to contribute</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Default="00F629D4">
    <w:pPr>
      <w:pStyle w:val="Header"/>
    </w:pPr>
    <w:r>
      <w:rPr>
        <w:noProof/>
        <w:lang w:eastAsia="en-GB"/>
      </w:rPr>
      <w:pict>
        <v:shapetype id="_x0000_t32" coordsize="21600,21600" o:spt="32" o:oned="t" path="m,l21600,21600e" filled="f">
          <v:path arrowok="t" fillok="f" o:connecttype="none"/>
          <o:lock v:ext="edit" shapetype="t"/>
        </v:shapetype>
        <v:shape id="_x0000_s2071" type="#_x0000_t32" style="position:absolute;margin-left:-2.9pt;margin-top:15.65pt;width:411.1pt;height:0;z-index:251696128" o:connectortype="straight"/>
      </w:pict>
    </w:r>
    <w:r w:rsidR="00AB7B37">
      <w:t>2. Literature Review Part 6: Detection and Analysis of Glycosylation in prokaryotes</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Default="00F629D4">
    <w:pPr>
      <w:pStyle w:val="Header"/>
    </w:pPr>
    <w:r>
      <w:rPr>
        <w:noProof/>
        <w:lang w:eastAsia="en-GB"/>
      </w:rPr>
      <w:pict>
        <v:shapetype id="_x0000_t32" coordsize="21600,21600" o:spt="32" o:oned="t" path="m,l21600,21600e" filled="f">
          <v:path arrowok="t" fillok="f" o:connecttype="none"/>
          <o:lock v:ext="edit" shapetype="t"/>
        </v:shapetype>
        <v:shape id="_x0000_s2072" type="#_x0000_t32" style="position:absolute;margin-left:-2.9pt;margin-top:15.65pt;width:411.1pt;height:0;z-index:251698176" o:connectortype="straight"/>
      </w:pict>
    </w:r>
    <w:r w:rsidR="00AB7B37">
      <w:t xml:space="preserve">2. Literature Review Part 7: Conclusions and how </w:t>
    </w:r>
    <w:r w:rsidR="00AB7B37" w:rsidRPr="008553F0">
      <w:t>we</w:t>
    </w:r>
    <w:r w:rsidR="00AB7B37">
      <w:t xml:space="preserve"> aim to contribute</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Default="00F629D4">
    <w:pPr>
      <w:pStyle w:val="Header"/>
    </w:pPr>
    <w:r>
      <w:rPr>
        <w:noProof/>
        <w:lang w:eastAsia="en-GB"/>
      </w:rPr>
      <w:pict>
        <v:shapetype id="_x0000_t32" coordsize="21600,21600" o:spt="32" o:oned="t" path="m,l21600,21600e" filled="f">
          <v:path arrowok="t" fillok="f" o:connecttype="none"/>
          <o:lock v:ext="edit" shapetype="t"/>
        </v:shapetype>
        <v:shape id="_x0000_s2051" type="#_x0000_t32" style="position:absolute;margin-left:-2.9pt;margin-top:15.65pt;width:411.1pt;height:0;z-index:251657216" o:connectortype="straight"/>
      </w:pict>
    </w:r>
    <w:r w:rsidR="00AB7B37">
      <w:t>References</w: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Default="00F629D4">
    <w:pPr>
      <w:pStyle w:val="Header"/>
    </w:pPr>
    <w:r>
      <w:rPr>
        <w:noProof/>
        <w:lang w:eastAsia="en-GB"/>
      </w:rPr>
      <w:pict>
        <v:shapetype id="_x0000_t32" coordsize="21600,21600" o:spt="32" o:oned="t" path="m,l21600,21600e" filled="f">
          <v:path arrowok="t" fillok="f" o:connecttype="none"/>
          <o:lock v:ext="edit" shapetype="t"/>
        </v:shapetype>
        <v:shape id="_x0000_s2060" type="#_x0000_t32" style="position:absolute;margin-left:-2.9pt;margin-top:15.65pt;width:411.1pt;height:0;z-index:251673600" o:connectortype="straight"/>
      </w:pict>
    </w:r>
    <w:r w:rsidR="00AB7B37">
      <w:t>3. Materials and Methods</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Default="00F629D4">
    <w:pPr>
      <w:pStyle w:val="Header"/>
    </w:pPr>
    <w:r>
      <w:rPr>
        <w:noProof/>
        <w:lang w:eastAsia="en-GB"/>
      </w:rPr>
      <w:pict>
        <v:shapetype id="_x0000_t32" coordsize="21600,21600" o:spt="32" o:oned="t" path="m,l21600,21600e" filled="f">
          <v:path arrowok="t" fillok="f" o:connecttype="none"/>
          <o:lock v:ext="edit" shapetype="t"/>
        </v:shapetype>
        <v:shape id="_x0000_s2061" type="#_x0000_t32" style="position:absolute;margin-left:-2.9pt;margin-top:15.65pt;width:411.1pt;height:0;z-index:251675648" o:connectortype="straight"/>
      </w:pict>
    </w:r>
    <w:r w:rsidR="00AB7B37">
      <w:t>4. Chapter four</w: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Default="00F629D4">
    <w:pPr>
      <w:pStyle w:val="Header"/>
    </w:pPr>
    <w:r>
      <w:rPr>
        <w:noProof/>
        <w:lang w:eastAsia="en-GB"/>
      </w:rPr>
      <w:pict>
        <v:shapetype id="_x0000_t32" coordsize="21600,21600" o:spt="32" o:oned="t" path="m,l21600,21600e" filled="f">
          <v:path arrowok="t" fillok="f" o:connecttype="none"/>
          <o:lock v:ext="edit" shapetype="t"/>
        </v:shapetype>
        <v:shape id="_x0000_s2062" type="#_x0000_t32" style="position:absolute;margin-left:-2.9pt;margin-top:15.65pt;width:411.1pt;height:0;z-index:251677696" o:connectortype="straight"/>
      </w:pict>
    </w:r>
    <w:r w:rsidR="00AB7B37">
      <w:t>5. Chapter five</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Pr="00E67613" w:rsidRDefault="00F629D4" w:rsidP="00E55B03">
    <w:pPr>
      <w:pStyle w:val="Thesis"/>
      <w:ind w:firstLine="0"/>
      <w:outlineLvl w:val="0"/>
      <w:rPr>
        <w:rFonts w:asciiTheme="minorHAnsi" w:hAnsiTheme="minorHAnsi"/>
        <w:noProof/>
        <w:lang w:eastAsia="en-GB"/>
      </w:rPr>
    </w:pPr>
    <w:r>
      <w:rPr>
        <w:rFonts w:asciiTheme="minorHAnsi" w:hAnsiTheme="minorHAnsi"/>
        <w:noProof/>
        <w:lang w:eastAsia="en-GB"/>
      </w:rPr>
      <w:pict>
        <v:shapetype id="_x0000_t32" coordsize="21600,21600" o:spt="32" o:oned="t" path="m,l21600,21600e" filled="f">
          <v:path arrowok="t" fillok="f" o:connecttype="none"/>
          <o:lock v:ext="edit" shapetype="t"/>
        </v:shapetype>
        <v:shape id="_x0000_s2070" type="#_x0000_t32" style="position:absolute;left:0;text-align:left;margin-left:-2.9pt;margin-top:15.65pt;width:411.1pt;height:0;z-index:251694080" o:connectortype="straight"/>
      </w:pict>
    </w:r>
    <w:r w:rsidR="00AB7B37">
      <w:rPr>
        <w:rFonts w:asciiTheme="minorHAnsi" w:hAnsiTheme="minorHAnsi"/>
      </w:rPr>
      <w:t>Thesis Summary</w:t>
    </w:r>
  </w:p>
  <w:p w:rsidR="00AB7B37" w:rsidRDefault="00AB7B37">
    <w:pPr>
      <w:pStyle w:val="Heade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Default="00F629D4">
    <w:pPr>
      <w:pStyle w:val="Header"/>
    </w:pPr>
    <w:r>
      <w:rPr>
        <w:noProof/>
        <w:lang w:eastAsia="en-GB"/>
      </w:rPr>
      <w:pict>
        <v:shapetype id="_x0000_t32" coordsize="21600,21600" o:spt="32" o:oned="t" path="m,l21600,21600e" filled="f">
          <v:path arrowok="t" fillok="f" o:connecttype="none"/>
          <o:lock v:ext="edit" shapetype="t"/>
        </v:shapetype>
        <v:shape id="_x0000_s2063" type="#_x0000_t32" style="position:absolute;margin-left:-2.9pt;margin-top:15.65pt;width:411.1pt;height:0;z-index:251679744" o:connectortype="straight"/>
      </w:pict>
    </w:r>
    <w:r w:rsidR="00AB7B37">
      <w:t>6. Chapter six</w: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Default="00F629D4">
    <w:pPr>
      <w:pStyle w:val="Header"/>
    </w:pPr>
    <w:r>
      <w:rPr>
        <w:noProof/>
        <w:lang w:eastAsia="en-GB"/>
      </w:rPr>
      <w:pict>
        <v:shapetype id="_x0000_t32" coordsize="21600,21600" o:spt="32" o:oned="t" path="m,l21600,21600e" filled="f">
          <v:path arrowok="t" fillok="f" o:connecttype="none"/>
          <o:lock v:ext="edit" shapetype="t"/>
        </v:shapetype>
        <v:shape id="_x0000_s2064" type="#_x0000_t32" style="position:absolute;margin-left:-2.9pt;margin-top:15.65pt;width:411.1pt;height:0;z-index:251681792" o:connectortype="straight"/>
      </w:pict>
    </w:r>
    <w:r w:rsidR="00AB7B37">
      <w:t>7. Future Work</w: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Default="00F629D4">
    <w:pPr>
      <w:pStyle w:val="Header"/>
    </w:pPr>
    <w:r>
      <w:rPr>
        <w:noProof/>
        <w:lang w:eastAsia="en-GB"/>
      </w:rPr>
      <w:pict>
        <v:shapetype id="_x0000_t32" coordsize="21600,21600" o:spt="32" o:oned="t" path="m,l21600,21600e" filled="f">
          <v:path arrowok="t" fillok="f" o:connecttype="none"/>
          <o:lock v:ext="edit" shapetype="t"/>
        </v:shapetype>
        <v:shape id="_x0000_s2065" type="#_x0000_t32" style="position:absolute;margin-left:-2.9pt;margin-top:15.65pt;width:411.1pt;height:0;z-index:251683840" o:connectortype="straight"/>
      </w:pict>
    </w:r>
    <w:r w:rsidR="00AB7B37">
      <w:t xml:space="preserve">9. </w: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Default="00F629D4">
    <w:pPr>
      <w:pStyle w:val="Header"/>
    </w:pPr>
    <w:r>
      <w:rPr>
        <w:noProof/>
        <w:lang w:eastAsia="en-GB"/>
      </w:rPr>
      <w:pict>
        <v:shapetype id="_x0000_t32" coordsize="21600,21600" o:spt="32" o:oned="t" path="m,l21600,21600e" filled="f">
          <v:path arrowok="t" fillok="f" o:connecttype="none"/>
          <o:lock v:ext="edit" shapetype="t"/>
        </v:shapetype>
        <v:shape id="_x0000_s2075" type="#_x0000_t32" style="position:absolute;margin-left:-2.9pt;margin-top:15.65pt;width:411.1pt;height:0;z-index:251704320" o:connectortype="straight"/>
      </w:pict>
    </w:r>
    <w:r w:rsidR="00AB7B37">
      <w:t>8. Concluding Remarks</w: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Default="00F629D4">
    <w:pPr>
      <w:pStyle w:val="Header"/>
    </w:pPr>
    <w:r>
      <w:rPr>
        <w:noProof/>
        <w:lang w:eastAsia="en-GB"/>
      </w:rPr>
      <w:pict>
        <v:shapetype id="_x0000_t32" coordsize="21600,21600" o:spt="32" o:oned="t" path="m,l21600,21600e" filled="f">
          <v:path arrowok="t" fillok="f" o:connecttype="none"/>
          <o:lock v:ext="edit" shapetype="t"/>
        </v:shapetype>
        <v:shape id="_x0000_s2074" type="#_x0000_t32" style="position:absolute;margin-left:-2.9pt;margin-top:15.65pt;width:411.1pt;height:0;z-index:251702272" o:connectortype="straight"/>
      </w:pict>
    </w:r>
    <w:r w:rsidR="00AB7B37">
      <w:t>9. References</w: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Default="00F629D4">
    <w:pPr>
      <w:pStyle w:val="Header"/>
    </w:pPr>
    <w:r>
      <w:rPr>
        <w:noProof/>
        <w:lang w:eastAsia="en-GB"/>
      </w:rPr>
      <w:pict>
        <v:shapetype id="_x0000_t32" coordsize="21600,21600" o:spt="32" o:oned="t" path="m,l21600,21600e" filled="f">
          <v:path arrowok="t" fillok="f" o:connecttype="none"/>
          <o:lock v:ext="edit" shapetype="t"/>
        </v:shapetype>
        <v:shape id="_x0000_s2076" type="#_x0000_t32" style="position:absolute;margin-left:-2.9pt;margin-top:15.65pt;width:411.1pt;height:0;z-index:251706368" o:connectortype="straight"/>
      </w:pict>
    </w:r>
    <w:r w:rsidR="00AB7B37">
      <w:t>10</w:t>
    </w:r>
    <w:proofErr w:type="gramStart"/>
    <w:r w:rsidR="00AB7B37">
      <w:t>.Appendix</w:t>
    </w:r>
    <w:proofErr w:type="gramEnd"/>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Pr="00E67613" w:rsidRDefault="00F629D4" w:rsidP="00E55B03">
    <w:pPr>
      <w:pStyle w:val="Thesis"/>
      <w:ind w:firstLine="0"/>
      <w:outlineLvl w:val="0"/>
      <w:rPr>
        <w:rFonts w:asciiTheme="minorHAnsi" w:hAnsiTheme="minorHAnsi"/>
        <w:noProof/>
        <w:lang w:eastAsia="en-GB"/>
      </w:rPr>
    </w:pPr>
    <w:r>
      <w:rPr>
        <w:rFonts w:asciiTheme="minorHAnsi" w:hAnsiTheme="minorHAnsi"/>
        <w:noProof/>
        <w:lang w:eastAsia="en-GB"/>
      </w:rPr>
      <w:pict>
        <v:shapetype id="_x0000_t32" coordsize="21600,21600" o:spt="32" o:oned="t" path="m,l21600,21600e" filled="f">
          <v:path arrowok="t" fillok="f" o:connecttype="none"/>
          <o:lock v:ext="edit" shapetype="t"/>
        </v:shapetype>
        <v:shape id="_x0000_s2073" type="#_x0000_t32" style="position:absolute;left:0;text-align:left;margin-left:-2.9pt;margin-top:15.65pt;width:411.1pt;height:0;z-index:251700224" o:connectortype="straight"/>
      </w:pict>
    </w:r>
    <w:r w:rsidR="00AB7B37">
      <w:rPr>
        <w:rFonts w:asciiTheme="minorHAnsi" w:hAnsiTheme="minorHAnsi"/>
      </w:rPr>
      <w:t>Acknowledgements</w:t>
    </w:r>
  </w:p>
  <w:p w:rsidR="00AB7B37" w:rsidRDefault="00AB7B37">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Pr="00E67613" w:rsidRDefault="00F629D4" w:rsidP="00E55B03">
    <w:pPr>
      <w:pStyle w:val="Thesis"/>
      <w:ind w:firstLine="0"/>
      <w:outlineLvl w:val="0"/>
      <w:rPr>
        <w:rFonts w:asciiTheme="minorHAnsi" w:hAnsiTheme="minorHAnsi"/>
        <w:noProof/>
        <w:lang w:eastAsia="en-GB"/>
      </w:rPr>
    </w:pPr>
    <w:r>
      <w:rPr>
        <w:rFonts w:asciiTheme="minorHAnsi" w:hAnsiTheme="minorHAnsi"/>
        <w:noProof/>
        <w:lang w:eastAsia="en-GB"/>
      </w:rPr>
      <w:pict>
        <v:shapetype id="_x0000_t32" coordsize="21600,21600" o:spt="32" o:oned="t" path="m,l21600,21600e" filled="f">
          <v:path arrowok="t" fillok="f" o:connecttype="none"/>
          <o:lock v:ext="edit" shapetype="t"/>
        </v:shapetype>
        <v:shape id="_x0000_s2069" type="#_x0000_t32" style="position:absolute;left:0;text-align:left;margin-left:-2.9pt;margin-top:15.65pt;width:411.1pt;height:0;z-index:251692032" o:connectortype="straight"/>
      </w:pict>
    </w:r>
    <w:r w:rsidR="00AB7B37">
      <w:rPr>
        <w:rFonts w:asciiTheme="minorHAnsi" w:hAnsiTheme="minorHAnsi"/>
      </w:rPr>
      <w:t>Publications</w:t>
    </w:r>
  </w:p>
  <w:p w:rsidR="00AB7B37" w:rsidRDefault="00AB7B37">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Pr="00E67613" w:rsidRDefault="00F629D4" w:rsidP="00E55B03">
    <w:pPr>
      <w:pStyle w:val="Thesis"/>
      <w:ind w:firstLine="0"/>
      <w:outlineLvl w:val="0"/>
      <w:rPr>
        <w:rFonts w:asciiTheme="minorHAnsi" w:hAnsiTheme="minorHAnsi"/>
        <w:noProof/>
        <w:lang w:eastAsia="en-GB"/>
      </w:rPr>
    </w:pPr>
    <w:r>
      <w:rPr>
        <w:rFonts w:asciiTheme="minorHAnsi" w:hAnsiTheme="minorHAnsi"/>
        <w:noProof/>
        <w:lang w:eastAsia="en-GB"/>
      </w:rPr>
      <w:pict>
        <v:shapetype id="_x0000_t32" coordsize="21600,21600" o:spt="32" o:oned="t" path="m,l21600,21600e" filled="f">
          <v:path arrowok="t" fillok="f" o:connecttype="none"/>
          <o:lock v:ext="edit" shapetype="t"/>
        </v:shapetype>
        <v:shape id="_x0000_s2068" type="#_x0000_t32" style="position:absolute;left:0;text-align:left;margin-left:-2.9pt;margin-top:15.65pt;width:411.1pt;height:0;z-index:251689984" o:connectortype="straight"/>
      </w:pict>
    </w:r>
    <w:r w:rsidR="00AB7B37" w:rsidRPr="008553F0">
      <w:rPr>
        <w:rFonts w:asciiTheme="minorHAnsi" w:hAnsiTheme="minorHAnsi"/>
      </w:rPr>
      <w:t>Table</w:t>
    </w:r>
    <w:r w:rsidR="00AB7B37">
      <w:rPr>
        <w:rFonts w:asciiTheme="minorHAnsi" w:hAnsiTheme="minorHAnsi"/>
      </w:rPr>
      <w:t xml:space="preserve"> of contents</w:t>
    </w:r>
  </w:p>
  <w:p w:rsidR="00AB7B37" w:rsidRDefault="00AB7B37">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Pr="00E67613" w:rsidRDefault="00F629D4" w:rsidP="00E55B03">
    <w:pPr>
      <w:pStyle w:val="Thesis"/>
      <w:ind w:firstLine="0"/>
      <w:outlineLvl w:val="0"/>
      <w:rPr>
        <w:rFonts w:asciiTheme="minorHAnsi" w:hAnsiTheme="minorHAnsi"/>
        <w:noProof/>
        <w:lang w:eastAsia="en-GB"/>
      </w:rPr>
    </w:pPr>
    <w:r>
      <w:rPr>
        <w:rFonts w:asciiTheme="minorHAnsi" w:hAnsiTheme="minorHAnsi"/>
        <w:noProof/>
        <w:lang w:eastAsia="en-GB"/>
      </w:rPr>
      <w:pict>
        <v:shapetype id="_x0000_t32" coordsize="21600,21600" o:spt="32" o:oned="t" path="m,l21600,21600e" filled="f">
          <v:path arrowok="t" fillok="f" o:connecttype="none"/>
          <o:lock v:ext="edit" shapetype="t"/>
        </v:shapetype>
        <v:shape id="_x0000_s2066" type="#_x0000_t32" style="position:absolute;left:0;text-align:left;margin-left:-2.9pt;margin-top:15.65pt;width:411.1pt;height:0;z-index:251685888" o:connectortype="straight"/>
      </w:pict>
    </w:r>
    <w:r w:rsidR="00AB7B37">
      <w:rPr>
        <w:rFonts w:asciiTheme="minorHAnsi" w:hAnsiTheme="minorHAnsi"/>
      </w:rPr>
      <w:t>1. Introduction</w:t>
    </w:r>
  </w:p>
  <w:p w:rsidR="00AB7B37" w:rsidRDefault="00AB7B37">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Pr="00E67613" w:rsidRDefault="00F629D4" w:rsidP="00E55B03">
    <w:pPr>
      <w:pStyle w:val="Thesis"/>
      <w:ind w:firstLine="0"/>
      <w:outlineLvl w:val="0"/>
      <w:rPr>
        <w:rFonts w:asciiTheme="minorHAnsi" w:hAnsiTheme="minorHAnsi"/>
        <w:noProof/>
        <w:lang w:eastAsia="en-GB"/>
      </w:rPr>
    </w:pPr>
    <w:r>
      <w:rPr>
        <w:rFonts w:asciiTheme="minorHAnsi" w:hAnsiTheme="minorHAnsi"/>
        <w:noProof/>
        <w:lang w:eastAsia="en-GB"/>
      </w:rPr>
      <w:pict>
        <v:shapetype id="_x0000_t32" coordsize="21600,21600" o:spt="32" o:oned="t" path="m,l21600,21600e" filled="f">
          <v:path arrowok="t" fillok="f" o:connecttype="none"/>
          <o:lock v:ext="edit" shapetype="t"/>
        </v:shapetype>
        <v:shape id="_x0000_s2053" type="#_x0000_t32" style="position:absolute;left:0;text-align:left;margin-left:-2.9pt;margin-top:15.65pt;width:411.1pt;height:0;z-index:251659264" o:connectortype="straight"/>
      </w:pict>
    </w:r>
    <w:r w:rsidR="00AB7B37" w:rsidRPr="00E67613">
      <w:rPr>
        <w:rFonts w:asciiTheme="minorHAnsi" w:hAnsiTheme="minorHAnsi"/>
      </w:rPr>
      <w:t xml:space="preserve">2. Literature Review </w:t>
    </w:r>
    <w:r w:rsidR="00AB7B37" w:rsidRPr="00E67613">
      <w:rPr>
        <w:rFonts w:asciiTheme="minorHAnsi" w:hAnsiTheme="minorHAnsi"/>
        <w:noProof/>
        <w:lang w:eastAsia="en-GB"/>
      </w:rPr>
      <w:t xml:space="preserve">Part 1: Glycosylation and its discovery in the three domains </w:t>
    </w:r>
  </w:p>
  <w:p w:rsidR="00AB7B37" w:rsidRDefault="00AB7B37">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Pr="00E67613" w:rsidRDefault="00F629D4" w:rsidP="00E55B03">
    <w:pPr>
      <w:pStyle w:val="Thesis"/>
      <w:ind w:firstLine="0"/>
      <w:outlineLvl w:val="0"/>
      <w:rPr>
        <w:rFonts w:asciiTheme="minorHAnsi" w:hAnsiTheme="minorHAnsi"/>
        <w:noProof/>
        <w:lang w:eastAsia="en-GB"/>
      </w:rPr>
    </w:pPr>
    <w:r>
      <w:rPr>
        <w:rFonts w:asciiTheme="minorHAnsi" w:hAnsiTheme="minorHAnsi"/>
        <w:noProof/>
        <w:lang w:eastAsia="en-GB"/>
      </w:rPr>
      <w:pict>
        <v:shapetype id="_x0000_t32" coordsize="21600,21600" o:spt="32" o:oned="t" path="m,l21600,21600e" filled="f">
          <v:path arrowok="t" fillok="f" o:connecttype="none"/>
          <o:lock v:ext="edit" shapetype="t"/>
        </v:shapetype>
        <v:shape id="_x0000_s2058" type="#_x0000_t32" style="position:absolute;left:0;text-align:left;margin-left:-2.9pt;margin-top:15.65pt;width:411.1pt;height:0;z-index:251669504" o:connectortype="straight"/>
      </w:pict>
    </w:r>
    <w:r w:rsidR="00AB7B37" w:rsidRPr="00E67613">
      <w:rPr>
        <w:rFonts w:asciiTheme="minorHAnsi" w:hAnsiTheme="minorHAnsi"/>
      </w:rPr>
      <w:t xml:space="preserve">2. Literature Review </w:t>
    </w:r>
    <w:r w:rsidR="00AB7B37" w:rsidRPr="00E67613">
      <w:rPr>
        <w:rFonts w:asciiTheme="minorHAnsi" w:hAnsiTheme="minorHAnsi"/>
        <w:noProof/>
        <w:lang w:eastAsia="en-GB"/>
      </w:rPr>
      <w:t xml:space="preserve">Part 2: </w:t>
    </w:r>
    <w:r w:rsidR="00AB7B37">
      <w:rPr>
        <w:rFonts w:asciiTheme="minorHAnsi" w:hAnsiTheme="minorHAnsi"/>
        <w:noProof/>
        <w:lang w:eastAsia="en-GB"/>
      </w:rPr>
      <w:t>Comparing glycosylation in the three</w:t>
    </w:r>
    <w:r w:rsidR="00AB7B37" w:rsidRPr="00E67613">
      <w:rPr>
        <w:rFonts w:asciiTheme="minorHAnsi" w:hAnsiTheme="minorHAnsi"/>
        <w:noProof/>
        <w:lang w:eastAsia="en-GB"/>
      </w:rPr>
      <w:t xml:space="preserve"> domains</w:t>
    </w:r>
  </w:p>
  <w:p w:rsidR="00AB7B37" w:rsidRDefault="00AB7B37">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37" w:rsidRDefault="00F629D4">
    <w:pPr>
      <w:pStyle w:val="Header"/>
    </w:pPr>
    <w:r>
      <w:rPr>
        <w:noProof/>
        <w:lang w:eastAsia="en-GB"/>
      </w:rPr>
      <w:pict>
        <v:shapetype id="_x0000_t32" coordsize="21600,21600" o:spt="32" o:oned="t" path="m,l21600,21600e" filled="f">
          <v:path arrowok="t" fillok="f" o:connecttype="none"/>
          <o:lock v:ext="edit" shapetype="t"/>
        </v:shapetype>
        <v:shape id="_x0000_s2052" type="#_x0000_t32" style="position:absolute;margin-left:-2.9pt;margin-top:15.65pt;width:411.1pt;height:0;z-index:251658240" o:connectortype="straight"/>
      </w:pict>
    </w:r>
    <w:r w:rsidR="00AB7B37">
      <w:t>2. Literature Review Part 3: The rise of prokaryotes as glycoprotein producing hosts</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726D93"/>
    <w:multiLevelType w:val="hybridMultilevel"/>
    <w:tmpl w:val="C92AFC0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8B66707"/>
    <w:multiLevelType w:val="hybridMultilevel"/>
    <w:tmpl w:val="0FE2D7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3554AFF"/>
    <w:multiLevelType w:val="hybridMultilevel"/>
    <w:tmpl w:val="CEB4697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4042125"/>
    <w:multiLevelType w:val="multilevel"/>
    <w:tmpl w:val="7592C3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8733976"/>
    <w:multiLevelType w:val="hybridMultilevel"/>
    <w:tmpl w:val="CAA49FA2"/>
    <w:lvl w:ilvl="0" w:tplc="6DB4EDC2">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59B6DD7"/>
    <w:multiLevelType w:val="hybridMultilevel"/>
    <w:tmpl w:val="C32AC6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26BA6221"/>
    <w:multiLevelType w:val="multilevel"/>
    <w:tmpl w:val="9402A9CE"/>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nsid w:val="2A861970"/>
    <w:multiLevelType w:val="hybridMultilevel"/>
    <w:tmpl w:val="A2DA2300"/>
    <w:lvl w:ilvl="0" w:tplc="6DB4EDC2">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D695D5E"/>
    <w:multiLevelType w:val="hybridMultilevel"/>
    <w:tmpl w:val="04C451F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3A405EBA"/>
    <w:multiLevelType w:val="hybridMultilevel"/>
    <w:tmpl w:val="1AFC9B76"/>
    <w:lvl w:ilvl="0" w:tplc="D794EBA2">
      <w:start w:val="1"/>
      <w:numFmt w:val="bullet"/>
      <w:lvlText w:val="­"/>
      <w:lvlJc w:val="left"/>
      <w:pPr>
        <w:ind w:left="720" w:hanging="360"/>
      </w:pPr>
      <w:rPr>
        <w:rFonts w:ascii="Calibri" w:hAnsi="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B5E473E"/>
    <w:multiLevelType w:val="hybridMultilevel"/>
    <w:tmpl w:val="AEAC750A"/>
    <w:lvl w:ilvl="0" w:tplc="5DE0C936">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E1F7DD3"/>
    <w:multiLevelType w:val="multilevel"/>
    <w:tmpl w:val="A0DEF5B8"/>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nsid w:val="3F3476EB"/>
    <w:multiLevelType w:val="multilevel"/>
    <w:tmpl w:val="CB0C1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ECA63FD"/>
    <w:multiLevelType w:val="hybridMultilevel"/>
    <w:tmpl w:val="63B21D5A"/>
    <w:lvl w:ilvl="0" w:tplc="37506C92">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58ED3614"/>
    <w:multiLevelType w:val="hybridMultilevel"/>
    <w:tmpl w:val="BFF22B7A"/>
    <w:lvl w:ilvl="0" w:tplc="6DB4EDC2">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5BAA6168"/>
    <w:multiLevelType w:val="hybridMultilevel"/>
    <w:tmpl w:val="F6EAEF6A"/>
    <w:lvl w:ilvl="0" w:tplc="D794EBA2">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5E1D4CD5"/>
    <w:multiLevelType w:val="hybridMultilevel"/>
    <w:tmpl w:val="84F417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68820C4B"/>
    <w:multiLevelType w:val="hybridMultilevel"/>
    <w:tmpl w:val="0FE661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6B2C551E"/>
    <w:multiLevelType w:val="hybridMultilevel"/>
    <w:tmpl w:val="5FBAF5DE"/>
    <w:lvl w:ilvl="0" w:tplc="6DB4EDC2">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74536435"/>
    <w:multiLevelType w:val="hybridMultilevel"/>
    <w:tmpl w:val="03DEAC76"/>
    <w:lvl w:ilvl="0" w:tplc="C612398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
    <w:nsid w:val="7B611CF2"/>
    <w:multiLevelType w:val="multilevel"/>
    <w:tmpl w:val="3834A3B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1">
    <w:nsid w:val="7D805989"/>
    <w:multiLevelType w:val="hybridMultilevel"/>
    <w:tmpl w:val="1DD4BE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7DFC7A34"/>
    <w:multiLevelType w:val="hybridMultilevel"/>
    <w:tmpl w:val="745EAF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0"/>
  </w:num>
  <w:num w:numId="2">
    <w:abstractNumId w:val="8"/>
  </w:num>
  <w:num w:numId="3">
    <w:abstractNumId w:val="22"/>
  </w:num>
  <w:num w:numId="4">
    <w:abstractNumId w:val="2"/>
  </w:num>
  <w:num w:numId="5">
    <w:abstractNumId w:val="11"/>
  </w:num>
  <w:num w:numId="6">
    <w:abstractNumId w:val="6"/>
  </w:num>
  <w:num w:numId="7">
    <w:abstractNumId w:val="20"/>
  </w:num>
  <w:num w:numId="8">
    <w:abstractNumId w:val="7"/>
  </w:num>
  <w:num w:numId="9">
    <w:abstractNumId w:val="18"/>
  </w:num>
  <w:num w:numId="10">
    <w:abstractNumId w:val="4"/>
  </w:num>
  <w:num w:numId="11">
    <w:abstractNumId w:val="14"/>
  </w:num>
  <w:num w:numId="12">
    <w:abstractNumId w:val="21"/>
  </w:num>
  <w:num w:numId="13">
    <w:abstractNumId w:val="15"/>
  </w:num>
  <w:num w:numId="14">
    <w:abstractNumId w:val="1"/>
  </w:num>
  <w:num w:numId="15">
    <w:abstractNumId w:val="0"/>
  </w:num>
  <w:num w:numId="16">
    <w:abstractNumId w:val="19"/>
  </w:num>
  <w:num w:numId="17">
    <w:abstractNumId w:val="17"/>
  </w:num>
  <w:num w:numId="18">
    <w:abstractNumId w:val="13"/>
  </w:num>
  <w:num w:numId="19">
    <w:abstractNumId w:val="5"/>
  </w:num>
  <w:num w:numId="20">
    <w:abstractNumId w:val="16"/>
  </w:num>
  <w:num w:numId="21">
    <w:abstractNumId w:val="9"/>
  </w:num>
  <w:num w:numId="22">
    <w:abstractNumId w:val="12"/>
  </w:num>
  <w:num w:numId="23">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
  <w:mirrorMargins/>
  <w:proofState w:spelling="clean" w:grammar="clean"/>
  <w:trackRevisions/>
  <w:defaultTabStop w:val="720"/>
  <w:drawingGridHorizontalSpacing w:val="110"/>
  <w:displayHorizontalDrawingGridEvery w:val="2"/>
  <w:characterSpacingControl w:val="doNotCompress"/>
  <w:hdrShapeDefaults>
    <o:shapedefaults v:ext="edit" spidmax="8194"/>
    <o:shapelayout v:ext="edit">
      <o:idmap v:ext="edit" data="2"/>
      <o:rules v:ext="edit">
        <o:r id="V:Rule25" type="connector" idref="#_x0000_s2071"/>
        <o:r id="V:Rule26" type="connector" idref="#_x0000_s2060"/>
        <o:r id="V:Rule27" type="connector" idref="#_x0000_s2058"/>
        <o:r id="V:Rule28" type="connector" idref="#_x0000_s2063"/>
        <o:r id="V:Rule29" type="connector" idref="#_x0000_s2061"/>
        <o:r id="V:Rule30" type="connector" idref="#_x0000_s2074"/>
        <o:r id="V:Rule31" type="connector" idref="#_x0000_s2056"/>
        <o:r id="V:Rule32" type="connector" idref="#_x0000_s2072"/>
        <o:r id="V:Rule33" type="connector" idref="#_x0000_s2068"/>
        <o:r id="V:Rule34" type="connector" idref="#_x0000_s2076"/>
        <o:r id="V:Rule35" type="connector" idref="#_x0000_s2055"/>
        <o:r id="V:Rule36" type="connector" idref="#_x0000_s2051"/>
        <o:r id="V:Rule37" type="connector" idref="#_x0000_s2070"/>
        <o:r id="V:Rule38" type="connector" idref="#_x0000_s2066"/>
        <o:r id="V:Rule39" type="connector" idref="#_x0000_s2053"/>
        <o:r id="V:Rule40" type="connector" idref="#_x0000_s2073"/>
        <o:r id="V:Rule41" type="connector" idref="#_x0000_s2059"/>
        <o:r id="V:Rule42" type="connector" idref="#_x0000_s2065"/>
        <o:r id="V:Rule43" type="connector" idref="#_x0000_s2062"/>
        <o:r id="V:Rule44" type="connector" idref="#_x0000_s2064"/>
        <o:r id="V:Rule45" type="connector" idref="#_x0000_s2075"/>
        <o:r id="V:Rule46" type="connector" idref="#_x0000_s2052"/>
        <o:r id="V:Rule47" type="connector" idref="#_x0000_s2057"/>
        <o:r id="V:Rule48" type="connector" idref="#_x0000_s2069"/>
      </o:rules>
    </o:shapelayout>
  </w:hdrShapeDefaults>
  <w:footnotePr>
    <w:footnote w:id="-1"/>
    <w:footnote w:id="0"/>
  </w:footnotePr>
  <w:endnotePr>
    <w:endnote w:id="-1"/>
    <w:endnote w:id="0"/>
  </w:endnotePr>
  <w:compat/>
  <w:docVars>
    <w:docVar w:name="EN.InstantFormat" w:val="&lt;ENInstantFormat&gt;&lt;Enabled&gt;1&lt;/Enabled&gt;&lt;ScanUnformatted&gt;1&lt;/ScanUnformatted&gt;&lt;ScanChanges&gt;1&lt;/ScanChanges&gt;&lt;/ENInstantFormat&gt;"/>
    <w:docVar w:name="EN.Layout" w:val="&lt;ENLayout&gt;&lt;Style&gt;Thesis&lt;/Style&gt;&lt;LeftDelim&gt;{&lt;/LeftDelim&gt;&lt;RightDelim&gt;}&lt;/RightDelim&gt;&lt;FontName&gt;Times New Roman&lt;/FontName&gt;&lt;FontSize&gt;12&lt;/FontSize&gt;&lt;ReflistTitle&gt;&lt;/ReflistTitle&gt;&lt;StartingRefnum&gt;1&lt;/StartingRefnum&gt;&lt;FirstLineIndent&gt;0&lt;/FirstLineIndent&gt;&lt;HangingIndent&gt;0&lt;/HangingIndent&gt;&lt;LineSpacing&gt;1&lt;/LineSpacing&gt;&lt;SpaceAfter&gt;1&lt;/SpaceAfter&gt;&lt;HyperlinksEnabled&gt;1&lt;/HyperlinksEnabled&gt;&lt;HyperlinksVisible&gt;0&lt;/HyperlinksVisible&gt;&lt;/ENLayout&gt;"/>
    <w:docVar w:name="EN.Libraries" w:val="&lt;Libraries&gt;&lt;item db-id=&quot;9avazsaebedwx7epatvx2zd0axz922wef2a0&quot;&gt;My EndNote Library&lt;record-ids&gt;&lt;item&gt;1&lt;/item&gt;&lt;item&gt;2&lt;/item&gt;&lt;item&gt;4&lt;/item&gt;&lt;item&gt;6&lt;/item&gt;&lt;item&gt;7&lt;/item&gt;&lt;item&gt;9&lt;/item&gt;&lt;item&gt;10&lt;/item&gt;&lt;item&gt;12&lt;/item&gt;&lt;item&gt;13&lt;/item&gt;&lt;item&gt;14&lt;/item&gt;&lt;item&gt;15&lt;/item&gt;&lt;item&gt;18&lt;/item&gt;&lt;item&gt;19&lt;/item&gt;&lt;item&gt;21&lt;/item&gt;&lt;item&gt;23&lt;/item&gt;&lt;item&gt;24&lt;/item&gt;&lt;item&gt;26&lt;/item&gt;&lt;item&gt;27&lt;/item&gt;&lt;item&gt;29&lt;/item&gt;&lt;item&gt;30&lt;/item&gt;&lt;item&gt;42&lt;/item&gt;&lt;item&gt;43&lt;/item&gt;&lt;item&gt;45&lt;/item&gt;&lt;item&gt;47&lt;/item&gt;&lt;item&gt;49&lt;/item&gt;&lt;item&gt;50&lt;/item&gt;&lt;item&gt;55&lt;/item&gt;&lt;item&gt;56&lt;/item&gt;&lt;item&gt;58&lt;/item&gt;&lt;item&gt;62&lt;/item&gt;&lt;item&gt;63&lt;/item&gt;&lt;item&gt;64&lt;/item&gt;&lt;item&gt;67&lt;/item&gt;&lt;item&gt;68&lt;/item&gt;&lt;item&gt;71&lt;/item&gt;&lt;item&gt;72&lt;/item&gt;&lt;item&gt;73&lt;/item&gt;&lt;item&gt;74&lt;/item&gt;&lt;item&gt;75&lt;/item&gt;&lt;item&gt;88&lt;/item&gt;&lt;item&gt;91&lt;/item&gt;&lt;item&gt;100&lt;/item&gt;&lt;item&gt;101&lt;/item&gt;&lt;item&gt;102&lt;/item&gt;&lt;item&gt;103&lt;/item&gt;&lt;item&gt;104&lt;/item&gt;&lt;item&gt;105&lt;/item&gt;&lt;item&gt;106&lt;/item&gt;&lt;item&gt;107&lt;/item&gt;&lt;item&gt;108&lt;/item&gt;&lt;item&gt;109&lt;/item&gt;&lt;item&gt;111&lt;/item&gt;&lt;item&gt;115&lt;/item&gt;&lt;item&gt;116&lt;/item&gt;&lt;item&gt;117&lt;/item&gt;&lt;item&gt;118&lt;/item&gt;&lt;item&gt;119&lt;/item&gt;&lt;item&gt;120&lt;/item&gt;&lt;item&gt;121&lt;/item&gt;&lt;item&gt;122&lt;/item&gt;&lt;item&gt;125&lt;/item&gt;&lt;item&gt;129&lt;/item&gt;&lt;item&gt;145&lt;/item&gt;&lt;item&gt;149&lt;/item&gt;&lt;item&gt;151&lt;/item&gt;&lt;item&gt;152&lt;/item&gt;&lt;item&gt;153&lt;/item&gt;&lt;item&gt;154&lt;/item&gt;&lt;item&gt;155&lt;/item&gt;&lt;item&gt;156&lt;/item&gt;&lt;item&gt;157&lt;/item&gt;&lt;item&gt;158&lt;/item&gt;&lt;item&gt;159&lt;/item&gt;&lt;item&gt;160&lt;/item&gt;&lt;item&gt;161&lt;/item&gt;&lt;item&gt;162&lt;/item&gt;&lt;item&gt;164&lt;/item&gt;&lt;item&gt;165&lt;/item&gt;&lt;item&gt;168&lt;/item&gt;&lt;item&gt;169&lt;/item&gt;&lt;item&gt;170&lt;/item&gt;&lt;item&gt;171&lt;/item&gt;&lt;item&gt;173&lt;/item&gt;&lt;item&gt;174&lt;/item&gt;&lt;item&gt;175&lt;/item&gt;&lt;item&gt;182&lt;/item&gt;&lt;item&gt;193&lt;/item&gt;&lt;item&gt;194&lt;/item&gt;&lt;item&gt;195&lt;/item&gt;&lt;item&gt;196&lt;/item&gt;&lt;item&gt;197&lt;/item&gt;&lt;item&gt;198&lt;/item&gt;&lt;item&gt;199&lt;/item&gt;&lt;item&gt;200&lt;/item&gt;&lt;item&gt;202&lt;/item&gt;&lt;item&gt;203&lt;/item&gt;&lt;item&gt;204&lt;/item&gt;&lt;item&gt;205&lt;/item&gt;&lt;item&gt;208&lt;/item&gt;&lt;item&gt;210&lt;/item&gt;&lt;item&gt;211&lt;/item&gt;&lt;item&gt;212&lt;/item&gt;&lt;item&gt;213&lt;/item&gt;&lt;item&gt;215&lt;/item&gt;&lt;item&gt;216&lt;/item&gt;&lt;item&gt;217&lt;/item&gt;&lt;item&gt;218&lt;/item&gt;&lt;item&gt;219&lt;/item&gt;&lt;item&gt;220&lt;/item&gt;&lt;item&gt;221&lt;/item&gt;&lt;item&gt;223&lt;/item&gt;&lt;item&gt;224&lt;/item&gt;&lt;item&gt;226&lt;/item&gt;&lt;item&gt;228&lt;/item&gt;&lt;item&gt;229&lt;/item&gt;&lt;item&gt;230&lt;/item&gt;&lt;item&gt;232&lt;/item&gt;&lt;item&gt;233&lt;/item&gt;&lt;item&gt;234&lt;/item&gt;&lt;item&gt;235&lt;/item&gt;&lt;item&gt;236&lt;/item&gt;&lt;item&gt;237&lt;/item&gt;&lt;item&gt;238&lt;/item&gt;&lt;item&gt;239&lt;/item&gt;&lt;item&gt;240&lt;/item&gt;&lt;item&gt;241&lt;/item&gt;&lt;item&gt;244&lt;/item&gt;&lt;item&gt;248&lt;/item&gt;&lt;item&gt;249&lt;/item&gt;&lt;item&gt;251&lt;/item&gt;&lt;item&gt;253&lt;/item&gt;&lt;item&gt;254&lt;/item&gt;&lt;item&gt;255&lt;/item&gt;&lt;item&gt;256&lt;/item&gt;&lt;item&gt;258&lt;/item&gt;&lt;item&gt;260&lt;/item&gt;&lt;item&gt;262&lt;/item&gt;&lt;item&gt;264&lt;/item&gt;&lt;item&gt;265&lt;/item&gt;&lt;item&gt;268&lt;/item&gt;&lt;item&gt;270&lt;/item&gt;&lt;item&gt;271&lt;/item&gt;&lt;item&gt;272&lt;/item&gt;&lt;item&gt;273&lt;/item&gt;&lt;item&gt;276&lt;/item&gt;&lt;item&gt;277&lt;/item&gt;&lt;item&gt;280&lt;/item&gt;&lt;item&gt;281&lt;/item&gt;&lt;item&gt;282&lt;/item&gt;&lt;item&gt;283&lt;/item&gt;&lt;item&gt;285&lt;/item&gt;&lt;item&gt;286&lt;/item&gt;&lt;item&gt;287&lt;/item&gt;&lt;item&gt;288&lt;/item&gt;&lt;item&gt;289&lt;/item&gt;&lt;item&gt;290&lt;/item&gt;&lt;item&gt;291&lt;/item&gt;&lt;item&gt;292&lt;/item&gt;&lt;item&gt;293&lt;/item&gt;&lt;item&gt;295&lt;/item&gt;&lt;item&gt;296&lt;/item&gt;&lt;item&gt;297&lt;/item&gt;&lt;item&gt;299&lt;/item&gt;&lt;item&gt;301&lt;/item&gt;&lt;item&gt;303&lt;/item&gt;&lt;item&gt;305&lt;/item&gt;&lt;item&gt;307&lt;/item&gt;&lt;item&gt;308&lt;/item&gt;&lt;item&gt;309&lt;/item&gt;&lt;item&gt;311&lt;/item&gt;&lt;item&gt;313&lt;/item&gt;&lt;item&gt;314&lt;/item&gt;&lt;item&gt;317&lt;/item&gt;&lt;item&gt;322&lt;/item&gt;&lt;item&gt;323&lt;/item&gt;&lt;item&gt;325&lt;/item&gt;&lt;item&gt;328&lt;/item&gt;&lt;item&gt;329&lt;/item&gt;&lt;item&gt;333&lt;/item&gt;&lt;item&gt;334&lt;/item&gt;&lt;item&gt;347&lt;/item&gt;&lt;item&gt;349&lt;/item&gt;&lt;item&gt;350&lt;/item&gt;&lt;item&gt;351&lt;/item&gt;&lt;item&gt;352&lt;/item&gt;&lt;item&gt;353&lt;/item&gt;&lt;item&gt;354&lt;/item&gt;&lt;item&gt;355&lt;/item&gt;&lt;item&gt;356&lt;/item&gt;&lt;item&gt;357&lt;/item&gt;&lt;item&gt;358&lt;/item&gt;&lt;item&gt;359&lt;/item&gt;&lt;item&gt;360&lt;/item&gt;&lt;item&gt;361&lt;/item&gt;&lt;item&gt;362&lt;/item&gt;&lt;item&gt;363&lt;/item&gt;&lt;item&gt;366&lt;/item&gt;&lt;item&gt;367&lt;/item&gt;&lt;item&gt;368&lt;/item&gt;&lt;item&gt;369&lt;/item&gt;&lt;item&gt;370&lt;/item&gt;&lt;item&gt;371&lt;/item&gt;&lt;item&gt;372&lt;/item&gt;&lt;item&gt;373&lt;/item&gt;&lt;item&gt;374&lt;/item&gt;&lt;item&gt;375&lt;/item&gt;&lt;item&gt;376&lt;/item&gt;&lt;item&gt;377&lt;/item&gt;&lt;item&gt;378&lt;/item&gt;&lt;item&gt;379&lt;/item&gt;&lt;item&gt;380&lt;/item&gt;&lt;item&gt;381&lt;/item&gt;&lt;item&gt;382&lt;/item&gt;&lt;item&gt;383&lt;/item&gt;&lt;item&gt;384&lt;/item&gt;&lt;item&gt;385&lt;/item&gt;&lt;item&gt;386&lt;/item&gt;&lt;item&gt;387&lt;/item&gt;&lt;item&gt;389&lt;/item&gt;&lt;item&gt;390&lt;/item&gt;&lt;item&gt;391&lt;/item&gt;&lt;item&gt;392&lt;/item&gt;&lt;item&gt;395&lt;/item&gt;&lt;item&gt;396&lt;/item&gt;&lt;item&gt;397&lt;/item&gt;&lt;item&gt;398&lt;/item&gt;&lt;item&gt;399&lt;/item&gt;&lt;item&gt;400&lt;/item&gt;&lt;item&gt;401&lt;/item&gt;&lt;item&gt;403&lt;/item&gt;&lt;item&gt;404&lt;/item&gt;&lt;item&gt;405&lt;/item&gt;&lt;item&gt;406&lt;/item&gt;&lt;item&gt;407&lt;/item&gt;&lt;item&gt;408&lt;/item&gt;&lt;item&gt;409&lt;/item&gt;&lt;item&gt;410&lt;/item&gt;&lt;item&gt;411&lt;/item&gt;&lt;item&gt;414&lt;/item&gt;&lt;item&gt;415&lt;/item&gt;&lt;item&gt;416&lt;/item&gt;&lt;item&gt;419&lt;/item&gt;&lt;item&gt;421&lt;/item&gt;&lt;item&gt;422&lt;/item&gt;&lt;item&gt;424&lt;/item&gt;&lt;item&gt;425&lt;/item&gt;&lt;item&gt;426&lt;/item&gt;&lt;item&gt;427&lt;/item&gt;&lt;/record-ids&gt;&lt;/item&gt;&lt;/Libraries&gt;"/>
  </w:docVars>
  <w:rsids>
    <w:rsidRoot w:val="00825810"/>
    <w:rsid w:val="00004172"/>
    <w:rsid w:val="00005132"/>
    <w:rsid w:val="00006126"/>
    <w:rsid w:val="00006EC1"/>
    <w:rsid w:val="000114EE"/>
    <w:rsid w:val="00012E55"/>
    <w:rsid w:val="000149CD"/>
    <w:rsid w:val="00015A3A"/>
    <w:rsid w:val="00016DA9"/>
    <w:rsid w:val="00016E75"/>
    <w:rsid w:val="0001702A"/>
    <w:rsid w:val="00017EB9"/>
    <w:rsid w:val="00020B96"/>
    <w:rsid w:val="00022869"/>
    <w:rsid w:val="00022933"/>
    <w:rsid w:val="00022C50"/>
    <w:rsid w:val="00023B04"/>
    <w:rsid w:val="00026EA3"/>
    <w:rsid w:val="00030EDF"/>
    <w:rsid w:val="00031158"/>
    <w:rsid w:val="000324BB"/>
    <w:rsid w:val="00037575"/>
    <w:rsid w:val="00044401"/>
    <w:rsid w:val="00044628"/>
    <w:rsid w:val="000459D5"/>
    <w:rsid w:val="00047098"/>
    <w:rsid w:val="0004726E"/>
    <w:rsid w:val="000505AD"/>
    <w:rsid w:val="000544A6"/>
    <w:rsid w:val="00054E85"/>
    <w:rsid w:val="000561A5"/>
    <w:rsid w:val="000565E7"/>
    <w:rsid w:val="00056C5D"/>
    <w:rsid w:val="0006161B"/>
    <w:rsid w:val="00061B50"/>
    <w:rsid w:val="00063A2D"/>
    <w:rsid w:val="00065542"/>
    <w:rsid w:val="000663DC"/>
    <w:rsid w:val="000712E0"/>
    <w:rsid w:val="00071FF9"/>
    <w:rsid w:val="0007227A"/>
    <w:rsid w:val="00074984"/>
    <w:rsid w:val="00075D3C"/>
    <w:rsid w:val="00076E02"/>
    <w:rsid w:val="000845CF"/>
    <w:rsid w:val="00084C4A"/>
    <w:rsid w:val="00084F28"/>
    <w:rsid w:val="000866EE"/>
    <w:rsid w:val="00087147"/>
    <w:rsid w:val="00087D11"/>
    <w:rsid w:val="0009060C"/>
    <w:rsid w:val="000927BA"/>
    <w:rsid w:val="0009309C"/>
    <w:rsid w:val="00093308"/>
    <w:rsid w:val="00093602"/>
    <w:rsid w:val="00096CBE"/>
    <w:rsid w:val="000A0608"/>
    <w:rsid w:val="000A0EF9"/>
    <w:rsid w:val="000A2505"/>
    <w:rsid w:val="000A3110"/>
    <w:rsid w:val="000A3560"/>
    <w:rsid w:val="000A36C5"/>
    <w:rsid w:val="000A4E47"/>
    <w:rsid w:val="000A5C05"/>
    <w:rsid w:val="000A6867"/>
    <w:rsid w:val="000A6BB2"/>
    <w:rsid w:val="000B2746"/>
    <w:rsid w:val="000B2ADF"/>
    <w:rsid w:val="000B3398"/>
    <w:rsid w:val="000B43F3"/>
    <w:rsid w:val="000B6004"/>
    <w:rsid w:val="000B7767"/>
    <w:rsid w:val="000B7E45"/>
    <w:rsid w:val="000C038D"/>
    <w:rsid w:val="000C4856"/>
    <w:rsid w:val="000C58F7"/>
    <w:rsid w:val="000D066A"/>
    <w:rsid w:val="000D0670"/>
    <w:rsid w:val="000D1E1D"/>
    <w:rsid w:val="000D31FA"/>
    <w:rsid w:val="000D34A7"/>
    <w:rsid w:val="000D5EF3"/>
    <w:rsid w:val="000E1D08"/>
    <w:rsid w:val="000E38ED"/>
    <w:rsid w:val="000E4FB2"/>
    <w:rsid w:val="000E50E6"/>
    <w:rsid w:val="000F1DCC"/>
    <w:rsid w:val="000F4014"/>
    <w:rsid w:val="000F62D3"/>
    <w:rsid w:val="000F67AA"/>
    <w:rsid w:val="000F680D"/>
    <w:rsid w:val="00104EE7"/>
    <w:rsid w:val="001052E3"/>
    <w:rsid w:val="001052FE"/>
    <w:rsid w:val="00105CD5"/>
    <w:rsid w:val="00106CD6"/>
    <w:rsid w:val="00107408"/>
    <w:rsid w:val="00110C28"/>
    <w:rsid w:val="00110C33"/>
    <w:rsid w:val="0011190F"/>
    <w:rsid w:val="00112E7C"/>
    <w:rsid w:val="00115DBA"/>
    <w:rsid w:val="00115F82"/>
    <w:rsid w:val="00117ECF"/>
    <w:rsid w:val="00120604"/>
    <w:rsid w:val="00120A65"/>
    <w:rsid w:val="00121AF0"/>
    <w:rsid w:val="0012288A"/>
    <w:rsid w:val="00123760"/>
    <w:rsid w:val="00123D53"/>
    <w:rsid w:val="00124AD1"/>
    <w:rsid w:val="00125379"/>
    <w:rsid w:val="00125B4F"/>
    <w:rsid w:val="001277EE"/>
    <w:rsid w:val="00130029"/>
    <w:rsid w:val="00131B44"/>
    <w:rsid w:val="00132904"/>
    <w:rsid w:val="00137351"/>
    <w:rsid w:val="001411EE"/>
    <w:rsid w:val="0014254C"/>
    <w:rsid w:val="001426ED"/>
    <w:rsid w:val="001449C0"/>
    <w:rsid w:val="001454C9"/>
    <w:rsid w:val="001455FD"/>
    <w:rsid w:val="00146C0F"/>
    <w:rsid w:val="00150B81"/>
    <w:rsid w:val="00153F82"/>
    <w:rsid w:val="00155C80"/>
    <w:rsid w:val="00155DCD"/>
    <w:rsid w:val="001574E1"/>
    <w:rsid w:val="00157998"/>
    <w:rsid w:val="0016027D"/>
    <w:rsid w:val="00162B7E"/>
    <w:rsid w:val="0016359E"/>
    <w:rsid w:val="00164385"/>
    <w:rsid w:val="00164A90"/>
    <w:rsid w:val="00166152"/>
    <w:rsid w:val="00167E5B"/>
    <w:rsid w:val="00170B87"/>
    <w:rsid w:val="001725E0"/>
    <w:rsid w:val="00176946"/>
    <w:rsid w:val="001770E5"/>
    <w:rsid w:val="001777D2"/>
    <w:rsid w:val="00181A52"/>
    <w:rsid w:val="00184191"/>
    <w:rsid w:val="00185FB0"/>
    <w:rsid w:val="00187029"/>
    <w:rsid w:val="00187571"/>
    <w:rsid w:val="001906AB"/>
    <w:rsid w:val="00193A09"/>
    <w:rsid w:val="00195A6F"/>
    <w:rsid w:val="00195F54"/>
    <w:rsid w:val="001967D5"/>
    <w:rsid w:val="001A084E"/>
    <w:rsid w:val="001A0E04"/>
    <w:rsid w:val="001A4CE7"/>
    <w:rsid w:val="001A72FC"/>
    <w:rsid w:val="001B3096"/>
    <w:rsid w:val="001B5FD4"/>
    <w:rsid w:val="001B7A01"/>
    <w:rsid w:val="001C0AAD"/>
    <w:rsid w:val="001C1A53"/>
    <w:rsid w:val="001C2C82"/>
    <w:rsid w:val="001C51A9"/>
    <w:rsid w:val="001C72F0"/>
    <w:rsid w:val="001C7BFC"/>
    <w:rsid w:val="001D01AB"/>
    <w:rsid w:val="001D126D"/>
    <w:rsid w:val="001D1D36"/>
    <w:rsid w:val="001D217C"/>
    <w:rsid w:val="001D3F6F"/>
    <w:rsid w:val="001D47F7"/>
    <w:rsid w:val="001D4E28"/>
    <w:rsid w:val="001D7319"/>
    <w:rsid w:val="001D7E0F"/>
    <w:rsid w:val="001E059B"/>
    <w:rsid w:val="001E0B73"/>
    <w:rsid w:val="001E3408"/>
    <w:rsid w:val="001E6326"/>
    <w:rsid w:val="001E6E00"/>
    <w:rsid w:val="001F0B9D"/>
    <w:rsid w:val="001F23F7"/>
    <w:rsid w:val="001F341F"/>
    <w:rsid w:val="001F419D"/>
    <w:rsid w:val="001F6270"/>
    <w:rsid w:val="001F75C7"/>
    <w:rsid w:val="00206052"/>
    <w:rsid w:val="00212FAB"/>
    <w:rsid w:val="00213771"/>
    <w:rsid w:val="00213B78"/>
    <w:rsid w:val="00216373"/>
    <w:rsid w:val="0022033D"/>
    <w:rsid w:val="002213E2"/>
    <w:rsid w:val="002321C3"/>
    <w:rsid w:val="0024147A"/>
    <w:rsid w:val="00242FB6"/>
    <w:rsid w:val="00244188"/>
    <w:rsid w:val="00244566"/>
    <w:rsid w:val="00245814"/>
    <w:rsid w:val="00245EF6"/>
    <w:rsid w:val="00246A9E"/>
    <w:rsid w:val="00252954"/>
    <w:rsid w:val="002534BE"/>
    <w:rsid w:val="002547B2"/>
    <w:rsid w:val="002554A9"/>
    <w:rsid w:val="0025599D"/>
    <w:rsid w:val="00256D13"/>
    <w:rsid w:val="002613B0"/>
    <w:rsid w:val="0026242F"/>
    <w:rsid w:val="002663F0"/>
    <w:rsid w:val="00266C54"/>
    <w:rsid w:val="00267BAE"/>
    <w:rsid w:val="00270170"/>
    <w:rsid w:val="00273CAA"/>
    <w:rsid w:val="002749B5"/>
    <w:rsid w:val="00280A5C"/>
    <w:rsid w:val="00280FD8"/>
    <w:rsid w:val="002830F6"/>
    <w:rsid w:val="002859DE"/>
    <w:rsid w:val="0028644B"/>
    <w:rsid w:val="0028674B"/>
    <w:rsid w:val="002873C4"/>
    <w:rsid w:val="00290D8A"/>
    <w:rsid w:val="00293D66"/>
    <w:rsid w:val="002948EE"/>
    <w:rsid w:val="0029526B"/>
    <w:rsid w:val="00296C9D"/>
    <w:rsid w:val="002A056F"/>
    <w:rsid w:val="002A3DD9"/>
    <w:rsid w:val="002A5DD9"/>
    <w:rsid w:val="002A5E3A"/>
    <w:rsid w:val="002A62BF"/>
    <w:rsid w:val="002A65B6"/>
    <w:rsid w:val="002A6689"/>
    <w:rsid w:val="002B12B1"/>
    <w:rsid w:val="002B147A"/>
    <w:rsid w:val="002B27AB"/>
    <w:rsid w:val="002B7108"/>
    <w:rsid w:val="002C032C"/>
    <w:rsid w:val="002C3156"/>
    <w:rsid w:val="002C545B"/>
    <w:rsid w:val="002D1C6B"/>
    <w:rsid w:val="002D3E52"/>
    <w:rsid w:val="002D5315"/>
    <w:rsid w:val="002D5459"/>
    <w:rsid w:val="002D6816"/>
    <w:rsid w:val="002D70C6"/>
    <w:rsid w:val="002E282F"/>
    <w:rsid w:val="002E2E20"/>
    <w:rsid w:val="002E5083"/>
    <w:rsid w:val="002E79CD"/>
    <w:rsid w:val="002F0301"/>
    <w:rsid w:val="002F2362"/>
    <w:rsid w:val="002F5DA8"/>
    <w:rsid w:val="002F7126"/>
    <w:rsid w:val="00300E9C"/>
    <w:rsid w:val="0030136F"/>
    <w:rsid w:val="00301681"/>
    <w:rsid w:val="00304041"/>
    <w:rsid w:val="00304604"/>
    <w:rsid w:val="003047ED"/>
    <w:rsid w:val="003155FF"/>
    <w:rsid w:val="00315A21"/>
    <w:rsid w:val="00316E1A"/>
    <w:rsid w:val="003200E9"/>
    <w:rsid w:val="00321CD7"/>
    <w:rsid w:val="00323F91"/>
    <w:rsid w:val="0032405D"/>
    <w:rsid w:val="00325B70"/>
    <w:rsid w:val="00326AFB"/>
    <w:rsid w:val="003304B8"/>
    <w:rsid w:val="003312BC"/>
    <w:rsid w:val="00334193"/>
    <w:rsid w:val="003368C4"/>
    <w:rsid w:val="00336DDE"/>
    <w:rsid w:val="00343044"/>
    <w:rsid w:val="00343179"/>
    <w:rsid w:val="00343765"/>
    <w:rsid w:val="003470A9"/>
    <w:rsid w:val="0035074C"/>
    <w:rsid w:val="00352EFD"/>
    <w:rsid w:val="00353714"/>
    <w:rsid w:val="00354336"/>
    <w:rsid w:val="00354DC7"/>
    <w:rsid w:val="00355779"/>
    <w:rsid w:val="0036207A"/>
    <w:rsid w:val="00362E30"/>
    <w:rsid w:val="00363974"/>
    <w:rsid w:val="00363CF4"/>
    <w:rsid w:val="00364801"/>
    <w:rsid w:val="0036578B"/>
    <w:rsid w:val="003663CE"/>
    <w:rsid w:val="00370179"/>
    <w:rsid w:val="00370EC7"/>
    <w:rsid w:val="00371555"/>
    <w:rsid w:val="0037194A"/>
    <w:rsid w:val="0037489C"/>
    <w:rsid w:val="00376239"/>
    <w:rsid w:val="00380B06"/>
    <w:rsid w:val="00381070"/>
    <w:rsid w:val="00381A72"/>
    <w:rsid w:val="0038209F"/>
    <w:rsid w:val="00382C71"/>
    <w:rsid w:val="00384BAA"/>
    <w:rsid w:val="003874D8"/>
    <w:rsid w:val="00391409"/>
    <w:rsid w:val="00397551"/>
    <w:rsid w:val="0039756E"/>
    <w:rsid w:val="003A173D"/>
    <w:rsid w:val="003A2787"/>
    <w:rsid w:val="003A2847"/>
    <w:rsid w:val="003A2B23"/>
    <w:rsid w:val="003A41C9"/>
    <w:rsid w:val="003B0905"/>
    <w:rsid w:val="003B3840"/>
    <w:rsid w:val="003B3F1C"/>
    <w:rsid w:val="003B5185"/>
    <w:rsid w:val="003B581E"/>
    <w:rsid w:val="003B602E"/>
    <w:rsid w:val="003B6DDF"/>
    <w:rsid w:val="003B7EAD"/>
    <w:rsid w:val="003C0321"/>
    <w:rsid w:val="003C3E19"/>
    <w:rsid w:val="003C41A6"/>
    <w:rsid w:val="003C4CF8"/>
    <w:rsid w:val="003D0AF1"/>
    <w:rsid w:val="003D0CFC"/>
    <w:rsid w:val="003D21D1"/>
    <w:rsid w:val="003D5F7B"/>
    <w:rsid w:val="003E1942"/>
    <w:rsid w:val="003E35C8"/>
    <w:rsid w:val="003E3A9A"/>
    <w:rsid w:val="003E51EA"/>
    <w:rsid w:val="003E5942"/>
    <w:rsid w:val="003E5A40"/>
    <w:rsid w:val="003E7BA2"/>
    <w:rsid w:val="003F0611"/>
    <w:rsid w:val="003F2C96"/>
    <w:rsid w:val="003F518A"/>
    <w:rsid w:val="003F537F"/>
    <w:rsid w:val="003F6A3E"/>
    <w:rsid w:val="003F7F3B"/>
    <w:rsid w:val="003F7F57"/>
    <w:rsid w:val="004000A8"/>
    <w:rsid w:val="00401629"/>
    <w:rsid w:val="00402EF8"/>
    <w:rsid w:val="004048CC"/>
    <w:rsid w:val="00406757"/>
    <w:rsid w:val="004078F3"/>
    <w:rsid w:val="00407E9F"/>
    <w:rsid w:val="0041226E"/>
    <w:rsid w:val="00412B73"/>
    <w:rsid w:val="00412CFD"/>
    <w:rsid w:val="00413B49"/>
    <w:rsid w:val="004143E2"/>
    <w:rsid w:val="004144FD"/>
    <w:rsid w:val="0041475B"/>
    <w:rsid w:val="004152BB"/>
    <w:rsid w:val="004163FC"/>
    <w:rsid w:val="004164AD"/>
    <w:rsid w:val="004178AA"/>
    <w:rsid w:val="00421249"/>
    <w:rsid w:val="004217E2"/>
    <w:rsid w:val="0042270D"/>
    <w:rsid w:val="0042348F"/>
    <w:rsid w:val="00426C91"/>
    <w:rsid w:val="00427B51"/>
    <w:rsid w:val="00430283"/>
    <w:rsid w:val="00431481"/>
    <w:rsid w:val="004368B2"/>
    <w:rsid w:val="0043700A"/>
    <w:rsid w:val="00437BE6"/>
    <w:rsid w:val="004408DD"/>
    <w:rsid w:val="00441A25"/>
    <w:rsid w:val="00442B06"/>
    <w:rsid w:val="0044424C"/>
    <w:rsid w:val="004469F2"/>
    <w:rsid w:val="00447772"/>
    <w:rsid w:val="004513E1"/>
    <w:rsid w:val="00451822"/>
    <w:rsid w:val="00451BFF"/>
    <w:rsid w:val="00454151"/>
    <w:rsid w:val="004542D0"/>
    <w:rsid w:val="00454961"/>
    <w:rsid w:val="00454DD3"/>
    <w:rsid w:val="00454F32"/>
    <w:rsid w:val="00455233"/>
    <w:rsid w:val="00456CCC"/>
    <w:rsid w:val="00456F9B"/>
    <w:rsid w:val="00463DE0"/>
    <w:rsid w:val="00463E40"/>
    <w:rsid w:val="004645EC"/>
    <w:rsid w:val="00470DA7"/>
    <w:rsid w:val="00471DC1"/>
    <w:rsid w:val="00472C14"/>
    <w:rsid w:val="00473039"/>
    <w:rsid w:val="004743EB"/>
    <w:rsid w:val="00474EC5"/>
    <w:rsid w:val="00475CAF"/>
    <w:rsid w:val="004760C6"/>
    <w:rsid w:val="004775D7"/>
    <w:rsid w:val="00480EA5"/>
    <w:rsid w:val="00482657"/>
    <w:rsid w:val="00482F3F"/>
    <w:rsid w:val="00483870"/>
    <w:rsid w:val="0048746D"/>
    <w:rsid w:val="004902CD"/>
    <w:rsid w:val="00490934"/>
    <w:rsid w:val="00491D0D"/>
    <w:rsid w:val="0049564D"/>
    <w:rsid w:val="00495C24"/>
    <w:rsid w:val="0049610F"/>
    <w:rsid w:val="0049642D"/>
    <w:rsid w:val="00497B36"/>
    <w:rsid w:val="00497E25"/>
    <w:rsid w:val="004A0007"/>
    <w:rsid w:val="004A3A70"/>
    <w:rsid w:val="004A402C"/>
    <w:rsid w:val="004A4295"/>
    <w:rsid w:val="004B2BBD"/>
    <w:rsid w:val="004B3B85"/>
    <w:rsid w:val="004B5141"/>
    <w:rsid w:val="004B6A62"/>
    <w:rsid w:val="004B6F72"/>
    <w:rsid w:val="004B7598"/>
    <w:rsid w:val="004C07AA"/>
    <w:rsid w:val="004C13D1"/>
    <w:rsid w:val="004C1C0A"/>
    <w:rsid w:val="004C1F48"/>
    <w:rsid w:val="004C26E4"/>
    <w:rsid w:val="004C438D"/>
    <w:rsid w:val="004C6DB8"/>
    <w:rsid w:val="004C7978"/>
    <w:rsid w:val="004D2B93"/>
    <w:rsid w:val="004D3D9E"/>
    <w:rsid w:val="004D4FC7"/>
    <w:rsid w:val="004D6F6B"/>
    <w:rsid w:val="004E09E7"/>
    <w:rsid w:val="004E57D4"/>
    <w:rsid w:val="004E5B45"/>
    <w:rsid w:val="004F081C"/>
    <w:rsid w:val="004F178D"/>
    <w:rsid w:val="004F6855"/>
    <w:rsid w:val="004F7765"/>
    <w:rsid w:val="005020C8"/>
    <w:rsid w:val="00502928"/>
    <w:rsid w:val="00505021"/>
    <w:rsid w:val="0050602D"/>
    <w:rsid w:val="005108FA"/>
    <w:rsid w:val="00511EEE"/>
    <w:rsid w:val="005127D8"/>
    <w:rsid w:val="005129D8"/>
    <w:rsid w:val="00514FE2"/>
    <w:rsid w:val="0052111A"/>
    <w:rsid w:val="00521B90"/>
    <w:rsid w:val="00523EEA"/>
    <w:rsid w:val="005309B6"/>
    <w:rsid w:val="00534315"/>
    <w:rsid w:val="00537997"/>
    <w:rsid w:val="005421FE"/>
    <w:rsid w:val="0054249D"/>
    <w:rsid w:val="00544717"/>
    <w:rsid w:val="00544FA0"/>
    <w:rsid w:val="005458AA"/>
    <w:rsid w:val="00545B09"/>
    <w:rsid w:val="0054608D"/>
    <w:rsid w:val="005503F6"/>
    <w:rsid w:val="00550BBF"/>
    <w:rsid w:val="00551636"/>
    <w:rsid w:val="00554542"/>
    <w:rsid w:val="00554D8D"/>
    <w:rsid w:val="00556921"/>
    <w:rsid w:val="00562292"/>
    <w:rsid w:val="00562BE4"/>
    <w:rsid w:val="005630C1"/>
    <w:rsid w:val="00565923"/>
    <w:rsid w:val="00570FA6"/>
    <w:rsid w:val="005712C1"/>
    <w:rsid w:val="005757DA"/>
    <w:rsid w:val="0057582D"/>
    <w:rsid w:val="0057593C"/>
    <w:rsid w:val="005774F1"/>
    <w:rsid w:val="005807C2"/>
    <w:rsid w:val="0058293F"/>
    <w:rsid w:val="00584811"/>
    <w:rsid w:val="00586ABA"/>
    <w:rsid w:val="00590FE9"/>
    <w:rsid w:val="0059575D"/>
    <w:rsid w:val="00595785"/>
    <w:rsid w:val="00596819"/>
    <w:rsid w:val="00596B77"/>
    <w:rsid w:val="00596FAE"/>
    <w:rsid w:val="005970FB"/>
    <w:rsid w:val="00597F35"/>
    <w:rsid w:val="005A1112"/>
    <w:rsid w:val="005A1B0D"/>
    <w:rsid w:val="005A2130"/>
    <w:rsid w:val="005A2CA7"/>
    <w:rsid w:val="005A3071"/>
    <w:rsid w:val="005A3C52"/>
    <w:rsid w:val="005A4DF3"/>
    <w:rsid w:val="005A64DE"/>
    <w:rsid w:val="005A73CE"/>
    <w:rsid w:val="005B054B"/>
    <w:rsid w:val="005B05FE"/>
    <w:rsid w:val="005B2530"/>
    <w:rsid w:val="005B7EBB"/>
    <w:rsid w:val="005B7F6B"/>
    <w:rsid w:val="005C01E7"/>
    <w:rsid w:val="005C0FDC"/>
    <w:rsid w:val="005C1ADE"/>
    <w:rsid w:val="005C26C6"/>
    <w:rsid w:val="005C3E12"/>
    <w:rsid w:val="005C5351"/>
    <w:rsid w:val="005C5889"/>
    <w:rsid w:val="005D0A65"/>
    <w:rsid w:val="005D1279"/>
    <w:rsid w:val="005D2379"/>
    <w:rsid w:val="005D563E"/>
    <w:rsid w:val="005E0543"/>
    <w:rsid w:val="005E3D9F"/>
    <w:rsid w:val="005E723D"/>
    <w:rsid w:val="005E7B23"/>
    <w:rsid w:val="005F0926"/>
    <w:rsid w:val="005F1B3F"/>
    <w:rsid w:val="005F4923"/>
    <w:rsid w:val="005F6722"/>
    <w:rsid w:val="0060047F"/>
    <w:rsid w:val="0060167C"/>
    <w:rsid w:val="0060241C"/>
    <w:rsid w:val="006028B3"/>
    <w:rsid w:val="00605DFD"/>
    <w:rsid w:val="00606EEE"/>
    <w:rsid w:val="00606F96"/>
    <w:rsid w:val="00607DE0"/>
    <w:rsid w:val="00612F55"/>
    <w:rsid w:val="00617ED4"/>
    <w:rsid w:val="00626DE7"/>
    <w:rsid w:val="00631146"/>
    <w:rsid w:val="00631288"/>
    <w:rsid w:val="00633D69"/>
    <w:rsid w:val="00635D81"/>
    <w:rsid w:val="00636138"/>
    <w:rsid w:val="00636895"/>
    <w:rsid w:val="00636AC5"/>
    <w:rsid w:val="0063721A"/>
    <w:rsid w:val="006419E4"/>
    <w:rsid w:val="00642D47"/>
    <w:rsid w:val="00643239"/>
    <w:rsid w:val="006459EC"/>
    <w:rsid w:val="006504B4"/>
    <w:rsid w:val="00654D41"/>
    <w:rsid w:val="0065561E"/>
    <w:rsid w:val="00663BEE"/>
    <w:rsid w:val="00666974"/>
    <w:rsid w:val="0067044B"/>
    <w:rsid w:val="00670DBE"/>
    <w:rsid w:val="006721B3"/>
    <w:rsid w:val="00672B64"/>
    <w:rsid w:val="00673679"/>
    <w:rsid w:val="00675718"/>
    <w:rsid w:val="006772AD"/>
    <w:rsid w:val="00682328"/>
    <w:rsid w:val="00682D11"/>
    <w:rsid w:val="00683077"/>
    <w:rsid w:val="006830C7"/>
    <w:rsid w:val="00687171"/>
    <w:rsid w:val="00692952"/>
    <w:rsid w:val="00694651"/>
    <w:rsid w:val="00694783"/>
    <w:rsid w:val="006A07A1"/>
    <w:rsid w:val="006A27D8"/>
    <w:rsid w:val="006A2DE2"/>
    <w:rsid w:val="006A2EDD"/>
    <w:rsid w:val="006A2F14"/>
    <w:rsid w:val="006A4CBC"/>
    <w:rsid w:val="006B1D89"/>
    <w:rsid w:val="006B344B"/>
    <w:rsid w:val="006B44E4"/>
    <w:rsid w:val="006B4848"/>
    <w:rsid w:val="006B5238"/>
    <w:rsid w:val="006B66B6"/>
    <w:rsid w:val="006B7A67"/>
    <w:rsid w:val="006B7F3E"/>
    <w:rsid w:val="006C0507"/>
    <w:rsid w:val="006C3D6E"/>
    <w:rsid w:val="006C4AC4"/>
    <w:rsid w:val="006C53B7"/>
    <w:rsid w:val="006C7233"/>
    <w:rsid w:val="006C7518"/>
    <w:rsid w:val="006C7A53"/>
    <w:rsid w:val="006C7DEA"/>
    <w:rsid w:val="006C7F0C"/>
    <w:rsid w:val="006D3C87"/>
    <w:rsid w:val="006D61F1"/>
    <w:rsid w:val="006D675F"/>
    <w:rsid w:val="006D6E66"/>
    <w:rsid w:val="006D7D9F"/>
    <w:rsid w:val="006E18CD"/>
    <w:rsid w:val="006E3FFA"/>
    <w:rsid w:val="006E4AD5"/>
    <w:rsid w:val="006E6BE9"/>
    <w:rsid w:val="006E6E99"/>
    <w:rsid w:val="006F02E0"/>
    <w:rsid w:val="006F64FD"/>
    <w:rsid w:val="006F7AAE"/>
    <w:rsid w:val="0070110F"/>
    <w:rsid w:val="007025F1"/>
    <w:rsid w:val="00703492"/>
    <w:rsid w:val="00705097"/>
    <w:rsid w:val="007059F2"/>
    <w:rsid w:val="007114AA"/>
    <w:rsid w:val="00711D56"/>
    <w:rsid w:val="00712CC1"/>
    <w:rsid w:val="00714266"/>
    <w:rsid w:val="0071438E"/>
    <w:rsid w:val="007145CF"/>
    <w:rsid w:val="00721321"/>
    <w:rsid w:val="00721F82"/>
    <w:rsid w:val="00723D5C"/>
    <w:rsid w:val="00724BFF"/>
    <w:rsid w:val="0072508A"/>
    <w:rsid w:val="007251FD"/>
    <w:rsid w:val="007273E6"/>
    <w:rsid w:val="0073009A"/>
    <w:rsid w:val="00730990"/>
    <w:rsid w:val="00734863"/>
    <w:rsid w:val="00737D63"/>
    <w:rsid w:val="00737E5D"/>
    <w:rsid w:val="00741F84"/>
    <w:rsid w:val="007423B4"/>
    <w:rsid w:val="007448C0"/>
    <w:rsid w:val="00744D12"/>
    <w:rsid w:val="00745E61"/>
    <w:rsid w:val="007477FF"/>
    <w:rsid w:val="007503D7"/>
    <w:rsid w:val="007545F9"/>
    <w:rsid w:val="00754E15"/>
    <w:rsid w:val="00760169"/>
    <w:rsid w:val="00760FB4"/>
    <w:rsid w:val="0076140E"/>
    <w:rsid w:val="0076389B"/>
    <w:rsid w:val="00765C65"/>
    <w:rsid w:val="00765C7B"/>
    <w:rsid w:val="00767273"/>
    <w:rsid w:val="007717BF"/>
    <w:rsid w:val="00771B28"/>
    <w:rsid w:val="00771F72"/>
    <w:rsid w:val="007726E7"/>
    <w:rsid w:val="00772F02"/>
    <w:rsid w:val="00773C50"/>
    <w:rsid w:val="00774C82"/>
    <w:rsid w:val="0077533A"/>
    <w:rsid w:val="007760E2"/>
    <w:rsid w:val="00777123"/>
    <w:rsid w:val="00777655"/>
    <w:rsid w:val="007800AD"/>
    <w:rsid w:val="00783E09"/>
    <w:rsid w:val="0078446D"/>
    <w:rsid w:val="00784C5A"/>
    <w:rsid w:val="00784D96"/>
    <w:rsid w:val="00784F96"/>
    <w:rsid w:val="00790C1A"/>
    <w:rsid w:val="007922DF"/>
    <w:rsid w:val="00793A8A"/>
    <w:rsid w:val="0079490B"/>
    <w:rsid w:val="00797A89"/>
    <w:rsid w:val="007A41E4"/>
    <w:rsid w:val="007A50FC"/>
    <w:rsid w:val="007A5250"/>
    <w:rsid w:val="007A6606"/>
    <w:rsid w:val="007A6918"/>
    <w:rsid w:val="007B146D"/>
    <w:rsid w:val="007B438F"/>
    <w:rsid w:val="007B6D25"/>
    <w:rsid w:val="007B74EF"/>
    <w:rsid w:val="007C145C"/>
    <w:rsid w:val="007C213A"/>
    <w:rsid w:val="007C2AC1"/>
    <w:rsid w:val="007C5085"/>
    <w:rsid w:val="007D4B65"/>
    <w:rsid w:val="007D5D84"/>
    <w:rsid w:val="007D62EC"/>
    <w:rsid w:val="007D6C8F"/>
    <w:rsid w:val="007E2CAE"/>
    <w:rsid w:val="007E3D6B"/>
    <w:rsid w:val="007E6677"/>
    <w:rsid w:val="007E77B8"/>
    <w:rsid w:val="007F2C67"/>
    <w:rsid w:val="007F2F5C"/>
    <w:rsid w:val="007F47F5"/>
    <w:rsid w:val="007F54C9"/>
    <w:rsid w:val="00800209"/>
    <w:rsid w:val="00805E7B"/>
    <w:rsid w:val="0080629E"/>
    <w:rsid w:val="00807F68"/>
    <w:rsid w:val="00810F01"/>
    <w:rsid w:val="00813454"/>
    <w:rsid w:val="008141C1"/>
    <w:rsid w:val="0082002A"/>
    <w:rsid w:val="00821D53"/>
    <w:rsid w:val="00822BD2"/>
    <w:rsid w:val="00825810"/>
    <w:rsid w:val="0082733E"/>
    <w:rsid w:val="008325DD"/>
    <w:rsid w:val="00832F41"/>
    <w:rsid w:val="0083497C"/>
    <w:rsid w:val="008356B8"/>
    <w:rsid w:val="00836ED4"/>
    <w:rsid w:val="00837845"/>
    <w:rsid w:val="0084065F"/>
    <w:rsid w:val="008416EB"/>
    <w:rsid w:val="00841869"/>
    <w:rsid w:val="00844FCE"/>
    <w:rsid w:val="0085141D"/>
    <w:rsid w:val="00851DAE"/>
    <w:rsid w:val="0085252F"/>
    <w:rsid w:val="0085297E"/>
    <w:rsid w:val="008553F0"/>
    <w:rsid w:val="00862E66"/>
    <w:rsid w:val="0086487D"/>
    <w:rsid w:val="00864B48"/>
    <w:rsid w:val="00866461"/>
    <w:rsid w:val="00866780"/>
    <w:rsid w:val="00867F98"/>
    <w:rsid w:val="008740A0"/>
    <w:rsid w:val="00881C59"/>
    <w:rsid w:val="008837AA"/>
    <w:rsid w:val="0088494E"/>
    <w:rsid w:val="00886B56"/>
    <w:rsid w:val="00887A9B"/>
    <w:rsid w:val="00887ED5"/>
    <w:rsid w:val="0089291D"/>
    <w:rsid w:val="0089297E"/>
    <w:rsid w:val="00893D58"/>
    <w:rsid w:val="00897367"/>
    <w:rsid w:val="008A2915"/>
    <w:rsid w:val="008A3DCB"/>
    <w:rsid w:val="008A42A1"/>
    <w:rsid w:val="008A4F07"/>
    <w:rsid w:val="008A56BC"/>
    <w:rsid w:val="008B024E"/>
    <w:rsid w:val="008B1AF3"/>
    <w:rsid w:val="008B2A64"/>
    <w:rsid w:val="008B4B37"/>
    <w:rsid w:val="008B5D3F"/>
    <w:rsid w:val="008B5FAF"/>
    <w:rsid w:val="008B6303"/>
    <w:rsid w:val="008C3B5D"/>
    <w:rsid w:val="008C5E0F"/>
    <w:rsid w:val="008D0382"/>
    <w:rsid w:val="008D2224"/>
    <w:rsid w:val="008D252D"/>
    <w:rsid w:val="008D2D00"/>
    <w:rsid w:val="008D4726"/>
    <w:rsid w:val="008D65B8"/>
    <w:rsid w:val="008D6913"/>
    <w:rsid w:val="008D7865"/>
    <w:rsid w:val="008D7BA7"/>
    <w:rsid w:val="008E06B8"/>
    <w:rsid w:val="008E130B"/>
    <w:rsid w:val="008E2D54"/>
    <w:rsid w:val="008E33EF"/>
    <w:rsid w:val="008E5A4C"/>
    <w:rsid w:val="008E7A05"/>
    <w:rsid w:val="008F0E57"/>
    <w:rsid w:val="008F128A"/>
    <w:rsid w:val="008F2B45"/>
    <w:rsid w:val="008F4C12"/>
    <w:rsid w:val="008F587F"/>
    <w:rsid w:val="008F5F4F"/>
    <w:rsid w:val="008F75C4"/>
    <w:rsid w:val="00901274"/>
    <w:rsid w:val="009028D0"/>
    <w:rsid w:val="00902BD5"/>
    <w:rsid w:val="009052CD"/>
    <w:rsid w:val="009054F4"/>
    <w:rsid w:val="00906770"/>
    <w:rsid w:val="00910549"/>
    <w:rsid w:val="009117AE"/>
    <w:rsid w:val="00914C1A"/>
    <w:rsid w:val="00915834"/>
    <w:rsid w:val="00915B3E"/>
    <w:rsid w:val="00915CDE"/>
    <w:rsid w:val="00920E32"/>
    <w:rsid w:val="00923F5F"/>
    <w:rsid w:val="00924E5C"/>
    <w:rsid w:val="00925D0C"/>
    <w:rsid w:val="00927119"/>
    <w:rsid w:val="00930322"/>
    <w:rsid w:val="00931926"/>
    <w:rsid w:val="00934D98"/>
    <w:rsid w:val="0093507B"/>
    <w:rsid w:val="00935D51"/>
    <w:rsid w:val="00941DCE"/>
    <w:rsid w:val="009450C7"/>
    <w:rsid w:val="00947A2D"/>
    <w:rsid w:val="00947F6F"/>
    <w:rsid w:val="00947F88"/>
    <w:rsid w:val="00950101"/>
    <w:rsid w:val="0095067B"/>
    <w:rsid w:val="00950A62"/>
    <w:rsid w:val="00950BE4"/>
    <w:rsid w:val="00951080"/>
    <w:rsid w:val="00951C48"/>
    <w:rsid w:val="00957ED6"/>
    <w:rsid w:val="0096022D"/>
    <w:rsid w:val="009602B9"/>
    <w:rsid w:val="00962872"/>
    <w:rsid w:val="00965442"/>
    <w:rsid w:val="00966266"/>
    <w:rsid w:val="009725A6"/>
    <w:rsid w:val="00975164"/>
    <w:rsid w:val="009753F5"/>
    <w:rsid w:val="0097691C"/>
    <w:rsid w:val="00982010"/>
    <w:rsid w:val="00982AC7"/>
    <w:rsid w:val="0098349D"/>
    <w:rsid w:val="00984BAE"/>
    <w:rsid w:val="0099044D"/>
    <w:rsid w:val="00990A43"/>
    <w:rsid w:val="0099137A"/>
    <w:rsid w:val="009954AD"/>
    <w:rsid w:val="009968E0"/>
    <w:rsid w:val="0099785E"/>
    <w:rsid w:val="00997BFD"/>
    <w:rsid w:val="009A08B8"/>
    <w:rsid w:val="009A1438"/>
    <w:rsid w:val="009A38E0"/>
    <w:rsid w:val="009A4C3A"/>
    <w:rsid w:val="009A5D55"/>
    <w:rsid w:val="009A6BDB"/>
    <w:rsid w:val="009B0F21"/>
    <w:rsid w:val="009C08D4"/>
    <w:rsid w:val="009C0F97"/>
    <w:rsid w:val="009C312D"/>
    <w:rsid w:val="009C3436"/>
    <w:rsid w:val="009C5F65"/>
    <w:rsid w:val="009D3F4A"/>
    <w:rsid w:val="009D4436"/>
    <w:rsid w:val="009D499A"/>
    <w:rsid w:val="009E242C"/>
    <w:rsid w:val="009E259A"/>
    <w:rsid w:val="009E2F05"/>
    <w:rsid w:val="009E62CF"/>
    <w:rsid w:val="009E6FFF"/>
    <w:rsid w:val="009E7006"/>
    <w:rsid w:val="009F0DCE"/>
    <w:rsid w:val="009F26D9"/>
    <w:rsid w:val="009F293E"/>
    <w:rsid w:val="009F6764"/>
    <w:rsid w:val="009F7466"/>
    <w:rsid w:val="009F791B"/>
    <w:rsid w:val="00A01498"/>
    <w:rsid w:val="00A0155C"/>
    <w:rsid w:val="00A02BBA"/>
    <w:rsid w:val="00A056C7"/>
    <w:rsid w:val="00A06846"/>
    <w:rsid w:val="00A075E1"/>
    <w:rsid w:val="00A10F81"/>
    <w:rsid w:val="00A12413"/>
    <w:rsid w:val="00A1512E"/>
    <w:rsid w:val="00A16334"/>
    <w:rsid w:val="00A21939"/>
    <w:rsid w:val="00A21B8C"/>
    <w:rsid w:val="00A24250"/>
    <w:rsid w:val="00A24902"/>
    <w:rsid w:val="00A25A1F"/>
    <w:rsid w:val="00A25BD2"/>
    <w:rsid w:val="00A26A22"/>
    <w:rsid w:val="00A31340"/>
    <w:rsid w:val="00A3196D"/>
    <w:rsid w:val="00A32F64"/>
    <w:rsid w:val="00A336C5"/>
    <w:rsid w:val="00A34C10"/>
    <w:rsid w:val="00A3536B"/>
    <w:rsid w:val="00A35765"/>
    <w:rsid w:val="00A35C55"/>
    <w:rsid w:val="00A37353"/>
    <w:rsid w:val="00A37897"/>
    <w:rsid w:val="00A37A6D"/>
    <w:rsid w:val="00A37B09"/>
    <w:rsid w:val="00A420F7"/>
    <w:rsid w:val="00A4452B"/>
    <w:rsid w:val="00A44B4E"/>
    <w:rsid w:val="00A45148"/>
    <w:rsid w:val="00A459DC"/>
    <w:rsid w:val="00A46CD4"/>
    <w:rsid w:val="00A546D1"/>
    <w:rsid w:val="00A54E16"/>
    <w:rsid w:val="00A5719C"/>
    <w:rsid w:val="00A5767A"/>
    <w:rsid w:val="00A6061E"/>
    <w:rsid w:val="00A60753"/>
    <w:rsid w:val="00A64C25"/>
    <w:rsid w:val="00A65FCF"/>
    <w:rsid w:val="00A66AA9"/>
    <w:rsid w:val="00A66E54"/>
    <w:rsid w:val="00A673C7"/>
    <w:rsid w:val="00A67CDF"/>
    <w:rsid w:val="00A717CA"/>
    <w:rsid w:val="00A74F8E"/>
    <w:rsid w:val="00A7648E"/>
    <w:rsid w:val="00A7659E"/>
    <w:rsid w:val="00A77240"/>
    <w:rsid w:val="00A80C00"/>
    <w:rsid w:val="00A82033"/>
    <w:rsid w:val="00A8476C"/>
    <w:rsid w:val="00A86964"/>
    <w:rsid w:val="00A91845"/>
    <w:rsid w:val="00A92891"/>
    <w:rsid w:val="00A95DB5"/>
    <w:rsid w:val="00A95E91"/>
    <w:rsid w:val="00A9705E"/>
    <w:rsid w:val="00AA0142"/>
    <w:rsid w:val="00AA03DE"/>
    <w:rsid w:val="00AA24F8"/>
    <w:rsid w:val="00AA2539"/>
    <w:rsid w:val="00AA2B0D"/>
    <w:rsid w:val="00AA2C9A"/>
    <w:rsid w:val="00AA4547"/>
    <w:rsid w:val="00AA478A"/>
    <w:rsid w:val="00AB3596"/>
    <w:rsid w:val="00AB447A"/>
    <w:rsid w:val="00AB5D06"/>
    <w:rsid w:val="00AB7B37"/>
    <w:rsid w:val="00AC08F1"/>
    <w:rsid w:val="00AC21C2"/>
    <w:rsid w:val="00AC3A03"/>
    <w:rsid w:val="00AC3E4C"/>
    <w:rsid w:val="00AC4B38"/>
    <w:rsid w:val="00AC5377"/>
    <w:rsid w:val="00AC726B"/>
    <w:rsid w:val="00AD021C"/>
    <w:rsid w:val="00AD224F"/>
    <w:rsid w:val="00AD2A88"/>
    <w:rsid w:val="00AD6741"/>
    <w:rsid w:val="00AE0987"/>
    <w:rsid w:val="00AE1976"/>
    <w:rsid w:val="00AF5CAA"/>
    <w:rsid w:val="00B01ADA"/>
    <w:rsid w:val="00B02A02"/>
    <w:rsid w:val="00B074C6"/>
    <w:rsid w:val="00B10961"/>
    <w:rsid w:val="00B126FF"/>
    <w:rsid w:val="00B13BE3"/>
    <w:rsid w:val="00B16068"/>
    <w:rsid w:val="00B16DA7"/>
    <w:rsid w:val="00B21152"/>
    <w:rsid w:val="00B21ADD"/>
    <w:rsid w:val="00B23C70"/>
    <w:rsid w:val="00B25EA4"/>
    <w:rsid w:val="00B33AA8"/>
    <w:rsid w:val="00B3436E"/>
    <w:rsid w:val="00B34492"/>
    <w:rsid w:val="00B3584C"/>
    <w:rsid w:val="00B35F61"/>
    <w:rsid w:val="00B37599"/>
    <w:rsid w:val="00B427EF"/>
    <w:rsid w:val="00B44F04"/>
    <w:rsid w:val="00B516F2"/>
    <w:rsid w:val="00B52F5E"/>
    <w:rsid w:val="00B53838"/>
    <w:rsid w:val="00B53E84"/>
    <w:rsid w:val="00B54CA1"/>
    <w:rsid w:val="00B60175"/>
    <w:rsid w:val="00B61E11"/>
    <w:rsid w:val="00B62B8E"/>
    <w:rsid w:val="00B64D2E"/>
    <w:rsid w:val="00B64EF2"/>
    <w:rsid w:val="00B6646E"/>
    <w:rsid w:val="00B72D98"/>
    <w:rsid w:val="00B741F3"/>
    <w:rsid w:val="00B74789"/>
    <w:rsid w:val="00B74DF4"/>
    <w:rsid w:val="00B84893"/>
    <w:rsid w:val="00B848B5"/>
    <w:rsid w:val="00B84EF6"/>
    <w:rsid w:val="00B85D7F"/>
    <w:rsid w:val="00B87383"/>
    <w:rsid w:val="00B87391"/>
    <w:rsid w:val="00B87AD3"/>
    <w:rsid w:val="00B906C3"/>
    <w:rsid w:val="00B90DBC"/>
    <w:rsid w:val="00B93BE3"/>
    <w:rsid w:val="00B940F6"/>
    <w:rsid w:val="00B963F2"/>
    <w:rsid w:val="00B9703B"/>
    <w:rsid w:val="00BA00D6"/>
    <w:rsid w:val="00BA2252"/>
    <w:rsid w:val="00BA3E68"/>
    <w:rsid w:val="00BA5D27"/>
    <w:rsid w:val="00BA61B2"/>
    <w:rsid w:val="00BB3669"/>
    <w:rsid w:val="00BB45D6"/>
    <w:rsid w:val="00BB4940"/>
    <w:rsid w:val="00BB74B2"/>
    <w:rsid w:val="00BC19C2"/>
    <w:rsid w:val="00BC1F3C"/>
    <w:rsid w:val="00BC2623"/>
    <w:rsid w:val="00BC29CF"/>
    <w:rsid w:val="00BC48B9"/>
    <w:rsid w:val="00BC50DD"/>
    <w:rsid w:val="00BC5407"/>
    <w:rsid w:val="00BC6A72"/>
    <w:rsid w:val="00BC6C09"/>
    <w:rsid w:val="00BC6CC9"/>
    <w:rsid w:val="00BC7C64"/>
    <w:rsid w:val="00BD163B"/>
    <w:rsid w:val="00BD29AE"/>
    <w:rsid w:val="00BD2D1F"/>
    <w:rsid w:val="00BD3085"/>
    <w:rsid w:val="00BD48A1"/>
    <w:rsid w:val="00BE2FFC"/>
    <w:rsid w:val="00BE678B"/>
    <w:rsid w:val="00BE69E4"/>
    <w:rsid w:val="00BE71AF"/>
    <w:rsid w:val="00BF1ADB"/>
    <w:rsid w:val="00BF2792"/>
    <w:rsid w:val="00BF27EC"/>
    <w:rsid w:val="00BF3528"/>
    <w:rsid w:val="00BF58CF"/>
    <w:rsid w:val="00BF5C01"/>
    <w:rsid w:val="00BF65E9"/>
    <w:rsid w:val="00BF6DA6"/>
    <w:rsid w:val="00C00F60"/>
    <w:rsid w:val="00C0197E"/>
    <w:rsid w:val="00C01A19"/>
    <w:rsid w:val="00C03217"/>
    <w:rsid w:val="00C053AC"/>
    <w:rsid w:val="00C05C81"/>
    <w:rsid w:val="00C13237"/>
    <w:rsid w:val="00C135B2"/>
    <w:rsid w:val="00C14CB6"/>
    <w:rsid w:val="00C14D28"/>
    <w:rsid w:val="00C153D2"/>
    <w:rsid w:val="00C17921"/>
    <w:rsid w:val="00C20247"/>
    <w:rsid w:val="00C206CA"/>
    <w:rsid w:val="00C20BB1"/>
    <w:rsid w:val="00C21414"/>
    <w:rsid w:val="00C21A2C"/>
    <w:rsid w:val="00C23764"/>
    <w:rsid w:val="00C237BE"/>
    <w:rsid w:val="00C23FF4"/>
    <w:rsid w:val="00C249E4"/>
    <w:rsid w:val="00C24FAE"/>
    <w:rsid w:val="00C30B02"/>
    <w:rsid w:val="00C30C81"/>
    <w:rsid w:val="00C324AB"/>
    <w:rsid w:val="00C32711"/>
    <w:rsid w:val="00C349F1"/>
    <w:rsid w:val="00C36664"/>
    <w:rsid w:val="00C37CFA"/>
    <w:rsid w:val="00C406B5"/>
    <w:rsid w:val="00C42B28"/>
    <w:rsid w:val="00C4548E"/>
    <w:rsid w:val="00C46BBF"/>
    <w:rsid w:val="00C478B4"/>
    <w:rsid w:val="00C509BB"/>
    <w:rsid w:val="00C50DC9"/>
    <w:rsid w:val="00C51066"/>
    <w:rsid w:val="00C5252E"/>
    <w:rsid w:val="00C5325B"/>
    <w:rsid w:val="00C5395A"/>
    <w:rsid w:val="00C568F6"/>
    <w:rsid w:val="00C57198"/>
    <w:rsid w:val="00C571CF"/>
    <w:rsid w:val="00C60A32"/>
    <w:rsid w:val="00C61B65"/>
    <w:rsid w:val="00C644C3"/>
    <w:rsid w:val="00C64ABE"/>
    <w:rsid w:val="00C664C4"/>
    <w:rsid w:val="00C71B5D"/>
    <w:rsid w:val="00C74005"/>
    <w:rsid w:val="00C751CC"/>
    <w:rsid w:val="00C75BBC"/>
    <w:rsid w:val="00C80CCC"/>
    <w:rsid w:val="00C84C7A"/>
    <w:rsid w:val="00C85726"/>
    <w:rsid w:val="00C865BC"/>
    <w:rsid w:val="00C9014B"/>
    <w:rsid w:val="00C92056"/>
    <w:rsid w:val="00C92D13"/>
    <w:rsid w:val="00C94608"/>
    <w:rsid w:val="00C962EB"/>
    <w:rsid w:val="00C96400"/>
    <w:rsid w:val="00C97C3D"/>
    <w:rsid w:val="00CA06EF"/>
    <w:rsid w:val="00CA5770"/>
    <w:rsid w:val="00CA7656"/>
    <w:rsid w:val="00CA797B"/>
    <w:rsid w:val="00CB183C"/>
    <w:rsid w:val="00CB1D11"/>
    <w:rsid w:val="00CB2037"/>
    <w:rsid w:val="00CB397C"/>
    <w:rsid w:val="00CB6942"/>
    <w:rsid w:val="00CB6B10"/>
    <w:rsid w:val="00CC2B9F"/>
    <w:rsid w:val="00CC3898"/>
    <w:rsid w:val="00CD019F"/>
    <w:rsid w:val="00CD1B60"/>
    <w:rsid w:val="00CD43A0"/>
    <w:rsid w:val="00CD4960"/>
    <w:rsid w:val="00CD536D"/>
    <w:rsid w:val="00CE2A69"/>
    <w:rsid w:val="00CE38E4"/>
    <w:rsid w:val="00CE4823"/>
    <w:rsid w:val="00CE54A2"/>
    <w:rsid w:val="00CE5635"/>
    <w:rsid w:val="00CE7A32"/>
    <w:rsid w:val="00CF0BA2"/>
    <w:rsid w:val="00CF1523"/>
    <w:rsid w:val="00CF286D"/>
    <w:rsid w:val="00CF2F03"/>
    <w:rsid w:val="00CF3581"/>
    <w:rsid w:val="00CF383B"/>
    <w:rsid w:val="00CF4489"/>
    <w:rsid w:val="00CF474C"/>
    <w:rsid w:val="00CF4E16"/>
    <w:rsid w:val="00CF50F4"/>
    <w:rsid w:val="00CF664D"/>
    <w:rsid w:val="00CF67B1"/>
    <w:rsid w:val="00CF6F6C"/>
    <w:rsid w:val="00CF7236"/>
    <w:rsid w:val="00CF75DE"/>
    <w:rsid w:val="00CF7EFC"/>
    <w:rsid w:val="00D0028E"/>
    <w:rsid w:val="00D02D6C"/>
    <w:rsid w:val="00D03771"/>
    <w:rsid w:val="00D07862"/>
    <w:rsid w:val="00D1140E"/>
    <w:rsid w:val="00D20F99"/>
    <w:rsid w:val="00D21E65"/>
    <w:rsid w:val="00D22C25"/>
    <w:rsid w:val="00D24AFC"/>
    <w:rsid w:val="00D26612"/>
    <w:rsid w:val="00D26F6F"/>
    <w:rsid w:val="00D271EC"/>
    <w:rsid w:val="00D31EEB"/>
    <w:rsid w:val="00D33A31"/>
    <w:rsid w:val="00D35E74"/>
    <w:rsid w:val="00D36134"/>
    <w:rsid w:val="00D361D5"/>
    <w:rsid w:val="00D44503"/>
    <w:rsid w:val="00D453A5"/>
    <w:rsid w:val="00D4648D"/>
    <w:rsid w:val="00D525C3"/>
    <w:rsid w:val="00D538A3"/>
    <w:rsid w:val="00D54DB7"/>
    <w:rsid w:val="00D5501C"/>
    <w:rsid w:val="00D55A4D"/>
    <w:rsid w:val="00D60111"/>
    <w:rsid w:val="00D61A93"/>
    <w:rsid w:val="00D63100"/>
    <w:rsid w:val="00D63307"/>
    <w:rsid w:val="00D6569C"/>
    <w:rsid w:val="00D66AD6"/>
    <w:rsid w:val="00D67288"/>
    <w:rsid w:val="00D70AC0"/>
    <w:rsid w:val="00D70BE7"/>
    <w:rsid w:val="00D72934"/>
    <w:rsid w:val="00D82D6D"/>
    <w:rsid w:val="00D853AD"/>
    <w:rsid w:val="00D867E0"/>
    <w:rsid w:val="00D91841"/>
    <w:rsid w:val="00D927C0"/>
    <w:rsid w:val="00D938D7"/>
    <w:rsid w:val="00D9407D"/>
    <w:rsid w:val="00D944B5"/>
    <w:rsid w:val="00D948EC"/>
    <w:rsid w:val="00D94C6E"/>
    <w:rsid w:val="00DA4CC6"/>
    <w:rsid w:val="00DA6228"/>
    <w:rsid w:val="00DA74A9"/>
    <w:rsid w:val="00DA7C95"/>
    <w:rsid w:val="00DA7DB5"/>
    <w:rsid w:val="00DB1B69"/>
    <w:rsid w:val="00DB7D35"/>
    <w:rsid w:val="00DC0BB3"/>
    <w:rsid w:val="00DC4EB4"/>
    <w:rsid w:val="00DC5033"/>
    <w:rsid w:val="00DD0339"/>
    <w:rsid w:val="00DD0876"/>
    <w:rsid w:val="00DD2737"/>
    <w:rsid w:val="00DD3494"/>
    <w:rsid w:val="00DE08A7"/>
    <w:rsid w:val="00DE0C23"/>
    <w:rsid w:val="00DE1BD1"/>
    <w:rsid w:val="00DE265A"/>
    <w:rsid w:val="00DE5F3F"/>
    <w:rsid w:val="00DE74D2"/>
    <w:rsid w:val="00DF173A"/>
    <w:rsid w:val="00DF1CB0"/>
    <w:rsid w:val="00DF5477"/>
    <w:rsid w:val="00DF5527"/>
    <w:rsid w:val="00DF5BCD"/>
    <w:rsid w:val="00DF6838"/>
    <w:rsid w:val="00DF7C6C"/>
    <w:rsid w:val="00E00DE7"/>
    <w:rsid w:val="00E0681B"/>
    <w:rsid w:val="00E077E4"/>
    <w:rsid w:val="00E10212"/>
    <w:rsid w:val="00E10C39"/>
    <w:rsid w:val="00E13451"/>
    <w:rsid w:val="00E16332"/>
    <w:rsid w:val="00E16D97"/>
    <w:rsid w:val="00E22ACB"/>
    <w:rsid w:val="00E23502"/>
    <w:rsid w:val="00E23FAC"/>
    <w:rsid w:val="00E24397"/>
    <w:rsid w:val="00E2535C"/>
    <w:rsid w:val="00E25493"/>
    <w:rsid w:val="00E3425B"/>
    <w:rsid w:val="00E3569A"/>
    <w:rsid w:val="00E362FA"/>
    <w:rsid w:val="00E444A0"/>
    <w:rsid w:val="00E44587"/>
    <w:rsid w:val="00E45DB9"/>
    <w:rsid w:val="00E51289"/>
    <w:rsid w:val="00E5595A"/>
    <w:rsid w:val="00E55B03"/>
    <w:rsid w:val="00E55C74"/>
    <w:rsid w:val="00E61AEA"/>
    <w:rsid w:val="00E64FB0"/>
    <w:rsid w:val="00E6643C"/>
    <w:rsid w:val="00E66635"/>
    <w:rsid w:val="00E66C18"/>
    <w:rsid w:val="00E67613"/>
    <w:rsid w:val="00E6797E"/>
    <w:rsid w:val="00E67A48"/>
    <w:rsid w:val="00E722A6"/>
    <w:rsid w:val="00E72399"/>
    <w:rsid w:val="00E77472"/>
    <w:rsid w:val="00E77E24"/>
    <w:rsid w:val="00E8355F"/>
    <w:rsid w:val="00E83F28"/>
    <w:rsid w:val="00E850FB"/>
    <w:rsid w:val="00E86488"/>
    <w:rsid w:val="00E872C4"/>
    <w:rsid w:val="00E87730"/>
    <w:rsid w:val="00E9078A"/>
    <w:rsid w:val="00E911FB"/>
    <w:rsid w:val="00E91F07"/>
    <w:rsid w:val="00E9381D"/>
    <w:rsid w:val="00E96AB0"/>
    <w:rsid w:val="00E9788B"/>
    <w:rsid w:val="00EA1C6B"/>
    <w:rsid w:val="00EA3F27"/>
    <w:rsid w:val="00EA55B7"/>
    <w:rsid w:val="00EA68D3"/>
    <w:rsid w:val="00EA6FAD"/>
    <w:rsid w:val="00EB0C57"/>
    <w:rsid w:val="00EB3007"/>
    <w:rsid w:val="00EB4B67"/>
    <w:rsid w:val="00EB5A11"/>
    <w:rsid w:val="00EC0C55"/>
    <w:rsid w:val="00EC413C"/>
    <w:rsid w:val="00EC54AD"/>
    <w:rsid w:val="00EC6ACE"/>
    <w:rsid w:val="00ED2795"/>
    <w:rsid w:val="00ED291B"/>
    <w:rsid w:val="00ED2A5B"/>
    <w:rsid w:val="00ED6B80"/>
    <w:rsid w:val="00ED6EC6"/>
    <w:rsid w:val="00EE0887"/>
    <w:rsid w:val="00EE201D"/>
    <w:rsid w:val="00EE26CD"/>
    <w:rsid w:val="00EE3105"/>
    <w:rsid w:val="00EE4A5B"/>
    <w:rsid w:val="00EE4D12"/>
    <w:rsid w:val="00EE57FF"/>
    <w:rsid w:val="00EF13E3"/>
    <w:rsid w:val="00EF365A"/>
    <w:rsid w:val="00EF5242"/>
    <w:rsid w:val="00EF6627"/>
    <w:rsid w:val="00EF726E"/>
    <w:rsid w:val="00F00A46"/>
    <w:rsid w:val="00F00BC8"/>
    <w:rsid w:val="00F0111F"/>
    <w:rsid w:val="00F040FC"/>
    <w:rsid w:val="00F055AD"/>
    <w:rsid w:val="00F10276"/>
    <w:rsid w:val="00F1077F"/>
    <w:rsid w:val="00F14A98"/>
    <w:rsid w:val="00F161B0"/>
    <w:rsid w:val="00F2034F"/>
    <w:rsid w:val="00F21480"/>
    <w:rsid w:val="00F22107"/>
    <w:rsid w:val="00F22921"/>
    <w:rsid w:val="00F25948"/>
    <w:rsid w:val="00F259C9"/>
    <w:rsid w:val="00F25C8D"/>
    <w:rsid w:val="00F25EBE"/>
    <w:rsid w:val="00F2670B"/>
    <w:rsid w:val="00F318DB"/>
    <w:rsid w:val="00F367B9"/>
    <w:rsid w:val="00F41368"/>
    <w:rsid w:val="00F441A6"/>
    <w:rsid w:val="00F44996"/>
    <w:rsid w:val="00F46549"/>
    <w:rsid w:val="00F46AAF"/>
    <w:rsid w:val="00F47A91"/>
    <w:rsid w:val="00F50064"/>
    <w:rsid w:val="00F512D8"/>
    <w:rsid w:val="00F531B6"/>
    <w:rsid w:val="00F531DD"/>
    <w:rsid w:val="00F53D79"/>
    <w:rsid w:val="00F54D7A"/>
    <w:rsid w:val="00F564B9"/>
    <w:rsid w:val="00F57811"/>
    <w:rsid w:val="00F57828"/>
    <w:rsid w:val="00F61834"/>
    <w:rsid w:val="00F629D4"/>
    <w:rsid w:val="00F63113"/>
    <w:rsid w:val="00F63BA1"/>
    <w:rsid w:val="00F65935"/>
    <w:rsid w:val="00F65A89"/>
    <w:rsid w:val="00F70DB2"/>
    <w:rsid w:val="00F74B01"/>
    <w:rsid w:val="00F76156"/>
    <w:rsid w:val="00F8112B"/>
    <w:rsid w:val="00F8271F"/>
    <w:rsid w:val="00F83F09"/>
    <w:rsid w:val="00F90147"/>
    <w:rsid w:val="00F91491"/>
    <w:rsid w:val="00F916B1"/>
    <w:rsid w:val="00F920CA"/>
    <w:rsid w:val="00F92631"/>
    <w:rsid w:val="00F93963"/>
    <w:rsid w:val="00F9447E"/>
    <w:rsid w:val="00F94CA2"/>
    <w:rsid w:val="00F9518F"/>
    <w:rsid w:val="00F95A9C"/>
    <w:rsid w:val="00F96CEC"/>
    <w:rsid w:val="00F96E72"/>
    <w:rsid w:val="00F97AF8"/>
    <w:rsid w:val="00FA00F9"/>
    <w:rsid w:val="00FA068F"/>
    <w:rsid w:val="00FA0798"/>
    <w:rsid w:val="00FA2D3E"/>
    <w:rsid w:val="00FA3907"/>
    <w:rsid w:val="00FA41CB"/>
    <w:rsid w:val="00FA50CC"/>
    <w:rsid w:val="00FA51E0"/>
    <w:rsid w:val="00FA6325"/>
    <w:rsid w:val="00FA6901"/>
    <w:rsid w:val="00FA69BF"/>
    <w:rsid w:val="00FB04EC"/>
    <w:rsid w:val="00FB2991"/>
    <w:rsid w:val="00FB2F58"/>
    <w:rsid w:val="00FB3A01"/>
    <w:rsid w:val="00FB5F64"/>
    <w:rsid w:val="00FC36BD"/>
    <w:rsid w:val="00FC3850"/>
    <w:rsid w:val="00FD1031"/>
    <w:rsid w:val="00FD1144"/>
    <w:rsid w:val="00FD3C1F"/>
    <w:rsid w:val="00FD5BFC"/>
    <w:rsid w:val="00FD5F7F"/>
    <w:rsid w:val="00FD729C"/>
    <w:rsid w:val="00FE211C"/>
    <w:rsid w:val="00FE5107"/>
    <w:rsid w:val="00FF0908"/>
    <w:rsid w:val="00FF09E7"/>
    <w:rsid w:val="00FF1CC0"/>
    <w:rsid w:val="00FF2498"/>
    <w:rsid w:val="00FF356E"/>
    <w:rsid w:val="00FF735B"/>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5810"/>
  </w:style>
  <w:style w:type="paragraph" w:styleId="Heading1">
    <w:name w:val="heading 1"/>
    <w:basedOn w:val="Normal"/>
    <w:next w:val="Normal"/>
    <w:link w:val="Heading1Char"/>
    <w:uiPriority w:val="9"/>
    <w:qFormat/>
    <w:rsid w:val="0082581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82581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25810"/>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825810"/>
    <w:rPr>
      <w:rFonts w:asciiTheme="majorHAnsi" w:eastAsiaTheme="majorEastAsia" w:hAnsiTheme="majorHAnsi" w:cstheme="majorBidi"/>
      <w:b/>
      <w:bCs/>
      <w:color w:val="4F81BD" w:themeColor="accent1"/>
      <w:sz w:val="26"/>
      <w:szCs w:val="26"/>
    </w:rPr>
  </w:style>
  <w:style w:type="paragraph" w:customStyle="1" w:styleId="Thesis">
    <w:name w:val="Thesis"/>
    <w:basedOn w:val="ListParagraph"/>
    <w:link w:val="ThesisChar"/>
    <w:qFormat/>
    <w:rsid w:val="00DE0C23"/>
    <w:pPr>
      <w:spacing w:line="360" w:lineRule="auto"/>
      <w:ind w:left="0" w:firstLine="720"/>
      <w:jc w:val="both"/>
    </w:pPr>
    <w:rPr>
      <w:rFonts w:ascii="Times New Roman" w:hAnsi="Times New Roman"/>
      <w:sz w:val="24"/>
    </w:rPr>
  </w:style>
  <w:style w:type="paragraph" w:styleId="ListParagraph">
    <w:name w:val="List Paragraph"/>
    <w:basedOn w:val="Normal"/>
    <w:link w:val="ListParagraphChar"/>
    <w:uiPriority w:val="34"/>
    <w:qFormat/>
    <w:rsid w:val="00825810"/>
    <w:pPr>
      <w:ind w:left="720"/>
      <w:contextualSpacing/>
    </w:pPr>
  </w:style>
  <w:style w:type="character" w:customStyle="1" w:styleId="ListParagraphChar">
    <w:name w:val="List Paragraph Char"/>
    <w:basedOn w:val="DefaultParagraphFont"/>
    <w:link w:val="ListParagraph"/>
    <w:uiPriority w:val="34"/>
    <w:rsid w:val="00825810"/>
  </w:style>
  <w:style w:type="character" w:customStyle="1" w:styleId="ThesisChar">
    <w:name w:val="Thesis Char"/>
    <w:basedOn w:val="DefaultParagraphFont"/>
    <w:link w:val="Thesis"/>
    <w:rsid w:val="00DE0C23"/>
    <w:rPr>
      <w:rFonts w:ascii="Times New Roman" w:hAnsi="Times New Roman"/>
      <w:sz w:val="24"/>
    </w:rPr>
  </w:style>
  <w:style w:type="paragraph" w:styleId="NoSpacing">
    <w:name w:val="No Spacing"/>
    <w:uiPriority w:val="1"/>
    <w:qFormat/>
    <w:rsid w:val="00825810"/>
    <w:pPr>
      <w:spacing w:after="0" w:line="240" w:lineRule="auto"/>
    </w:pPr>
  </w:style>
  <w:style w:type="character" w:styleId="Hyperlink">
    <w:name w:val="Hyperlink"/>
    <w:basedOn w:val="DefaultParagraphFont"/>
    <w:uiPriority w:val="99"/>
    <w:unhideWhenUsed/>
    <w:rsid w:val="00825810"/>
    <w:rPr>
      <w:color w:val="0000FF" w:themeColor="hyperlink"/>
      <w:u w:val="single"/>
    </w:rPr>
  </w:style>
  <w:style w:type="character" w:customStyle="1" w:styleId="HeaderChar">
    <w:name w:val="Header Char"/>
    <w:basedOn w:val="DefaultParagraphFont"/>
    <w:link w:val="Header"/>
    <w:uiPriority w:val="99"/>
    <w:rsid w:val="00825810"/>
  </w:style>
  <w:style w:type="paragraph" w:styleId="Header">
    <w:name w:val="header"/>
    <w:basedOn w:val="Normal"/>
    <w:link w:val="HeaderChar"/>
    <w:uiPriority w:val="99"/>
    <w:unhideWhenUsed/>
    <w:rsid w:val="00825810"/>
    <w:pPr>
      <w:tabs>
        <w:tab w:val="center" w:pos="4513"/>
        <w:tab w:val="right" w:pos="9026"/>
      </w:tabs>
      <w:spacing w:after="0" w:line="240" w:lineRule="auto"/>
    </w:pPr>
  </w:style>
  <w:style w:type="paragraph" w:styleId="Footer">
    <w:name w:val="footer"/>
    <w:basedOn w:val="Normal"/>
    <w:link w:val="FooterChar"/>
    <w:uiPriority w:val="99"/>
    <w:unhideWhenUsed/>
    <w:rsid w:val="00825810"/>
    <w:pPr>
      <w:tabs>
        <w:tab w:val="center" w:pos="4513"/>
        <w:tab w:val="right" w:pos="9026"/>
      </w:tabs>
      <w:spacing w:after="0" w:line="240" w:lineRule="auto"/>
    </w:pPr>
  </w:style>
  <w:style w:type="character" w:customStyle="1" w:styleId="FooterChar">
    <w:name w:val="Footer Char"/>
    <w:basedOn w:val="DefaultParagraphFont"/>
    <w:link w:val="Footer"/>
    <w:uiPriority w:val="99"/>
    <w:rsid w:val="00825810"/>
  </w:style>
  <w:style w:type="character" w:customStyle="1" w:styleId="BalloonTextChar">
    <w:name w:val="Balloon Text Char"/>
    <w:basedOn w:val="DefaultParagraphFont"/>
    <w:link w:val="BalloonText"/>
    <w:uiPriority w:val="99"/>
    <w:semiHidden/>
    <w:rsid w:val="00825810"/>
    <w:rPr>
      <w:rFonts w:ascii="Tahoma" w:hAnsi="Tahoma" w:cs="Tahoma"/>
      <w:sz w:val="16"/>
      <w:szCs w:val="16"/>
    </w:rPr>
  </w:style>
  <w:style w:type="paragraph" w:styleId="BalloonText">
    <w:name w:val="Balloon Text"/>
    <w:basedOn w:val="Normal"/>
    <w:link w:val="BalloonTextChar"/>
    <w:uiPriority w:val="99"/>
    <w:semiHidden/>
    <w:unhideWhenUsed/>
    <w:rsid w:val="00825810"/>
    <w:pPr>
      <w:spacing w:after="0" w:line="240" w:lineRule="auto"/>
    </w:pPr>
    <w:rPr>
      <w:rFonts w:ascii="Tahoma" w:hAnsi="Tahoma" w:cs="Tahoma"/>
      <w:sz w:val="16"/>
      <w:szCs w:val="16"/>
    </w:rPr>
  </w:style>
  <w:style w:type="paragraph" w:styleId="Caption">
    <w:name w:val="caption"/>
    <w:basedOn w:val="Normal"/>
    <w:next w:val="Normal"/>
    <w:uiPriority w:val="35"/>
    <w:unhideWhenUsed/>
    <w:qFormat/>
    <w:rsid w:val="00825810"/>
    <w:pPr>
      <w:spacing w:line="240" w:lineRule="auto"/>
    </w:pPr>
    <w:rPr>
      <w:b/>
      <w:bCs/>
      <w:color w:val="4F81BD" w:themeColor="accent1"/>
      <w:sz w:val="18"/>
      <w:szCs w:val="18"/>
    </w:rPr>
  </w:style>
  <w:style w:type="paragraph" w:styleId="TOC1">
    <w:name w:val="toc 1"/>
    <w:basedOn w:val="Normal"/>
    <w:next w:val="Normal"/>
    <w:autoRedefine/>
    <w:uiPriority w:val="39"/>
    <w:unhideWhenUsed/>
    <w:rsid w:val="007E6677"/>
    <w:pPr>
      <w:tabs>
        <w:tab w:val="right" w:leader="dot" w:pos="8188"/>
      </w:tabs>
      <w:spacing w:after="100"/>
      <w:jc w:val="right"/>
    </w:pPr>
    <w:rPr>
      <w:rFonts w:ascii="Times New Roman" w:hAnsi="Times New Roman" w:cs="Times New Roman"/>
      <w:noProof/>
      <w:sz w:val="36"/>
      <w:szCs w:val="36"/>
    </w:rPr>
  </w:style>
  <w:style w:type="paragraph" w:styleId="TOC2">
    <w:name w:val="toc 2"/>
    <w:basedOn w:val="Normal"/>
    <w:next w:val="Normal"/>
    <w:autoRedefine/>
    <w:uiPriority w:val="39"/>
    <w:unhideWhenUsed/>
    <w:rsid w:val="00825810"/>
    <w:pPr>
      <w:spacing w:after="100"/>
      <w:ind w:left="220"/>
    </w:pPr>
  </w:style>
  <w:style w:type="paragraph" w:styleId="TOC3">
    <w:name w:val="toc 3"/>
    <w:basedOn w:val="Normal"/>
    <w:next w:val="Normal"/>
    <w:autoRedefine/>
    <w:uiPriority w:val="39"/>
    <w:unhideWhenUsed/>
    <w:rsid w:val="00825810"/>
    <w:pPr>
      <w:spacing w:after="100"/>
      <w:ind w:left="440"/>
    </w:pPr>
  </w:style>
  <w:style w:type="character" w:styleId="CommentReference">
    <w:name w:val="annotation reference"/>
    <w:basedOn w:val="DefaultParagraphFont"/>
    <w:uiPriority w:val="99"/>
    <w:semiHidden/>
    <w:unhideWhenUsed/>
    <w:rsid w:val="00950101"/>
    <w:rPr>
      <w:sz w:val="16"/>
      <w:szCs w:val="16"/>
    </w:rPr>
  </w:style>
  <w:style w:type="paragraph" w:styleId="CommentText">
    <w:name w:val="annotation text"/>
    <w:basedOn w:val="Normal"/>
    <w:link w:val="CommentTextChar"/>
    <w:uiPriority w:val="99"/>
    <w:semiHidden/>
    <w:unhideWhenUsed/>
    <w:rsid w:val="00950101"/>
    <w:pPr>
      <w:spacing w:line="240" w:lineRule="auto"/>
    </w:pPr>
    <w:rPr>
      <w:sz w:val="20"/>
      <w:szCs w:val="20"/>
    </w:rPr>
  </w:style>
  <w:style w:type="character" w:customStyle="1" w:styleId="CommentTextChar">
    <w:name w:val="Comment Text Char"/>
    <w:basedOn w:val="DefaultParagraphFont"/>
    <w:link w:val="CommentText"/>
    <w:uiPriority w:val="99"/>
    <w:semiHidden/>
    <w:rsid w:val="00950101"/>
    <w:rPr>
      <w:sz w:val="20"/>
      <w:szCs w:val="20"/>
    </w:rPr>
  </w:style>
  <w:style w:type="paragraph" w:styleId="CommentSubject">
    <w:name w:val="annotation subject"/>
    <w:basedOn w:val="CommentText"/>
    <w:next w:val="CommentText"/>
    <w:link w:val="CommentSubjectChar"/>
    <w:uiPriority w:val="99"/>
    <w:semiHidden/>
    <w:unhideWhenUsed/>
    <w:rsid w:val="00950101"/>
    <w:rPr>
      <w:b/>
      <w:bCs/>
    </w:rPr>
  </w:style>
  <w:style w:type="character" w:customStyle="1" w:styleId="CommentSubjectChar">
    <w:name w:val="Comment Subject Char"/>
    <w:basedOn w:val="CommentTextChar"/>
    <w:link w:val="CommentSubject"/>
    <w:uiPriority w:val="99"/>
    <w:semiHidden/>
    <w:rsid w:val="00950101"/>
    <w:rPr>
      <w:b/>
      <w:bCs/>
      <w:sz w:val="20"/>
      <w:szCs w:val="20"/>
    </w:rPr>
  </w:style>
  <w:style w:type="table" w:styleId="TableGrid">
    <w:name w:val="Table Grid"/>
    <w:basedOn w:val="TableNormal"/>
    <w:uiPriority w:val="59"/>
    <w:rsid w:val="00DA7C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2C545B"/>
  </w:style>
  <w:style w:type="paragraph" w:styleId="Revision">
    <w:name w:val="Revision"/>
    <w:hidden/>
    <w:uiPriority w:val="99"/>
    <w:semiHidden/>
    <w:rsid w:val="00016DA9"/>
    <w:pPr>
      <w:spacing w:after="0" w:line="240" w:lineRule="auto"/>
    </w:pPr>
  </w:style>
  <w:style w:type="paragraph" w:customStyle="1" w:styleId="Style1">
    <w:name w:val="Style1"/>
    <w:basedOn w:val="ListParagraph"/>
    <w:link w:val="Style1Char"/>
    <w:qFormat/>
    <w:rsid w:val="00E66C18"/>
    <w:pPr>
      <w:ind w:left="0" w:firstLine="360"/>
      <w:jc w:val="both"/>
    </w:pPr>
    <w:rPr>
      <w:sz w:val="24"/>
    </w:rPr>
  </w:style>
  <w:style w:type="character" w:customStyle="1" w:styleId="Style1Char">
    <w:name w:val="Style1 Char"/>
    <w:basedOn w:val="DefaultParagraphFont"/>
    <w:link w:val="Style1"/>
    <w:rsid w:val="00E66C18"/>
    <w:rPr>
      <w:sz w:val="24"/>
    </w:rPr>
  </w:style>
  <w:style w:type="paragraph" w:customStyle="1" w:styleId="Normal1">
    <w:name w:val="Normal1"/>
    <w:rsid w:val="00412CFD"/>
    <w:pPr>
      <w:spacing w:after="0"/>
    </w:pPr>
    <w:rPr>
      <w:rFonts w:ascii="Arial" w:eastAsia="Arial" w:hAnsi="Arial" w:cs="Arial"/>
      <w:color w:val="000000"/>
      <w:lang w:eastAsia="en-GB"/>
    </w:rPr>
  </w:style>
  <w:style w:type="paragraph" w:styleId="NormalWeb">
    <w:name w:val="Normal (Web)"/>
    <w:basedOn w:val="Normal"/>
    <w:uiPriority w:val="99"/>
    <w:unhideWhenUsed/>
    <w:rsid w:val="00605DFD"/>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bluetext">
    <w:name w:val="bluetext"/>
    <w:basedOn w:val="Normal"/>
    <w:rsid w:val="00D867E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regulartext">
    <w:name w:val="regulartext"/>
    <w:basedOn w:val="Normal"/>
    <w:rsid w:val="00D867E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841869"/>
    <w:rPr>
      <w:b/>
      <w:bCs/>
    </w:rPr>
  </w:style>
  <w:style w:type="paragraph" w:customStyle="1" w:styleId="bluenote">
    <w:name w:val="bluenote"/>
    <w:basedOn w:val="Normal"/>
    <w:rsid w:val="0084186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regularnote">
    <w:name w:val="regularnote"/>
    <w:basedOn w:val="Normal"/>
    <w:rsid w:val="00841869"/>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GB"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2803585">
      <w:bodyDiv w:val="1"/>
      <w:marLeft w:val="0"/>
      <w:marRight w:val="0"/>
      <w:marTop w:val="0"/>
      <w:marBottom w:val="0"/>
      <w:divBdr>
        <w:top w:val="none" w:sz="0" w:space="0" w:color="auto"/>
        <w:left w:val="none" w:sz="0" w:space="0" w:color="auto"/>
        <w:bottom w:val="none" w:sz="0" w:space="0" w:color="auto"/>
        <w:right w:val="none" w:sz="0" w:space="0" w:color="auto"/>
      </w:divBdr>
    </w:div>
    <w:div w:id="343481444">
      <w:bodyDiv w:val="1"/>
      <w:marLeft w:val="0"/>
      <w:marRight w:val="0"/>
      <w:marTop w:val="0"/>
      <w:marBottom w:val="0"/>
      <w:divBdr>
        <w:top w:val="none" w:sz="0" w:space="0" w:color="auto"/>
        <w:left w:val="none" w:sz="0" w:space="0" w:color="auto"/>
        <w:bottom w:val="none" w:sz="0" w:space="0" w:color="auto"/>
        <w:right w:val="none" w:sz="0" w:space="0" w:color="auto"/>
      </w:divBdr>
      <w:divsChild>
        <w:div w:id="1872723343">
          <w:marLeft w:val="0"/>
          <w:marRight w:val="0"/>
          <w:marTop w:val="0"/>
          <w:marBottom w:val="0"/>
          <w:divBdr>
            <w:top w:val="none" w:sz="0" w:space="0" w:color="auto"/>
            <w:left w:val="none" w:sz="0" w:space="0" w:color="auto"/>
            <w:bottom w:val="none" w:sz="0" w:space="0" w:color="auto"/>
            <w:right w:val="none" w:sz="0" w:space="0" w:color="auto"/>
          </w:divBdr>
        </w:div>
      </w:divsChild>
    </w:div>
    <w:div w:id="410588817">
      <w:bodyDiv w:val="1"/>
      <w:marLeft w:val="0"/>
      <w:marRight w:val="0"/>
      <w:marTop w:val="0"/>
      <w:marBottom w:val="0"/>
      <w:divBdr>
        <w:top w:val="none" w:sz="0" w:space="0" w:color="auto"/>
        <w:left w:val="none" w:sz="0" w:space="0" w:color="auto"/>
        <w:bottom w:val="none" w:sz="0" w:space="0" w:color="auto"/>
        <w:right w:val="none" w:sz="0" w:space="0" w:color="auto"/>
      </w:divBdr>
    </w:div>
    <w:div w:id="578563336">
      <w:bodyDiv w:val="1"/>
      <w:marLeft w:val="0"/>
      <w:marRight w:val="0"/>
      <w:marTop w:val="0"/>
      <w:marBottom w:val="0"/>
      <w:divBdr>
        <w:top w:val="none" w:sz="0" w:space="0" w:color="auto"/>
        <w:left w:val="none" w:sz="0" w:space="0" w:color="auto"/>
        <w:bottom w:val="none" w:sz="0" w:space="0" w:color="auto"/>
        <w:right w:val="none" w:sz="0" w:space="0" w:color="auto"/>
      </w:divBdr>
    </w:div>
    <w:div w:id="723917810">
      <w:bodyDiv w:val="1"/>
      <w:marLeft w:val="0"/>
      <w:marRight w:val="0"/>
      <w:marTop w:val="0"/>
      <w:marBottom w:val="0"/>
      <w:divBdr>
        <w:top w:val="none" w:sz="0" w:space="0" w:color="auto"/>
        <w:left w:val="none" w:sz="0" w:space="0" w:color="auto"/>
        <w:bottom w:val="none" w:sz="0" w:space="0" w:color="auto"/>
        <w:right w:val="none" w:sz="0" w:space="0" w:color="auto"/>
      </w:divBdr>
    </w:div>
    <w:div w:id="821770559">
      <w:bodyDiv w:val="1"/>
      <w:marLeft w:val="0"/>
      <w:marRight w:val="0"/>
      <w:marTop w:val="0"/>
      <w:marBottom w:val="0"/>
      <w:divBdr>
        <w:top w:val="none" w:sz="0" w:space="0" w:color="auto"/>
        <w:left w:val="none" w:sz="0" w:space="0" w:color="auto"/>
        <w:bottom w:val="none" w:sz="0" w:space="0" w:color="auto"/>
        <w:right w:val="none" w:sz="0" w:space="0" w:color="auto"/>
      </w:divBdr>
    </w:div>
    <w:div w:id="879708840">
      <w:bodyDiv w:val="1"/>
      <w:marLeft w:val="0"/>
      <w:marRight w:val="0"/>
      <w:marTop w:val="0"/>
      <w:marBottom w:val="0"/>
      <w:divBdr>
        <w:top w:val="none" w:sz="0" w:space="0" w:color="auto"/>
        <w:left w:val="none" w:sz="0" w:space="0" w:color="auto"/>
        <w:bottom w:val="none" w:sz="0" w:space="0" w:color="auto"/>
        <w:right w:val="none" w:sz="0" w:space="0" w:color="auto"/>
      </w:divBdr>
    </w:div>
    <w:div w:id="1124695985">
      <w:bodyDiv w:val="1"/>
      <w:marLeft w:val="0"/>
      <w:marRight w:val="0"/>
      <w:marTop w:val="0"/>
      <w:marBottom w:val="0"/>
      <w:divBdr>
        <w:top w:val="none" w:sz="0" w:space="0" w:color="auto"/>
        <w:left w:val="none" w:sz="0" w:space="0" w:color="auto"/>
        <w:bottom w:val="none" w:sz="0" w:space="0" w:color="auto"/>
        <w:right w:val="none" w:sz="0" w:space="0" w:color="auto"/>
      </w:divBdr>
    </w:div>
    <w:div w:id="1212841470">
      <w:bodyDiv w:val="1"/>
      <w:marLeft w:val="0"/>
      <w:marRight w:val="0"/>
      <w:marTop w:val="0"/>
      <w:marBottom w:val="0"/>
      <w:divBdr>
        <w:top w:val="none" w:sz="0" w:space="0" w:color="auto"/>
        <w:left w:val="none" w:sz="0" w:space="0" w:color="auto"/>
        <w:bottom w:val="none" w:sz="0" w:space="0" w:color="auto"/>
        <w:right w:val="none" w:sz="0" w:space="0" w:color="auto"/>
      </w:divBdr>
    </w:div>
    <w:div w:id="1306859399">
      <w:bodyDiv w:val="1"/>
      <w:marLeft w:val="0"/>
      <w:marRight w:val="0"/>
      <w:marTop w:val="0"/>
      <w:marBottom w:val="0"/>
      <w:divBdr>
        <w:top w:val="none" w:sz="0" w:space="0" w:color="auto"/>
        <w:left w:val="none" w:sz="0" w:space="0" w:color="auto"/>
        <w:bottom w:val="none" w:sz="0" w:space="0" w:color="auto"/>
        <w:right w:val="none" w:sz="0" w:space="0" w:color="auto"/>
      </w:divBdr>
    </w:div>
    <w:div w:id="1519345639">
      <w:bodyDiv w:val="1"/>
      <w:marLeft w:val="0"/>
      <w:marRight w:val="0"/>
      <w:marTop w:val="0"/>
      <w:marBottom w:val="0"/>
      <w:divBdr>
        <w:top w:val="none" w:sz="0" w:space="0" w:color="auto"/>
        <w:left w:val="none" w:sz="0" w:space="0" w:color="auto"/>
        <w:bottom w:val="none" w:sz="0" w:space="0" w:color="auto"/>
        <w:right w:val="none" w:sz="0" w:space="0" w:color="auto"/>
      </w:divBdr>
    </w:div>
    <w:div w:id="1761216204">
      <w:bodyDiv w:val="1"/>
      <w:marLeft w:val="0"/>
      <w:marRight w:val="0"/>
      <w:marTop w:val="0"/>
      <w:marBottom w:val="0"/>
      <w:divBdr>
        <w:top w:val="none" w:sz="0" w:space="0" w:color="auto"/>
        <w:left w:val="none" w:sz="0" w:space="0" w:color="auto"/>
        <w:bottom w:val="none" w:sz="0" w:space="0" w:color="auto"/>
        <w:right w:val="none" w:sz="0" w:space="0" w:color="auto"/>
      </w:divBdr>
    </w:div>
    <w:div w:id="1932813420">
      <w:bodyDiv w:val="1"/>
      <w:marLeft w:val="0"/>
      <w:marRight w:val="0"/>
      <w:marTop w:val="0"/>
      <w:marBottom w:val="0"/>
      <w:divBdr>
        <w:top w:val="none" w:sz="0" w:space="0" w:color="auto"/>
        <w:left w:val="none" w:sz="0" w:space="0" w:color="auto"/>
        <w:bottom w:val="none" w:sz="0" w:space="0" w:color="auto"/>
        <w:right w:val="none" w:sz="0" w:space="0" w:color="auto"/>
      </w:divBdr>
    </w:div>
    <w:div w:id="2078016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21" Type="http://schemas.openxmlformats.org/officeDocument/2006/relationships/header" Target="header7.xml"/><Relationship Id="rId42" Type="http://schemas.openxmlformats.org/officeDocument/2006/relationships/header" Target="header15.xml"/><Relationship Id="rId47" Type="http://schemas.openxmlformats.org/officeDocument/2006/relationships/image" Target="media/image20.png"/><Relationship Id="rId63" Type="http://schemas.openxmlformats.org/officeDocument/2006/relationships/image" Target="media/image34.png"/><Relationship Id="rId68" Type="http://schemas.openxmlformats.org/officeDocument/2006/relationships/image" Target="media/image39.png"/><Relationship Id="rId84" Type="http://schemas.openxmlformats.org/officeDocument/2006/relationships/image" Target="media/image54.jpeg"/><Relationship Id="rId89" Type="http://schemas.openxmlformats.org/officeDocument/2006/relationships/image" Target="media/image59.jpe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10.jpeg"/><Relationship Id="rId107" Type="http://schemas.openxmlformats.org/officeDocument/2006/relationships/header" Target="header22.xml"/><Relationship Id="rId11" Type="http://schemas.openxmlformats.org/officeDocument/2006/relationships/footer" Target="footer2.xml"/><Relationship Id="rId24" Type="http://schemas.openxmlformats.org/officeDocument/2006/relationships/image" Target="media/image6.jpeg"/><Relationship Id="rId32" Type="http://schemas.openxmlformats.org/officeDocument/2006/relationships/header" Target="header9.xml"/><Relationship Id="rId37" Type="http://schemas.openxmlformats.org/officeDocument/2006/relationships/header" Target="header13.xml"/><Relationship Id="rId40" Type="http://schemas.openxmlformats.org/officeDocument/2006/relationships/image" Target="media/image16.png"/><Relationship Id="rId45" Type="http://schemas.openxmlformats.org/officeDocument/2006/relationships/image" Target="media/image18.jpeg"/><Relationship Id="rId53" Type="http://schemas.openxmlformats.org/officeDocument/2006/relationships/image" Target="media/image25.png"/><Relationship Id="rId58" Type="http://schemas.openxmlformats.org/officeDocument/2006/relationships/image" Target="media/image30.png"/><Relationship Id="rId66" Type="http://schemas.openxmlformats.org/officeDocument/2006/relationships/image" Target="media/image37.jpeg"/><Relationship Id="rId74" Type="http://schemas.openxmlformats.org/officeDocument/2006/relationships/image" Target="media/image45.jpeg"/><Relationship Id="rId79" Type="http://schemas.openxmlformats.org/officeDocument/2006/relationships/image" Target="media/image50.jpeg"/><Relationship Id="rId87" Type="http://schemas.openxmlformats.org/officeDocument/2006/relationships/image" Target="media/image57.jpeg"/><Relationship Id="rId102" Type="http://schemas.openxmlformats.org/officeDocument/2006/relationships/image" Target="media/image72.jpeg"/><Relationship Id="rId110" Type="http://schemas.openxmlformats.org/officeDocument/2006/relationships/header" Target="header25.xml"/><Relationship Id="rId5" Type="http://schemas.openxmlformats.org/officeDocument/2006/relationships/webSettings" Target="webSettings.xml"/><Relationship Id="rId61" Type="http://schemas.openxmlformats.org/officeDocument/2006/relationships/image" Target="media/image33.jpeg"/><Relationship Id="rId82" Type="http://schemas.openxmlformats.org/officeDocument/2006/relationships/image" Target="media/image52.jpeg"/><Relationship Id="rId90" Type="http://schemas.openxmlformats.org/officeDocument/2006/relationships/image" Target="media/image60.png"/><Relationship Id="rId95" Type="http://schemas.openxmlformats.org/officeDocument/2006/relationships/image" Target="media/image65.jpeg"/><Relationship Id="rId1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image" Target="media/image4.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header" Target="header11.xml"/><Relationship Id="rId43" Type="http://schemas.openxmlformats.org/officeDocument/2006/relationships/header" Target="header16.xml"/><Relationship Id="rId48" Type="http://schemas.openxmlformats.org/officeDocument/2006/relationships/image" Target="media/image21.jpeg"/><Relationship Id="rId56" Type="http://schemas.openxmlformats.org/officeDocument/2006/relationships/image" Target="media/image28.jpeg"/><Relationship Id="rId64" Type="http://schemas.openxmlformats.org/officeDocument/2006/relationships/image" Target="media/image35.png"/><Relationship Id="rId69" Type="http://schemas.openxmlformats.org/officeDocument/2006/relationships/image" Target="media/image40.png"/><Relationship Id="rId77" Type="http://schemas.openxmlformats.org/officeDocument/2006/relationships/image" Target="media/image48.jpeg"/><Relationship Id="rId100" Type="http://schemas.openxmlformats.org/officeDocument/2006/relationships/image" Target="media/image70.png"/><Relationship Id="rId105" Type="http://schemas.openxmlformats.org/officeDocument/2006/relationships/header" Target="header20.xml"/><Relationship Id="rId113" Type="http://schemas.microsoft.com/office/2007/relationships/stylesWithEffects" Target="stylesWithEffects.xml"/><Relationship Id="rId8" Type="http://schemas.openxmlformats.org/officeDocument/2006/relationships/image" Target="media/image1.jpeg"/><Relationship Id="rId51" Type="http://schemas.openxmlformats.org/officeDocument/2006/relationships/image" Target="media/image23.jpeg"/><Relationship Id="rId72" Type="http://schemas.openxmlformats.org/officeDocument/2006/relationships/image" Target="media/image43.jpeg"/><Relationship Id="rId80" Type="http://schemas.openxmlformats.org/officeDocument/2006/relationships/header" Target="header19.xml"/><Relationship Id="rId85" Type="http://schemas.openxmlformats.org/officeDocument/2006/relationships/image" Target="media/image55.jpeg"/><Relationship Id="rId93" Type="http://schemas.openxmlformats.org/officeDocument/2006/relationships/image" Target="media/image63.jpeg"/><Relationship Id="rId98" Type="http://schemas.openxmlformats.org/officeDocument/2006/relationships/image" Target="media/image68.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6.xml"/><Relationship Id="rId25" Type="http://schemas.openxmlformats.org/officeDocument/2006/relationships/image" Target="media/image7.png"/><Relationship Id="rId33" Type="http://schemas.openxmlformats.org/officeDocument/2006/relationships/image" Target="media/image13.jpeg"/><Relationship Id="rId38" Type="http://schemas.openxmlformats.org/officeDocument/2006/relationships/image" Target="media/image14.jpeg"/><Relationship Id="rId46" Type="http://schemas.openxmlformats.org/officeDocument/2006/relationships/image" Target="media/image19.jpeg"/><Relationship Id="rId59" Type="http://schemas.openxmlformats.org/officeDocument/2006/relationships/image" Target="media/image31.jpeg"/><Relationship Id="rId67" Type="http://schemas.openxmlformats.org/officeDocument/2006/relationships/image" Target="media/image38.png"/><Relationship Id="rId103" Type="http://schemas.openxmlformats.org/officeDocument/2006/relationships/image" Target="media/image73.jpeg"/><Relationship Id="rId108" Type="http://schemas.openxmlformats.org/officeDocument/2006/relationships/header" Target="header23.xml"/><Relationship Id="rId20" Type="http://schemas.openxmlformats.org/officeDocument/2006/relationships/image" Target="media/image3.jpeg"/><Relationship Id="rId41" Type="http://schemas.openxmlformats.org/officeDocument/2006/relationships/header" Target="header14.xml"/><Relationship Id="rId54" Type="http://schemas.openxmlformats.org/officeDocument/2006/relationships/image" Target="media/image26.png"/><Relationship Id="rId62" Type="http://schemas.openxmlformats.org/officeDocument/2006/relationships/header" Target="header18.xml"/><Relationship Id="rId70" Type="http://schemas.openxmlformats.org/officeDocument/2006/relationships/image" Target="media/image41.png"/><Relationship Id="rId75" Type="http://schemas.openxmlformats.org/officeDocument/2006/relationships/image" Target="media/image46.jpeg"/><Relationship Id="rId83" Type="http://schemas.openxmlformats.org/officeDocument/2006/relationships/image" Target="media/image53.png"/><Relationship Id="rId88" Type="http://schemas.openxmlformats.org/officeDocument/2006/relationships/image" Target="media/image58.png"/><Relationship Id="rId91" Type="http://schemas.openxmlformats.org/officeDocument/2006/relationships/image" Target="media/image61.jpeg"/><Relationship Id="rId96" Type="http://schemas.openxmlformats.org/officeDocument/2006/relationships/image" Target="media/image66.jpe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5.jpeg"/><Relationship Id="rId28" Type="http://schemas.openxmlformats.org/officeDocument/2006/relationships/image" Target="media/image9.png"/><Relationship Id="rId36" Type="http://schemas.openxmlformats.org/officeDocument/2006/relationships/header" Target="header12.xml"/><Relationship Id="rId49" Type="http://schemas.openxmlformats.org/officeDocument/2006/relationships/header" Target="header17.xml"/><Relationship Id="rId57" Type="http://schemas.openxmlformats.org/officeDocument/2006/relationships/image" Target="media/image29.jpeg"/><Relationship Id="rId106" Type="http://schemas.openxmlformats.org/officeDocument/2006/relationships/header" Target="header21.xml"/><Relationship Id="rId10" Type="http://schemas.openxmlformats.org/officeDocument/2006/relationships/header" Target="header1.xml"/><Relationship Id="rId31" Type="http://schemas.openxmlformats.org/officeDocument/2006/relationships/image" Target="media/image12.png"/><Relationship Id="rId44" Type="http://schemas.openxmlformats.org/officeDocument/2006/relationships/image" Target="media/image17.jpeg"/><Relationship Id="rId52" Type="http://schemas.openxmlformats.org/officeDocument/2006/relationships/image" Target="media/image24.png"/><Relationship Id="rId60" Type="http://schemas.openxmlformats.org/officeDocument/2006/relationships/image" Target="media/image32.jpeg"/><Relationship Id="rId65" Type="http://schemas.openxmlformats.org/officeDocument/2006/relationships/image" Target="media/image36.png"/><Relationship Id="rId73" Type="http://schemas.openxmlformats.org/officeDocument/2006/relationships/image" Target="media/image44.jpeg"/><Relationship Id="rId78" Type="http://schemas.openxmlformats.org/officeDocument/2006/relationships/image" Target="media/image49.jpeg"/><Relationship Id="rId81" Type="http://schemas.openxmlformats.org/officeDocument/2006/relationships/image" Target="media/image51.png"/><Relationship Id="rId86" Type="http://schemas.openxmlformats.org/officeDocument/2006/relationships/image" Target="media/image56.png"/><Relationship Id="rId94" Type="http://schemas.openxmlformats.org/officeDocument/2006/relationships/image" Target="media/image64.jpeg"/><Relationship Id="rId99" Type="http://schemas.openxmlformats.org/officeDocument/2006/relationships/image" Target="media/image69.jpeg"/><Relationship Id="rId101" Type="http://schemas.openxmlformats.org/officeDocument/2006/relationships/image" Target="media/image71.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footer" Target="footer4.xml"/><Relationship Id="rId39" Type="http://schemas.openxmlformats.org/officeDocument/2006/relationships/image" Target="media/image15.png"/><Relationship Id="rId109" Type="http://schemas.openxmlformats.org/officeDocument/2006/relationships/header" Target="header24.xml"/><Relationship Id="rId34" Type="http://schemas.openxmlformats.org/officeDocument/2006/relationships/header" Target="header10.xml"/><Relationship Id="rId50" Type="http://schemas.openxmlformats.org/officeDocument/2006/relationships/image" Target="media/image22.png"/><Relationship Id="rId55" Type="http://schemas.openxmlformats.org/officeDocument/2006/relationships/image" Target="media/image27.jpeg"/><Relationship Id="rId76" Type="http://schemas.openxmlformats.org/officeDocument/2006/relationships/image" Target="media/image47.jpeg"/><Relationship Id="rId97" Type="http://schemas.openxmlformats.org/officeDocument/2006/relationships/image" Target="media/image67.jpeg"/><Relationship Id="rId104" Type="http://schemas.openxmlformats.org/officeDocument/2006/relationships/image" Target="media/image74.png"/><Relationship Id="rId7" Type="http://schemas.openxmlformats.org/officeDocument/2006/relationships/endnotes" Target="endnotes.xml"/><Relationship Id="rId71" Type="http://schemas.openxmlformats.org/officeDocument/2006/relationships/image" Target="media/image42.jpeg"/><Relationship Id="rId92" Type="http://schemas.openxmlformats.org/officeDocument/2006/relationships/image" Target="media/image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30E9F1-055E-496F-B58F-4BC49A6C2E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224</Pages>
  <Words>90607</Words>
  <Characters>516464</Characters>
  <Application>Microsoft Office Word</Application>
  <DocSecurity>0</DocSecurity>
  <Lines>4303</Lines>
  <Paragraphs>1211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605860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Benjamin Strutton</dc:creator>
  <cp:lastModifiedBy>Benjamin Strutton</cp:lastModifiedBy>
  <cp:revision>2</cp:revision>
  <cp:lastPrinted>2016-09-12T14:56:00Z</cp:lastPrinted>
  <dcterms:created xsi:type="dcterms:W3CDTF">2017-03-01T19:41:00Z</dcterms:created>
  <dcterms:modified xsi:type="dcterms:W3CDTF">2017-03-01T19:41:00Z</dcterms:modified>
</cp:coreProperties>
</file>