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footer7.xml" ContentType="application/vnd.openxmlformats-officedocument.wordprocessingml.footer+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footer5.xml" ContentType="application/vnd.openxmlformats-officedocument.wordprocessingml.footer+xml"/>
  <Override PartName="/word/charts/chart28.xml" ContentType="application/vnd.openxmlformats-officedocument.drawingml.chart+xml"/>
  <Override PartName="/word/header8.xml" ContentType="application/vnd.openxmlformats-officedocument.wordprocessingml.header+xml"/>
  <Override PartName="/word/charts/chart39.xml" ContentType="application/vnd.openxmlformats-officedocument.drawingml.chart+xml"/>
  <Override PartName="/word/stylesWithEffects.xml" ContentType="application/vnd.ms-word.stylesWithEffects+xml"/>
  <Override PartName="/word/footer3.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header6.xml" ContentType="application/vnd.openxmlformats-officedocument.wordprocessingml.header+xml"/>
  <Override PartName="/word/charts/chart26.xml" ContentType="application/vnd.openxmlformats-officedocument.drawingml.chart+xml"/>
  <Override PartName="/word/header10.xml" ContentType="application/vnd.openxmlformats-officedocument.wordprocessingml.header+xml"/>
  <Override PartName="/word/charts/chart37.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40.xml" ContentType="application/vnd.openxmlformats-officedocument.drawingml.chart+xml"/>
  <Override PartName="/word/theme/themeOverride27.xml" ContentType="application/vnd.openxmlformats-officedocument.themeOverride+xml"/>
  <Default Extension="png" ContentType="image/png"/>
  <Override PartName="/word/theme/themeOverride4.xml" ContentType="application/vnd.openxmlformats-officedocument.themeOverride+xml"/>
  <Override PartName="/word/theme/themeOverride16.xml" ContentType="application/vnd.openxmlformats-officedocument.themeOverride+xml"/>
  <Default Extension="bin" ContentType="application/vnd.openxmlformats-officedocument.oleObject"/>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Default Extension="emf" ContentType="image/x-emf"/>
  <Default Extension="jpeg" ContentType="image/jpeg"/>
  <Override PartName="/word/theme/themeOverride12.xml" ContentType="application/vnd.openxmlformats-officedocument.themeOverride+xml"/>
  <Override PartName="/word/footer6.xml" ContentType="application/vnd.openxmlformats-officedocument.wordprocessingml.footer+xml"/>
  <Override PartName="/word/theme/themeOverride21.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header9.xml" ContentType="application/vnd.openxmlformats-officedocument.wordprocessingml.header+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header7.xml" ContentType="application/vnd.openxmlformats-officedocument.wordprocessingml.header+xml"/>
  <Override PartName="/word/charts/chart36.xml" ContentType="application/vnd.openxmlformats-officedocument.drawingml.chart+xml"/>
  <Override PartName="/word/header11.xml" ContentType="application/vnd.openxmlformats-officedocument.wordprocessingml.header+xml"/>
  <Default Extension="wdp" ContentType="image/vnd.ms-photo"/>
  <Default Extension="gif" ContentType="image/gif"/>
  <Override PartName="/word/charts/chart4.xml" ContentType="application/vnd.openxmlformats-officedocument.drawingml.chart+xml"/>
  <Override PartName="/word/header5.xml" ContentType="application/vnd.openxmlformats-officedocument.wordprocessingml.header+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header3.xml" ContentType="application/vnd.openxmlformats-officedocument.wordprocessingml.header+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theme/themeOverride19.xml" ContentType="application/vnd.openxmlformats-officedocument.themeOverride+xml"/>
  <Override PartName="/word/charts/chart4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EB0" w:rsidRDefault="00D54EA2" w:rsidP="00A0461B">
      <w:pPr>
        <w:pStyle w:val="Title"/>
        <w:pBdr>
          <w:bottom w:val="single" w:sz="4" w:space="4" w:color="auto"/>
        </w:pBdr>
        <w:jc w:val="center"/>
      </w:pPr>
      <w:r>
        <w:t>Application of Small Swirling Jets</w:t>
      </w:r>
      <w:r w:rsidR="00A0461B">
        <w:t xml:space="preserve"> in Fluidised Beds</w:t>
      </w:r>
    </w:p>
    <w:p w:rsidR="00A0461B" w:rsidRDefault="00A0461B" w:rsidP="00A0461B">
      <w:pPr>
        <w:pStyle w:val="Subtitle"/>
        <w:jc w:val="center"/>
        <w:rPr>
          <w:rStyle w:val="SubtleEmphasis"/>
          <w:i/>
          <w:iCs/>
          <w:color w:val="auto"/>
        </w:rPr>
      </w:pPr>
      <w:r w:rsidRPr="00A0461B">
        <w:rPr>
          <w:rStyle w:val="SubtleEmphasis"/>
          <w:i/>
          <w:iCs/>
          <w:color w:val="auto"/>
        </w:rPr>
        <w:t xml:space="preserve">A thesis submitted </w:t>
      </w:r>
      <w:r w:rsidR="009D55EE">
        <w:rPr>
          <w:rStyle w:val="SubtleEmphasis"/>
          <w:i/>
          <w:iCs/>
          <w:color w:val="auto"/>
        </w:rPr>
        <w:t>in partial fulfilment of the requirements</w:t>
      </w:r>
      <w:r>
        <w:rPr>
          <w:rStyle w:val="SubtleEmphasis"/>
          <w:i/>
          <w:iCs/>
          <w:color w:val="auto"/>
        </w:rPr>
        <w:t xml:space="preserve"> </w:t>
      </w:r>
      <w:r w:rsidRPr="00A0461B">
        <w:rPr>
          <w:rStyle w:val="SubtleEmphasis"/>
          <w:i/>
          <w:iCs/>
          <w:color w:val="auto"/>
        </w:rPr>
        <w:t xml:space="preserve">for </w:t>
      </w:r>
      <w:r w:rsidR="00AA183A">
        <w:rPr>
          <w:rStyle w:val="SubtleEmphasis"/>
          <w:i/>
          <w:iCs/>
          <w:color w:val="auto"/>
        </w:rPr>
        <w:t>the degree of Doctor of Philosophy</w:t>
      </w:r>
    </w:p>
    <w:p w:rsidR="009D55EE" w:rsidRPr="009D55EE" w:rsidRDefault="009D55EE" w:rsidP="009D55EE">
      <w:pPr>
        <w:jc w:val="center"/>
        <w:rPr>
          <w:rStyle w:val="SubtleEmphasis"/>
        </w:rPr>
      </w:pPr>
    </w:p>
    <w:p w:rsidR="00AA183A" w:rsidRPr="009D55EE" w:rsidRDefault="00AA183A" w:rsidP="009D55EE">
      <w:pPr>
        <w:pStyle w:val="Subtitle"/>
        <w:jc w:val="center"/>
        <w:rPr>
          <w:rStyle w:val="SubtleEmphasis"/>
          <w:i/>
          <w:iCs/>
          <w:color w:val="auto"/>
        </w:rPr>
      </w:pPr>
      <w:r w:rsidRPr="009D55EE">
        <w:rPr>
          <w:rStyle w:val="SubtleEmphasis"/>
          <w:i/>
          <w:iCs/>
          <w:color w:val="auto"/>
        </w:rPr>
        <w:t>Donald Edward Willey</w:t>
      </w:r>
    </w:p>
    <w:p w:rsidR="00AA183A" w:rsidRDefault="003731B3" w:rsidP="009D55EE">
      <w:pPr>
        <w:pStyle w:val="Subtitle"/>
        <w:jc w:val="center"/>
        <w:rPr>
          <w:rStyle w:val="SubtleEmphasis"/>
          <w:i/>
          <w:iCs/>
          <w:color w:val="auto"/>
        </w:rPr>
      </w:pPr>
      <w:r>
        <w:rPr>
          <w:rStyle w:val="SubtleEmphasis"/>
          <w:i/>
          <w:iCs/>
          <w:color w:val="auto"/>
        </w:rPr>
        <w:t>April 2016</w:t>
      </w:r>
    </w:p>
    <w:p w:rsidR="009D55EE" w:rsidRDefault="009D55EE" w:rsidP="009D55EE"/>
    <w:p w:rsidR="009D55EE" w:rsidRDefault="009D55EE" w:rsidP="009D55EE">
      <w:pPr>
        <w:pStyle w:val="Subtitle"/>
        <w:jc w:val="center"/>
      </w:pPr>
      <w:r>
        <w:t>The University of Sheffield</w:t>
      </w:r>
    </w:p>
    <w:p w:rsidR="009D55EE" w:rsidRDefault="009D55EE" w:rsidP="009D55EE">
      <w:pPr>
        <w:pStyle w:val="Subtitle"/>
        <w:jc w:val="center"/>
      </w:pPr>
      <w:r>
        <w:t>Faculty of Engineering</w:t>
      </w:r>
    </w:p>
    <w:p w:rsidR="009D55EE" w:rsidRPr="009D55EE" w:rsidRDefault="009D55EE" w:rsidP="009D55EE">
      <w:pPr>
        <w:pStyle w:val="Subtitle"/>
        <w:jc w:val="center"/>
      </w:pPr>
      <w:r>
        <w:t>Department of Chemical and Biological Engineering</w:t>
      </w:r>
    </w:p>
    <w:p w:rsidR="00470EB0" w:rsidRDefault="00470EB0">
      <w:pPr>
        <w:spacing w:line="276" w:lineRule="auto"/>
        <w:jc w:val="left"/>
        <w:rPr>
          <w:rFonts w:asciiTheme="majorHAnsi" w:eastAsiaTheme="majorEastAsia" w:hAnsiTheme="majorHAnsi" w:cstheme="majorBidi"/>
          <w:b/>
          <w:bCs/>
          <w:color w:val="21798E" w:themeColor="accent1" w:themeShade="BF"/>
          <w:sz w:val="28"/>
          <w:szCs w:val="28"/>
        </w:rPr>
      </w:pPr>
      <w:r>
        <w:br w:type="page"/>
      </w:r>
    </w:p>
    <w:p w:rsidR="00CE6A39" w:rsidRDefault="00CE6A39" w:rsidP="00D025E4">
      <w:pPr>
        <w:pStyle w:val="Subtitle"/>
        <w:rPr>
          <w:rStyle w:val="BookTitle"/>
          <w:b w:val="0"/>
          <w:bCs w:val="0"/>
          <w:smallCaps w:val="0"/>
          <w:spacing w:val="15"/>
        </w:rPr>
      </w:pPr>
      <w:bookmarkStart w:id="0" w:name="OLE_LINK1"/>
      <w:bookmarkStart w:id="1" w:name="OLE_LINK2"/>
    </w:p>
    <w:p w:rsidR="00CE6A39" w:rsidRDefault="00CE6A39" w:rsidP="00D025E4">
      <w:pPr>
        <w:pStyle w:val="Subtitle"/>
        <w:rPr>
          <w:rStyle w:val="BookTitle"/>
          <w:b w:val="0"/>
          <w:bCs w:val="0"/>
          <w:smallCaps w:val="0"/>
          <w:spacing w:val="15"/>
        </w:rPr>
      </w:pPr>
    </w:p>
    <w:p w:rsidR="00CE6A39" w:rsidRDefault="00CE6A39" w:rsidP="00D025E4">
      <w:pPr>
        <w:pStyle w:val="Subtitle"/>
        <w:rPr>
          <w:rStyle w:val="BookTitle"/>
          <w:b w:val="0"/>
          <w:bCs w:val="0"/>
          <w:smallCaps w:val="0"/>
          <w:spacing w:val="15"/>
        </w:rPr>
      </w:pPr>
    </w:p>
    <w:p w:rsidR="00CE6A39" w:rsidRDefault="00CE6A39" w:rsidP="00D025E4">
      <w:pPr>
        <w:pStyle w:val="Subtitle"/>
        <w:rPr>
          <w:rStyle w:val="BookTitle"/>
          <w:b w:val="0"/>
          <w:bCs w:val="0"/>
          <w:smallCaps w:val="0"/>
          <w:spacing w:val="15"/>
        </w:rPr>
      </w:pPr>
    </w:p>
    <w:p w:rsidR="00CE6A39" w:rsidRDefault="00CE6A39" w:rsidP="00D025E4">
      <w:pPr>
        <w:pStyle w:val="Subtitle"/>
        <w:rPr>
          <w:rStyle w:val="BookTitle"/>
          <w:b w:val="0"/>
          <w:bCs w:val="0"/>
          <w:smallCaps w:val="0"/>
          <w:spacing w:val="15"/>
        </w:rPr>
      </w:pPr>
    </w:p>
    <w:p w:rsidR="00CE6A39" w:rsidRDefault="00CE6A39" w:rsidP="00D025E4">
      <w:pPr>
        <w:pStyle w:val="Subtitle"/>
        <w:rPr>
          <w:rStyle w:val="BookTitle"/>
          <w:b w:val="0"/>
          <w:bCs w:val="0"/>
          <w:smallCaps w:val="0"/>
          <w:spacing w:val="15"/>
        </w:rPr>
      </w:pPr>
    </w:p>
    <w:p w:rsidR="00CE6A39" w:rsidRDefault="00CE6A39" w:rsidP="00D025E4">
      <w:pPr>
        <w:pStyle w:val="Subtitle"/>
        <w:rPr>
          <w:rStyle w:val="BookTitle"/>
          <w:b w:val="0"/>
          <w:bCs w:val="0"/>
          <w:smallCaps w:val="0"/>
          <w:spacing w:val="15"/>
        </w:rPr>
      </w:pPr>
    </w:p>
    <w:p w:rsidR="00CE6A39" w:rsidRDefault="00CE6A39" w:rsidP="00D025E4">
      <w:pPr>
        <w:pStyle w:val="Subtitle"/>
        <w:rPr>
          <w:rStyle w:val="BookTitle"/>
          <w:b w:val="0"/>
          <w:bCs w:val="0"/>
          <w:smallCaps w:val="0"/>
          <w:spacing w:val="15"/>
        </w:rPr>
      </w:pPr>
    </w:p>
    <w:p w:rsidR="00D025E4" w:rsidRDefault="00CE6A39" w:rsidP="00CE548B">
      <w:pPr>
        <w:pStyle w:val="Subtitle"/>
        <w:jc w:val="center"/>
        <w:rPr>
          <w:rStyle w:val="BookTitle"/>
          <w:b w:val="0"/>
          <w:bCs w:val="0"/>
          <w:smallCaps w:val="0"/>
          <w:spacing w:val="15"/>
        </w:rPr>
      </w:pPr>
      <w:r>
        <w:rPr>
          <w:rStyle w:val="BookTitle"/>
          <w:b w:val="0"/>
          <w:bCs w:val="0"/>
          <w:smallCaps w:val="0"/>
          <w:spacing w:val="15"/>
        </w:rPr>
        <w:t>Caro</w:t>
      </w:r>
      <w:r w:rsidR="00CD0F73">
        <w:rPr>
          <w:rStyle w:val="BookTitle"/>
          <w:b w:val="0"/>
          <w:bCs w:val="0"/>
          <w:smallCaps w:val="0"/>
          <w:spacing w:val="15"/>
        </w:rPr>
        <w:t>l</w:t>
      </w:r>
    </w:p>
    <w:p w:rsidR="00CE548B" w:rsidRPr="00CE548B" w:rsidRDefault="00CE548B" w:rsidP="00CE548B">
      <w:pPr>
        <w:pStyle w:val="Subtitle"/>
        <w:jc w:val="center"/>
        <w:rPr>
          <w:rStyle w:val="BookTitle"/>
          <w:b w:val="0"/>
          <w:bCs w:val="0"/>
          <w:smallCaps w:val="0"/>
          <w:spacing w:val="15"/>
        </w:rPr>
      </w:pPr>
      <w:r>
        <w:rPr>
          <w:rStyle w:val="BookTitle"/>
          <w:b w:val="0"/>
          <w:bCs w:val="0"/>
          <w:smallCaps w:val="0"/>
          <w:spacing w:val="15"/>
        </w:rPr>
        <w:t>In Memory</w:t>
      </w:r>
      <w:r w:rsidR="006B3614">
        <w:rPr>
          <w:rStyle w:val="BookTitle"/>
          <w:b w:val="0"/>
          <w:bCs w:val="0"/>
          <w:smallCaps w:val="0"/>
          <w:spacing w:val="15"/>
        </w:rPr>
        <w:t xml:space="preserve"> </w:t>
      </w:r>
    </w:p>
    <w:p w:rsidR="00D025E4" w:rsidRDefault="00D025E4" w:rsidP="00D025E4">
      <w:pPr>
        <w:spacing w:line="276" w:lineRule="auto"/>
        <w:jc w:val="left"/>
      </w:pPr>
      <w:r>
        <w:br w:type="page"/>
      </w:r>
    </w:p>
    <w:p w:rsidR="00D025E4" w:rsidRDefault="00D025E4" w:rsidP="009D0B41">
      <w:pPr>
        <w:pStyle w:val="Title"/>
      </w:pPr>
      <w:r>
        <w:lastRenderedPageBreak/>
        <w:t>Abstract</w:t>
      </w:r>
    </w:p>
    <w:p w:rsidR="00D025E4" w:rsidRDefault="00D025E4" w:rsidP="00D025E4">
      <w:r>
        <w:t>This thesis provides an analysis of the effects of introducing a novel flow regime into fluidised beds</w:t>
      </w:r>
      <w:r w:rsidR="00506497">
        <w:t>,</w:t>
      </w:r>
      <w:r>
        <w:t xml:space="preserve"> where swirling structures interact with particles of a similar scale. The motivation behind the work is to investigate the potential of increasing the efficiency of a widespread industrial process by a system that is readily scaled up and possible to retrofit. </w:t>
      </w:r>
    </w:p>
    <w:p w:rsidR="00D025E4" w:rsidRDefault="00D025E4" w:rsidP="00D025E4">
      <w:r>
        <w:t xml:space="preserve"> It begins by providing a review of the scientific literature around swirl flows and fluidised beds, explaining the reasoning behind the research hypothesis and the flow mechanisms in the inventive principle. This covers the background and utilisation of swirling and helical flow structures, followed by the principles of fluidised beds.</w:t>
      </w:r>
    </w:p>
    <w:p w:rsidR="00D025E4" w:rsidRDefault="00D025E4" w:rsidP="00D025E4">
      <w:r>
        <w:t>The research hypothesis was tested empirically on a specially constructed pilot scale rig designed to provide a range of different flow regimes. The apparatus required advanced manufacturing methods and design was guided by Finite Element Analysis to ensure the desired flow regimes were achieved. The empirical studies with the apparatus were backed up through numerical modelling of the pseudo one dimensional fluidised bed, that is, the interaction between one jet and one particle.</w:t>
      </w:r>
    </w:p>
    <w:p w:rsidR="00D025E4" w:rsidRDefault="00D025E4" w:rsidP="00D025E4">
      <w:r>
        <w:t xml:space="preserve"> The empirical studies indicate a significant change in the behaviour of the fluidised bed </w:t>
      </w:r>
      <w:r w:rsidR="004A591A">
        <w:t xml:space="preserve">between </w:t>
      </w:r>
      <w:r>
        <w:t xml:space="preserve">the novel flow regime </w:t>
      </w:r>
      <w:r w:rsidR="004A591A">
        <w:t>and</w:t>
      </w:r>
      <w:r>
        <w:t xml:space="preserve"> the standard design control. It was found that the novel flow resulted in improved gas distribution and the creation of smaller bubbles, improving the gas-solid interaction</w:t>
      </w:r>
      <w:r w:rsidR="004A591A">
        <w:t xml:space="preserve"> </w:t>
      </w:r>
      <w:r>
        <w:t xml:space="preserve"> demonstrated by 2% lower bed expansion, 18% shorter drying times, 29% increased bubble frequency and minimal difference in total bubble volume. </w:t>
      </w:r>
    </w:p>
    <w:p w:rsidR="00D025E4" w:rsidRDefault="00D025E4" w:rsidP="00D025E4">
      <w:r>
        <w:t xml:space="preserve"> The numerical model shows change in the direction of momentum transfer and reduced heat transfer rate as the intensity of </w:t>
      </w:r>
      <w:r w:rsidR="004A591A">
        <w:t xml:space="preserve">novel </w:t>
      </w:r>
      <w:r>
        <w:t xml:space="preserve">flow conditioning </w:t>
      </w:r>
      <w:r w:rsidR="004A591A">
        <w:t>increases</w:t>
      </w:r>
      <w:r>
        <w:t>. This results in the particle being drawn towards an individual jet by a recirculation zone and a more even spread of heat throughout the gaseous phase.</w:t>
      </w:r>
    </w:p>
    <w:p w:rsidR="00D025E4" w:rsidRDefault="00D025E4" w:rsidP="00D025E4">
      <w:r>
        <w:t xml:space="preserve"> The evidence presented shows that by the introduction of a novel flow conditioning to fluidised beds results in significantly improved gas distribution across the system, leading to improved mixing between the gas and solid phases and resultantly a more efficient process.</w:t>
      </w:r>
      <w:r>
        <w:br w:type="page"/>
      </w:r>
    </w:p>
    <w:sdt>
      <w:sdtPr>
        <w:rPr>
          <w:rFonts w:asciiTheme="minorHAnsi" w:eastAsiaTheme="minorHAnsi" w:hAnsiTheme="minorHAnsi" w:cstheme="minorBidi"/>
          <w:spacing w:val="0"/>
          <w:kern w:val="0"/>
          <w:sz w:val="22"/>
          <w:szCs w:val="22"/>
          <w:lang w:val="en-GB" w:eastAsia="en-US"/>
        </w:rPr>
        <w:id w:val="677760064"/>
        <w:docPartObj>
          <w:docPartGallery w:val="Table of Contents"/>
          <w:docPartUnique/>
        </w:docPartObj>
      </w:sdtPr>
      <w:sdtContent>
        <w:p w:rsidR="00D025E4" w:rsidRDefault="00D025E4" w:rsidP="009D0B41">
          <w:pPr>
            <w:pStyle w:val="TOCHeading"/>
          </w:pPr>
          <w:r>
            <w:t>Table of Contents</w:t>
          </w:r>
        </w:p>
        <w:p w:rsidR="00263F5A" w:rsidRDefault="006A7FAC">
          <w:pPr>
            <w:pStyle w:val="TOC1"/>
            <w:tabs>
              <w:tab w:val="left" w:pos="440"/>
              <w:tab w:val="right" w:leader="dot" w:pos="8188"/>
            </w:tabs>
            <w:rPr>
              <w:rFonts w:eastAsiaTheme="minorEastAsia"/>
              <w:noProof/>
              <w:lang w:eastAsia="en-GB"/>
            </w:rPr>
          </w:pPr>
          <w:r>
            <w:fldChar w:fldCharType="begin"/>
          </w:r>
          <w:r w:rsidR="00D025E4">
            <w:instrText xml:space="preserve"> TOC \o "1-3" \h \z \u </w:instrText>
          </w:r>
          <w:r>
            <w:fldChar w:fldCharType="separate"/>
          </w:r>
          <w:hyperlink w:anchor="_Toc462334321" w:history="1">
            <w:r w:rsidR="00263F5A" w:rsidRPr="00E170D7">
              <w:rPr>
                <w:rStyle w:val="Hyperlink"/>
                <w:noProof/>
              </w:rPr>
              <w:t>1</w:t>
            </w:r>
            <w:r w:rsidR="00263F5A">
              <w:rPr>
                <w:rFonts w:eastAsiaTheme="minorEastAsia"/>
                <w:noProof/>
                <w:lang w:eastAsia="en-GB"/>
              </w:rPr>
              <w:tab/>
            </w:r>
            <w:r w:rsidR="00263F5A" w:rsidRPr="00E170D7">
              <w:rPr>
                <w:rStyle w:val="Hyperlink"/>
                <w:noProof/>
              </w:rPr>
              <w:t>Introduction</w:t>
            </w:r>
            <w:r w:rsidR="00263F5A">
              <w:rPr>
                <w:noProof/>
                <w:webHidden/>
              </w:rPr>
              <w:tab/>
            </w:r>
            <w:r>
              <w:rPr>
                <w:noProof/>
                <w:webHidden/>
              </w:rPr>
              <w:fldChar w:fldCharType="begin"/>
            </w:r>
            <w:r w:rsidR="00263F5A">
              <w:rPr>
                <w:noProof/>
                <w:webHidden/>
              </w:rPr>
              <w:instrText xml:space="preserve"> PAGEREF _Toc462334321 \h </w:instrText>
            </w:r>
            <w:r>
              <w:rPr>
                <w:noProof/>
                <w:webHidden/>
              </w:rPr>
            </w:r>
            <w:r>
              <w:rPr>
                <w:noProof/>
                <w:webHidden/>
              </w:rPr>
              <w:fldChar w:fldCharType="separate"/>
            </w:r>
            <w:r w:rsidR="00263F5A">
              <w:rPr>
                <w:noProof/>
                <w:webHidden/>
              </w:rPr>
              <w:t>1</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322" w:history="1">
            <w:r w:rsidR="00263F5A" w:rsidRPr="00E170D7">
              <w:rPr>
                <w:rStyle w:val="Hyperlink"/>
                <w:noProof/>
              </w:rPr>
              <w:t>1.1</w:t>
            </w:r>
            <w:r w:rsidR="00263F5A">
              <w:rPr>
                <w:rFonts w:eastAsiaTheme="minorEastAsia"/>
                <w:noProof/>
                <w:lang w:eastAsia="en-GB"/>
              </w:rPr>
              <w:tab/>
            </w:r>
            <w:r w:rsidR="00263F5A" w:rsidRPr="00E170D7">
              <w:rPr>
                <w:rStyle w:val="Hyperlink"/>
                <w:noProof/>
              </w:rPr>
              <w:t>Introduction</w:t>
            </w:r>
            <w:r w:rsidR="00263F5A">
              <w:rPr>
                <w:noProof/>
                <w:webHidden/>
              </w:rPr>
              <w:tab/>
            </w:r>
            <w:r>
              <w:rPr>
                <w:noProof/>
                <w:webHidden/>
              </w:rPr>
              <w:fldChar w:fldCharType="begin"/>
            </w:r>
            <w:r w:rsidR="00263F5A">
              <w:rPr>
                <w:noProof/>
                <w:webHidden/>
              </w:rPr>
              <w:instrText xml:space="preserve"> PAGEREF _Toc462334322 \h </w:instrText>
            </w:r>
            <w:r>
              <w:rPr>
                <w:noProof/>
                <w:webHidden/>
              </w:rPr>
            </w:r>
            <w:r>
              <w:rPr>
                <w:noProof/>
                <w:webHidden/>
              </w:rPr>
              <w:fldChar w:fldCharType="separate"/>
            </w:r>
            <w:r w:rsidR="00263F5A">
              <w:rPr>
                <w:noProof/>
                <w:webHidden/>
              </w:rPr>
              <w:t>2</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323" w:history="1">
            <w:r w:rsidR="00263F5A" w:rsidRPr="00E170D7">
              <w:rPr>
                <w:rStyle w:val="Hyperlink"/>
                <w:noProof/>
              </w:rPr>
              <w:t>1.2</w:t>
            </w:r>
            <w:r w:rsidR="00263F5A">
              <w:rPr>
                <w:rFonts w:eastAsiaTheme="minorEastAsia"/>
                <w:noProof/>
                <w:lang w:eastAsia="en-GB"/>
              </w:rPr>
              <w:tab/>
            </w:r>
            <w:r w:rsidR="00263F5A" w:rsidRPr="00E170D7">
              <w:rPr>
                <w:rStyle w:val="Hyperlink"/>
                <w:noProof/>
              </w:rPr>
              <w:t>Motivation</w:t>
            </w:r>
            <w:r w:rsidR="00263F5A">
              <w:rPr>
                <w:noProof/>
                <w:webHidden/>
              </w:rPr>
              <w:tab/>
            </w:r>
            <w:r>
              <w:rPr>
                <w:noProof/>
                <w:webHidden/>
              </w:rPr>
              <w:fldChar w:fldCharType="begin"/>
            </w:r>
            <w:r w:rsidR="00263F5A">
              <w:rPr>
                <w:noProof/>
                <w:webHidden/>
              </w:rPr>
              <w:instrText xml:space="preserve"> PAGEREF _Toc462334323 \h </w:instrText>
            </w:r>
            <w:r>
              <w:rPr>
                <w:noProof/>
                <w:webHidden/>
              </w:rPr>
            </w:r>
            <w:r>
              <w:rPr>
                <w:noProof/>
                <w:webHidden/>
              </w:rPr>
              <w:fldChar w:fldCharType="separate"/>
            </w:r>
            <w:r w:rsidR="00263F5A">
              <w:rPr>
                <w:noProof/>
                <w:webHidden/>
              </w:rPr>
              <w:t>2</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24" w:history="1">
            <w:r w:rsidR="00263F5A" w:rsidRPr="00E170D7">
              <w:rPr>
                <w:rStyle w:val="Hyperlink"/>
                <w:noProof/>
              </w:rPr>
              <w:t>1.2.1</w:t>
            </w:r>
            <w:r w:rsidR="00263F5A">
              <w:rPr>
                <w:rFonts w:eastAsiaTheme="minorEastAsia"/>
                <w:noProof/>
                <w:lang w:eastAsia="en-GB"/>
              </w:rPr>
              <w:tab/>
            </w:r>
            <w:r w:rsidR="00263F5A" w:rsidRPr="00E170D7">
              <w:rPr>
                <w:rStyle w:val="Hyperlink"/>
                <w:noProof/>
              </w:rPr>
              <w:t>Aim</w:t>
            </w:r>
            <w:r w:rsidR="00263F5A">
              <w:rPr>
                <w:noProof/>
                <w:webHidden/>
              </w:rPr>
              <w:tab/>
            </w:r>
            <w:r>
              <w:rPr>
                <w:noProof/>
                <w:webHidden/>
              </w:rPr>
              <w:fldChar w:fldCharType="begin"/>
            </w:r>
            <w:r w:rsidR="00263F5A">
              <w:rPr>
                <w:noProof/>
                <w:webHidden/>
              </w:rPr>
              <w:instrText xml:space="preserve"> PAGEREF _Toc462334324 \h </w:instrText>
            </w:r>
            <w:r>
              <w:rPr>
                <w:noProof/>
                <w:webHidden/>
              </w:rPr>
            </w:r>
            <w:r>
              <w:rPr>
                <w:noProof/>
                <w:webHidden/>
              </w:rPr>
              <w:fldChar w:fldCharType="separate"/>
            </w:r>
            <w:r w:rsidR="00263F5A">
              <w:rPr>
                <w:noProof/>
                <w:webHidden/>
              </w:rPr>
              <w:t>3</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25" w:history="1">
            <w:r w:rsidR="00263F5A" w:rsidRPr="00E170D7">
              <w:rPr>
                <w:rStyle w:val="Hyperlink"/>
                <w:noProof/>
              </w:rPr>
              <w:t>1.2.2</w:t>
            </w:r>
            <w:r w:rsidR="00263F5A">
              <w:rPr>
                <w:rFonts w:eastAsiaTheme="minorEastAsia"/>
                <w:noProof/>
                <w:lang w:eastAsia="en-GB"/>
              </w:rPr>
              <w:tab/>
            </w:r>
            <w:r w:rsidR="00263F5A" w:rsidRPr="00E170D7">
              <w:rPr>
                <w:rStyle w:val="Hyperlink"/>
                <w:noProof/>
              </w:rPr>
              <w:t>Objectives</w:t>
            </w:r>
            <w:r w:rsidR="00263F5A">
              <w:rPr>
                <w:noProof/>
                <w:webHidden/>
              </w:rPr>
              <w:tab/>
            </w:r>
            <w:r>
              <w:rPr>
                <w:noProof/>
                <w:webHidden/>
              </w:rPr>
              <w:fldChar w:fldCharType="begin"/>
            </w:r>
            <w:r w:rsidR="00263F5A">
              <w:rPr>
                <w:noProof/>
                <w:webHidden/>
              </w:rPr>
              <w:instrText xml:space="preserve"> PAGEREF _Toc462334325 \h </w:instrText>
            </w:r>
            <w:r>
              <w:rPr>
                <w:noProof/>
                <w:webHidden/>
              </w:rPr>
            </w:r>
            <w:r>
              <w:rPr>
                <w:noProof/>
                <w:webHidden/>
              </w:rPr>
              <w:fldChar w:fldCharType="separate"/>
            </w:r>
            <w:r w:rsidR="00263F5A">
              <w:rPr>
                <w:noProof/>
                <w:webHidden/>
              </w:rPr>
              <w:t>3</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326" w:history="1">
            <w:r w:rsidR="00263F5A" w:rsidRPr="00E170D7">
              <w:rPr>
                <w:rStyle w:val="Hyperlink"/>
                <w:noProof/>
              </w:rPr>
              <w:t>1.3</w:t>
            </w:r>
            <w:r w:rsidR="00263F5A">
              <w:rPr>
                <w:rFonts w:eastAsiaTheme="minorEastAsia"/>
                <w:noProof/>
                <w:lang w:eastAsia="en-GB"/>
              </w:rPr>
              <w:tab/>
            </w:r>
            <w:r w:rsidR="00263F5A" w:rsidRPr="00E170D7">
              <w:rPr>
                <w:rStyle w:val="Hyperlink"/>
                <w:noProof/>
              </w:rPr>
              <w:t>Thesis Layout</w:t>
            </w:r>
            <w:r w:rsidR="00263F5A">
              <w:rPr>
                <w:noProof/>
                <w:webHidden/>
              </w:rPr>
              <w:tab/>
            </w:r>
            <w:r>
              <w:rPr>
                <w:noProof/>
                <w:webHidden/>
              </w:rPr>
              <w:fldChar w:fldCharType="begin"/>
            </w:r>
            <w:r w:rsidR="00263F5A">
              <w:rPr>
                <w:noProof/>
                <w:webHidden/>
              </w:rPr>
              <w:instrText xml:space="preserve"> PAGEREF _Toc462334326 \h </w:instrText>
            </w:r>
            <w:r>
              <w:rPr>
                <w:noProof/>
                <w:webHidden/>
              </w:rPr>
            </w:r>
            <w:r>
              <w:rPr>
                <w:noProof/>
                <w:webHidden/>
              </w:rPr>
              <w:fldChar w:fldCharType="separate"/>
            </w:r>
            <w:r w:rsidR="00263F5A">
              <w:rPr>
                <w:noProof/>
                <w:webHidden/>
              </w:rPr>
              <w:t>3</w:t>
            </w:r>
            <w:r>
              <w:rPr>
                <w:noProof/>
                <w:webHidden/>
              </w:rPr>
              <w:fldChar w:fldCharType="end"/>
            </w:r>
          </w:hyperlink>
        </w:p>
        <w:p w:rsidR="00263F5A" w:rsidRDefault="006A7FAC">
          <w:pPr>
            <w:pStyle w:val="TOC1"/>
            <w:tabs>
              <w:tab w:val="left" w:pos="440"/>
              <w:tab w:val="right" w:leader="dot" w:pos="8188"/>
            </w:tabs>
            <w:rPr>
              <w:rFonts w:eastAsiaTheme="minorEastAsia"/>
              <w:noProof/>
              <w:lang w:eastAsia="en-GB"/>
            </w:rPr>
          </w:pPr>
          <w:hyperlink w:anchor="_Toc462334327" w:history="1">
            <w:r w:rsidR="00263F5A" w:rsidRPr="00E170D7">
              <w:rPr>
                <w:rStyle w:val="Hyperlink"/>
                <w:noProof/>
              </w:rPr>
              <w:t>2</w:t>
            </w:r>
            <w:r w:rsidR="00263F5A">
              <w:rPr>
                <w:rFonts w:eastAsiaTheme="minorEastAsia"/>
                <w:noProof/>
                <w:lang w:eastAsia="en-GB"/>
              </w:rPr>
              <w:tab/>
            </w:r>
            <w:r w:rsidR="00263F5A" w:rsidRPr="00E170D7">
              <w:rPr>
                <w:rStyle w:val="Hyperlink"/>
                <w:noProof/>
              </w:rPr>
              <w:t>Literature Review</w:t>
            </w:r>
            <w:r w:rsidR="00263F5A">
              <w:rPr>
                <w:noProof/>
                <w:webHidden/>
              </w:rPr>
              <w:tab/>
            </w:r>
            <w:r>
              <w:rPr>
                <w:noProof/>
                <w:webHidden/>
              </w:rPr>
              <w:fldChar w:fldCharType="begin"/>
            </w:r>
            <w:r w:rsidR="00263F5A">
              <w:rPr>
                <w:noProof/>
                <w:webHidden/>
              </w:rPr>
              <w:instrText xml:space="preserve"> PAGEREF _Toc462334327 \h </w:instrText>
            </w:r>
            <w:r>
              <w:rPr>
                <w:noProof/>
                <w:webHidden/>
              </w:rPr>
            </w:r>
            <w:r>
              <w:rPr>
                <w:noProof/>
                <w:webHidden/>
              </w:rPr>
              <w:fldChar w:fldCharType="separate"/>
            </w:r>
            <w:r w:rsidR="00263F5A">
              <w:rPr>
                <w:noProof/>
                <w:webHidden/>
              </w:rPr>
              <w:t>4</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328" w:history="1">
            <w:r w:rsidR="00263F5A" w:rsidRPr="00E170D7">
              <w:rPr>
                <w:rStyle w:val="Hyperlink"/>
                <w:noProof/>
              </w:rPr>
              <w:t>2.1</w:t>
            </w:r>
            <w:r w:rsidR="00263F5A">
              <w:rPr>
                <w:rFonts w:eastAsiaTheme="minorEastAsia"/>
                <w:noProof/>
                <w:lang w:eastAsia="en-GB"/>
              </w:rPr>
              <w:tab/>
            </w:r>
            <w:r w:rsidR="00263F5A" w:rsidRPr="00E170D7">
              <w:rPr>
                <w:rStyle w:val="Hyperlink"/>
                <w:noProof/>
              </w:rPr>
              <w:t>Introduction</w:t>
            </w:r>
            <w:r w:rsidR="00263F5A">
              <w:rPr>
                <w:noProof/>
                <w:webHidden/>
              </w:rPr>
              <w:tab/>
            </w:r>
            <w:r>
              <w:rPr>
                <w:noProof/>
                <w:webHidden/>
              </w:rPr>
              <w:fldChar w:fldCharType="begin"/>
            </w:r>
            <w:r w:rsidR="00263F5A">
              <w:rPr>
                <w:noProof/>
                <w:webHidden/>
              </w:rPr>
              <w:instrText xml:space="preserve"> PAGEREF _Toc462334328 \h </w:instrText>
            </w:r>
            <w:r>
              <w:rPr>
                <w:noProof/>
                <w:webHidden/>
              </w:rPr>
            </w:r>
            <w:r>
              <w:rPr>
                <w:noProof/>
                <w:webHidden/>
              </w:rPr>
              <w:fldChar w:fldCharType="separate"/>
            </w:r>
            <w:r w:rsidR="00263F5A">
              <w:rPr>
                <w:noProof/>
                <w:webHidden/>
              </w:rPr>
              <w:t>5</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329" w:history="1">
            <w:r w:rsidR="00263F5A" w:rsidRPr="00E170D7">
              <w:rPr>
                <w:rStyle w:val="Hyperlink"/>
                <w:noProof/>
              </w:rPr>
              <w:t>2.2</w:t>
            </w:r>
            <w:r w:rsidR="00263F5A">
              <w:rPr>
                <w:rFonts w:eastAsiaTheme="minorEastAsia"/>
                <w:noProof/>
                <w:lang w:eastAsia="en-GB"/>
              </w:rPr>
              <w:tab/>
            </w:r>
            <w:r w:rsidR="00263F5A" w:rsidRPr="00E170D7">
              <w:rPr>
                <w:rStyle w:val="Hyperlink"/>
                <w:noProof/>
              </w:rPr>
              <w:t>Swirling and Helical Flows</w:t>
            </w:r>
            <w:r w:rsidR="00263F5A">
              <w:rPr>
                <w:noProof/>
                <w:webHidden/>
              </w:rPr>
              <w:tab/>
            </w:r>
            <w:r>
              <w:rPr>
                <w:noProof/>
                <w:webHidden/>
              </w:rPr>
              <w:fldChar w:fldCharType="begin"/>
            </w:r>
            <w:r w:rsidR="00263F5A">
              <w:rPr>
                <w:noProof/>
                <w:webHidden/>
              </w:rPr>
              <w:instrText xml:space="preserve"> PAGEREF _Toc462334329 \h </w:instrText>
            </w:r>
            <w:r>
              <w:rPr>
                <w:noProof/>
                <w:webHidden/>
              </w:rPr>
            </w:r>
            <w:r>
              <w:rPr>
                <w:noProof/>
                <w:webHidden/>
              </w:rPr>
              <w:fldChar w:fldCharType="separate"/>
            </w:r>
            <w:r w:rsidR="00263F5A">
              <w:rPr>
                <w:noProof/>
                <w:webHidden/>
              </w:rPr>
              <w:t>5</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30" w:history="1">
            <w:r w:rsidR="00263F5A" w:rsidRPr="00E170D7">
              <w:rPr>
                <w:rStyle w:val="Hyperlink"/>
                <w:noProof/>
              </w:rPr>
              <w:t>2.2.1</w:t>
            </w:r>
            <w:r w:rsidR="00263F5A">
              <w:rPr>
                <w:rFonts w:eastAsiaTheme="minorEastAsia"/>
                <w:noProof/>
                <w:lang w:eastAsia="en-GB"/>
              </w:rPr>
              <w:tab/>
            </w:r>
            <w:r w:rsidR="00263F5A" w:rsidRPr="00E170D7">
              <w:rPr>
                <w:rStyle w:val="Hyperlink"/>
                <w:noProof/>
              </w:rPr>
              <w:t>Turbulent Flow Characteristics</w:t>
            </w:r>
            <w:r w:rsidR="00263F5A">
              <w:rPr>
                <w:noProof/>
                <w:webHidden/>
              </w:rPr>
              <w:tab/>
            </w:r>
            <w:r>
              <w:rPr>
                <w:noProof/>
                <w:webHidden/>
              </w:rPr>
              <w:fldChar w:fldCharType="begin"/>
            </w:r>
            <w:r w:rsidR="00263F5A">
              <w:rPr>
                <w:noProof/>
                <w:webHidden/>
              </w:rPr>
              <w:instrText xml:space="preserve"> PAGEREF _Toc462334330 \h </w:instrText>
            </w:r>
            <w:r>
              <w:rPr>
                <w:noProof/>
                <w:webHidden/>
              </w:rPr>
            </w:r>
            <w:r>
              <w:rPr>
                <w:noProof/>
                <w:webHidden/>
              </w:rPr>
              <w:fldChar w:fldCharType="separate"/>
            </w:r>
            <w:r w:rsidR="00263F5A">
              <w:rPr>
                <w:noProof/>
                <w:webHidden/>
              </w:rPr>
              <w:t>5</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31" w:history="1">
            <w:r w:rsidR="00263F5A" w:rsidRPr="00E170D7">
              <w:rPr>
                <w:rStyle w:val="Hyperlink"/>
                <w:noProof/>
              </w:rPr>
              <w:t>2.2.2</w:t>
            </w:r>
            <w:r w:rsidR="00263F5A">
              <w:rPr>
                <w:rFonts w:eastAsiaTheme="minorEastAsia"/>
                <w:noProof/>
                <w:lang w:eastAsia="en-GB"/>
              </w:rPr>
              <w:tab/>
            </w:r>
            <w:r w:rsidR="00263F5A" w:rsidRPr="00E170D7">
              <w:rPr>
                <w:rStyle w:val="Hyperlink"/>
                <w:noProof/>
              </w:rPr>
              <w:t>Swirling Flow</w:t>
            </w:r>
            <w:r w:rsidR="00263F5A">
              <w:rPr>
                <w:noProof/>
                <w:webHidden/>
              </w:rPr>
              <w:tab/>
            </w:r>
            <w:r>
              <w:rPr>
                <w:noProof/>
                <w:webHidden/>
              </w:rPr>
              <w:fldChar w:fldCharType="begin"/>
            </w:r>
            <w:r w:rsidR="00263F5A">
              <w:rPr>
                <w:noProof/>
                <w:webHidden/>
              </w:rPr>
              <w:instrText xml:space="preserve"> PAGEREF _Toc462334331 \h </w:instrText>
            </w:r>
            <w:r>
              <w:rPr>
                <w:noProof/>
                <w:webHidden/>
              </w:rPr>
            </w:r>
            <w:r>
              <w:rPr>
                <w:noProof/>
                <w:webHidden/>
              </w:rPr>
              <w:fldChar w:fldCharType="separate"/>
            </w:r>
            <w:r w:rsidR="00263F5A">
              <w:rPr>
                <w:noProof/>
                <w:webHidden/>
              </w:rPr>
              <w:t>7</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32" w:history="1">
            <w:r w:rsidR="00263F5A" w:rsidRPr="00E170D7">
              <w:rPr>
                <w:rStyle w:val="Hyperlink"/>
                <w:noProof/>
              </w:rPr>
              <w:t>2.2.3</w:t>
            </w:r>
            <w:r w:rsidR="00263F5A">
              <w:rPr>
                <w:rFonts w:eastAsiaTheme="minorEastAsia"/>
                <w:noProof/>
                <w:lang w:eastAsia="en-GB"/>
              </w:rPr>
              <w:tab/>
            </w:r>
            <w:r w:rsidR="00263F5A" w:rsidRPr="00E170D7">
              <w:rPr>
                <w:rStyle w:val="Hyperlink"/>
                <w:noProof/>
              </w:rPr>
              <w:t>Helical Flow</w:t>
            </w:r>
            <w:r w:rsidR="00263F5A">
              <w:rPr>
                <w:noProof/>
                <w:webHidden/>
              </w:rPr>
              <w:tab/>
            </w:r>
            <w:r>
              <w:rPr>
                <w:noProof/>
                <w:webHidden/>
              </w:rPr>
              <w:fldChar w:fldCharType="begin"/>
            </w:r>
            <w:r w:rsidR="00263F5A">
              <w:rPr>
                <w:noProof/>
                <w:webHidden/>
              </w:rPr>
              <w:instrText xml:space="preserve"> PAGEREF _Toc462334332 \h </w:instrText>
            </w:r>
            <w:r>
              <w:rPr>
                <w:noProof/>
                <w:webHidden/>
              </w:rPr>
            </w:r>
            <w:r>
              <w:rPr>
                <w:noProof/>
                <w:webHidden/>
              </w:rPr>
              <w:fldChar w:fldCharType="separate"/>
            </w:r>
            <w:r w:rsidR="00263F5A">
              <w:rPr>
                <w:noProof/>
                <w:webHidden/>
              </w:rPr>
              <w:t>12</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344" w:history="1">
            <w:r w:rsidR="00263F5A" w:rsidRPr="00E170D7">
              <w:rPr>
                <w:rStyle w:val="Hyperlink"/>
                <w:noProof/>
              </w:rPr>
              <w:t>2.3</w:t>
            </w:r>
            <w:r w:rsidR="00263F5A">
              <w:rPr>
                <w:rFonts w:eastAsiaTheme="minorEastAsia"/>
                <w:noProof/>
                <w:lang w:eastAsia="en-GB"/>
              </w:rPr>
              <w:tab/>
            </w:r>
            <w:r w:rsidR="00263F5A" w:rsidRPr="00E170D7">
              <w:rPr>
                <w:rStyle w:val="Hyperlink"/>
                <w:noProof/>
              </w:rPr>
              <w:t>Fluidised beds</w:t>
            </w:r>
            <w:r w:rsidR="00263F5A">
              <w:rPr>
                <w:noProof/>
                <w:webHidden/>
              </w:rPr>
              <w:tab/>
            </w:r>
            <w:r>
              <w:rPr>
                <w:noProof/>
                <w:webHidden/>
              </w:rPr>
              <w:fldChar w:fldCharType="begin"/>
            </w:r>
            <w:r w:rsidR="00263F5A">
              <w:rPr>
                <w:noProof/>
                <w:webHidden/>
              </w:rPr>
              <w:instrText xml:space="preserve"> PAGEREF _Toc462334344 \h </w:instrText>
            </w:r>
            <w:r>
              <w:rPr>
                <w:noProof/>
                <w:webHidden/>
              </w:rPr>
            </w:r>
            <w:r>
              <w:rPr>
                <w:noProof/>
                <w:webHidden/>
              </w:rPr>
              <w:fldChar w:fldCharType="separate"/>
            </w:r>
            <w:r w:rsidR="00263F5A">
              <w:rPr>
                <w:noProof/>
                <w:webHidden/>
              </w:rPr>
              <w:t>13</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45" w:history="1">
            <w:r w:rsidR="00263F5A" w:rsidRPr="00E170D7">
              <w:rPr>
                <w:rStyle w:val="Hyperlink"/>
                <w:noProof/>
              </w:rPr>
              <w:t>2.3.1</w:t>
            </w:r>
            <w:r w:rsidR="00263F5A">
              <w:rPr>
                <w:rFonts w:eastAsiaTheme="minorEastAsia"/>
                <w:noProof/>
                <w:lang w:eastAsia="en-GB"/>
              </w:rPr>
              <w:tab/>
            </w:r>
            <w:r w:rsidR="00263F5A" w:rsidRPr="00E170D7">
              <w:rPr>
                <w:rStyle w:val="Hyperlink"/>
                <w:noProof/>
              </w:rPr>
              <w:t>Background and Application</w:t>
            </w:r>
            <w:r w:rsidR="00263F5A">
              <w:rPr>
                <w:noProof/>
                <w:webHidden/>
              </w:rPr>
              <w:tab/>
            </w:r>
            <w:r>
              <w:rPr>
                <w:noProof/>
                <w:webHidden/>
              </w:rPr>
              <w:fldChar w:fldCharType="begin"/>
            </w:r>
            <w:r w:rsidR="00263F5A">
              <w:rPr>
                <w:noProof/>
                <w:webHidden/>
              </w:rPr>
              <w:instrText xml:space="preserve"> PAGEREF _Toc462334345 \h </w:instrText>
            </w:r>
            <w:r>
              <w:rPr>
                <w:noProof/>
                <w:webHidden/>
              </w:rPr>
            </w:r>
            <w:r>
              <w:rPr>
                <w:noProof/>
                <w:webHidden/>
              </w:rPr>
              <w:fldChar w:fldCharType="separate"/>
            </w:r>
            <w:r w:rsidR="00263F5A">
              <w:rPr>
                <w:noProof/>
                <w:webHidden/>
              </w:rPr>
              <w:t>13</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46" w:history="1">
            <w:r w:rsidR="00263F5A" w:rsidRPr="00E170D7">
              <w:rPr>
                <w:rStyle w:val="Hyperlink"/>
                <w:noProof/>
              </w:rPr>
              <w:t>2.3.2</w:t>
            </w:r>
            <w:r w:rsidR="00263F5A">
              <w:rPr>
                <w:rFonts w:eastAsiaTheme="minorEastAsia"/>
                <w:noProof/>
                <w:lang w:eastAsia="en-GB"/>
              </w:rPr>
              <w:tab/>
            </w:r>
            <w:r w:rsidR="00263F5A" w:rsidRPr="00E170D7">
              <w:rPr>
                <w:rStyle w:val="Hyperlink"/>
                <w:noProof/>
              </w:rPr>
              <w:t>General features</w:t>
            </w:r>
            <w:r w:rsidR="00263F5A">
              <w:rPr>
                <w:noProof/>
                <w:webHidden/>
              </w:rPr>
              <w:tab/>
            </w:r>
            <w:r>
              <w:rPr>
                <w:noProof/>
                <w:webHidden/>
              </w:rPr>
              <w:fldChar w:fldCharType="begin"/>
            </w:r>
            <w:r w:rsidR="00263F5A">
              <w:rPr>
                <w:noProof/>
                <w:webHidden/>
              </w:rPr>
              <w:instrText xml:space="preserve"> PAGEREF _Toc462334346 \h </w:instrText>
            </w:r>
            <w:r>
              <w:rPr>
                <w:noProof/>
                <w:webHidden/>
              </w:rPr>
            </w:r>
            <w:r>
              <w:rPr>
                <w:noProof/>
                <w:webHidden/>
              </w:rPr>
              <w:fldChar w:fldCharType="separate"/>
            </w:r>
            <w:r w:rsidR="00263F5A">
              <w:rPr>
                <w:noProof/>
                <w:webHidden/>
              </w:rPr>
              <w:t>14</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47" w:history="1">
            <w:r w:rsidR="00263F5A" w:rsidRPr="00E170D7">
              <w:rPr>
                <w:rStyle w:val="Hyperlink"/>
                <w:noProof/>
              </w:rPr>
              <w:t>2.3.3</w:t>
            </w:r>
            <w:r w:rsidR="00263F5A">
              <w:rPr>
                <w:rFonts w:eastAsiaTheme="minorEastAsia"/>
                <w:noProof/>
                <w:lang w:eastAsia="en-GB"/>
              </w:rPr>
              <w:tab/>
            </w:r>
            <w:r w:rsidR="00263F5A" w:rsidRPr="00E170D7">
              <w:rPr>
                <w:rStyle w:val="Hyperlink"/>
                <w:noProof/>
              </w:rPr>
              <w:t>Velocity of Fluidisation</w:t>
            </w:r>
            <w:r w:rsidR="00263F5A">
              <w:rPr>
                <w:noProof/>
                <w:webHidden/>
              </w:rPr>
              <w:tab/>
            </w:r>
            <w:r>
              <w:rPr>
                <w:noProof/>
                <w:webHidden/>
              </w:rPr>
              <w:fldChar w:fldCharType="begin"/>
            </w:r>
            <w:r w:rsidR="00263F5A">
              <w:rPr>
                <w:noProof/>
                <w:webHidden/>
              </w:rPr>
              <w:instrText xml:space="preserve"> PAGEREF _Toc462334347 \h </w:instrText>
            </w:r>
            <w:r>
              <w:rPr>
                <w:noProof/>
                <w:webHidden/>
              </w:rPr>
            </w:r>
            <w:r>
              <w:rPr>
                <w:noProof/>
                <w:webHidden/>
              </w:rPr>
              <w:fldChar w:fldCharType="separate"/>
            </w:r>
            <w:r w:rsidR="00263F5A">
              <w:rPr>
                <w:noProof/>
                <w:webHidden/>
              </w:rPr>
              <w:t>15</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48" w:history="1">
            <w:r w:rsidR="00263F5A" w:rsidRPr="00E170D7">
              <w:rPr>
                <w:rStyle w:val="Hyperlink"/>
                <w:noProof/>
              </w:rPr>
              <w:t>2.3.4</w:t>
            </w:r>
            <w:r w:rsidR="00263F5A">
              <w:rPr>
                <w:rFonts w:eastAsiaTheme="minorEastAsia"/>
                <w:noProof/>
                <w:lang w:eastAsia="en-GB"/>
              </w:rPr>
              <w:tab/>
            </w:r>
            <w:r w:rsidR="00263F5A" w:rsidRPr="00E170D7">
              <w:rPr>
                <w:rStyle w:val="Hyperlink"/>
                <w:noProof/>
              </w:rPr>
              <w:t>Characteristics of Fluidisation</w:t>
            </w:r>
            <w:r w:rsidR="00263F5A">
              <w:rPr>
                <w:noProof/>
                <w:webHidden/>
              </w:rPr>
              <w:tab/>
            </w:r>
            <w:r>
              <w:rPr>
                <w:noProof/>
                <w:webHidden/>
              </w:rPr>
              <w:fldChar w:fldCharType="begin"/>
            </w:r>
            <w:r w:rsidR="00263F5A">
              <w:rPr>
                <w:noProof/>
                <w:webHidden/>
              </w:rPr>
              <w:instrText xml:space="preserve"> PAGEREF _Toc462334348 \h </w:instrText>
            </w:r>
            <w:r>
              <w:rPr>
                <w:noProof/>
                <w:webHidden/>
              </w:rPr>
            </w:r>
            <w:r>
              <w:rPr>
                <w:noProof/>
                <w:webHidden/>
              </w:rPr>
              <w:fldChar w:fldCharType="separate"/>
            </w:r>
            <w:r w:rsidR="00263F5A">
              <w:rPr>
                <w:noProof/>
                <w:webHidden/>
              </w:rPr>
              <w:t>16</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49" w:history="1">
            <w:r w:rsidR="00263F5A" w:rsidRPr="00E170D7">
              <w:rPr>
                <w:rStyle w:val="Hyperlink"/>
                <w:noProof/>
              </w:rPr>
              <w:t>2.3.5</w:t>
            </w:r>
            <w:r w:rsidR="00263F5A">
              <w:rPr>
                <w:rFonts w:eastAsiaTheme="minorEastAsia"/>
                <w:noProof/>
                <w:lang w:eastAsia="en-GB"/>
              </w:rPr>
              <w:tab/>
            </w:r>
            <w:r w:rsidR="00263F5A" w:rsidRPr="00E170D7">
              <w:rPr>
                <w:rStyle w:val="Hyperlink"/>
                <w:noProof/>
              </w:rPr>
              <w:t>Bubble Characteristics</w:t>
            </w:r>
            <w:r w:rsidR="00263F5A">
              <w:rPr>
                <w:noProof/>
                <w:webHidden/>
              </w:rPr>
              <w:tab/>
            </w:r>
            <w:r>
              <w:rPr>
                <w:noProof/>
                <w:webHidden/>
              </w:rPr>
              <w:fldChar w:fldCharType="begin"/>
            </w:r>
            <w:r w:rsidR="00263F5A">
              <w:rPr>
                <w:noProof/>
                <w:webHidden/>
              </w:rPr>
              <w:instrText xml:space="preserve"> PAGEREF _Toc462334349 \h </w:instrText>
            </w:r>
            <w:r>
              <w:rPr>
                <w:noProof/>
                <w:webHidden/>
              </w:rPr>
            </w:r>
            <w:r>
              <w:rPr>
                <w:noProof/>
                <w:webHidden/>
              </w:rPr>
              <w:fldChar w:fldCharType="separate"/>
            </w:r>
            <w:r w:rsidR="00263F5A">
              <w:rPr>
                <w:noProof/>
                <w:webHidden/>
              </w:rPr>
              <w:t>18</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50" w:history="1">
            <w:r w:rsidR="00263F5A" w:rsidRPr="00E170D7">
              <w:rPr>
                <w:rStyle w:val="Hyperlink"/>
                <w:noProof/>
              </w:rPr>
              <w:t>2.3.6</w:t>
            </w:r>
            <w:r w:rsidR="00263F5A">
              <w:rPr>
                <w:rFonts w:eastAsiaTheme="minorEastAsia"/>
                <w:noProof/>
                <w:lang w:eastAsia="en-GB"/>
              </w:rPr>
              <w:tab/>
            </w:r>
            <w:r w:rsidR="00263F5A" w:rsidRPr="00E170D7">
              <w:rPr>
                <w:rStyle w:val="Hyperlink"/>
                <w:noProof/>
              </w:rPr>
              <w:t>Slugging</w:t>
            </w:r>
            <w:r w:rsidR="00263F5A">
              <w:rPr>
                <w:noProof/>
                <w:webHidden/>
              </w:rPr>
              <w:tab/>
            </w:r>
            <w:r>
              <w:rPr>
                <w:noProof/>
                <w:webHidden/>
              </w:rPr>
              <w:fldChar w:fldCharType="begin"/>
            </w:r>
            <w:r w:rsidR="00263F5A">
              <w:rPr>
                <w:noProof/>
                <w:webHidden/>
              </w:rPr>
              <w:instrText xml:space="preserve"> PAGEREF _Toc462334350 \h </w:instrText>
            </w:r>
            <w:r>
              <w:rPr>
                <w:noProof/>
                <w:webHidden/>
              </w:rPr>
            </w:r>
            <w:r>
              <w:rPr>
                <w:noProof/>
                <w:webHidden/>
              </w:rPr>
              <w:fldChar w:fldCharType="separate"/>
            </w:r>
            <w:r w:rsidR="00263F5A">
              <w:rPr>
                <w:noProof/>
                <w:webHidden/>
              </w:rPr>
              <w:t>22</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51" w:history="1">
            <w:r w:rsidR="00263F5A" w:rsidRPr="00E170D7">
              <w:rPr>
                <w:rStyle w:val="Hyperlink"/>
                <w:noProof/>
              </w:rPr>
              <w:t>2.3.7</w:t>
            </w:r>
            <w:r w:rsidR="00263F5A">
              <w:rPr>
                <w:rFonts w:eastAsiaTheme="minorEastAsia"/>
                <w:noProof/>
                <w:lang w:eastAsia="en-GB"/>
              </w:rPr>
              <w:tab/>
            </w:r>
            <w:r w:rsidR="00263F5A" w:rsidRPr="00E170D7">
              <w:rPr>
                <w:rStyle w:val="Hyperlink"/>
                <w:noProof/>
              </w:rPr>
              <w:t>Turbulence and Fast Fluidisation</w:t>
            </w:r>
            <w:r w:rsidR="00263F5A">
              <w:rPr>
                <w:noProof/>
                <w:webHidden/>
              </w:rPr>
              <w:tab/>
            </w:r>
            <w:r>
              <w:rPr>
                <w:noProof/>
                <w:webHidden/>
              </w:rPr>
              <w:fldChar w:fldCharType="begin"/>
            </w:r>
            <w:r w:rsidR="00263F5A">
              <w:rPr>
                <w:noProof/>
                <w:webHidden/>
              </w:rPr>
              <w:instrText xml:space="preserve"> PAGEREF _Toc462334351 \h </w:instrText>
            </w:r>
            <w:r>
              <w:rPr>
                <w:noProof/>
                <w:webHidden/>
              </w:rPr>
            </w:r>
            <w:r>
              <w:rPr>
                <w:noProof/>
                <w:webHidden/>
              </w:rPr>
              <w:fldChar w:fldCharType="separate"/>
            </w:r>
            <w:r w:rsidR="00263F5A">
              <w:rPr>
                <w:noProof/>
                <w:webHidden/>
              </w:rPr>
              <w:t>23</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52" w:history="1">
            <w:r w:rsidR="00263F5A" w:rsidRPr="00E170D7">
              <w:rPr>
                <w:rStyle w:val="Hyperlink"/>
                <w:noProof/>
              </w:rPr>
              <w:t>2.3.8</w:t>
            </w:r>
            <w:r w:rsidR="00263F5A">
              <w:rPr>
                <w:rFonts w:eastAsiaTheme="minorEastAsia"/>
                <w:noProof/>
                <w:lang w:eastAsia="en-GB"/>
              </w:rPr>
              <w:tab/>
            </w:r>
            <w:r w:rsidR="00263F5A" w:rsidRPr="00E170D7">
              <w:rPr>
                <w:rStyle w:val="Hyperlink"/>
                <w:noProof/>
              </w:rPr>
              <w:t>Particle Entrainment</w:t>
            </w:r>
            <w:r w:rsidR="00263F5A">
              <w:rPr>
                <w:noProof/>
                <w:webHidden/>
              </w:rPr>
              <w:tab/>
            </w:r>
            <w:r>
              <w:rPr>
                <w:noProof/>
                <w:webHidden/>
              </w:rPr>
              <w:fldChar w:fldCharType="begin"/>
            </w:r>
            <w:r w:rsidR="00263F5A">
              <w:rPr>
                <w:noProof/>
                <w:webHidden/>
              </w:rPr>
              <w:instrText xml:space="preserve"> PAGEREF _Toc462334352 \h </w:instrText>
            </w:r>
            <w:r>
              <w:rPr>
                <w:noProof/>
                <w:webHidden/>
              </w:rPr>
            </w:r>
            <w:r>
              <w:rPr>
                <w:noProof/>
                <w:webHidden/>
              </w:rPr>
              <w:fldChar w:fldCharType="separate"/>
            </w:r>
            <w:r w:rsidR="00263F5A">
              <w:rPr>
                <w:noProof/>
                <w:webHidden/>
              </w:rPr>
              <w:t>24</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53" w:history="1">
            <w:r w:rsidR="00263F5A" w:rsidRPr="00E170D7">
              <w:rPr>
                <w:rStyle w:val="Hyperlink"/>
                <w:noProof/>
              </w:rPr>
              <w:t>2.3.9</w:t>
            </w:r>
            <w:r w:rsidR="00263F5A">
              <w:rPr>
                <w:rFonts w:eastAsiaTheme="minorEastAsia"/>
                <w:noProof/>
                <w:lang w:eastAsia="en-GB"/>
              </w:rPr>
              <w:tab/>
            </w:r>
            <w:r w:rsidR="00263F5A" w:rsidRPr="00E170D7">
              <w:rPr>
                <w:rStyle w:val="Hyperlink"/>
                <w:noProof/>
              </w:rPr>
              <w:t>Particle Mixing</w:t>
            </w:r>
            <w:r w:rsidR="00263F5A">
              <w:rPr>
                <w:noProof/>
                <w:webHidden/>
              </w:rPr>
              <w:tab/>
            </w:r>
            <w:r>
              <w:rPr>
                <w:noProof/>
                <w:webHidden/>
              </w:rPr>
              <w:fldChar w:fldCharType="begin"/>
            </w:r>
            <w:r w:rsidR="00263F5A">
              <w:rPr>
                <w:noProof/>
                <w:webHidden/>
              </w:rPr>
              <w:instrText xml:space="preserve"> PAGEREF _Toc462334353 \h </w:instrText>
            </w:r>
            <w:r>
              <w:rPr>
                <w:noProof/>
                <w:webHidden/>
              </w:rPr>
            </w:r>
            <w:r>
              <w:rPr>
                <w:noProof/>
                <w:webHidden/>
              </w:rPr>
              <w:fldChar w:fldCharType="separate"/>
            </w:r>
            <w:r w:rsidR="00263F5A">
              <w:rPr>
                <w:noProof/>
                <w:webHidden/>
              </w:rPr>
              <w:t>24</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54" w:history="1">
            <w:r w:rsidR="00263F5A" w:rsidRPr="00E170D7">
              <w:rPr>
                <w:rStyle w:val="Hyperlink"/>
                <w:noProof/>
              </w:rPr>
              <w:t>2.3.10</w:t>
            </w:r>
            <w:r w:rsidR="00263F5A">
              <w:rPr>
                <w:rFonts w:eastAsiaTheme="minorEastAsia"/>
                <w:noProof/>
                <w:lang w:eastAsia="en-GB"/>
              </w:rPr>
              <w:tab/>
            </w:r>
            <w:r w:rsidR="00263F5A" w:rsidRPr="00E170D7">
              <w:rPr>
                <w:rStyle w:val="Hyperlink"/>
                <w:noProof/>
              </w:rPr>
              <w:t>Particle Segregation</w:t>
            </w:r>
            <w:r w:rsidR="00263F5A">
              <w:rPr>
                <w:noProof/>
                <w:webHidden/>
              </w:rPr>
              <w:tab/>
            </w:r>
            <w:r>
              <w:rPr>
                <w:noProof/>
                <w:webHidden/>
              </w:rPr>
              <w:fldChar w:fldCharType="begin"/>
            </w:r>
            <w:r w:rsidR="00263F5A">
              <w:rPr>
                <w:noProof/>
                <w:webHidden/>
              </w:rPr>
              <w:instrText xml:space="preserve"> PAGEREF _Toc462334354 \h </w:instrText>
            </w:r>
            <w:r>
              <w:rPr>
                <w:noProof/>
                <w:webHidden/>
              </w:rPr>
            </w:r>
            <w:r>
              <w:rPr>
                <w:noProof/>
                <w:webHidden/>
              </w:rPr>
              <w:fldChar w:fldCharType="separate"/>
            </w:r>
            <w:r w:rsidR="00263F5A">
              <w:rPr>
                <w:noProof/>
                <w:webHidden/>
              </w:rPr>
              <w:t>24</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55" w:history="1">
            <w:r w:rsidR="00263F5A" w:rsidRPr="00E170D7">
              <w:rPr>
                <w:rStyle w:val="Hyperlink"/>
                <w:noProof/>
              </w:rPr>
              <w:t>2.3.11</w:t>
            </w:r>
            <w:r w:rsidR="00263F5A">
              <w:rPr>
                <w:rFonts w:eastAsiaTheme="minorEastAsia"/>
                <w:noProof/>
                <w:lang w:eastAsia="en-GB"/>
              </w:rPr>
              <w:tab/>
            </w:r>
            <w:r w:rsidR="00263F5A" w:rsidRPr="00E170D7">
              <w:rPr>
                <w:rStyle w:val="Hyperlink"/>
                <w:noProof/>
              </w:rPr>
              <w:t>Viscosity of the bed</w:t>
            </w:r>
            <w:r w:rsidR="00263F5A">
              <w:rPr>
                <w:noProof/>
                <w:webHidden/>
              </w:rPr>
              <w:tab/>
            </w:r>
            <w:r>
              <w:rPr>
                <w:noProof/>
                <w:webHidden/>
              </w:rPr>
              <w:fldChar w:fldCharType="begin"/>
            </w:r>
            <w:r w:rsidR="00263F5A">
              <w:rPr>
                <w:noProof/>
                <w:webHidden/>
              </w:rPr>
              <w:instrText xml:space="preserve"> PAGEREF _Toc462334355 \h </w:instrText>
            </w:r>
            <w:r>
              <w:rPr>
                <w:noProof/>
                <w:webHidden/>
              </w:rPr>
            </w:r>
            <w:r>
              <w:rPr>
                <w:noProof/>
                <w:webHidden/>
              </w:rPr>
              <w:fldChar w:fldCharType="separate"/>
            </w:r>
            <w:r w:rsidR="00263F5A">
              <w:rPr>
                <w:noProof/>
                <w:webHidden/>
              </w:rPr>
              <w:t>24</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56" w:history="1">
            <w:r w:rsidR="00263F5A" w:rsidRPr="00E170D7">
              <w:rPr>
                <w:rStyle w:val="Hyperlink"/>
                <w:noProof/>
              </w:rPr>
              <w:t>2.3.12</w:t>
            </w:r>
            <w:r w:rsidR="00263F5A">
              <w:rPr>
                <w:rFonts w:eastAsiaTheme="minorEastAsia"/>
                <w:noProof/>
                <w:lang w:eastAsia="en-GB"/>
              </w:rPr>
              <w:tab/>
            </w:r>
            <w:r w:rsidR="00263F5A" w:rsidRPr="00E170D7">
              <w:rPr>
                <w:rStyle w:val="Hyperlink"/>
                <w:noProof/>
              </w:rPr>
              <w:t>Gas distribution</w:t>
            </w:r>
            <w:r w:rsidR="00263F5A">
              <w:rPr>
                <w:noProof/>
                <w:webHidden/>
              </w:rPr>
              <w:tab/>
            </w:r>
            <w:r>
              <w:rPr>
                <w:noProof/>
                <w:webHidden/>
              </w:rPr>
              <w:fldChar w:fldCharType="begin"/>
            </w:r>
            <w:r w:rsidR="00263F5A">
              <w:rPr>
                <w:noProof/>
                <w:webHidden/>
              </w:rPr>
              <w:instrText xml:space="preserve"> PAGEREF _Toc462334356 \h </w:instrText>
            </w:r>
            <w:r>
              <w:rPr>
                <w:noProof/>
                <w:webHidden/>
              </w:rPr>
            </w:r>
            <w:r>
              <w:rPr>
                <w:noProof/>
                <w:webHidden/>
              </w:rPr>
              <w:fldChar w:fldCharType="separate"/>
            </w:r>
            <w:r w:rsidR="00263F5A">
              <w:rPr>
                <w:noProof/>
                <w:webHidden/>
              </w:rPr>
              <w:t>25</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57" w:history="1">
            <w:r w:rsidR="00263F5A" w:rsidRPr="00E170D7">
              <w:rPr>
                <w:rStyle w:val="Hyperlink"/>
                <w:noProof/>
              </w:rPr>
              <w:t>2.3.13</w:t>
            </w:r>
            <w:r w:rsidR="00263F5A">
              <w:rPr>
                <w:rFonts w:eastAsiaTheme="minorEastAsia"/>
                <w:noProof/>
                <w:lang w:eastAsia="en-GB"/>
              </w:rPr>
              <w:tab/>
            </w:r>
            <w:r w:rsidR="00263F5A" w:rsidRPr="00E170D7">
              <w:rPr>
                <w:rStyle w:val="Hyperlink"/>
                <w:noProof/>
              </w:rPr>
              <w:t>Fluidised Bed Drying</w:t>
            </w:r>
            <w:r w:rsidR="00263F5A">
              <w:rPr>
                <w:noProof/>
                <w:webHidden/>
              </w:rPr>
              <w:tab/>
            </w:r>
            <w:r>
              <w:rPr>
                <w:noProof/>
                <w:webHidden/>
              </w:rPr>
              <w:fldChar w:fldCharType="begin"/>
            </w:r>
            <w:r w:rsidR="00263F5A">
              <w:rPr>
                <w:noProof/>
                <w:webHidden/>
              </w:rPr>
              <w:instrText xml:space="preserve"> PAGEREF _Toc462334357 \h </w:instrText>
            </w:r>
            <w:r>
              <w:rPr>
                <w:noProof/>
                <w:webHidden/>
              </w:rPr>
            </w:r>
            <w:r>
              <w:rPr>
                <w:noProof/>
                <w:webHidden/>
              </w:rPr>
              <w:fldChar w:fldCharType="separate"/>
            </w:r>
            <w:r w:rsidR="00263F5A">
              <w:rPr>
                <w:noProof/>
                <w:webHidden/>
              </w:rPr>
              <w:t>26</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358" w:history="1">
            <w:r w:rsidR="00263F5A" w:rsidRPr="00E170D7">
              <w:rPr>
                <w:rStyle w:val="Hyperlink"/>
                <w:noProof/>
              </w:rPr>
              <w:t>2.4</w:t>
            </w:r>
            <w:r w:rsidR="00263F5A">
              <w:rPr>
                <w:rFonts w:eastAsiaTheme="minorEastAsia"/>
                <w:noProof/>
                <w:lang w:eastAsia="en-GB"/>
              </w:rPr>
              <w:tab/>
            </w:r>
            <w:r w:rsidR="00263F5A" w:rsidRPr="00E170D7">
              <w:rPr>
                <w:rStyle w:val="Hyperlink"/>
                <w:noProof/>
              </w:rPr>
              <w:t>Swirl Flows in Fluidised beds</w:t>
            </w:r>
            <w:r w:rsidR="00263F5A">
              <w:rPr>
                <w:noProof/>
                <w:webHidden/>
              </w:rPr>
              <w:tab/>
            </w:r>
            <w:r>
              <w:rPr>
                <w:noProof/>
                <w:webHidden/>
              </w:rPr>
              <w:fldChar w:fldCharType="begin"/>
            </w:r>
            <w:r w:rsidR="00263F5A">
              <w:rPr>
                <w:noProof/>
                <w:webHidden/>
              </w:rPr>
              <w:instrText xml:space="preserve"> PAGEREF _Toc462334358 \h </w:instrText>
            </w:r>
            <w:r>
              <w:rPr>
                <w:noProof/>
                <w:webHidden/>
              </w:rPr>
            </w:r>
            <w:r>
              <w:rPr>
                <w:noProof/>
                <w:webHidden/>
              </w:rPr>
              <w:fldChar w:fldCharType="separate"/>
            </w:r>
            <w:r w:rsidR="00263F5A">
              <w:rPr>
                <w:noProof/>
                <w:webHidden/>
              </w:rPr>
              <w:t>28</w:t>
            </w:r>
            <w:r>
              <w:rPr>
                <w:noProof/>
                <w:webHidden/>
              </w:rPr>
              <w:fldChar w:fldCharType="end"/>
            </w:r>
          </w:hyperlink>
        </w:p>
        <w:p w:rsidR="00263F5A" w:rsidRDefault="006A7FAC">
          <w:pPr>
            <w:pStyle w:val="TOC1"/>
            <w:tabs>
              <w:tab w:val="left" w:pos="440"/>
              <w:tab w:val="right" w:leader="dot" w:pos="8188"/>
            </w:tabs>
            <w:rPr>
              <w:rFonts w:eastAsiaTheme="minorEastAsia"/>
              <w:noProof/>
              <w:lang w:eastAsia="en-GB"/>
            </w:rPr>
          </w:pPr>
          <w:hyperlink w:anchor="_Toc462334359" w:history="1">
            <w:r w:rsidR="00263F5A" w:rsidRPr="00E170D7">
              <w:rPr>
                <w:rStyle w:val="Hyperlink"/>
                <w:noProof/>
              </w:rPr>
              <w:t>3</w:t>
            </w:r>
            <w:r w:rsidR="00263F5A">
              <w:rPr>
                <w:rFonts w:eastAsiaTheme="minorEastAsia"/>
                <w:noProof/>
                <w:lang w:eastAsia="en-GB"/>
              </w:rPr>
              <w:tab/>
            </w:r>
            <w:r w:rsidR="00263F5A" w:rsidRPr="00E170D7">
              <w:rPr>
                <w:rStyle w:val="Hyperlink"/>
                <w:noProof/>
              </w:rPr>
              <w:t>Design &amp; Commissioning</w:t>
            </w:r>
            <w:r w:rsidR="00263F5A">
              <w:rPr>
                <w:noProof/>
                <w:webHidden/>
              </w:rPr>
              <w:tab/>
            </w:r>
            <w:r>
              <w:rPr>
                <w:noProof/>
                <w:webHidden/>
              </w:rPr>
              <w:fldChar w:fldCharType="begin"/>
            </w:r>
            <w:r w:rsidR="00263F5A">
              <w:rPr>
                <w:noProof/>
                <w:webHidden/>
              </w:rPr>
              <w:instrText xml:space="preserve"> PAGEREF _Toc462334359 \h </w:instrText>
            </w:r>
            <w:r>
              <w:rPr>
                <w:noProof/>
                <w:webHidden/>
              </w:rPr>
            </w:r>
            <w:r>
              <w:rPr>
                <w:noProof/>
                <w:webHidden/>
              </w:rPr>
              <w:fldChar w:fldCharType="separate"/>
            </w:r>
            <w:r w:rsidR="00263F5A">
              <w:rPr>
                <w:noProof/>
                <w:webHidden/>
              </w:rPr>
              <w:t>30</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360" w:history="1">
            <w:r w:rsidR="00263F5A" w:rsidRPr="00E170D7">
              <w:rPr>
                <w:rStyle w:val="Hyperlink"/>
                <w:noProof/>
              </w:rPr>
              <w:t>3.1</w:t>
            </w:r>
            <w:r w:rsidR="00263F5A">
              <w:rPr>
                <w:rFonts w:eastAsiaTheme="minorEastAsia"/>
                <w:noProof/>
                <w:lang w:eastAsia="en-GB"/>
              </w:rPr>
              <w:tab/>
            </w:r>
            <w:r w:rsidR="00263F5A" w:rsidRPr="00E170D7">
              <w:rPr>
                <w:rStyle w:val="Hyperlink"/>
                <w:noProof/>
              </w:rPr>
              <w:t>Introduction</w:t>
            </w:r>
            <w:r w:rsidR="00263F5A">
              <w:rPr>
                <w:noProof/>
                <w:webHidden/>
              </w:rPr>
              <w:tab/>
            </w:r>
            <w:r>
              <w:rPr>
                <w:noProof/>
                <w:webHidden/>
              </w:rPr>
              <w:fldChar w:fldCharType="begin"/>
            </w:r>
            <w:r w:rsidR="00263F5A">
              <w:rPr>
                <w:noProof/>
                <w:webHidden/>
              </w:rPr>
              <w:instrText xml:space="preserve"> PAGEREF _Toc462334360 \h </w:instrText>
            </w:r>
            <w:r>
              <w:rPr>
                <w:noProof/>
                <w:webHidden/>
              </w:rPr>
            </w:r>
            <w:r>
              <w:rPr>
                <w:noProof/>
                <w:webHidden/>
              </w:rPr>
              <w:fldChar w:fldCharType="separate"/>
            </w:r>
            <w:r w:rsidR="00263F5A">
              <w:rPr>
                <w:noProof/>
                <w:webHidden/>
              </w:rPr>
              <w:t>31</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61" w:history="1">
            <w:r w:rsidR="00263F5A" w:rsidRPr="00E170D7">
              <w:rPr>
                <w:rStyle w:val="Hyperlink"/>
                <w:noProof/>
              </w:rPr>
              <w:t>3.1.1</w:t>
            </w:r>
            <w:r w:rsidR="00263F5A">
              <w:rPr>
                <w:rFonts w:eastAsiaTheme="minorEastAsia"/>
                <w:noProof/>
                <w:lang w:eastAsia="en-GB"/>
              </w:rPr>
              <w:tab/>
            </w:r>
            <w:r w:rsidR="00263F5A" w:rsidRPr="00E170D7">
              <w:rPr>
                <w:rStyle w:val="Hyperlink"/>
                <w:noProof/>
              </w:rPr>
              <w:t>Design principles</w:t>
            </w:r>
            <w:r w:rsidR="00263F5A">
              <w:rPr>
                <w:noProof/>
                <w:webHidden/>
              </w:rPr>
              <w:tab/>
            </w:r>
            <w:r>
              <w:rPr>
                <w:noProof/>
                <w:webHidden/>
              </w:rPr>
              <w:fldChar w:fldCharType="begin"/>
            </w:r>
            <w:r w:rsidR="00263F5A">
              <w:rPr>
                <w:noProof/>
                <w:webHidden/>
              </w:rPr>
              <w:instrText xml:space="preserve"> PAGEREF _Toc462334361 \h </w:instrText>
            </w:r>
            <w:r>
              <w:rPr>
                <w:noProof/>
                <w:webHidden/>
              </w:rPr>
            </w:r>
            <w:r>
              <w:rPr>
                <w:noProof/>
                <w:webHidden/>
              </w:rPr>
              <w:fldChar w:fldCharType="separate"/>
            </w:r>
            <w:r w:rsidR="00263F5A">
              <w:rPr>
                <w:noProof/>
                <w:webHidden/>
              </w:rPr>
              <w:t>31</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62" w:history="1">
            <w:r w:rsidR="00263F5A" w:rsidRPr="00E170D7">
              <w:rPr>
                <w:rStyle w:val="Hyperlink"/>
                <w:noProof/>
              </w:rPr>
              <w:t>3.1.2</w:t>
            </w:r>
            <w:r w:rsidR="00263F5A">
              <w:rPr>
                <w:rFonts w:eastAsiaTheme="minorEastAsia"/>
                <w:noProof/>
                <w:lang w:eastAsia="en-GB"/>
              </w:rPr>
              <w:tab/>
            </w:r>
            <w:r w:rsidR="00263F5A" w:rsidRPr="00E170D7">
              <w:rPr>
                <w:rStyle w:val="Hyperlink"/>
                <w:noProof/>
              </w:rPr>
              <w:t>Process Overview</w:t>
            </w:r>
            <w:r w:rsidR="00263F5A">
              <w:rPr>
                <w:noProof/>
                <w:webHidden/>
              </w:rPr>
              <w:tab/>
            </w:r>
            <w:r>
              <w:rPr>
                <w:noProof/>
                <w:webHidden/>
              </w:rPr>
              <w:fldChar w:fldCharType="begin"/>
            </w:r>
            <w:r w:rsidR="00263F5A">
              <w:rPr>
                <w:noProof/>
                <w:webHidden/>
              </w:rPr>
              <w:instrText xml:space="preserve"> PAGEREF _Toc462334362 \h </w:instrText>
            </w:r>
            <w:r>
              <w:rPr>
                <w:noProof/>
                <w:webHidden/>
              </w:rPr>
            </w:r>
            <w:r>
              <w:rPr>
                <w:noProof/>
                <w:webHidden/>
              </w:rPr>
              <w:fldChar w:fldCharType="separate"/>
            </w:r>
            <w:r w:rsidR="00263F5A">
              <w:rPr>
                <w:noProof/>
                <w:webHidden/>
              </w:rPr>
              <w:t>32</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363" w:history="1">
            <w:r w:rsidR="00263F5A" w:rsidRPr="00E170D7">
              <w:rPr>
                <w:rStyle w:val="Hyperlink"/>
                <w:noProof/>
              </w:rPr>
              <w:t>3.2</w:t>
            </w:r>
            <w:r w:rsidR="00263F5A">
              <w:rPr>
                <w:rFonts w:eastAsiaTheme="minorEastAsia"/>
                <w:noProof/>
                <w:lang w:eastAsia="en-GB"/>
              </w:rPr>
              <w:tab/>
            </w:r>
            <w:r w:rsidR="00263F5A" w:rsidRPr="00E170D7">
              <w:rPr>
                <w:rStyle w:val="Hyperlink"/>
                <w:noProof/>
              </w:rPr>
              <w:t>Fluidised Bed</w:t>
            </w:r>
            <w:r w:rsidR="00263F5A">
              <w:rPr>
                <w:noProof/>
                <w:webHidden/>
              </w:rPr>
              <w:tab/>
            </w:r>
            <w:r>
              <w:rPr>
                <w:noProof/>
                <w:webHidden/>
              </w:rPr>
              <w:fldChar w:fldCharType="begin"/>
            </w:r>
            <w:r w:rsidR="00263F5A">
              <w:rPr>
                <w:noProof/>
                <w:webHidden/>
              </w:rPr>
              <w:instrText xml:space="preserve"> PAGEREF _Toc462334363 \h </w:instrText>
            </w:r>
            <w:r>
              <w:rPr>
                <w:noProof/>
                <w:webHidden/>
              </w:rPr>
            </w:r>
            <w:r>
              <w:rPr>
                <w:noProof/>
                <w:webHidden/>
              </w:rPr>
              <w:fldChar w:fldCharType="separate"/>
            </w:r>
            <w:r w:rsidR="00263F5A">
              <w:rPr>
                <w:noProof/>
                <w:webHidden/>
              </w:rPr>
              <w:t>33</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64" w:history="1">
            <w:r w:rsidR="00263F5A" w:rsidRPr="00E170D7">
              <w:rPr>
                <w:rStyle w:val="Hyperlink"/>
                <w:noProof/>
              </w:rPr>
              <w:t>3.2.1</w:t>
            </w:r>
            <w:r w:rsidR="00263F5A">
              <w:rPr>
                <w:rFonts w:eastAsiaTheme="minorEastAsia"/>
                <w:noProof/>
                <w:lang w:eastAsia="en-GB"/>
              </w:rPr>
              <w:tab/>
            </w:r>
            <w:r w:rsidR="00263F5A" w:rsidRPr="00E170D7">
              <w:rPr>
                <w:rStyle w:val="Hyperlink"/>
                <w:noProof/>
              </w:rPr>
              <w:t>Plenum</w:t>
            </w:r>
            <w:r w:rsidR="00263F5A">
              <w:rPr>
                <w:noProof/>
                <w:webHidden/>
              </w:rPr>
              <w:tab/>
            </w:r>
            <w:r>
              <w:rPr>
                <w:noProof/>
                <w:webHidden/>
              </w:rPr>
              <w:fldChar w:fldCharType="begin"/>
            </w:r>
            <w:r w:rsidR="00263F5A">
              <w:rPr>
                <w:noProof/>
                <w:webHidden/>
              </w:rPr>
              <w:instrText xml:space="preserve"> PAGEREF _Toc462334364 \h </w:instrText>
            </w:r>
            <w:r>
              <w:rPr>
                <w:noProof/>
                <w:webHidden/>
              </w:rPr>
            </w:r>
            <w:r>
              <w:rPr>
                <w:noProof/>
                <w:webHidden/>
              </w:rPr>
              <w:fldChar w:fldCharType="separate"/>
            </w:r>
            <w:r w:rsidR="00263F5A">
              <w:rPr>
                <w:noProof/>
                <w:webHidden/>
              </w:rPr>
              <w:t>33</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65" w:history="1">
            <w:r w:rsidR="00263F5A" w:rsidRPr="00E170D7">
              <w:rPr>
                <w:rStyle w:val="Hyperlink"/>
                <w:noProof/>
              </w:rPr>
              <w:t>3.2.2</w:t>
            </w:r>
            <w:r w:rsidR="00263F5A">
              <w:rPr>
                <w:rFonts w:eastAsiaTheme="minorEastAsia"/>
                <w:noProof/>
                <w:lang w:eastAsia="en-GB"/>
              </w:rPr>
              <w:tab/>
            </w:r>
            <w:r w:rsidR="00263F5A" w:rsidRPr="00E170D7">
              <w:rPr>
                <w:rStyle w:val="Hyperlink"/>
                <w:noProof/>
              </w:rPr>
              <w:t>Diffuser Plates</w:t>
            </w:r>
            <w:r w:rsidR="00263F5A">
              <w:rPr>
                <w:noProof/>
                <w:webHidden/>
              </w:rPr>
              <w:tab/>
            </w:r>
            <w:r>
              <w:rPr>
                <w:noProof/>
                <w:webHidden/>
              </w:rPr>
              <w:fldChar w:fldCharType="begin"/>
            </w:r>
            <w:r w:rsidR="00263F5A">
              <w:rPr>
                <w:noProof/>
                <w:webHidden/>
              </w:rPr>
              <w:instrText xml:space="preserve"> PAGEREF _Toc462334365 \h </w:instrText>
            </w:r>
            <w:r>
              <w:rPr>
                <w:noProof/>
                <w:webHidden/>
              </w:rPr>
            </w:r>
            <w:r>
              <w:rPr>
                <w:noProof/>
                <w:webHidden/>
              </w:rPr>
              <w:fldChar w:fldCharType="separate"/>
            </w:r>
            <w:r w:rsidR="00263F5A">
              <w:rPr>
                <w:noProof/>
                <w:webHidden/>
              </w:rPr>
              <w:t>34</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66" w:history="1">
            <w:r w:rsidR="00263F5A" w:rsidRPr="00E170D7">
              <w:rPr>
                <w:rStyle w:val="Hyperlink"/>
                <w:noProof/>
              </w:rPr>
              <w:t>3.2.3</w:t>
            </w:r>
            <w:r w:rsidR="00263F5A">
              <w:rPr>
                <w:rFonts w:eastAsiaTheme="minorEastAsia"/>
                <w:noProof/>
                <w:lang w:eastAsia="en-GB"/>
              </w:rPr>
              <w:tab/>
            </w:r>
            <w:r w:rsidR="00263F5A" w:rsidRPr="00E170D7">
              <w:rPr>
                <w:rStyle w:val="Hyperlink"/>
                <w:noProof/>
              </w:rPr>
              <w:t>Windboxes</w:t>
            </w:r>
            <w:r w:rsidR="00263F5A">
              <w:rPr>
                <w:noProof/>
                <w:webHidden/>
              </w:rPr>
              <w:tab/>
            </w:r>
            <w:r>
              <w:rPr>
                <w:noProof/>
                <w:webHidden/>
              </w:rPr>
              <w:fldChar w:fldCharType="begin"/>
            </w:r>
            <w:r w:rsidR="00263F5A">
              <w:rPr>
                <w:noProof/>
                <w:webHidden/>
              </w:rPr>
              <w:instrText xml:space="preserve"> PAGEREF _Toc462334366 \h </w:instrText>
            </w:r>
            <w:r>
              <w:rPr>
                <w:noProof/>
                <w:webHidden/>
              </w:rPr>
            </w:r>
            <w:r>
              <w:rPr>
                <w:noProof/>
                <w:webHidden/>
              </w:rPr>
              <w:fldChar w:fldCharType="separate"/>
            </w:r>
            <w:r w:rsidR="00263F5A">
              <w:rPr>
                <w:noProof/>
                <w:webHidden/>
              </w:rPr>
              <w:t>45</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367" w:history="1">
            <w:r w:rsidR="00263F5A" w:rsidRPr="00E170D7">
              <w:rPr>
                <w:rStyle w:val="Hyperlink"/>
                <w:noProof/>
              </w:rPr>
              <w:t>3.3</w:t>
            </w:r>
            <w:r w:rsidR="00263F5A">
              <w:rPr>
                <w:rFonts w:eastAsiaTheme="minorEastAsia"/>
                <w:noProof/>
                <w:lang w:eastAsia="en-GB"/>
              </w:rPr>
              <w:tab/>
            </w:r>
            <w:r w:rsidR="00263F5A" w:rsidRPr="00E170D7">
              <w:rPr>
                <w:rStyle w:val="Hyperlink"/>
                <w:noProof/>
              </w:rPr>
              <w:t>Additional Equipment</w:t>
            </w:r>
            <w:r w:rsidR="00263F5A">
              <w:rPr>
                <w:noProof/>
                <w:webHidden/>
              </w:rPr>
              <w:tab/>
            </w:r>
            <w:r>
              <w:rPr>
                <w:noProof/>
                <w:webHidden/>
              </w:rPr>
              <w:fldChar w:fldCharType="begin"/>
            </w:r>
            <w:r w:rsidR="00263F5A">
              <w:rPr>
                <w:noProof/>
                <w:webHidden/>
              </w:rPr>
              <w:instrText xml:space="preserve"> PAGEREF _Toc462334367 \h </w:instrText>
            </w:r>
            <w:r>
              <w:rPr>
                <w:noProof/>
                <w:webHidden/>
              </w:rPr>
            </w:r>
            <w:r>
              <w:rPr>
                <w:noProof/>
                <w:webHidden/>
              </w:rPr>
              <w:fldChar w:fldCharType="separate"/>
            </w:r>
            <w:r w:rsidR="00263F5A">
              <w:rPr>
                <w:noProof/>
                <w:webHidden/>
              </w:rPr>
              <w:t>46</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68" w:history="1">
            <w:r w:rsidR="00263F5A" w:rsidRPr="00E170D7">
              <w:rPr>
                <w:rStyle w:val="Hyperlink"/>
                <w:noProof/>
              </w:rPr>
              <w:t>3.3.1</w:t>
            </w:r>
            <w:r w:rsidR="00263F5A">
              <w:rPr>
                <w:rFonts w:eastAsiaTheme="minorEastAsia"/>
                <w:noProof/>
                <w:lang w:eastAsia="en-GB"/>
              </w:rPr>
              <w:tab/>
            </w:r>
            <w:r w:rsidR="00263F5A" w:rsidRPr="00E170D7">
              <w:rPr>
                <w:rStyle w:val="Hyperlink"/>
                <w:noProof/>
              </w:rPr>
              <w:t>Air Supply and Control System</w:t>
            </w:r>
            <w:r w:rsidR="00263F5A">
              <w:rPr>
                <w:noProof/>
                <w:webHidden/>
              </w:rPr>
              <w:tab/>
            </w:r>
            <w:r>
              <w:rPr>
                <w:noProof/>
                <w:webHidden/>
              </w:rPr>
              <w:fldChar w:fldCharType="begin"/>
            </w:r>
            <w:r w:rsidR="00263F5A">
              <w:rPr>
                <w:noProof/>
                <w:webHidden/>
              </w:rPr>
              <w:instrText xml:space="preserve"> PAGEREF _Toc462334368 \h </w:instrText>
            </w:r>
            <w:r>
              <w:rPr>
                <w:noProof/>
                <w:webHidden/>
              </w:rPr>
            </w:r>
            <w:r>
              <w:rPr>
                <w:noProof/>
                <w:webHidden/>
              </w:rPr>
              <w:fldChar w:fldCharType="separate"/>
            </w:r>
            <w:r w:rsidR="00263F5A">
              <w:rPr>
                <w:noProof/>
                <w:webHidden/>
              </w:rPr>
              <w:t>46</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69" w:history="1">
            <w:r w:rsidR="00263F5A" w:rsidRPr="00E170D7">
              <w:rPr>
                <w:rStyle w:val="Hyperlink"/>
                <w:noProof/>
              </w:rPr>
              <w:t>3.3.2</w:t>
            </w:r>
            <w:r w:rsidR="00263F5A">
              <w:rPr>
                <w:rFonts w:eastAsiaTheme="minorEastAsia"/>
                <w:noProof/>
                <w:lang w:eastAsia="en-GB"/>
              </w:rPr>
              <w:tab/>
            </w:r>
            <w:r w:rsidR="00263F5A" w:rsidRPr="00E170D7">
              <w:rPr>
                <w:rStyle w:val="Hyperlink"/>
                <w:noProof/>
              </w:rPr>
              <w:t>Instrumentation and Heating</w:t>
            </w:r>
            <w:r w:rsidR="00263F5A">
              <w:rPr>
                <w:noProof/>
                <w:webHidden/>
              </w:rPr>
              <w:tab/>
            </w:r>
            <w:r>
              <w:rPr>
                <w:noProof/>
                <w:webHidden/>
              </w:rPr>
              <w:fldChar w:fldCharType="begin"/>
            </w:r>
            <w:r w:rsidR="00263F5A">
              <w:rPr>
                <w:noProof/>
                <w:webHidden/>
              </w:rPr>
              <w:instrText xml:space="preserve"> PAGEREF _Toc462334369 \h </w:instrText>
            </w:r>
            <w:r>
              <w:rPr>
                <w:noProof/>
                <w:webHidden/>
              </w:rPr>
            </w:r>
            <w:r>
              <w:rPr>
                <w:noProof/>
                <w:webHidden/>
              </w:rPr>
              <w:fldChar w:fldCharType="separate"/>
            </w:r>
            <w:r w:rsidR="00263F5A">
              <w:rPr>
                <w:noProof/>
                <w:webHidden/>
              </w:rPr>
              <w:t>47</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70" w:history="1">
            <w:r w:rsidR="00263F5A" w:rsidRPr="00E170D7">
              <w:rPr>
                <w:rStyle w:val="Hyperlink"/>
                <w:noProof/>
              </w:rPr>
              <w:t>3.3.3</w:t>
            </w:r>
            <w:r w:rsidR="00263F5A">
              <w:rPr>
                <w:rFonts w:eastAsiaTheme="minorEastAsia"/>
                <w:noProof/>
                <w:lang w:eastAsia="en-GB"/>
              </w:rPr>
              <w:tab/>
            </w:r>
            <w:r w:rsidR="00263F5A" w:rsidRPr="00E170D7">
              <w:rPr>
                <w:rStyle w:val="Hyperlink"/>
                <w:noProof/>
              </w:rPr>
              <w:t>Ancillary Equipment</w:t>
            </w:r>
            <w:r w:rsidR="00263F5A">
              <w:rPr>
                <w:noProof/>
                <w:webHidden/>
              </w:rPr>
              <w:tab/>
            </w:r>
            <w:r>
              <w:rPr>
                <w:noProof/>
                <w:webHidden/>
              </w:rPr>
              <w:fldChar w:fldCharType="begin"/>
            </w:r>
            <w:r w:rsidR="00263F5A">
              <w:rPr>
                <w:noProof/>
                <w:webHidden/>
              </w:rPr>
              <w:instrText xml:space="preserve"> PAGEREF _Toc462334370 \h </w:instrText>
            </w:r>
            <w:r>
              <w:rPr>
                <w:noProof/>
                <w:webHidden/>
              </w:rPr>
            </w:r>
            <w:r>
              <w:rPr>
                <w:noProof/>
                <w:webHidden/>
              </w:rPr>
              <w:fldChar w:fldCharType="separate"/>
            </w:r>
            <w:r w:rsidR="00263F5A">
              <w:rPr>
                <w:noProof/>
                <w:webHidden/>
              </w:rPr>
              <w:t>48</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371" w:history="1">
            <w:r w:rsidR="00263F5A" w:rsidRPr="00E170D7">
              <w:rPr>
                <w:rStyle w:val="Hyperlink"/>
                <w:noProof/>
              </w:rPr>
              <w:t>3.4</w:t>
            </w:r>
            <w:r w:rsidR="00263F5A">
              <w:rPr>
                <w:rFonts w:eastAsiaTheme="minorEastAsia"/>
                <w:noProof/>
                <w:lang w:eastAsia="en-GB"/>
              </w:rPr>
              <w:tab/>
            </w:r>
            <w:r w:rsidR="00263F5A" w:rsidRPr="00E170D7">
              <w:rPr>
                <w:rStyle w:val="Hyperlink"/>
                <w:noProof/>
              </w:rPr>
              <w:t>Commissioning</w:t>
            </w:r>
            <w:r w:rsidR="00263F5A">
              <w:rPr>
                <w:noProof/>
                <w:webHidden/>
              </w:rPr>
              <w:tab/>
            </w:r>
            <w:r>
              <w:rPr>
                <w:noProof/>
                <w:webHidden/>
              </w:rPr>
              <w:fldChar w:fldCharType="begin"/>
            </w:r>
            <w:r w:rsidR="00263F5A">
              <w:rPr>
                <w:noProof/>
                <w:webHidden/>
              </w:rPr>
              <w:instrText xml:space="preserve"> PAGEREF _Toc462334371 \h </w:instrText>
            </w:r>
            <w:r>
              <w:rPr>
                <w:noProof/>
                <w:webHidden/>
              </w:rPr>
            </w:r>
            <w:r>
              <w:rPr>
                <w:noProof/>
                <w:webHidden/>
              </w:rPr>
              <w:fldChar w:fldCharType="separate"/>
            </w:r>
            <w:r w:rsidR="00263F5A">
              <w:rPr>
                <w:noProof/>
                <w:webHidden/>
              </w:rPr>
              <w:t>49</w:t>
            </w:r>
            <w:r>
              <w:rPr>
                <w:noProof/>
                <w:webHidden/>
              </w:rPr>
              <w:fldChar w:fldCharType="end"/>
            </w:r>
          </w:hyperlink>
        </w:p>
        <w:p w:rsidR="00263F5A" w:rsidRDefault="006A7FAC">
          <w:pPr>
            <w:pStyle w:val="TOC1"/>
            <w:tabs>
              <w:tab w:val="left" w:pos="440"/>
              <w:tab w:val="right" w:leader="dot" w:pos="8188"/>
            </w:tabs>
            <w:rPr>
              <w:rFonts w:eastAsiaTheme="minorEastAsia"/>
              <w:noProof/>
              <w:lang w:eastAsia="en-GB"/>
            </w:rPr>
          </w:pPr>
          <w:hyperlink w:anchor="_Toc462334372" w:history="1">
            <w:r w:rsidR="00263F5A" w:rsidRPr="00E170D7">
              <w:rPr>
                <w:rStyle w:val="Hyperlink"/>
                <w:noProof/>
              </w:rPr>
              <w:t>4</w:t>
            </w:r>
            <w:r w:rsidR="00263F5A">
              <w:rPr>
                <w:rFonts w:eastAsiaTheme="minorEastAsia"/>
                <w:noProof/>
                <w:lang w:eastAsia="en-GB"/>
              </w:rPr>
              <w:tab/>
            </w:r>
            <w:r w:rsidR="00263F5A" w:rsidRPr="00E170D7">
              <w:rPr>
                <w:rStyle w:val="Hyperlink"/>
                <w:noProof/>
              </w:rPr>
              <w:t>Characterisation</w:t>
            </w:r>
            <w:r w:rsidR="00263F5A">
              <w:rPr>
                <w:noProof/>
                <w:webHidden/>
              </w:rPr>
              <w:tab/>
            </w:r>
            <w:r>
              <w:rPr>
                <w:noProof/>
                <w:webHidden/>
              </w:rPr>
              <w:fldChar w:fldCharType="begin"/>
            </w:r>
            <w:r w:rsidR="00263F5A">
              <w:rPr>
                <w:noProof/>
                <w:webHidden/>
              </w:rPr>
              <w:instrText xml:space="preserve"> PAGEREF _Toc462334372 \h </w:instrText>
            </w:r>
            <w:r>
              <w:rPr>
                <w:noProof/>
                <w:webHidden/>
              </w:rPr>
            </w:r>
            <w:r>
              <w:rPr>
                <w:noProof/>
                <w:webHidden/>
              </w:rPr>
              <w:fldChar w:fldCharType="separate"/>
            </w:r>
            <w:r w:rsidR="00263F5A">
              <w:rPr>
                <w:noProof/>
                <w:webHidden/>
              </w:rPr>
              <w:t>51</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373" w:history="1">
            <w:r w:rsidR="00263F5A" w:rsidRPr="00E170D7">
              <w:rPr>
                <w:rStyle w:val="Hyperlink"/>
                <w:noProof/>
              </w:rPr>
              <w:t>4.1</w:t>
            </w:r>
            <w:r w:rsidR="00263F5A">
              <w:rPr>
                <w:rFonts w:eastAsiaTheme="minorEastAsia"/>
                <w:noProof/>
                <w:lang w:eastAsia="en-GB"/>
              </w:rPr>
              <w:tab/>
            </w:r>
            <w:r w:rsidR="00263F5A" w:rsidRPr="00E170D7">
              <w:rPr>
                <w:rStyle w:val="Hyperlink"/>
                <w:noProof/>
              </w:rPr>
              <w:t>Introduction</w:t>
            </w:r>
            <w:r w:rsidR="00263F5A">
              <w:rPr>
                <w:noProof/>
                <w:webHidden/>
              </w:rPr>
              <w:tab/>
            </w:r>
            <w:r>
              <w:rPr>
                <w:noProof/>
                <w:webHidden/>
              </w:rPr>
              <w:fldChar w:fldCharType="begin"/>
            </w:r>
            <w:r w:rsidR="00263F5A">
              <w:rPr>
                <w:noProof/>
                <w:webHidden/>
              </w:rPr>
              <w:instrText xml:space="preserve"> PAGEREF _Toc462334373 \h </w:instrText>
            </w:r>
            <w:r>
              <w:rPr>
                <w:noProof/>
                <w:webHidden/>
              </w:rPr>
            </w:r>
            <w:r>
              <w:rPr>
                <w:noProof/>
                <w:webHidden/>
              </w:rPr>
              <w:fldChar w:fldCharType="separate"/>
            </w:r>
            <w:r w:rsidR="00263F5A">
              <w:rPr>
                <w:noProof/>
                <w:webHidden/>
              </w:rPr>
              <w:t>52</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374" w:history="1">
            <w:r w:rsidR="00263F5A" w:rsidRPr="00E170D7">
              <w:rPr>
                <w:rStyle w:val="Hyperlink"/>
                <w:noProof/>
              </w:rPr>
              <w:t>4.2</w:t>
            </w:r>
            <w:r w:rsidR="00263F5A">
              <w:rPr>
                <w:rFonts w:eastAsiaTheme="minorEastAsia"/>
                <w:noProof/>
                <w:lang w:eastAsia="en-GB"/>
              </w:rPr>
              <w:tab/>
            </w:r>
            <w:r w:rsidR="00263F5A" w:rsidRPr="00E170D7">
              <w:rPr>
                <w:rStyle w:val="Hyperlink"/>
                <w:noProof/>
              </w:rPr>
              <w:t>Materials</w:t>
            </w:r>
            <w:r w:rsidR="00263F5A">
              <w:rPr>
                <w:noProof/>
                <w:webHidden/>
              </w:rPr>
              <w:tab/>
            </w:r>
            <w:r>
              <w:rPr>
                <w:noProof/>
                <w:webHidden/>
              </w:rPr>
              <w:fldChar w:fldCharType="begin"/>
            </w:r>
            <w:r w:rsidR="00263F5A">
              <w:rPr>
                <w:noProof/>
                <w:webHidden/>
              </w:rPr>
              <w:instrText xml:space="preserve"> PAGEREF _Toc462334374 \h </w:instrText>
            </w:r>
            <w:r>
              <w:rPr>
                <w:noProof/>
                <w:webHidden/>
              </w:rPr>
            </w:r>
            <w:r>
              <w:rPr>
                <w:noProof/>
                <w:webHidden/>
              </w:rPr>
              <w:fldChar w:fldCharType="separate"/>
            </w:r>
            <w:r w:rsidR="00263F5A">
              <w:rPr>
                <w:noProof/>
                <w:webHidden/>
              </w:rPr>
              <w:t>52</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75" w:history="1">
            <w:r w:rsidR="00263F5A" w:rsidRPr="00E170D7">
              <w:rPr>
                <w:rStyle w:val="Hyperlink"/>
                <w:noProof/>
              </w:rPr>
              <w:t>4.2.1</w:t>
            </w:r>
            <w:r w:rsidR="00263F5A">
              <w:rPr>
                <w:rFonts w:eastAsiaTheme="minorEastAsia"/>
                <w:noProof/>
                <w:lang w:eastAsia="en-GB"/>
              </w:rPr>
              <w:tab/>
            </w:r>
            <w:r w:rsidR="00263F5A" w:rsidRPr="00E170D7">
              <w:rPr>
                <w:rStyle w:val="Hyperlink"/>
                <w:noProof/>
              </w:rPr>
              <w:t>Media</w:t>
            </w:r>
            <w:r w:rsidR="00263F5A">
              <w:rPr>
                <w:noProof/>
                <w:webHidden/>
              </w:rPr>
              <w:tab/>
            </w:r>
            <w:r>
              <w:rPr>
                <w:noProof/>
                <w:webHidden/>
              </w:rPr>
              <w:fldChar w:fldCharType="begin"/>
            </w:r>
            <w:r w:rsidR="00263F5A">
              <w:rPr>
                <w:noProof/>
                <w:webHidden/>
              </w:rPr>
              <w:instrText xml:space="preserve"> PAGEREF _Toc462334375 \h </w:instrText>
            </w:r>
            <w:r>
              <w:rPr>
                <w:noProof/>
                <w:webHidden/>
              </w:rPr>
            </w:r>
            <w:r>
              <w:rPr>
                <w:noProof/>
                <w:webHidden/>
              </w:rPr>
              <w:fldChar w:fldCharType="separate"/>
            </w:r>
            <w:r w:rsidR="00263F5A">
              <w:rPr>
                <w:noProof/>
                <w:webHidden/>
              </w:rPr>
              <w:t>52</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376" w:history="1">
            <w:r w:rsidR="00263F5A" w:rsidRPr="00E170D7">
              <w:rPr>
                <w:rStyle w:val="Hyperlink"/>
                <w:noProof/>
              </w:rPr>
              <w:t>4.3</w:t>
            </w:r>
            <w:r w:rsidR="00263F5A">
              <w:rPr>
                <w:rFonts w:eastAsiaTheme="minorEastAsia"/>
                <w:noProof/>
                <w:lang w:eastAsia="en-GB"/>
              </w:rPr>
              <w:tab/>
            </w:r>
            <w:r w:rsidR="00263F5A" w:rsidRPr="00E170D7">
              <w:rPr>
                <w:rStyle w:val="Hyperlink"/>
                <w:noProof/>
              </w:rPr>
              <w:t>Methods</w:t>
            </w:r>
            <w:r w:rsidR="00263F5A">
              <w:rPr>
                <w:noProof/>
                <w:webHidden/>
              </w:rPr>
              <w:tab/>
            </w:r>
            <w:r>
              <w:rPr>
                <w:noProof/>
                <w:webHidden/>
              </w:rPr>
              <w:fldChar w:fldCharType="begin"/>
            </w:r>
            <w:r w:rsidR="00263F5A">
              <w:rPr>
                <w:noProof/>
                <w:webHidden/>
              </w:rPr>
              <w:instrText xml:space="preserve"> PAGEREF _Toc462334376 \h </w:instrText>
            </w:r>
            <w:r>
              <w:rPr>
                <w:noProof/>
                <w:webHidden/>
              </w:rPr>
            </w:r>
            <w:r>
              <w:rPr>
                <w:noProof/>
                <w:webHidden/>
              </w:rPr>
              <w:fldChar w:fldCharType="separate"/>
            </w:r>
            <w:r w:rsidR="00263F5A">
              <w:rPr>
                <w:noProof/>
                <w:webHidden/>
              </w:rPr>
              <w:t>53</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77" w:history="1">
            <w:r w:rsidR="00263F5A" w:rsidRPr="00E170D7">
              <w:rPr>
                <w:rStyle w:val="Hyperlink"/>
                <w:noProof/>
              </w:rPr>
              <w:t>4.3.1</w:t>
            </w:r>
            <w:r w:rsidR="00263F5A">
              <w:rPr>
                <w:rFonts w:eastAsiaTheme="minorEastAsia"/>
                <w:noProof/>
                <w:lang w:eastAsia="en-GB"/>
              </w:rPr>
              <w:tab/>
            </w:r>
            <w:r w:rsidR="00263F5A" w:rsidRPr="00E170D7">
              <w:rPr>
                <w:rStyle w:val="Hyperlink"/>
                <w:noProof/>
              </w:rPr>
              <w:t>Experimental Procedure</w:t>
            </w:r>
            <w:r w:rsidR="00263F5A">
              <w:rPr>
                <w:noProof/>
                <w:webHidden/>
              </w:rPr>
              <w:tab/>
            </w:r>
            <w:r>
              <w:rPr>
                <w:noProof/>
                <w:webHidden/>
              </w:rPr>
              <w:fldChar w:fldCharType="begin"/>
            </w:r>
            <w:r w:rsidR="00263F5A">
              <w:rPr>
                <w:noProof/>
                <w:webHidden/>
              </w:rPr>
              <w:instrText xml:space="preserve"> PAGEREF _Toc462334377 \h </w:instrText>
            </w:r>
            <w:r>
              <w:rPr>
                <w:noProof/>
                <w:webHidden/>
              </w:rPr>
            </w:r>
            <w:r>
              <w:rPr>
                <w:noProof/>
                <w:webHidden/>
              </w:rPr>
              <w:fldChar w:fldCharType="separate"/>
            </w:r>
            <w:r w:rsidR="00263F5A">
              <w:rPr>
                <w:noProof/>
                <w:webHidden/>
              </w:rPr>
              <w:t>54</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379" w:history="1">
            <w:r w:rsidR="00263F5A" w:rsidRPr="00E170D7">
              <w:rPr>
                <w:rStyle w:val="Hyperlink"/>
                <w:noProof/>
              </w:rPr>
              <w:t>4.4</w:t>
            </w:r>
            <w:r w:rsidR="00263F5A">
              <w:rPr>
                <w:rFonts w:eastAsiaTheme="minorEastAsia"/>
                <w:noProof/>
                <w:lang w:eastAsia="en-GB"/>
              </w:rPr>
              <w:tab/>
            </w:r>
            <w:r w:rsidR="00263F5A" w:rsidRPr="00E170D7">
              <w:rPr>
                <w:rStyle w:val="Hyperlink"/>
                <w:noProof/>
              </w:rPr>
              <w:t>Results</w:t>
            </w:r>
            <w:r w:rsidR="00263F5A">
              <w:rPr>
                <w:noProof/>
                <w:webHidden/>
              </w:rPr>
              <w:tab/>
            </w:r>
            <w:r>
              <w:rPr>
                <w:noProof/>
                <w:webHidden/>
              </w:rPr>
              <w:fldChar w:fldCharType="begin"/>
            </w:r>
            <w:r w:rsidR="00263F5A">
              <w:rPr>
                <w:noProof/>
                <w:webHidden/>
              </w:rPr>
              <w:instrText xml:space="preserve"> PAGEREF _Toc462334379 \h </w:instrText>
            </w:r>
            <w:r>
              <w:rPr>
                <w:noProof/>
                <w:webHidden/>
              </w:rPr>
            </w:r>
            <w:r>
              <w:rPr>
                <w:noProof/>
                <w:webHidden/>
              </w:rPr>
              <w:fldChar w:fldCharType="separate"/>
            </w:r>
            <w:r w:rsidR="00263F5A">
              <w:rPr>
                <w:noProof/>
                <w:webHidden/>
              </w:rPr>
              <w:t>55</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80" w:history="1">
            <w:r w:rsidR="00263F5A" w:rsidRPr="00E170D7">
              <w:rPr>
                <w:rStyle w:val="Hyperlink"/>
                <w:noProof/>
              </w:rPr>
              <w:t>4.4.1</w:t>
            </w:r>
            <w:r w:rsidR="00263F5A">
              <w:rPr>
                <w:rFonts w:eastAsiaTheme="minorEastAsia"/>
                <w:noProof/>
                <w:lang w:eastAsia="en-GB"/>
              </w:rPr>
              <w:tab/>
            </w:r>
            <w:r w:rsidR="00263F5A" w:rsidRPr="00E170D7">
              <w:rPr>
                <w:rStyle w:val="Hyperlink"/>
                <w:noProof/>
              </w:rPr>
              <w:t>Diffuser Characterisation</w:t>
            </w:r>
            <w:r w:rsidR="00263F5A">
              <w:rPr>
                <w:noProof/>
                <w:webHidden/>
              </w:rPr>
              <w:tab/>
            </w:r>
            <w:r>
              <w:rPr>
                <w:noProof/>
                <w:webHidden/>
              </w:rPr>
              <w:fldChar w:fldCharType="begin"/>
            </w:r>
            <w:r w:rsidR="00263F5A">
              <w:rPr>
                <w:noProof/>
                <w:webHidden/>
              </w:rPr>
              <w:instrText xml:space="preserve"> PAGEREF _Toc462334380 \h </w:instrText>
            </w:r>
            <w:r>
              <w:rPr>
                <w:noProof/>
                <w:webHidden/>
              </w:rPr>
            </w:r>
            <w:r>
              <w:rPr>
                <w:noProof/>
                <w:webHidden/>
              </w:rPr>
              <w:fldChar w:fldCharType="separate"/>
            </w:r>
            <w:r w:rsidR="00263F5A">
              <w:rPr>
                <w:noProof/>
                <w:webHidden/>
              </w:rPr>
              <w:t>55</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81" w:history="1">
            <w:r w:rsidR="00263F5A" w:rsidRPr="00E170D7">
              <w:rPr>
                <w:rStyle w:val="Hyperlink"/>
                <w:noProof/>
              </w:rPr>
              <w:t>4.4.2</w:t>
            </w:r>
            <w:r w:rsidR="00263F5A">
              <w:rPr>
                <w:rFonts w:eastAsiaTheme="minorEastAsia"/>
                <w:noProof/>
                <w:lang w:eastAsia="en-GB"/>
              </w:rPr>
              <w:tab/>
            </w:r>
            <w:r w:rsidR="00263F5A" w:rsidRPr="00E170D7">
              <w:rPr>
                <w:rStyle w:val="Hyperlink"/>
                <w:noProof/>
              </w:rPr>
              <w:t>Pressure Drop</w:t>
            </w:r>
            <w:r w:rsidR="00263F5A">
              <w:rPr>
                <w:noProof/>
                <w:webHidden/>
              </w:rPr>
              <w:tab/>
            </w:r>
            <w:r>
              <w:rPr>
                <w:noProof/>
                <w:webHidden/>
              </w:rPr>
              <w:fldChar w:fldCharType="begin"/>
            </w:r>
            <w:r w:rsidR="00263F5A">
              <w:rPr>
                <w:noProof/>
                <w:webHidden/>
              </w:rPr>
              <w:instrText xml:space="preserve"> PAGEREF _Toc462334381 \h </w:instrText>
            </w:r>
            <w:r>
              <w:rPr>
                <w:noProof/>
                <w:webHidden/>
              </w:rPr>
            </w:r>
            <w:r>
              <w:rPr>
                <w:noProof/>
                <w:webHidden/>
              </w:rPr>
              <w:fldChar w:fldCharType="separate"/>
            </w:r>
            <w:r w:rsidR="00263F5A">
              <w:rPr>
                <w:noProof/>
                <w:webHidden/>
              </w:rPr>
              <w:t>56</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82" w:history="1">
            <w:r w:rsidR="00263F5A" w:rsidRPr="00E170D7">
              <w:rPr>
                <w:rStyle w:val="Hyperlink"/>
                <w:noProof/>
              </w:rPr>
              <w:t>4.4.3</w:t>
            </w:r>
            <w:r w:rsidR="00263F5A">
              <w:rPr>
                <w:rFonts w:eastAsiaTheme="minorEastAsia"/>
                <w:noProof/>
                <w:lang w:eastAsia="en-GB"/>
              </w:rPr>
              <w:tab/>
            </w:r>
            <w:r w:rsidR="00263F5A" w:rsidRPr="00E170D7">
              <w:rPr>
                <w:rStyle w:val="Hyperlink"/>
                <w:noProof/>
              </w:rPr>
              <w:t>Bed Expansion</w:t>
            </w:r>
            <w:r w:rsidR="00263F5A">
              <w:rPr>
                <w:noProof/>
                <w:webHidden/>
              </w:rPr>
              <w:tab/>
            </w:r>
            <w:r>
              <w:rPr>
                <w:noProof/>
                <w:webHidden/>
              </w:rPr>
              <w:fldChar w:fldCharType="begin"/>
            </w:r>
            <w:r w:rsidR="00263F5A">
              <w:rPr>
                <w:noProof/>
                <w:webHidden/>
              </w:rPr>
              <w:instrText xml:space="preserve"> PAGEREF _Toc462334382 \h </w:instrText>
            </w:r>
            <w:r>
              <w:rPr>
                <w:noProof/>
                <w:webHidden/>
              </w:rPr>
            </w:r>
            <w:r>
              <w:rPr>
                <w:noProof/>
                <w:webHidden/>
              </w:rPr>
              <w:fldChar w:fldCharType="separate"/>
            </w:r>
            <w:r w:rsidR="00263F5A">
              <w:rPr>
                <w:noProof/>
                <w:webHidden/>
              </w:rPr>
              <w:t>60</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383" w:history="1">
            <w:r w:rsidR="00263F5A" w:rsidRPr="00E170D7">
              <w:rPr>
                <w:rStyle w:val="Hyperlink"/>
                <w:noProof/>
              </w:rPr>
              <w:t>4.5</w:t>
            </w:r>
            <w:r w:rsidR="00263F5A">
              <w:rPr>
                <w:rFonts w:eastAsiaTheme="minorEastAsia"/>
                <w:noProof/>
                <w:lang w:eastAsia="en-GB"/>
              </w:rPr>
              <w:tab/>
            </w:r>
            <w:r w:rsidR="00263F5A" w:rsidRPr="00E170D7">
              <w:rPr>
                <w:rStyle w:val="Hyperlink"/>
                <w:noProof/>
              </w:rPr>
              <w:t>Discussion</w:t>
            </w:r>
            <w:r w:rsidR="00263F5A">
              <w:rPr>
                <w:noProof/>
                <w:webHidden/>
              </w:rPr>
              <w:tab/>
            </w:r>
            <w:r>
              <w:rPr>
                <w:noProof/>
                <w:webHidden/>
              </w:rPr>
              <w:fldChar w:fldCharType="begin"/>
            </w:r>
            <w:r w:rsidR="00263F5A">
              <w:rPr>
                <w:noProof/>
                <w:webHidden/>
              </w:rPr>
              <w:instrText xml:space="preserve"> PAGEREF _Toc462334383 \h </w:instrText>
            </w:r>
            <w:r>
              <w:rPr>
                <w:noProof/>
                <w:webHidden/>
              </w:rPr>
            </w:r>
            <w:r>
              <w:rPr>
                <w:noProof/>
                <w:webHidden/>
              </w:rPr>
              <w:fldChar w:fldCharType="separate"/>
            </w:r>
            <w:r w:rsidR="00263F5A">
              <w:rPr>
                <w:noProof/>
                <w:webHidden/>
              </w:rPr>
              <w:t>65</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84" w:history="1">
            <w:r w:rsidR="00263F5A" w:rsidRPr="00E170D7">
              <w:rPr>
                <w:rStyle w:val="Hyperlink"/>
                <w:noProof/>
              </w:rPr>
              <w:t>4.5.1</w:t>
            </w:r>
            <w:r w:rsidR="00263F5A">
              <w:rPr>
                <w:rFonts w:eastAsiaTheme="minorEastAsia"/>
                <w:noProof/>
                <w:lang w:eastAsia="en-GB"/>
              </w:rPr>
              <w:tab/>
            </w:r>
            <w:r w:rsidR="00263F5A" w:rsidRPr="00E170D7">
              <w:rPr>
                <w:rStyle w:val="Hyperlink"/>
                <w:noProof/>
              </w:rPr>
              <w:t>Diffuser Performance</w:t>
            </w:r>
            <w:r w:rsidR="00263F5A">
              <w:rPr>
                <w:noProof/>
                <w:webHidden/>
              </w:rPr>
              <w:tab/>
            </w:r>
            <w:r>
              <w:rPr>
                <w:noProof/>
                <w:webHidden/>
              </w:rPr>
              <w:fldChar w:fldCharType="begin"/>
            </w:r>
            <w:r w:rsidR="00263F5A">
              <w:rPr>
                <w:noProof/>
                <w:webHidden/>
              </w:rPr>
              <w:instrText xml:space="preserve"> PAGEREF _Toc462334384 \h </w:instrText>
            </w:r>
            <w:r>
              <w:rPr>
                <w:noProof/>
                <w:webHidden/>
              </w:rPr>
            </w:r>
            <w:r>
              <w:rPr>
                <w:noProof/>
                <w:webHidden/>
              </w:rPr>
              <w:fldChar w:fldCharType="separate"/>
            </w:r>
            <w:r w:rsidR="00263F5A">
              <w:rPr>
                <w:noProof/>
                <w:webHidden/>
              </w:rPr>
              <w:t>65</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85" w:history="1">
            <w:r w:rsidR="00263F5A" w:rsidRPr="00E170D7">
              <w:rPr>
                <w:rStyle w:val="Hyperlink"/>
                <w:noProof/>
              </w:rPr>
              <w:t>4.5.2</w:t>
            </w:r>
            <w:r w:rsidR="00263F5A">
              <w:rPr>
                <w:rFonts w:eastAsiaTheme="minorEastAsia"/>
                <w:noProof/>
                <w:lang w:eastAsia="en-GB"/>
              </w:rPr>
              <w:tab/>
            </w:r>
            <w:r w:rsidR="00263F5A" w:rsidRPr="00E170D7">
              <w:rPr>
                <w:rStyle w:val="Hyperlink"/>
                <w:noProof/>
              </w:rPr>
              <w:t>Effect on Pressure Drop</w:t>
            </w:r>
            <w:r w:rsidR="00263F5A">
              <w:rPr>
                <w:noProof/>
                <w:webHidden/>
              </w:rPr>
              <w:tab/>
            </w:r>
            <w:r>
              <w:rPr>
                <w:noProof/>
                <w:webHidden/>
              </w:rPr>
              <w:fldChar w:fldCharType="begin"/>
            </w:r>
            <w:r w:rsidR="00263F5A">
              <w:rPr>
                <w:noProof/>
                <w:webHidden/>
              </w:rPr>
              <w:instrText xml:space="preserve"> PAGEREF _Toc462334385 \h </w:instrText>
            </w:r>
            <w:r>
              <w:rPr>
                <w:noProof/>
                <w:webHidden/>
              </w:rPr>
            </w:r>
            <w:r>
              <w:rPr>
                <w:noProof/>
                <w:webHidden/>
              </w:rPr>
              <w:fldChar w:fldCharType="separate"/>
            </w:r>
            <w:r w:rsidR="00263F5A">
              <w:rPr>
                <w:noProof/>
                <w:webHidden/>
              </w:rPr>
              <w:t>65</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86" w:history="1">
            <w:r w:rsidR="00263F5A" w:rsidRPr="00E170D7">
              <w:rPr>
                <w:rStyle w:val="Hyperlink"/>
                <w:noProof/>
              </w:rPr>
              <w:t>4.5.3</w:t>
            </w:r>
            <w:r w:rsidR="00263F5A">
              <w:rPr>
                <w:rFonts w:eastAsiaTheme="minorEastAsia"/>
                <w:noProof/>
                <w:lang w:eastAsia="en-GB"/>
              </w:rPr>
              <w:tab/>
            </w:r>
            <w:r w:rsidR="00263F5A" w:rsidRPr="00E170D7">
              <w:rPr>
                <w:rStyle w:val="Hyperlink"/>
                <w:noProof/>
              </w:rPr>
              <w:t>Effect on Expansion</w:t>
            </w:r>
            <w:r w:rsidR="00263F5A">
              <w:rPr>
                <w:noProof/>
                <w:webHidden/>
              </w:rPr>
              <w:tab/>
            </w:r>
            <w:r>
              <w:rPr>
                <w:noProof/>
                <w:webHidden/>
              </w:rPr>
              <w:fldChar w:fldCharType="begin"/>
            </w:r>
            <w:r w:rsidR="00263F5A">
              <w:rPr>
                <w:noProof/>
                <w:webHidden/>
              </w:rPr>
              <w:instrText xml:space="preserve"> PAGEREF _Toc462334386 \h </w:instrText>
            </w:r>
            <w:r>
              <w:rPr>
                <w:noProof/>
                <w:webHidden/>
              </w:rPr>
            </w:r>
            <w:r>
              <w:rPr>
                <w:noProof/>
                <w:webHidden/>
              </w:rPr>
              <w:fldChar w:fldCharType="separate"/>
            </w:r>
            <w:r w:rsidR="00263F5A">
              <w:rPr>
                <w:noProof/>
                <w:webHidden/>
              </w:rPr>
              <w:t>66</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87" w:history="1">
            <w:r w:rsidR="00263F5A" w:rsidRPr="00E170D7">
              <w:rPr>
                <w:rStyle w:val="Hyperlink"/>
                <w:noProof/>
              </w:rPr>
              <w:t>4.5.4</w:t>
            </w:r>
            <w:r w:rsidR="00263F5A">
              <w:rPr>
                <w:rFonts w:eastAsiaTheme="minorEastAsia"/>
                <w:noProof/>
                <w:lang w:eastAsia="en-GB"/>
              </w:rPr>
              <w:tab/>
            </w:r>
            <w:r w:rsidR="00263F5A" w:rsidRPr="00E170D7">
              <w:rPr>
                <w:rStyle w:val="Hyperlink"/>
                <w:noProof/>
              </w:rPr>
              <w:t>Minimum fluidisation Velocity</w:t>
            </w:r>
            <w:r w:rsidR="00263F5A">
              <w:rPr>
                <w:noProof/>
                <w:webHidden/>
              </w:rPr>
              <w:tab/>
            </w:r>
            <w:r>
              <w:rPr>
                <w:noProof/>
                <w:webHidden/>
              </w:rPr>
              <w:fldChar w:fldCharType="begin"/>
            </w:r>
            <w:r w:rsidR="00263F5A">
              <w:rPr>
                <w:noProof/>
                <w:webHidden/>
              </w:rPr>
              <w:instrText xml:space="preserve"> PAGEREF _Toc462334387 \h </w:instrText>
            </w:r>
            <w:r>
              <w:rPr>
                <w:noProof/>
                <w:webHidden/>
              </w:rPr>
            </w:r>
            <w:r>
              <w:rPr>
                <w:noProof/>
                <w:webHidden/>
              </w:rPr>
              <w:fldChar w:fldCharType="separate"/>
            </w:r>
            <w:r w:rsidR="00263F5A">
              <w:rPr>
                <w:noProof/>
                <w:webHidden/>
              </w:rPr>
              <w:t>67</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88" w:history="1">
            <w:r w:rsidR="00263F5A" w:rsidRPr="00E170D7">
              <w:rPr>
                <w:rStyle w:val="Hyperlink"/>
                <w:noProof/>
              </w:rPr>
              <w:t>4.5.5</w:t>
            </w:r>
            <w:r w:rsidR="00263F5A">
              <w:rPr>
                <w:rFonts w:eastAsiaTheme="minorEastAsia"/>
                <w:noProof/>
                <w:lang w:eastAsia="en-GB"/>
              </w:rPr>
              <w:tab/>
            </w:r>
            <w:r w:rsidR="00263F5A" w:rsidRPr="00E170D7">
              <w:rPr>
                <w:rStyle w:val="Hyperlink"/>
                <w:noProof/>
              </w:rPr>
              <w:t>Statistical Significance</w:t>
            </w:r>
            <w:r w:rsidR="00263F5A">
              <w:rPr>
                <w:noProof/>
                <w:webHidden/>
              </w:rPr>
              <w:tab/>
            </w:r>
            <w:r>
              <w:rPr>
                <w:noProof/>
                <w:webHidden/>
              </w:rPr>
              <w:fldChar w:fldCharType="begin"/>
            </w:r>
            <w:r w:rsidR="00263F5A">
              <w:rPr>
                <w:noProof/>
                <w:webHidden/>
              </w:rPr>
              <w:instrText xml:space="preserve"> PAGEREF _Toc462334388 \h </w:instrText>
            </w:r>
            <w:r>
              <w:rPr>
                <w:noProof/>
                <w:webHidden/>
              </w:rPr>
            </w:r>
            <w:r>
              <w:rPr>
                <w:noProof/>
                <w:webHidden/>
              </w:rPr>
              <w:fldChar w:fldCharType="separate"/>
            </w:r>
            <w:r w:rsidR="00263F5A">
              <w:rPr>
                <w:noProof/>
                <w:webHidden/>
              </w:rPr>
              <w:t>68</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389" w:history="1">
            <w:r w:rsidR="00263F5A" w:rsidRPr="00E170D7">
              <w:rPr>
                <w:rStyle w:val="Hyperlink"/>
                <w:noProof/>
              </w:rPr>
              <w:t>4.6</w:t>
            </w:r>
            <w:r w:rsidR="00263F5A">
              <w:rPr>
                <w:rFonts w:eastAsiaTheme="minorEastAsia"/>
                <w:noProof/>
                <w:lang w:eastAsia="en-GB"/>
              </w:rPr>
              <w:tab/>
            </w:r>
            <w:r w:rsidR="00263F5A" w:rsidRPr="00E170D7">
              <w:rPr>
                <w:rStyle w:val="Hyperlink"/>
                <w:noProof/>
              </w:rPr>
              <w:t>Conclusions</w:t>
            </w:r>
            <w:r w:rsidR="00263F5A">
              <w:rPr>
                <w:noProof/>
                <w:webHidden/>
              </w:rPr>
              <w:tab/>
            </w:r>
            <w:r>
              <w:rPr>
                <w:noProof/>
                <w:webHidden/>
              </w:rPr>
              <w:fldChar w:fldCharType="begin"/>
            </w:r>
            <w:r w:rsidR="00263F5A">
              <w:rPr>
                <w:noProof/>
                <w:webHidden/>
              </w:rPr>
              <w:instrText xml:space="preserve"> PAGEREF _Toc462334389 \h </w:instrText>
            </w:r>
            <w:r>
              <w:rPr>
                <w:noProof/>
                <w:webHidden/>
              </w:rPr>
            </w:r>
            <w:r>
              <w:rPr>
                <w:noProof/>
                <w:webHidden/>
              </w:rPr>
              <w:fldChar w:fldCharType="separate"/>
            </w:r>
            <w:r w:rsidR="00263F5A">
              <w:rPr>
                <w:noProof/>
                <w:webHidden/>
              </w:rPr>
              <w:t>69</w:t>
            </w:r>
            <w:r>
              <w:rPr>
                <w:noProof/>
                <w:webHidden/>
              </w:rPr>
              <w:fldChar w:fldCharType="end"/>
            </w:r>
          </w:hyperlink>
        </w:p>
        <w:p w:rsidR="00263F5A" w:rsidRDefault="006A7FAC">
          <w:pPr>
            <w:pStyle w:val="TOC1"/>
            <w:tabs>
              <w:tab w:val="left" w:pos="440"/>
              <w:tab w:val="right" w:leader="dot" w:pos="8188"/>
            </w:tabs>
            <w:rPr>
              <w:rFonts w:eastAsiaTheme="minorEastAsia"/>
              <w:noProof/>
              <w:lang w:eastAsia="en-GB"/>
            </w:rPr>
          </w:pPr>
          <w:hyperlink w:anchor="_Toc462334390" w:history="1">
            <w:r w:rsidR="00263F5A" w:rsidRPr="00E170D7">
              <w:rPr>
                <w:rStyle w:val="Hyperlink"/>
                <w:noProof/>
              </w:rPr>
              <w:t>5</w:t>
            </w:r>
            <w:r w:rsidR="00263F5A">
              <w:rPr>
                <w:rFonts w:eastAsiaTheme="minorEastAsia"/>
                <w:noProof/>
                <w:lang w:eastAsia="en-GB"/>
              </w:rPr>
              <w:tab/>
            </w:r>
            <w:r w:rsidR="00263F5A" w:rsidRPr="00E170D7">
              <w:rPr>
                <w:rStyle w:val="Hyperlink"/>
                <w:noProof/>
              </w:rPr>
              <w:t>Drying &amp; Void Analysis</w:t>
            </w:r>
            <w:r w:rsidR="00263F5A">
              <w:rPr>
                <w:noProof/>
                <w:webHidden/>
              </w:rPr>
              <w:tab/>
            </w:r>
            <w:r>
              <w:rPr>
                <w:noProof/>
                <w:webHidden/>
              </w:rPr>
              <w:fldChar w:fldCharType="begin"/>
            </w:r>
            <w:r w:rsidR="00263F5A">
              <w:rPr>
                <w:noProof/>
                <w:webHidden/>
              </w:rPr>
              <w:instrText xml:space="preserve"> PAGEREF _Toc462334390 \h </w:instrText>
            </w:r>
            <w:r>
              <w:rPr>
                <w:noProof/>
                <w:webHidden/>
              </w:rPr>
            </w:r>
            <w:r>
              <w:rPr>
                <w:noProof/>
                <w:webHidden/>
              </w:rPr>
              <w:fldChar w:fldCharType="separate"/>
            </w:r>
            <w:r w:rsidR="00263F5A">
              <w:rPr>
                <w:noProof/>
                <w:webHidden/>
              </w:rPr>
              <w:t>71</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391" w:history="1">
            <w:r w:rsidR="00263F5A" w:rsidRPr="00E170D7">
              <w:rPr>
                <w:rStyle w:val="Hyperlink"/>
                <w:noProof/>
              </w:rPr>
              <w:t>5.1</w:t>
            </w:r>
            <w:r w:rsidR="00263F5A">
              <w:rPr>
                <w:rFonts w:eastAsiaTheme="minorEastAsia"/>
                <w:noProof/>
                <w:lang w:eastAsia="en-GB"/>
              </w:rPr>
              <w:tab/>
            </w:r>
            <w:r w:rsidR="00263F5A" w:rsidRPr="00E170D7">
              <w:rPr>
                <w:rStyle w:val="Hyperlink"/>
                <w:noProof/>
              </w:rPr>
              <w:t>Introduction</w:t>
            </w:r>
            <w:r w:rsidR="00263F5A">
              <w:rPr>
                <w:noProof/>
                <w:webHidden/>
              </w:rPr>
              <w:tab/>
            </w:r>
            <w:r>
              <w:rPr>
                <w:noProof/>
                <w:webHidden/>
              </w:rPr>
              <w:fldChar w:fldCharType="begin"/>
            </w:r>
            <w:r w:rsidR="00263F5A">
              <w:rPr>
                <w:noProof/>
                <w:webHidden/>
              </w:rPr>
              <w:instrText xml:space="preserve"> PAGEREF _Toc462334391 \h </w:instrText>
            </w:r>
            <w:r>
              <w:rPr>
                <w:noProof/>
                <w:webHidden/>
              </w:rPr>
            </w:r>
            <w:r>
              <w:rPr>
                <w:noProof/>
                <w:webHidden/>
              </w:rPr>
              <w:fldChar w:fldCharType="separate"/>
            </w:r>
            <w:r w:rsidR="00263F5A">
              <w:rPr>
                <w:noProof/>
                <w:webHidden/>
              </w:rPr>
              <w:t>72</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392" w:history="1">
            <w:r w:rsidR="00263F5A" w:rsidRPr="00E170D7">
              <w:rPr>
                <w:rStyle w:val="Hyperlink"/>
                <w:noProof/>
              </w:rPr>
              <w:t>5.2</w:t>
            </w:r>
            <w:r w:rsidR="00263F5A">
              <w:rPr>
                <w:rFonts w:eastAsiaTheme="minorEastAsia"/>
                <w:noProof/>
                <w:lang w:eastAsia="en-GB"/>
              </w:rPr>
              <w:tab/>
            </w:r>
            <w:r w:rsidR="00263F5A" w:rsidRPr="00E170D7">
              <w:rPr>
                <w:rStyle w:val="Hyperlink"/>
                <w:noProof/>
              </w:rPr>
              <w:t>Materials</w:t>
            </w:r>
            <w:r w:rsidR="00263F5A">
              <w:rPr>
                <w:noProof/>
                <w:webHidden/>
              </w:rPr>
              <w:tab/>
            </w:r>
            <w:r>
              <w:rPr>
                <w:noProof/>
                <w:webHidden/>
              </w:rPr>
              <w:fldChar w:fldCharType="begin"/>
            </w:r>
            <w:r w:rsidR="00263F5A">
              <w:rPr>
                <w:noProof/>
                <w:webHidden/>
              </w:rPr>
              <w:instrText xml:space="preserve"> PAGEREF _Toc462334392 \h </w:instrText>
            </w:r>
            <w:r>
              <w:rPr>
                <w:noProof/>
                <w:webHidden/>
              </w:rPr>
            </w:r>
            <w:r>
              <w:rPr>
                <w:noProof/>
                <w:webHidden/>
              </w:rPr>
              <w:fldChar w:fldCharType="separate"/>
            </w:r>
            <w:r w:rsidR="00263F5A">
              <w:rPr>
                <w:noProof/>
                <w:webHidden/>
              </w:rPr>
              <w:t>72</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93" w:history="1">
            <w:r w:rsidR="00263F5A" w:rsidRPr="00E170D7">
              <w:rPr>
                <w:rStyle w:val="Hyperlink"/>
                <w:noProof/>
              </w:rPr>
              <w:t>5.2.1</w:t>
            </w:r>
            <w:r w:rsidR="00263F5A">
              <w:rPr>
                <w:rFonts w:eastAsiaTheme="minorEastAsia"/>
                <w:noProof/>
                <w:lang w:eastAsia="en-GB"/>
              </w:rPr>
              <w:tab/>
            </w:r>
            <w:r w:rsidR="00263F5A" w:rsidRPr="00E170D7">
              <w:rPr>
                <w:rStyle w:val="Hyperlink"/>
                <w:noProof/>
              </w:rPr>
              <w:t>Media</w:t>
            </w:r>
            <w:r w:rsidR="00263F5A">
              <w:rPr>
                <w:noProof/>
                <w:webHidden/>
              </w:rPr>
              <w:tab/>
            </w:r>
            <w:r>
              <w:rPr>
                <w:noProof/>
                <w:webHidden/>
              </w:rPr>
              <w:fldChar w:fldCharType="begin"/>
            </w:r>
            <w:r w:rsidR="00263F5A">
              <w:rPr>
                <w:noProof/>
                <w:webHidden/>
              </w:rPr>
              <w:instrText xml:space="preserve"> PAGEREF _Toc462334393 \h </w:instrText>
            </w:r>
            <w:r>
              <w:rPr>
                <w:noProof/>
                <w:webHidden/>
              </w:rPr>
            </w:r>
            <w:r>
              <w:rPr>
                <w:noProof/>
                <w:webHidden/>
              </w:rPr>
              <w:fldChar w:fldCharType="separate"/>
            </w:r>
            <w:r w:rsidR="00263F5A">
              <w:rPr>
                <w:noProof/>
                <w:webHidden/>
              </w:rPr>
              <w:t>72</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394" w:history="1">
            <w:r w:rsidR="00263F5A" w:rsidRPr="00E170D7">
              <w:rPr>
                <w:rStyle w:val="Hyperlink"/>
                <w:noProof/>
              </w:rPr>
              <w:t>5.3</w:t>
            </w:r>
            <w:r w:rsidR="00263F5A">
              <w:rPr>
                <w:rFonts w:eastAsiaTheme="minorEastAsia"/>
                <w:noProof/>
                <w:lang w:eastAsia="en-GB"/>
              </w:rPr>
              <w:tab/>
            </w:r>
            <w:r w:rsidR="00263F5A" w:rsidRPr="00E170D7">
              <w:rPr>
                <w:rStyle w:val="Hyperlink"/>
                <w:noProof/>
              </w:rPr>
              <w:t>Methods</w:t>
            </w:r>
            <w:r w:rsidR="00263F5A">
              <w:rPr>
                <w:noProof/>
                <w:webHidden/>
              </w:rPr>
              <w:tab/>
            </w:r>
            <w:r>
              <w:rPr>
                <w:noProof/>
                <w:webHidden/>
              </w:rPr>
              <w:fldChar w:fldCharType="begin"/>
            </w:r>
            <w:r w:rsidR="00263F5A">
              <w:rPr>
                <w:noProof/>
                <w:webHidden/>
              </w:rPr>
              <w:instrText xml:space="preserve"> PAGEREF _Toc462334394 \h </w:instrText>
            </w:r>
            <w:r>
              <w:rPr>
                <w:noProof/>
                <w:webHidden/>
              </w:rPr>
            </w:r>
            <w:r>
              <w:rPr>
                <w:noProof/>
                <w:webHidden/>
              </w:rPr>
              <w:fldChar w:fldCharType="separate"/>
            </w:r>
            <w:r w:rsidR="00263F5A">
              <w:rPr>
                <w:noProof/>
                <w:webHidden/>
              </w:rPr>
              <w:t>73</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95" w:history="1">
            <w:r w:rsidR="00263F5A" w:rsidRPr="00E170D7">
              <w:rPr>
                <w:rStyle w:val="Hyperlink"/>
                <w:noProof/>
              </w:rPr>
              <w:t>5.3.1</w:t>
            </w:r>
            <w:r w:rsidR="00263F5A">
              <w:rPr>
                <w:rFonts w:eastAsiaTheme="minorEastAsia"/>
                <w:noProof/>
                <w:lang w:eastAsia="en-GB"/>
              </w:rPr>
              <w:tab/>
            </w:r>
            <w:r w:rsidR="00263F5A" w:rsidRPr="00E170D7">
              <w:rPr>
                <w:rStyle w:val="Hyperlink"/>
                <w:noProof/>
              </w:rPr>
              <w:t>Sampling</w:t>
            </w:r>
            <w:r w:rsidR="00263F5A">
              <w:rPr>
                <w:noProof/>
                <w:webHidden/>
              </w:rPr>
              <w:tab/>
            </w:r>
            <w:r>
              <w:rPr>
                <w:noProof/>
                <w:webHidden/>
              </w:rPr>
              <w:fldChar w:fldCharType="begin"/>
            </w:r>
            <w:r w:rsidR="00263F5A">
              <w:rPr>
                <w:noProof/>
                <w:webHidden/>
              </w:rPr>
              <w:instrText xml:space="preserve"> PAGEREF _Toc462334395 \h </w:instrText>
            </w:r>
            <w:r>
              <w:rPr>
                <w:noProof/>
                <w:webHidden/>
              </w:rPr>
            </w:r>
            <w:r>
              <w:rPr>
                <w:noProof/>
                <w:webHidden/>
              </w:rPr>
              <w:fldChar w:fldCharType="separate"/>
            </w:r>
            <w:r w:rsidR="00263F5A">
              <w:rPr>
                <w:noProof/>
                <w:webHidden/>
              </w:rPr>
              <w:t>73</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96" w:history="1">
            <w:r w:rsidR="00263F5A" w:rsidRPr="00E170D7">
              <w:rPr>
                <w:rStyle w:val="Hyperlink"/>
                <w:noProof/>
              </w:rPr>
              <w:t>5.3.2</w:t>
            </w:r>
            <w:r w:rsidR="00263F5A">
              <w:rPr>
                <w:rFonts w:eastAsiaTheme="minorEastAsia"/>
                <w:noProof/>
                <w:lang w:eastAsia="en-GB"/>
              </w:rPr>
              <w:tab/>
            </w:r>
            <w:r w:rsidR="00263F5A" w:rsidRPr="00E170D7">
              <w:rPr>
                <w:rStyle w:val="Hyperlink"/>
                <w:noProof/>
              </w:rPr>
              <w:t>Fluid Velocity Measurement</w:t>
            </w:r>
            <w:r w:rsidR="00263F5A">
              <w:rPr>
                <w:noProof/>
                <w:webHidden/>
              </w:rPr>
              <w:tab/>
            </w:r>
            <w:r>
              <w:rPr>
                <w:noProof/>
                <w:webHidden/>
              </w:rPr>
              <w:fldChar w:fldCharType="begin"/>
            </w:r>
            <w:r w:rsidR="00263F5A">
              <w:rPr>
                <w:noProof/>
                <w:webHidden/>
              </w:rPr>
              <w:instrText xml:space="preserve"> PAGEREF _Toc462334396 \h </w:instrText>
            </w:r>
            <w:r>
              <w:rPr>
                <w:noProof/>
                <w:webHidden/>
              </w:rPr>
            </w:r>
            <w:r>
              <w:rPr>
                <w:noProof/>
                <w:webHidden/>
              </w:rPr>
              <w:fldChar w:fldCharType="separate"/>
            </w:r>
            <w:r w:rsidR="00263F5A">
              <w:rPr>
                <w:noProof/>
                <w:webHidden/>
              </w:rPr>
              <w:t>74</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97" w:history="1">
            <w:r w:rsidR="00263F5A" w:rsidRPr="00E170D7">
              <w:rPr>
                <w:rStyle w:val="Hyperlink"/>
                <w:noProof/>
              </w:rPr>
              <w:t>5.3.3</w:t>
            </w:r>
            <w:r w:rsidR="00263F5A">
              <w:rPr>
                <w:rFonts w:eastAsiaTheme="minorEastAsia"/>
                <w:noProof/>
                <w:lang w:eastAsia="en-GB"/>
              </w:rPr>
              <w:tab/>
            </w:r>
            <w:r w:rsidR="00263F5A" w:rsidRPr="00E170D7">
              <w:rPr>
                <w:rStyle w:val="Hyperlink"/>
                <w:noProof/>
              </w:rPr>
              <w:t>Void Monitoring</w:t>
            </w:r>
            <w:r w:rsidR="00263F5A">
              <w:rPr>
                <w:noProof/>
                <w:webHidden/>
              </w:rPr>
              <w:tab/>
            </w:r>
            <w:r>
              <w:rPr>
                <w:noProof/>
                <w:webHidden/>
              </w:rPr>
              <w:fldChar w:fldCharType="begin"/>
            </w:r>
            <w:r w:rsidR="00263F5A">
              <w:rPr>
                <w:noProof/>
                <w:webHidden/>
              </w:rPr>
              <w:instrText xml:space="preserve"> PAGEREF _Toc462334397 \h </w:instrText>
            </w:r>
            <w:r>
              <w:rPr>
                <w:noProof/>
                <w:webHidden/>
              </w:rPr>
            </w:r>
            <w:r>
              <w:rPr>
                <w:noProof/>
                <w:webHidden/>
              </w:rPr>
              <w:fldChar w:fldCharType="separate"/>
            </w:r>
            <w:r w:rsidR="00263F5A">
              <w:rPr>
                <w:noProof/>
                <w:webHidden/>
              </w:rPr>
              <w:t>74</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398" w:history="1">
            <w:r w:rsidR="00263F5A" w:rsidRPr="00E170D7">
              <w:rPr>
                <w:rStyle w:val="Hyperlink"/>
                <w:noProof/>
              </w:rPr>
              <w:t>5.3.4</w:t>
            </w:r>
            <w:r w:rsidR="00263F5A">
              <w:rPr>
                <w:rFonts w:eastAsiaTheme="minorEastAsia"/>
                <w:noProof/>
                <w:lang w:eastAsia="en-GB"/>
              </w:rPr>
              <w:tab/>
            </w:r>
            <w:r w:rsidR="00263F5A" w:rsidRPr="00E170D7">
              <w:rPr>
                <w:rStyle w:val="Hyperlink"/>
                <w:noProof/>
              </w:rPr>
              <w:t>Experimental Procedure</w:t>
            </w:r>
            <w:r w:rsidR="00263F5A">
              <w:rPr>
                <w:noProof/>
                <w:webHidden/>
              </w:rPr>
              <w:tab/>
            </w:r>
            <w:r>
              <w:rPr>
                <w:noProof/>
                <w:webHidden/>
              </w:rPr>
              <w:fldChar w:fldCharType="begin"/>
            </w:r>
            <w:r w:rsidR="00263F5A">
              <w:rPr>
                <w:noProof/>
                <w:webHidden/>
              </w:rPr>
              <w:instrText xml:space="preserve"> PAGEREF _Toc462334398 \h </w:instrText>
            </w:r>
            <w:r>
              <w:rPr>
                <w:noProof/>
                <w:webHidden/>
              </w:rPr>
            </w:r>
            <w:r>
              <w:rPr>
                <w:noProof/>
                <w:webHidden/>
              </w:rPr>
              <w:fldChar w:fldCharType="separate"/>
            </w:r>
            <w:r w:rsidR="00263F5A">
              <w:rPr>
                <w:noProof/>
                <w:webHidden/>
              </w:rPr>
              <w:t>75</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401" w:history="1">
            <w:r w:rsidR="00263F5A" w:rsidRPr="00E170D7">
              <w:rPr>
                <w:rStyle w:val="Hyperlink"/>
                <w:noProof/>
              </w:rPr>
              <w:t>5.4</w:t>
            </w:r>
            <w:r w:rsidR="00263F5A">
              <w:rPr>
                <w:rFonts w:eastAsiaTheme="minorEastAsia"/>
                <w:noProof/>
                <w:lang w:eastAsia="en-GB"/>
              </w:rPr>
              <w:tab/>
            </w:r>
            <w:r w:rsidR="00263F5A" w:rsidRPr="00E170D7">
              <w:rPr>
                <w:rStyle w:val="Hyperlink"/>
                <w:noProof/>
              </w:rPr>
              <w:t>Results</w:t>
            </w:r>
            <w:r w:rsidR="00263F5A">
              <w:rPr>
                <w:noProof/>
                <w:webHidden/>
              </w:rPr>
              <w:tab/>
            </w:r>
            <w:r>
              <w:rPr>
                <w:noProof/>
                <w:webHidden/>
              </w:rPr>
              <w:fldChar w:fldCharType="begin"/>
            </w:r>
            <w:r w:rsidR="00263F5A">
              <w:rPr>
                <w:noProof/>
                <w:webHidden/>
              </w:rPr>
              <w:instrText xml:space="preserve"> PAGEREF _Toc462334401 \h </w:instrText>
            </w:r>
            <w:r>
              <w:rPr>
                <w:noProof/>
                <w:webHidden/>
              </w:rPr>
            </w:r>
            <w:r>
              <w:rPr>
                <w:noProof/>
                <w:webHidden/>
              </w:rPr>
              <w:fldChar w:fldCharType="separate"/>
            </w:r>
            <w:r w:rsidR="00263F5A">
              <w:rPr>
                <w:noProof/>
                <w:webHidden/>
              </w:rPr>
              <w:t>76</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402" w:history="1">
            <w:r w:rsidR="00263F5A" w:rsidRPr="00E170D7">
              <w:rPr>
                <w:rStyle w:val="Hyperlink"/>
                <w:noProof/>
              </w:rPr>
              <w:t>5.4.1</w:t>
            </w:r>
            <w:r w:rsidR="00263F5A">
              <w:rPr>
                <w:rFonts w:eastAsiaTheme="minorEastAsia"/>
                <w:noProof/>
                <w:lang w:eastAsia="en-GB"/>
              </w:rPr>
              <w:tab/>
            </w:r>
            <w:r w:rsidR="00263F5A" w:rsidRPr="00E170D7">
              <w:rPr>
                <w:rStyle w:val="Hyperlink"/>
                <w:noProof/>
              </w:rPr>
              <w:t>Drying</w:t>
            </w:r>
            <w:r w:rsidR="00263F5A">
              <w:rPr>
                <w:noProof/>
                <w:webHidden/>
              </w:rPr>
              <w:tab/>
            </w:r>
            <w:r>
              <w:rPr>
                <w:noProof/>
                <w:webHidden/>
              </w:rPr>
              <w:fldChar w:fldCharType="begin"/>
            </w:r>
            <w:r w:rsidR="00263F5A">
              <w:rPr>
                <w:noProof/>
                <w:webHidden/>
              </w:rPr>
              <w:instrText xml:space="preserve"> PAGEREF _Toc462334402 \h </w:instrText>
            </w:r>
            <w:r>
              <w:rPr>
                <w:noProof/>
                <w:webHidden/>
              </w:rPr>
            </w:r>
            <w:r>
              <w:rPr>
                <w:noProof/>
                <w:webHidden/>
              </w:rPr>
              <w:fldChar w:fldCharType="separate"/>
            </w:r>
            <w:r w:rsidR="00263F5A">
              <w:rPr>
                <w:noProof/>
                <w:webHidden/>
              </w:rPr>
              <w:t>76</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411" w:history="1">
            <w:r w:rsidR="00263F5A" w:rsidRPr="00E170D7">
              <w:rPr>
                <w:rStyle w:val="Hyperlink"/>
                <w:noProof/>
              </w:rPr>
              <w:t>5.4.2</w:t>
            </w:r>
            <w:r w:rsidR="00263F5A">
              <w:rPr>
                <w:rFonts w:eastAsiaTheme="minorEastAsia"/>
                <w:noProof/>
                <w:lang w:eastAsia="en-GB"/>
              </w:rPr>
              <w:tab/>
            </w:r>
            <w:r w:rsidR="00263F5A" w:rsidRPr="00E170D7">
              <w:rPr>
                <w:rStyle w:val="Hyperlink"/>
                <w:noProof/>
              </w:rPr>
              <w:t>Void Analysis</w:t>
            </w:r>
            <w:r w:rsidR="00263F5A">
              <w:rPr>
                <w:noProof/>
                <w:webHidden/>
              </w:rPr>
              <w:tab/>
            </w:r>
            <w:r>
              <w:rPr>
                <w:noProof/>
                <w:webHidden/>
              </w:rPr>
              <w:fldChar w:fldCharType="begin"/>
            </w:r>
            <w:r w:rsidR="00263F5A">
              <w:rPr>
                <w:noProof/>
                <w:webHidden/>
              </w:rPr>
              <w:instrText xml:space="preserve"> PAGEREF _Toc462334411 \h </w:instrText>
            </w:r>
            <w:r>
              <w:rPr>
                <w:noProof/>
                <w:webHidden/>
              </w:rPr>
            </w:r>
            <w:r>
              <w:rPr>
                <w:noProof/>
                <w:webHidden/>
              </w:rPr>
              <w:fldChar w:fldCharType="separate"/>
            </w:r>
            <w:r w:rsidR="00263F5A">
              <w:rPr>
                <w:noProof/>
                <w:webHidden/>
              </w:rPr>
              <w:t>79</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412" w:history="1">
            <w:r w:rsidR="00263F5A" w:rsidRPr="00E170D7">
              <w:rPr>
                <w:rStyle w:val="Hyperlink"/>
                <w:noProof/>
              </w:rPr>
              <w:t>5.5</w:t>
            </w:r>
            <w:r w:rsidR="00263F5A">
              <w:rPr>
                <w:rFonts w:eastAsiaTheme="minorEastAsia"/>
                <w:noProof/>
                <w:lang w:eastAsia="en-GB"/>
              </w:rPr>
              <w:tab/>
            </w:r>
            <w:r w:rsidR="00263F5A" w:rsidRPr="00E170D7">
              <w:rPr>
                <w:rStyle w:val="Hyperlink"/>
                <w:noProof/>
              </w:rPr>
              <w:t>Analysis and Discussion</w:t>
            </w:r>
            <w:r w:rsidR="00263F5A">
              <w:rPr>
                <w:noProof/>
                <w:webHidden/>
              </w:rPr>
              <w:tab/>
            </w:r>
            <w:r>
              <w:rPr>
                <w:noProof/>
                <w:webHidden/>
              </w:rPr>
              <w:fldChar w:fldCharType="begin"/>
            </w:r>
            <w:r w:rsidR="00263F5A">
              <w:rPr>
                <w:noProof/>
                <w:webHidden/>
              </w:rPr>
              <w:instrText xml:space="preserve"> PAGEREF _Toc462334412 \h </w:instrText>
            </w:r>
            <w:r>
              <w:rPr>
                <w:noProof/>
                <w:webHidden/>
              </w:rPr>
            </w:r>
            <w:r>
              <w:rPr>
                <w:noProof/>
                <w:webHidden/>
              </w:rPr>
              <w:fldChar w:fldCharType="separate"/>
            </w:r>
            <w:r w:rsidR="00263F5A">
              <w:rPr>
                <w:noProof/>
                <w:webHidden/>
              </w:rPr>
              <w:t>83</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413" w:history="1">
            <w:r w:rsidR="00263F5A" w:rsidRPr="00E170D7">
              <w:rPr>
                <w:rStyle w:val="Hyperlink"/>
                <w:noProof/>
              </w:rPr>
              <w:t>5.5.1</w:t>
            </w:r>
            <w:r w:rsidR="00263F5A">
              <w:rPr>
                <w:rFonts w:eastAsiaTheme="minorEastAsia"/>
                <w:noProof/>
                <w:lang w:eastAsia="en-GB"/>
              </w:rPr>
              <w:tab/>
            </w:r>
            <w:r w:rsidR="00263F5A" w:rsidRPr="00E170D7">
              <w:rPr>
                <w:rStyle w:val="Hyperlink"/>
                <w:noProof/>
              </w:rPr>
              <w:t>Drying</w:t>
            </w:r>
            <w:r w:rsidR="00263F5A">
              <w:rPr>
                <w:noProof/>
                <w:webHidden/>
              </w:rPr>
              <w:tab/>
            </w:r>
            <w:r>
              <w:rPr>
                <w:noProof/>
                <w:webHidden/>
              </w:rPr>
              <w:fldChar w:fldCharType="begin"/>
            </w:r>
            <w:r w:rsidR="00263F5A">
              <w:rPr>
                <w:noProof/>
                <w:webHidden/>
              </w:rPr>
              <w:instrText xml:space="preserve"> PAGEREF _Toc462334413 \h </w:instrText>
            </w:r>
            <w:r>
              <w:rPr>
                <w:noProof/>
                <w:webHidden/>
              </w:rPr>
            </w:r>
            <w:r>
              <w:rPr>
                <w:noProof/>
                <w:webHidden/>
              </w:rPr>
              <w:fldChar w:fldCharType="separate"/>
            </w:r>
            <w:r w:rsidR="00263F5A">
              <w:rPr>
                <w:noProof/>
                <w:webHidden/>
              </w:rPr>
              <w:t>83</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414" w:history="1">
            <w:r w:rsidR="00263F5A" w:rsidRPr="00E170D7">
              <w:rPr>
                <w:rStyle w:val="Hyperlink"/>
                <w:noProof/>
              </w:rPr>
              <w:t>5.5.2</w:t>
            </w:r>
            <w:r w:rsidR="00263F5A">
              <w:rPr>
                <w:rFonts w:eastAsiaTheme="minorEastAsia"/>
                <w:noProof/>
                <w:lang w:eastAsia="en-GB"/>
              </w:rPr>
              <w:tab/>
            </w:r>
            <w:r w:rsidR="00263F5A" w:rsidRPr="00E170D7">
              <w:rPr>
                <w:rStyle w:val="Hyperlink"/>
                <w:noProof/>
              </w:rPr>
              <w:t>Void Analysis</w:t>
            </w:r>
            <w:r w:rsidR="00263F5A">
              <w:rPr>
                <w:noProof/>
                <w:webHidden/>
              </w:rPr>
              <w:tab/>
            </w:r>
            <w:r>
              <w:rPr>
                <w:noProof/>
                <w:webHidden/>
              </w:rPr>
              <w:fldChar w:fldCharType="begin"/>
            </w:r>
            <w:r w:rsidR="00263F5A">
              <w:rPr>
                <w:noProof/>
                <w:webHidden/>
              </w:rPr>
              <w:instrText xml:space="preserve"> PAGEREF _Toc462334414 \h </w:instrText>
            </w:r>
            <w:r>
              <w:rPr>
                <w:noProof/>
                <w:webHidden/>
              </w:rPr>
            </w:r>
            <w:r>
              <w:rPr>
                <w:noProof/>
                <w:webHidden/>
              </w:rPr>
              <w:fldChar w:fldCharType="separate"/>
            </w:r>
            <w:r w:rsidR="00263F5A">
              <w:rPr>
                <w:noProof/>
                <w:webHidden/>
              </w:rPr>
              <w:t>87</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415" w:history="1">
            <w:r w:rsidR="00263F5A" w:rsidRPr="00E170D7">
              <w:rPr>
                <w:rStyle w:val="Hyperlink"/>
                <w:noProof/>
              </w:rPr>
              <w:t>5.6</w:t>
            </w:r>
            <w:r w:rsidR="00263F5A">
              <w:rPr>
                <w:rFonts w:eastAsiaTheme="minorEastAsia"/>
                <w:noProof/>
                <w:lang w:eastAsia="en-GB"/>
              </w:rPr>
              <w:tab/>
            </w:r>
            <w:r w:rsidR="00263F5A" w:rsidRPr="00E170D7">
              <w:rPr>
                <w:rStyle w:val="Hyperlink"/>
                <w:noProof/>
              </w:rPr>
              <w:t>Conclusions</w:t>
            </w:r>
            <w:r w:rsidR="00263F5A">
              <w:rPr>
                <w:noProof/>
                <w:webHidden/>
              </w:rPr>
              <w:tab/>
            </w:r>
            <w:r>
              <w:rPr>
                <w:noProof/>
                <w:webHidden/>
              </w:rPr>
              <w:fldChar w:fldCharType="begin"/>
            </w:r>
            <w:r w:rsidR="00263F5A">
              <w:rPr>
                <w:noProof/>
                <w:webHidden/>
              </w:rPr>
              <w:instrText xml:space="preserve"> PAGEREF _Toc462334415 \h </w:instrText>
            </w:r>
            <w:r>
              <w:rPr>
                <w:noProof/>
                <w:webHidden/>
              </w:rPr>
            </w:r>
            <w:r>
              <w:rPr>
                <w:noProof/>
                <w:webHidden/>
              </w:rPr>
              <w:fldChar w:fldCharType="separate"/>
            </w:r>
            <w:r w:rsidR="00263F5A">
              <w:rPr>
                <w:noProof/>
                <w:webHidden/>
              </w:rPr>
              <w:t>89</w:t>
            </w:r>
            <w:r>
              <w:rPr>
                <w:noProof/>
                <w:webHidden/>
              </w:rPr>
              <w:fldChar w:fldCharType="end"/>
            </w:r>
          </w:hyperlink>
        </w:p>
        <w:p w:rsidR="00263F5A" w:rsidRDefault="006A7FAC">
          <w:pPr>
            <w:pStyle w:val="TOC1"/>
            <w:tabs>
              <w:tab w:val="left" w:pos="440"/>
              <w:tab w:val="right" w:leader="dot" w:pos="8188"/>
            </w:tabs>
            <w:rPr>
              <w:rFonts w:eastAsiaTheme="minorEastAsia"/>
              <w:noProof/>
              <w:lang w:eastAsia="en-GB"/>
            </w:rPr>
          </w:pPr>
          <w:hyperlink w:anchor="_Toc462334416" w:history="1">
            <w:r w:rsidR="00263F5A" w:rsidRPr="00E170D7">
              <w:rPr>
                <w:rStyle w:val="Hyperlink"/>
                <w:noProof/>
              </w:rPr>
              <w:t>6</w:t>
            </w:r>
            <w:r w:rsidR="00263F5A">
              <w:rPr>
                <w:rFonts w:eastAsiaTheme="minorEastAsia"/>
                <w:noProof/>
                <w:lang w:eastAsia="en-GB"/>
              </w:rPr>
              <w:tab/>
            </w:r>
            <w:r w:rsidR="00263F5A" w:rsidRPr="00E170D7">
              <w:rPr>
                <w:rStyle w:val="Hyperlink"/>
                <w:noProof/>
              </w:rPr>
              <w:t>Numerical Modelling</w:t>
            </w:r>
            <w:r w:rsidR="00263F5A">
              <w:rPr>
                <w:noProof/>
                <w:webHidden/>
              </w:rPr>
              <w:tab/>
            </w:r>
            <w:r>
              <w:rPr>
                <w:noProof/>
                <w:webHidden/>
              </w:rPr>
              <w:fldChar w:fldCharType="begin"/>
            </w:r>
            <w:r w:rsidR="00263F5A">
              <w:rPr>
                <w:noProof/>
                <w:webHidden/>
              </w:rPr>
              <w:instrText xml:space="preserve"> PAGEREF _Toc462334416 \h </w:instrText>
            </w:r>
            <w:r>
              <w:rPr>
                <w:noProof/>
                <w:webHidden/>
              </w:rPr>
            </w:r>
            <w:r>
              <w:rPr>
                <w:noProof/>
                <w:webHidden/>
              </w:rPr>
              <w:fldChar w:fldCharType="separate"/>
            </w:r>
            <w:r w:rsidR="00263F5A">
              <w:rPr>
                <w:noProof/>
                <w:webHidden/>
              </w:rPr>
              <w:t>90</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417" w:history="1">
            <w:r w:rsidR="00263F5A" w:rsidRPr="00E170D7">
              <w:rPr>
                <w:rStyle w:val="Hyperlink"/>
                <w:noProof/>
              </w:rPr>
              <w:t>6.1</w:t>
            </w:r>
            <w:r w:rsidR="00263F5A">
              <w:rPr>
                <w:rFonts w:eastAsiaTheme="minorEastAsia"/>
                <w:noProof/>
                <w:lang w:eastAsia="en-GB"/>
              </w:rPr>
              <w:tab/>
            </w:r>
            <w:r w:rsidR="00263F5A" w:rsidRPr="00E170D7">
              <w:rPr>
                <w:rStyle w:val="Hyperlink"/>
                <w:noProof/>
              </w:rPr>
              <w:t>Introduction</w:t>
            </w:r>
            <w:r w:rsidR="00263F5A">
              <w:rPr>
                <w:noProof/>
                <w:webHidden/>
              </w:rPr>
              <w:tab/>
            </w:r>
            <w:r>
              <w:rPr>
                <w:noProof/>
                <w:webHidden/>
              </w:rPr>
              <w:fldChar w:fldCharType="begin"/>
            </w:r>
            <w:r w:rsidR="00263F5A">
              <w:rPr>
                <w:noProof/>
                <w:webHidden/>
              </w:rPr>
              <w:instrText xml:space="preserve"> PAGEREF _Toc462334417 \h </w:instrText>
            </w:r>
            <w:r>
              <w:rPr>
                <w:noProof/>
                <w:webHidden/>
              </w:rPr>
            </w:r>
            <w:r>
              <w:rPr>
                <w:noProof/>
                <w:webHidden/>
              </w:rPr>
              <w:fldChar w:fldCharType="separate"/>
            </w:r>
            <w:r w:rsidR="00263F5A">
              <w:rPr>
                <w:noProof/>
                <w:webHidden/>
              </w:rPr>
              <w:t>91</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418" w:history="1">
            <w:r w:rsidR="00263F5A" w:rsidRPr="00E170D7">
              <w:rPr>
                <w:rStyle w:val="Hyperlink"/>
                <w:noProof/>
              </w:rPr>
              <w:t>6.2</w:t>
            </w:r>
            <w:r w:rsidR="00263F5A">
              <w:rPr>
                <w:rFonts w:eastAsiaTheme="minorEastAsia"/>
                <w:noProof/>
                <w:lang w:eastAsia="en-GB"/>
              </w:rPr>
              <w:tab/>
            </w:r>
            <w:r w:rsidR="00263F5A" w:rsidRPr="00E170D7">
              <w:rPr>
                <w:rStyle w:val="Hyperlink"/>
                <w:noProof/>
              </w:rPr>
              <w:t>Model Definition</w:t>
            </w:r>
            <w:r w:rsidR="00263F5A">
              <w:rPr>
                <w:noProof/>
                <w:webHidden/>
              </w:rPr>
              <w:tab/>
            </w:r>
            <w:r>
              <w:rPr>
                <w:noProof/>
                <w:webHidden/>
              </w:rPr>
              <w:fldChar w:fldCharType="begin"/>
            </w:r>
            <w:r w:rsidR="00263F5A">
              <w:rPr>
                <w:noProof/>
                <w:webHidden/>
              </w:rPr>
              <w:instrText xml:space="preserve"> PAGEREF _Toc462334418 \h </w:instrText>
            </w:r>
            <w:r>
              <w:rPr>
                <w:noProof/>
                <w:webHidden/>
              </w:rPr>
            </w:r>
            <w:r>
              <w:rPr>
                <w:noProof/>
                <w:webHidden/>
              </w:rPr>
              <w:fldChar w:fldCharType="separate"/>
            </w:r>
            <w:r w:rsidR="00263F5A">
              <w:rPr>
                <w:noProof/>
                <w:webHidden/>
              </w:rPr>
              <w:t>91</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419" w:history="1">
            <w:r w:rsidR="00263F5A" w:rsidRPr="00E170D7">
              <w:rPr>
                <w:rStyle w:val="Hyperlink"/>
                <w:noProof/>
              </w:rPr>
              <w:t>6.2.1</w:t>
            </w:r>
            <w:r w:rsidR="00263F5A">
              <w:rPr>
                <w:rFonts w:eastAsiaTheme="minorEastAsia"/>
                <w:noProof/>
                <w:lang w:eastAsia="en-GB"/>
              </w:rPr>
              <w:tab/>
            </w:r>
            <w:r w:rsidR="00263F5A" w:rsidRPr="00E170D7">
              <w:rPr>
                <w:rStyle w:val="Hyperlink"/>
                <w:noProof/>
              </w:rPr>
              <w:t>Geometry</w:t>
            </w:r>
            <w:r w:rsidR="00263F5A">
              <w:rPr>
                <w:noProof/>
                <w:webHidden/>
              </w:rPr>
              <w:tab/>
            </w:r>
            <w:r>
              <w:rPr>
                <w:noProof/>
                <w:webHidden/>
              </w:rPr>
              <w:fldChar w:fldCharType="begin"/>
            </w:r>
            <w:r w:rsidR="00263F5A">
              <w:rPr>
                <w:noProof/>
                <w:webHidden/>
              </w:rPr>
              <w:instrText xml:space="preserve"> PAGEREF _Toc462334419 \h </w:instrText>
            </w:r>
            <w:r>
              <w:rPr>
                <w:noProof/>
                <w:webHidden/>
              </w:rPr>
            </w:r>
            <w:r>
              <w:rPr>
                <w:noProof/>
                <w:webHidden/>
              </w:rPr>
              <w:fldChar w:fldCharType="separate"/>
            </w:r>
            <w:r w:rsidR="00263F5A">
              <w:rPr>
                <w:noProof/>
                <w:webHidden/>
              </w:rPr>
              <w:t>92</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425" w:history="1">
            <w:r w:rsidR="00263F5A" w:rsidRPr="00E170D7">
              <w:rPr>
                <w:rStyle w:val="Hyperlink"/>
                <w:noProof/>
              </w:rPr>
              <w:t>6.2.2</w:t>
            </w:r>
            <w:r w:rsidR="00263F5A">
              <w:rPr>
                <w:rFonts w:eastAsiaTheme="minorEastAsia"/>
                <w:noProof/>
                <w:lang w:eastAsia="en-GB"/>
              </w:rPr>
              <w:tab/>
            </w:r>
            <w:r w:rsidR="00263F5A" w:rsidRPr="00E170D7">
              <w:rPr>
                <w:rStyle w:val="Hyperlink"/>
                <w:noProof/>
              </w:rPr>
              <w:t>Materials</w:t>
            </w:r>
            <w:r w:rsidR="00263F5A">
              <w:rPr>
                <w:noProof/>
                <w:webHidden/>
              </w:rPr>
              <w:tab/>
            </w:r>
            <w:r>
              <w:rPr>
                <w:noProof/>
                <w:webHidden/>
              </w:rPr>
              <w:fldChar w:fldCharType="begin"/>
            </w:r>
            <w:r w:rsidR="00263F5A">
              <w:rPr>
                <w:noProof/>
                <w:webHidden/>
              </w:rPr>
              <w:instrText xml:space="preserve"> PAGEREF _Toc462334425 \h </w:instrText>
            </w:r>
            <w:r>
              <w:rPr>
                <w:noProof/>
                <w:webHidden/>
              </w:rPr>
            </w:r>
            <w:r>
              <w:rPr>
                <w:noProof/>
                <w:webHidden/>
              </w:rPr>
              <w:fldChar w:fldCharType="separate"/>
            </w:r>
            <w:r w:rsidR="00263F5A">
              <w:rPr>
                <w:noProof/>
                <w:webHidden/>
              </w:rPr>
              <w:t>93</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427" w:history="1">
            <w:r w:rsidR="00263F5A" w:rsidRPr="00E170D7">
              <w:rPr>
                <w:rStyle w:val="Hyperlink"/>
                <w:noProof/>
              </w:rPr>
              <w:t>6.3</w:t>
            </w:r>
            <w:r w:rsidR="00263F5A">
              <w:rPr>
                <w:rFonts w:eastAsiaTheme="minorEastAsia"/>
                <w:noProof/>
                <w:lang w:eastAsia="en-GB"/>
              </w:rPr>
              <w:tab/>
            </w:r>
            <w:r w:rsidR="00263F5A" w:rsidRPr="00E170D7">
              <w:rPr>
                <w:rStyle w:val="Hyperlink"/>
                <w:noProof/>
              </w:rPr>
              <w:t>Numerical Procedure and Conditions</w:t>
            </w:r>
            <w:r w:rsidR="00263F5A">
              <w:rPr>
                <w:noProof/>
                <w:webHidden/>
              </w:rPr>
              <w:tab/>
            </w:r>
            <w:r>
              <w:rPr>
                <w:noProof/>
                <w:webHidden/>
              </w:rPr>
              <w:fldChar w:fldCharType="begin"/>
            </w:r>
            <w:r w:rsidR="00263F5A">
              <w:rPr>
                <w:noProof/>
                <w:webHidden/>
              </w:rPr>
              <w:instrText xml:space="preserve"> PAGEREF _Toc462334427 \h </w:instrText>
            </w:r>
            <w:r>
              <w:rPr>
                <w:noProof/>
                <w:webHidden/>
              </w:rPr>
            </w:r>
            <w:r>
              <w:rPr>
                <w:noProof/>
                <w:webHidden/>
              </w:rPr>
              <w:fldChar w:fldCharType="separate"/>
            </w:r>
            <w:r w:rsidR="00263F5A">
              <w:rPr>
                <w:noProof/>
                <w:webHidden/>
              </w:rPr>
              <w:t>93</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429" w:history="1">
            <w:r w:rsidR="00263F5A" w:rsidRPr="00E170D7">
              <w:rPr>
                <w:rStyle w:val="Hyperlink"/>
                <w:noProof/>
              </w:rPr>
              <w:t>6.3.1</w:t>
            </w:r>
            <w:r w:rsidR="00263F5A">
              <w:rPr>
                <w:rFonts w:eastAsiaTheme="minorEastAsia"/>
                <w:noProof/>
                <w:lang w:eastAsia="en-GB"/>
              </w:rPr>
              <w:tab/>
            </w:r>
            <w:r w:rsidR="00263F5A" w:rsidRPr="00E170D7">
              <w:rPr>
                <w:rStyle w:val="Hyperlink"/>
                <w:noProof/>
              </w:rPr>
              <w:t>Momentum Transfer Study Equations</w:t>
            </w:r>
            <w:r w:rsidR="00263F5A">
              <w:rPr>
                <w:noProof/>
                <w:webHidden/>
              </w:rPr>
              <w:tab/>
            </w:r>
            <w:r>
              <w:rPr>
                <w:noProof/>
                <w:webHidden/>
              </w:rPr>
              <w:fldChar w:fldCharType="begin"/>
            </w:r>
            <w:r w:rsidR="00263F5A">
              <w:rPr>
                <w:noProof/>
                <w:webHidden/>
              </w:rPr>
              <w:instrText xml:space="preserve"> PAGEREF _Toc462334429 \h </w:instrText>
            </w:r>
            <w:r>
              <w:rPr>
                <w:noProof/>
                <w:webHidden/>
              </w:rPr>
            </w:r>
            <w:r>
              <w:rPr>
                <w:noProof/>
                <w:webHidden/>
              </w:rPr>
              <w:fldChar w:fldCharType="separate"/>
            </w:r>
            <w:r w:rsidR="00263F5A">
              <w:rPr>
                <w:noProof/>
                <w:webHidden/>
              </w:rPr>
              <w:t>93</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433" w:history="1">
            <w:r w:rsidR="00263F5A" w:rsidRPr="00E170D7">
              <w:rPr>
                <w:rStyle w:val="Hyperlink"/>
                <w:noProof/>
              </w:rPr>
              <w:t>6.3.2</w:t>
            </w:r>
            <w:r w:rsidR="00263F5A">
              <w:rPr>
                <w:rFonts w:eastAsiaTheme="minorEastAsia"/>
                <w:noProof/>
                <w:lang w:eastAsia="en-GB"/>
              </w:rPr>
              <w:tab/>
            </w:r>
            <w:r w:rsidR="00263F5A" w:rsidRPr="00E170D7">
              <w:rPr>
                <w:rStyle w:val="Hyperlink"/>
                <w:noProof/>
              </w:rPr>
              <w:t>Heat Transfer Study Equations</w:t>
            </w:r>
            <w:r w:rsidR="00263F5A">
              <w:rPr>
                <w:noProof/>
                <w:webHidden/>
              </w:rPr>
              <w:tab/>
            </w:r>
            <w:r>
              <w:rPr>
                <w:noProof/>
                <w:webHidden/>
              </w:rPr>
              <w:fldChar w:fldCharType="begin"/>
            </w:r>
            <w:r w:rsidR="00263F5A">
              <w:rPr>
                <w:noProof/>
                <w:webHidden/>
              </w:rPr>
              <w:instrText xml:space="preserve"> PAGEREF _Toc462334433 \h </w:instrText>
            </w:r>
            <w:r>
              <w:rPr>
                <w:noProof/>
                <w:webHidden/>
              </w:rPr>
            </w:r>
            <w:r>
              <w:rPr>
                <w:noProof/>
                <w:webHidden/>
              </w:rPr>
              <w:fldChar w:fldCharType="separate"/>
            </w:r>
            <w:r w:rsidR="00263F5A">
              <w:rPr>
                <w:noProof/>
                <w:webHidden/>
              </w:rPr>
              <w:t>94</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434" w:history="1">
            <w:r w:rsidR="00263F5A" w:rsidRPr="00E170D7">
              <w:rPr>
                <w:rStyle w:val="Hyperlink"/>
                <w:noProof/>
              </w:rPr>
              <w:t>6.3.3</w:t>
            </w:r>
            <w:r w:rsidR="00263F5A">
              <w:rPr>
                <w:rFonts w:eastAsiaTheme="minorEastAsia"/>
                <w:noProof/>
                <w:lang w:eastAsia="en-GB"/>
              </w:rPr>
              <w:tab/>
            </w:r>
            <w:r w:rsidR="00263F5A" w:rsidRPr="00E170D7">
              <w:rPr>
                <w:rStyle w:val="Hyperlink"/>
                <w:noProof/>
              </w:rPr>
              <w:t>Moving Mesh</w:t>
            </w:r>
            <w:r w:rsidR="00263F5A">
              <w:rPr>
                <w:noProof/>
                <w:webHidden/>
              </w:rPr>
              <w:tab/>
            </w:r>
            <w:r>
              <w:rPr>
                <w:noProof/>
                <w:webHidden/>
              </w:rPr>
              <w:fldChar w:fldCharType="begin"/>
            </w:r>
            <w:r w:rsidR="00263F5A">
              <w:rPr>
                <w:noProof/>
                <w:webHidden/>
              </w:rPr>
              <w:instrText xml:space="preserve"> PAGEREF _Toc462334434 \h </w:instrText>
            </w:r>
            <w:r>
              <w:rPr>
                <w:noProof/>
                <w:webHidden/>
              </w:rPr>
            </w:r>
            <w:r>
              <w:rPr>
                <w:noProof/>
                <w:webHidden/>
              </w:rPr>
              <w:fldChar w:fldCharType="separate"/>
            </w:r>
            <w:r w:rsidR="00263F5A">
              <w:rPr>
                <w:noProof/>
                <w:webHidden/>
              </w:rPr>
              <w:t>94</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435" w:history="1">
            <w:r w:rsidR="00263F5A" w:rsidRPr="00E170D7">
              <w:rPr>
                <w:rStyle w:val="Hyperlink"/>
                <w:noProof/>
              </w:rPr>
              <w:t>6.4</w:t>
            </w:r>
            <w:r w:rsidR="00263F5A">
              <w:rPr>
                <w:rFonts w:eastAsiaTheme="minorEastAsia"/>
                <w:noProof/>
                <w:lang w:eastAsia="en-GB"/>
              </w:rPr>
              <w:tab/>
            </w:r>
            <w:r w:rsidR="00263F5A" w:rsidRPr="00E170D7">
              <w:rPr>
                <w:rStyle w:val="Hyperlink"/>
                <w:noProof/>
              </w:rPr>
              <w:t>Boundary Conditions</w:t>
            </w:r>
            <w:r w:rsidR="00263F5A">
              <w:rPr>
                <w:noProof/>
                <w:webHidden/>
              </w:rPr>
              <w:tab/>
            </w:r>
            <w:r>
              <w:rPr>
                <w:noProof/>
                <w:webHidden/>
              </w:rPr>
              <w:fldChar w:fldCharType="begin"/>
            </w:r>
            <w:r w:rsidR="00263F5A">
              <w:rPr>
                <w:noProof/>
                <w:webHidden/>
              </w:rPr>
              <w:instrText xml:space="preserve"> PAGEREF _Toc462334435 \h </w:instrText>
            </w:r>
            <w:r>
              <w:rPr>
                <w:noProof/>
                <w:webHidden/>
              </w:rPr>
            </w:r>
            <w:r>
              <w:rPr>
                <w:noProof/>
                <w:webHidden/>
              </w:rPr>
              <w:fldChar w:fldCharType="separate"/>
            </w:r>
            <w:r w:rsidR="00263F5A">
              <w:rPr>
                <w:noProof/>
                <w:webHidden/>
              </w:rPr>
              <w:t>94</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436" w:history="1">
            <w:r w:rsidR="00263F5A" w:rsidRPr="00E170D7">
              <w:rPr>
                <w:rStyle w:val="Hyperlink"/>
                <w:noProof/>
              </w:rPr>
              <w:t>6.4.1</w:t>
            </w:r>
            <w:r w:rsidR="00263F5A">
              <w:rPr>
                <w:rFonts w:eastAsiaTheme="minorEastAsia"/>
                <w:noProof/>
                <w:lang w:eastAsia="en-GB"/>
              </w:rPr>
              <w:tab/>
            </w:r>
            <w:r w:rsidR="00263F5A" w:rsidRPr="00E170D7">
              <w:rPr>
                <w:rStyle w:val="Hyperlink"/>
                <w:noProof/>
              </w:rPr>
              <w:t>Inlet</w:t>
            </w:r>
            <w:r w:rsidR="00263F5A">
              <w:rPr>
                <w:noProof/>
                <w:webHidden/>
              </w:rPr>
              <w:tab/>
            </w:r>
            <w:r>
              <w:rPr>
                <w:noProof/>
                <w:webHidden/>
              </w:rPr>
              <w:fldChar w:fldCharType="begin"/>
            </w:r>
            <w:r w:rsidR="00263F5A">
              <w:rPr>
                <w:noProof/>
                <w:webHidden/>
              </w:rPr>
              <w:instrText xml:space="preserve"> PAGEREF _Toc462334436 \h </w:instrText>
            </w:r>
            <w:r>
              <w:rPr>
                <w:noProof/>
                <w:webHidden/>
              </w:rPr>
            </w:r>
            <w:r>
              <w:rPr>
                <w:noProof/>
                <w:webHidden/>
              </w:rPr>
              <w:fldChar w:fldCharType="separate"/>
            </w:r>
            <w:r w:rsidR="00263F5A">
              <w:rPr>
                <w:noProof/>
                <w:webHidden/>
              </w:rPr>
              <w:t>95</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437" w:history="1">
            <w:r w:rsidR="00263F5A" w:rsidRPr="00E170D7">
              <w:rPr>
                <w:rStyle w:val="Hyperlink"/>
                <w:noProof/>
              </w:rPr>
              <w:t>6.4.2</w:t>
            </w:r>
            <w:r w:rsidR="00263F5A">
              <w:rPr>
                <w:rFonts w:eastAsiaTheme="minorEastAsia"/>
                <w:noProof/>
                <w:lang w:eastAsia="en-GB"/>
              </w:rPr>
              <w:tab/>
            </w:r>
            <w:r w:rsidR="00263F5A" w:rsidRPr="00E170D7">
              <w:rPr>
                <w:rStyle w:val="Hyperlink"/>
                <w:noProof/>
              </w:rPr>
              <w:t>Wall</w:t>
            </w:r>
            <w:r w:rsidR="00263F5A">
              <w:rPr>
                <w:noProof/>
                <w:webHidden/>
              </w:rPr>
              <w:tab/>
            </w:r>
            <w:r>
              <w:rPr>
                <w:noProof/>
                <w:webHidden/>
              </w:rPr>
              <w:fldChar w:fldCharType="begin"/>
            </w:r>
            <w:r w:rsidR="00263F5A">
              <w:rPr>
                <w:noProof/>
                <w:webHidden/>
              </w:rPr>
              <w:instrText xml:space="preserve"> PAGEREF _Toc462334437 \h </w:instrText>
            </w:r>
            <w:r>
              <w:rPr>
                <w:noProof/>
                <w:webHidden/>
              </w:rPr>
            </w:r>
            <w:r>
              <w:rPr>
                <w:noProof/>
                <w:webHidden/>
              </w:rPr>
              <w:fldChar w:fldCharType="separate"/>
            </w:r>
            <w:r w:rsidR="00263F5A">
              <w:rPr>
                <w:noProof/>
                <w:webHidden/>
              </w:rPr>
              <w:t>96</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438" w:history="1">
            <w:r w:rsidR="00263F5A" w:rsidRPr="00E170D7">
              <w:rPr>
                <w:rStyle w:val="Hyperlink"/>
                <w:noProof/>
              </w:rPr>
              <w:t>6.4.3</w:t>
            </w:r>
            <w:r w:rsidR="00263F5A">
              <w:rPr>
                <w:rFonts w:eastAsiaTheme="minorEastAsia"/>
                <w:noProof/>
                <w:lang w:eastAsia="en-GB"/>
              </w:rPr>
              <w:tab/>
            </w:r>
            <w:r w:rsidR="00263F5A" w:rsidRPr="00E170D7">
              <w:rPr>
                <w:rStyle w:val="Hyperlink"/>
                <w:noProof/>
              </w:rPr>
              <w:t>Outlet</w:t>
            </w:r>
            <w:r w:rsidR="00263F5A">
              <w:rPr>
                <w:noProof/>
                <w:webHidden/>
              </w:rPr>
              <w:tab/>
            </w:r>
            <w:r>
              <w:rPr>
                <w:noProof/>
                <w:webHidden/>
              </w:rPr>
              <w:fldChar w:fldCharType="begin"/>
            </w:r>
            <w:r w:rsidR="00263F5A">
              <w:rPr>
                <w:noProof/>
                <w:webHidden/>
              </w:rPr>
              <w:instrText xml:space="preserve"> PAGEREF _Toc462334438 \h </w:instrText>
            </w:r>
            <w:r>
              <w:rPr>
                <w:noProof/>
                <w:webHidden/>
              </w:rPr>
            </w:r>
            <w:r>
              <w:rPr>
                <w:noProof/>
                <w:webHidden/>
              </w:rPr>
              <w:fldChar w:fldCharType="separate"/>
            </w:r>
            <w:r w:rsidR="00263F5A">
              <w:rPr>
                <w:noProof/>
                <w:webHidden/>
              </w:rPr>
              <w:t>96</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439" w:history="1">
            <w:r w:rsidR="00263F5A" w:rsidRPr="00E170D7">
              <w:rPr>
                <w:rStyle w:val="Hyperlink"/>
                <w:noProof/>
              </w:rPr>
              <w:t>6.5</w:t>
            </w:r>
            <w:r w:rsidR="00263F5A">
              <w:rPr>
                <w:rFonts w:eastAsiaTheme="minorEastAsia"/>
                <w:noProof/>
                <w:lang w:eastAsia="en-GB"/>
              </w:rPr>
              <w:tab/>
            </w:r>
            <w:r w:rsidR="00263F5A" w:rsidRPr="00E170D7">
              <w:rPr>
                <w:rStyle w:val="Hyperlink"/>
                <w:noProof/>
              </w:rPr>
              <w:t>Modelling Assumptions</w:t>
            </w:r>
            <w:r w:rsidR="00263F5A">
              <w:rPr>
                <w:noProof/>
                <w:webHidden/>
              </w:rPr>
              <w:tab/>
            </w:r>
            <w:r>
              <w:rPr>
                <w:noProof/>
                <w:webHidden/>
              </w:rPr>
              <w:fldChar w:fldCharType="begin"/>
            </w:r>
            <w:r w:rsidR="00263F5A">
              <w:rPr>
                <w:noProof/>
                <w:webHidden/>
              </w:rPr>
              <w:instrText xml:space="preserve"> PAGEREF _Toc462334439 \h </w:instrText>
            </w:r>
            <w:r>
              <w:rPr>
                <w:noProof/>
                <w:webHidden/>
              </w:rPr>
            </w:r>
            <w:r>
              <w:rPr>
                <w:noProof/>
                <w:webHidden/>
              </w:rPr>
              <w:fldChar w:fldCharType="separate"/>
            </w:r>
            <w:r w:rsidR="00263F5A">
              <w:rPr>
                <w:noProof/>
                <w:webHidden/>
              </w:rPr>
              <w:t>96</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444" w:history="1">
            <w:r w:rsidR="00263F5A" w:rsidRPr="00E170D7">
              <w:rPr>
                <w:rStyle w:val="Hyperlink"/>
                <w:noProof/>
              </w:rPr>
              <w:t>6.5.1</w:t>
            </w:r>
            <w:r w:rsidR="00263F5A">
              <w:rPr>
                <w:rFonts w:eastAsiaTheme="minorEastAsia"/>
                <w:noProof/>
                <w:lang w:eastAsia="en-GB"/>
              </w:rPr>
              <w:tab/>
            </w:r>
            <w:r w:rsidR="00263F5A" w:rsidRPr="00E170D7">
              <w:rPr>
                <w:rStyle w:val="Hyperlink"/>
                <w:noProof/>
              </w:rPr>
              <w:t>Initial Conditions</w:t>
            </w:r>
            <w:r w:rsidR="00263F5A">
              <w:rPr>
                <w:noProof/>
                <w:webHidden/>
              </w:rPr>
              <w:tab/>
            </w:r>
            <w:r>
              <w:rPr>
                <w:noProof/>
                <w:webHidden/>
              </w:rPr>
              <w:fldChar w:fldCharType="begin"/>
            </w:r>
            <w:r w:rsidR="00263F5A">
              <w:rPr>
                <w:noProof/>
                <w:webHidden/>
              </w:rPr>
              <w:instrText xml:space="preserve"> PAGEREF _Toc462334444 \h </w:instrText>
            </w:r>
            <w:r>
              <w:rPr>
                <w:noProof/>
                <w:webHidden/>
              </w:rPr>
            </w:r>
            <w:r>
              <w:rPr>
                <w:noProof/>
                <w:webHidden/>
              </w:rPr>
              <w:fldChar w:fldCharType="separate"/>
            </w:r>
            <w:r w:rsidR="00263F5A">
              <w:rPr>
                <w:noProof/>
                <w:webHidden/>
              </w:rPr>
              <w:t>97</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486" w:history="1">
            <w:r w:rsidR="00263F5A" w:rsidRPr="00E170D7">
              <w:rPr>
                <w:rStyle w:val="Hyperlink"/>
                <w:noProof/>
              </w:rPr>
              <w:t>6.6</w:t>
            </w:r>
            <w:r w:rsidR="00263F5A">
              <w:rPr>
                <w:rFonts w:eastAsiaTheme="minorEastAsia"/>
                <w:noProof/>
                <w:lang w:eastAsia="en-GB"/>
              </w:rPr>
              <w:tab/>
            </w:r>
            <w:r w:rsidR="00263F5A" w:rsidRPr="00E170D7">
              <w:rPr>
                <w:rStyle w:val="Hyperlink"/>
                <w:noProof/>
              </w:rPr>
              <w:t>Mesh Refinement</w:t>
            </w:r>
            <w:r w:rsidR="00263F5A">
              <w:rPr>
                <w:noProof/>
                <w:webHidden/>
              </w:rPr>
              <w:tab/>
            </w:r>
            <w:r>
              <w:rPr>
                <w:noProof/>
                <w:webHidden/>
              </w:rPr>
              <w:fldChar w:fldCharType="begin"/>
            </w:r>
            <w:r w:rsidR="00263F5A">
              <w:rPr>
                <w:noProof/>
                <w:webHidden/>
              </w:rPr>
              <w:instrText xml:space="preserve"> PAGEREF _Toc462334486 \h </w:instrText>
            </w:r>
            <w:r>
              <w:rPr>
                <w:noProof/>
                <w:webHidden/>
              </w:rPr>
            </w:r>
            <w:r>
              <w:rPr>
                <w:noProof/>
                <w:webHidden/>
              </w:rPr>
              <w:fldChar w:fldCharType="separate"/>
            </w:r>
            <w:r w:rsidR="00263F5A">
              <w:rPr>
                <w:noProof/>
                <w:webHidden/>
              </w:rPr>
              <w:t>98</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487" w:history="1">
            <w:r w:rsidR="00263F5A" w:rsidRPr="00E170D7">
              <w:rPr>
                <w:rStyle w:val="Hyperlink"/>
                <w:noProof/>
              </w:rPr>
              <w:t>6.6.1</w:t>
            </w:r>
            <w:r w:rsidR="00263F5A">
              <w:rPr>
                <w:rFonts w:eastAsiaTheme="minorEastAsia"/>
                <w:noProof/>
                <w:lang w:eastAsia="en-GB"/>
              </w:rPr>
              <w:tab/>
            </w:r>
            <w:r w:rsidR="00263F5A" w:rsidRPr="00E170D7">
              <w:rPr>
                <w:rStyle w:val="Hyperlink"/>
                <w:noProof/>
              </w:rPr>
              <w:t>Momentum Transfer</w:t>
            </w:r>
            <w:r w:rsidR="00263F5A">
              <w:rPr>
                <w:noProof/>
                <w:webHidden/>
              </w:rPr>
              <w:tab/>
            </w:r>
            <w:r>
              <w:rPr>
                <w:noProof/>
                <w:webHidden/>
              </w:rPr>
              <w:fldChar w:fldCharType="begin"/>
            </w:r>
            <w:r w:rsidR="00263F5A">
              <w:rPr>
                <w:noProof/>
                <w:webHidden/>
              </w:rPr>
              <w:instrText xml:space="preserve"> PAGEREF _Toc462334487 \h </w:instrText>
            </w:r>
            <w:r>
              <w:rPr>
                <w:noProof/>
                <w:webHidden/>
              </w:rPr>
            </w:r>
            <w:r>
              <w:rPr>
                <w:noProof/>
                <w:webHidden/>
              </w:rPr>
              <w:fldChar w:fldCharType="separate"/>
            </w:r>
            <w:r w:rsidR="00263F5A">
              <w:rPr>
                <w:noProof/>
                <w:webHidden/>
              </w:rPr>
              <w:t>98</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488" w:history="1">
            <w:r w:rsidR="00263F5A" w:rsidRPr="00E170D7">
              <w:rPr>
                <w:rStyle w:val="Hyperlink"/>
                <w:noProof/>
              </w:rPr>
              <w:t>6.6.2</w:t>
            </w:r>
            <w:r w:rsidR="00263F5A">
              <w:rPr>
                <w:rFonts w:eastAsiaTheme="minorEastAsia"/>
                <w:noProof/>
                <w:lang w:eastAsia="en-GB"/>
              </w:rPr>
              <w:tab/>
            </w:r>
            <w:r w:rsidR="00263F5A" w:rsidRPr="00E170D7">
              <w:rPr>
                <w:rStyle w:val="Hyperlink"/>
                <w:noProof/>
              </w:rPr>
              <w:t>Heat Transfer</w:t>
            </w:r>
            <w:r w:rsidR="00263F5A">
              <w:rPr>
                <w:noProof/>
                <w:webHidden/>
              </w:rPr>
              <w:tab/>
            </w:r>
            <w:r>
              <w:rPr>
                <w:noProof/>
                <w:webHidden/>
              </w:rPr>
              <w:fldChar w:fldCharType="begin"/>
            </w:r>
            <w:r w:rsidR="00263F5A">
              <w:rPr>
                <w:noProof/>
                <w:webHidden/>
              </w:rPr>
              <w:instrText xml:space="preserve"> PAGEREF _Toc462334488 \h </w:instrText>
            </w:r>
            <w:r>
              <w:rPr>
                <w:noProof/>
                <w:webHidden/>
              </w:rPr>
            </w:r>
            <w:r>
              <w:rPr>
                <w:noProof/>
                <w:webHidden/>
              </w:rPr>
              <w:fldChar w:fldCharType="separate"/>
            </w:r>
            <w:r w:rsidR="00263F5A">
              <w:rPr>
                <w:noProof/>
                <w:webHidden/>
              </w:rPr>
              <w:t>99</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489" w:history="1">
            <w:r w:rsidR="00263F5A" w:rsidRPr="00E170D7">
              <w:rPr>
                <w:rStyle w:val="Hyperlink"/>
                <w:noProof/>
              </w:rPr>
              <w:t>6.6.3</w:t>
            </w:r>
            <w:r w:rsidR="00263F5A">
              <w:rPr>
                <w:rFonts w:eastAsiaTheme="minorEastAsia"/>
                <w:noProof/>
                <w:lang w:eastAsia="en-GB"/>
              </w:rPr>
              <w:tab/>
            </w:r>
            <w:r w:rsidR="00263F5A" w:rsidRPr="00E170D7">
              <w:rPr>
                <w:rStyle w:val="Hyperlink"/>
                <w:noProof/>
              </w:rPr>
              <w:t>Selected Mesh</w:t>
            </w:r>
            <w:r w:rsidR="00263F5A">
              <w:rPr>
                <w:noProof/>
                <w:webHidden/>
              </w:rPr>
              <w:tab/>
            </w:r>
            <w:r>
              <w:rPr>
                <w:noProof/>
                <w:webHidden/>
              </w:rPr>
              <w:fldChar w:fldCharType="begin"/>
            </w:r>
            <w:r w:rsidR="00263F5A">
              <w:rPr>
                <w:noProof/>
                <w:webHidden/>
              </w:rPr>
              <w:instrText xml:space="preserve"> PAGEREF _Toc462334489 \h </w:instrText>
            </w:r>
            <w:r>
              <w:rPr>
                <w:noProof/>
                <w:webHidden/>
              </w:rPr>
            </w:r>
            <w:r>
              <w:rPr>
                <w:noProof/>
                <w:webHidden/>
              </w:rPr>
              <w:fldChar w:fldCharType="separate"/>
            </w:r>
            <w:r w:rsidR="00263F5A">
              <w:rPr>
                <w:noProof/>
                <w:webHidden/>
              </w:rPr>
              <w:t>101</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515" w:history="1">
            <w:r w:rsidR="00263F5A" w:rsidRPr="00E170D7">
              <w:rPr>
                <w:rStyle w:val="Hyperlink"/>
                <w:noProof/>
              </w:rPr>
              <w:t>6.6.4</w:t>
            </w:r>
            <w:r w:rsidR="00263F5A">
              <w:rPr>
                <w:rFonts w:eastAsiaTheme="minorEastAsia"/>
                <w:noProof/>
                <w:lang w:eastAsia="en-GB"/>
              </w:rPr>
              <w:tab/>
            </w:r>
            <w:r w:rsidR="00263F5A" w:rsidRPr="00E170D7">
              <w:rPr>
                <w:rStyle w:val="Hyperlink"/>
                <w:noProof/>
              </w:rPr>
              <w:t>Solver Configuration</w:t>
            </w:r>
            <w:r w:rsidR="00263F5A">
              <w:rPr>
                <w:noProof/>
                <w:webHidden/>
              </w:rPr>
              <w:tab/>
            </w:r>
            <w:r>
              <w:rPr>
                <w:noProof/>
                <w:webHidden/>
              </w:rPr>
              <w:fldChar w:fldCharType="begin"/>
            </w:r>
            <w:r w:rsidR="00263F5A">
              <w:rPr>
                <w:noProof/>
                <w:webHidden/>
              </w:rPr>
              <w:instrText xml:space="preserve"> PAGEREF _Toc462334515 \h </w:instrText>
            </w:r>
            <w:r>
              <w:rPr>
                <w:noProof/>
                <w:webHidden/>
              </w:rPr>
            </w:r>
            <w:r>
              <w:rPr>
                <w:noProof/>
                <w:webHidden/>
              </w:rPr>
              <w:fldChar w:fldCharType="separate"/>
            </w:r>
            <w:r w:rsidR="00263F5A">
              <w:rPr>
                <w:noProof/>
                <w:webHidden/>
              </w:rPr>
              <w:t>102</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516" w:history="1">
            <w:r w:rsidR="00263F5A" w:rsidRPr="00E170D7">
              <w:rPr>
                <w:rStyle w:val="Hyperlink"/>
                <w:noProof/>
              </w:rPr>
              <w:t>6.6.5</w:t>
            </w:r>
            <w:r w:rsidR="00263F5A">
              <w:rPr>
                <w:rFonts w:eastAsiaTheme="minorEastAsia"/>
                <w:noProof/>
                <w:lang w:eastAsia="en-GB"/>
              </w:rPr>
              <w:tab/>
            </w:r>
            <w:r w:rsidR="00263F5A" w:rsidRPr="00E170D7">
              <w:rPr>
                <w:rStyle w:val="Hyperlink"/>
                <w:noProof/>
              </w:rPr>
              <w:t>Momentum Transfer</w:t>
            </w:r>
            <w:r w:rsidR="00263F5A">
              <w:rPr>
                <w:noProof/>
                <w:webHidden/>
              </w:rPr>
              <w:tab/>
            </w:r>
            <w:r>
              <w:rPr>
                <w:noProof/>
                <w:webHidden/>
              </w:rPr>
              <w:fldChar w:fldCharType="begin"/>
            </w:r>
            <w:r w:rsidR="00263F5A">
              <w:rPr>
                <w:noProof/>
                <w:webHidden/>
              </w:rPr>
              <w:instrText xml:space="preserve"> PAGEREF _Toc462334516 \h </w:instrText>
            </w:r>
            <w:r>
              <w:rPr>
                <w:noProof/>
                <w:webHidden/>
              </w:rPr>
            </w:r>
            <w:r>
              <w:rPr>
                <w:noProof/>
                <w:webHidden/>
              </w:rPr>
              <w:fldChar w:fldCharType="separate"/>
            </w:r>
            <w:r w:rsidR="00263F5A">
              <w:rPr>
                <w:noProof/>
                <w:webHidden/>
              </w:rPr>
              <w:t>102</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517" w:history="1">
            <w:r w:rsidR="00263F5A" w:rsidRPr="00E170D7">
              <w:rPr>
                <w:rStyle w:val="Hyperlink"/>
                <w:noProof/>
              </w:rPr>
              <w:t>6.6.6</w:t>
            </w:r>
            <w:r w:rsidR="00263F5A">
              <w:rPr>
                <w:rFonts w:eastAsiaTheme="minorEastAsia"/>
                <w:noProof/>
                <w:lang w:eastAsia="en-GB"/>
              </w:rPr>
              <w:tab/>
            </w:r>
            <w:r w:rsidR="00263F5A" w:rsidRPr="00E170D7">
              <w:rPr>
                <w:rStyle w:val="Hyperlink"/>
                <w:noProof/>
              </w:rPr>
              <w:t>Heat Transfer</w:t>
            </w:r>
            <w:r w:rsidR="00263F5A">
              <w:rPr>
                <w:noProof/>
                <w:webHidden/>
              </w:rPr>
              <w:tab/>
            </w:r>
            <w:r>
              <w:rPr>
                <w:noProof/>
                <w:webHidden/>
              </w:rPr>
              <w:fldChar w:fldCharType="begin"/>
            </w:r>
            <w:r w:rsidR="00263F5A">
              <w:rPr>
                <w:noProof/>
                <w:webHidden/>
              </w:rPr>
              <w:instrText xml:space="preserve"> PAGEREF _Toc462334517 \h </w:instrText>
            </w:r>
            <w:r>
              <w:rPr>
                <w:noProof/>
                <w:webHidden/>
              </w:rPr>
            </w:r>
            <w:r>
              <w:rPr>
                <w:noProof/>
                <w:webHidden/>
              </w:rPr>
              <w:fldChar w:fldCharType="separate"/>
            </w:r>
            <w:r w:rsidR="00263F5A">
              <w:rPr>
                <w:noProof/>
                <w:webHidden/>
              </w:rPr>
              <w:t>102</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525" w:history="1">
            <w:r w:rsidR="00263F5A" w:rsidRPr="00E170D7">
              <w:rPr>
                <w:rStyle w:val="Hyperlink"/>
                <w:noProof/>
              </w:rPr>
              <w:t>6.7</w:t>
            </w:r>
            <w:r w:rsidR="00263F5A">
              <w:rPr>
                <w:rFonts w:eastAsiaTheme="minorEastAsia"/>
                <w:noProof/>
                <w:lang w:eastAsia="en-GB"/>
              </w:rPr>
              <w:tab/>
            </w:r>
            <w:r w:rsidR="00263F5A" w:rsidRPr="00E170D7">
              <w:rPr>
                <w:rStyle w:val="Hyperlink"/>
                <w:noProof/>
              </w:rPr>
              <w:t>Results</w:t>
            </w:r>
            <w:r w:rsidR="00263F5A">
              <w:rPr>
                <w:noProof/>
                <w:webHidden/>
              </w:rPr>
              <w:tab/>
            </w:r>
            <w:r>
              <w:rPr>
                <w:noProof/>
                <w:webHidden/>
              </w:rPr>
              <w:fldChar w:fldCharType="begin"/>
            </w:r>
            <w:r w:rsidR="00263F5A">
              <w:rPr>
                <w:noProof/>
                <w:webHidden/>
              </w:rPr>
              <w:instrText xml:space="preserve"> PAGEREF _Toc462334525 \h </w:instrText>
            </w:r>
            <w:r>
              <w:rPr>
                <w:noProof/>
                <w:webHidden/>
              </w:rPr>
            </w:r>
            <w:r>
              <w:rPr>
                <w:noProof/>
                <w:webHidden/>
              </w:rPr>
              <w:fldChar w:fldCharType="separate"/>
            </w:r>
            <w:r w:rsidR="00263F5A">
              <w:rPr>
                <w:noProof/>
                <w:webHidden/>
              </w:rPr>
              <w:t>102</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526" w:history="1">
            <w:r w:rsidR="00263F5A" w:rsidRPr="00E170D7">
              <w:rPr>
                <w:rStyle w:val="Hyperlink"/>
                <w:noProof/>
              </w:rPr>
              <w:t>6.7.1</w:t>
            </w:r>
            <w:r w:rsidR="00263F5A">
              <w:rPr>
                <w:rFonts w:eastAsiaTheme="minorEastAsia"/>
                <w:noProof/>
                <w:lang w:eastAsia="en-GB"/>
              </w:rPr>
              <w:tab/>
            </w:r>
            <w:r w:rsidR="00263F5A" w:rsidRPr="00E170D7">
              <w:rPr>
                <w:rStyle w:val="Hyperlink"/>
                <w:noProof/>
              </w:rPr>
              <w:t>Transfer of Momentum</w:t>
            </w:r>
            <w:r w:rsidR="00263F5A">
              <w:rPr>
                <w:noProof/>
                <w:webHidden/>
              </w:rPr>
              <w:tab/>
            </w:r>
            <w:r>
              <w:rPr>
                <w:noProof/>
                <w:webHidden/>
              </w:rPr>
              <w:fldChar w:fldCharType="begin"/>
            </w:r>
            <w:r w:rsidR="00263F5A">
              <w:rPr>
                <w:noProof/>
                <w:webHidden/>
              </w:rPr>
              <w:instrText xml:space="preserve"> PAGEREF _Toc462334526 \h </w:instrText>
            </w:r>
            <w:r>
              <w:rPr>
                <w:noProof/>
                <w:webHidden/>
              </w:rPr>
            </w:r>
            <w:r>
              <w:rPr>
                <w:noProof/>
                <w:webHidden/>
              </w:rPr>
              <w:fldChar w:fldCharType="separate"/>
            </w:r>
            <w:r w:rsidR="00263F5A">
              <w:rPr>
                <w:noProof/>
                <w:webHidden/>
              </w:rPr>
              <w:t>102</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527" w:history="1">
            <w:r w:rsidR="00263F5A" w:rsidRPr="00E170D7">
              <w:rPr>
                <w:rStyle w:val="Hyperlink"/>
                <w:noProof/>
              </w:rPr>
              <w:t>6.7.2</w:t>
            </w:r>
            <w:r w:rsidR="00263F5A">
              <w:rPr>
                <w:rFonts w:eastAsiaTheme="minorEastAsia"/>
                <w:noProof/>
                <w:lang w:eastAsia="en-GB"/>
              </w:rPr>
              <w:tab/>
            </w:r>
            <w:r w:rsidR="00263F5A" w:rsidRPr="00E170D7">
              <w:rPr>
                <w:rStyle w:val="Hyperlink"/>
                <w:noProof/>
              </w:rPr>
              <w:t>Transfer of Heat</w:t>
            </w:r>
            <w:r w:rsidR="00263F5A">
              <w:rPr>
                <w:noProof/>
                <w:webHidden/>
              </w:rPr>
              <w:tab/>
            </w:r>
            <w:r>
              <w:rPr>
                <w:noProof/>
                <w:webHidden/>
              </w:rPr>
              <w:fldChar w:fldCharType="begin"/>
            </w:r>
            <w:r w:rsidR="00263F5A">
              <w:rPr>
                <w:noProof/>
                <w:webHidden/>
              </w:rPr>
              <w:instrText xml:space="preserve"> PAGEREF _Toc462334527 \h </w:instrText>
            </w:r>
            <w:r>
              <w:rPr>
                <w:noProof/>
                <w:webHidden/>
              </w:rPr>
            </w:r>
            <w:r>
              <w:rPr>
                <w:noProof/>
                <w:webHidden/>
              </w:rPr>
              <w:fldChar w:fldCharType="separate"/>
            </w:r>
            <w:r w:rsidR="00263F5A">
              <w:rPr>
                <w:noProof/>
                <w:webHidden/>
              </w:rPr>
              <w:t>113</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528" w:history="1">
            <w:r w:rsidR="00263F5A" w:rsidRPr="00E170D7">
              <w:rPr>
                <w:rStyle w:val="Hyperlink"/>
                <w:noProof/>
              </w:rPr>
              <w:t>6.8</w:t>
            </w:r>
            <w:r w:rsidR="00263F5A">
              <w:rPr>
                <w:rFonts w:eastAsiaTheme="minorEastAsia"/>
                <w:noProof/>
                <w:lang w:eastAsia="en-GB"/>
              </w:rPr>
              <w:tab/>
            </w:r>
            <w:r w:rsidR="00263F5A" w:rsidRPr="00E170D7">
              <w:rPr>
                <w:rStyle w:val="Hyperlink"/>
                <w:noProof/>
              </w:rPr>
              <w:t>Analysis and Discussion</w:t>
            </w:r>
            <w:r w:rsidR="00263F5A">
              <w:rPr>
                <w:noProof/>
                <w:webHidden/>
              </w:rPr>
              <w:tab/>
            </w:r>
            <w:r>
              <w:rPr>
                <w:noProof/>
                <w:webHidden/>
              </w:rPr>
              <w:fldChar w:fldCharType="begin"/>
            </w:r>
            <w:r w:rsidR="00263F5A">
              <w:rPr>
                <w:noProof/>
                <w:webHidden/>
              </w:rPr>
              <w:instrText xml:space="preserve"> PAGEREF _Toc462334528 \h </w:instrText>
            </w:r>
            <w:r>
              <w:rPr>
                <w:noProof/>
                <w:webHidden/>
              </w:rPr>
            </w:r>
            <w:r>
              <w:rPr>
                <w:noProof/>
                <w:webHidden/>
              </w:rPr>
              <w:fldChar w:fldCharType="separate"/>
            </w:r>
            <w:r w:rsidR="00263F5A">
              <w:rPr>
                <w:noProof/>
                <w:webHidden/>
              </w:rPr>
              <w:t>120</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529" w:history="1">
            <w:r w:rsidR="00263F5A" w:rsidRPr="00E170D7">
              <w:rPr>
                <w:rStyle w:val="Hyperlink"/>
                <w:noProof/>
              </w:rPr>
              <w:t>6.8.1</w:t>
            </w:r>
            <w:r w:rsidR="00263F5A">
              <w:rPr>
                <w:rFonts w:eastAsiaTheme="minorEastAsia"/>
                <w:noProof/>
                <w:lang w:eastAsia="en-GB"/>
              </w:rPr>
              <w:tab/>
            </w:r>
            <w:r w:rsidR="00263F5A" w:rsidRPr="00E170D7">
              <w:rPr>
                <w:rStyle w:val="Hyperlink"/>
                <w:noProof/>
              </w:rPr>
              <w:t>Momentum Transfer</w:t>
            </w:r>
            <w:r w:rsidR="00263F5A">
              <w:rPr>
                <w:noProof/>
                <w:webHidden/>
              </w:rPr>
              <w:tab/>
            </w:r>
            <w:r>
              <w:rPr>
                <w:noProof/>
                <w:webHidden/>
              </w:rPr>
              <w:fldChar w:fldCharType="begin"/>
            </w:r>
            <w:r w:rsidR="00263F5A">
              <w:rPr>
                <w:noProof/>
                <w:webHidden/>
              </w:rPr>
              <w:instrText xml:space="preserve"> PAGEREF _Toc462334529 \h </w:instrText>
            </w:r>
            <w:r>
              <w:rPr>
                <w:noProof/>
                <w:webHidden/>
              </w:rPr>
            </w:r>
            <w:r>
              <w:rPr>
                <w:noProof/>
                <w:webHidden/>
              </w:rPr>
              <w:fldChar w:fldCharType="separate"/>
            </w:r>
            <w:r w:rsidR="00263F5A">
              <w:rPr>
                <w:noProof/>
                <w:webHidden/>
              </w:rPr>
              <w:t>120</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530" w:history="1">
            <w:r w:rsidR="00263F5A" w:rsidRPr="00E170D7">
              <w:rPr>
                <w:rStyle w:val="Hyperlink"/>
                <w:noProof/>
              </w:rPr>
              <w:t>6.8.2</w:t>
            </w:r>
            <w:r w:rsidR="00263F5A">
              <w:rPr>
                <w:rFonts w:eastAsiaTheme="minorEastAsia"/>
                <w:noProof/>
                <w:lang w:eastAsia="en-GB"/>
              </w:rPr>
              <w:tab/>
            </w:r>
            <w:r w:rsidR="00263F5A" w:rsidRPr="00E170D7">
              <w:rPr>
                <w:rStyle w:val="Hyperlink"/>
                <w:noProof/>
              </w:rPr>
              <w:t>Heat Transfer</w:t>
            </w:r>
            <w:r w:rsidR="00263F5A">
              <w:rPr>
                <w:noProof/>
                <w:webHidden/>
              </w:rPr>
              <w:tab/>
            </w:r>
            <w:r>
              <w:rPr>
                <w:noProof/>
                <w:webHidden/>
              </w:rPr>
              <w:fldChar w:fldCharType="begin"/>
            </w:r>
            <w:r w:rsidR="00263F5A">
              <w:rPr>
                <w:noProof/>
                <w:webHidden/>
              </w:rPr>
              <w:instrText xml:space="preserve"> PAGEREF _Toc462334530 \h </w:instrText>
            </w:r>
            <w:r>
              <w:rPr>
                <w:noProof/>
                <w:webHidden/>
              </w:rPr>
            </w:r>
            <w:r>
              <w:rPr>
                <w:noProof/>
                <w:webHidden/>
              </w:rPr>
              <w:fldChar w:fldCharType="separate"/>
            </w:r>
            <w:r w:rsidR="00263F5A">
              <w:rPr>
                <w:noProof/>
                <w:webHidden/>
              </w:rPr>
              <w:t>124</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531" w:history="1">
            <w:r w:rsidR="00263F5A" w:rsidRPr="00E170D7">
              <w:rPr>
                <w:rStyle w:val="Hyperlink"/>
                <w:noProof/>
              </w:rPr>
              <w:t>6.9</w:t>
            </w:r>
            <w:r w:rsidR="00263F5A">
              <w:rPr>
                <w:rFonts w:eastAsiaTheme="minorEastAsia"/>
                <w:noProof/>
                <w:lang w:eastAsia="en-GB"/>
              </w:rPr>
              <w:tab/>
            </w:r>
            <w:r w:rsidR="00263F5A" w:rsidRPr="00E170D7">
              <w:rPr>
                <w:rStyle w:val="Hyperlink"/>
                <w:noProof/>
              </w:rPr>
              <w:t>Conclusions</w:t>
            </w:r>
            <w:r w:rsidR="00263F5A">
              <w:rPr>
                <w:noProof/>
                <w:webHidden/>
              </w:rPr>
              <w:tab/>
            </w:r>
            <w:r>
              <w:rPr>
                <w:noProof/>
                <w:webHidden/>
              </w:rPr>
              <w:fldChar w:fldCharType="begin"/>
            </w:r>
            <w:r w:rsidR="00263F5A">
              <w:rPr>
                <w:noProof/>
                <w:webHidden/>
              </w:rPr>
              <w:instrText xml:space="preserve"> PAGEREF _Toc462334531 \h </w:instrText>
            </w:r>
            <w:r>
              <w:rPr>
                <w:noProof/>
                <w:webHidden/>
              </w:rPr>
            </w:r>
            <w:r>
              <w:rPr>
                <w:noProof/>
                <w:webHidden/>
              </w:rPr>
              <w:fldChar w:fldCharType="separate"/>
            </w:r>
            <w:r w:rsidR="00263F5A">
              <w:rPr>
                <w:noProof/>
                <w:webHidden/>
              </w:rPr>
              <w:t>126</w:t>
            </w:r>
            <w:r>
              <w:rPr>
                <w:noProof/>
                <w:webHidden/>
              </w:rPr>
              <w:fldChar w:fldCharType="end"/>
            </w:r>
          </w:hyperlink>
        </w:p>
        <w:p w:rsidR="00263F5A" w:rsidRDefault="006A7FAC">
          <w:pPr>
            <w:pStyle w:val="TOC1"/>
            <w:tabs>
              <w:tab w:val="left" w:pos="440"/>
              <w:tab w:val="right" w:leader="dot" w:pos="8188"/>
            </w:tabs>
            <w:rPr>
              <w:rFonts w:eastAsiaTheme="minorEastAsia"/>
              <w:noProof/>
              <w:lang w:eastAsia="en-GB"/>
            </w:rPr>
          </w:pPr>
          <w:hyperlink w:anchor="_Toc462334532" w:history="1">
            <w:r w:rsidR="00263F5A" w:rsidRPr="00E170D7">
              <w:rPr>
                <w:rStyle w:val="Hyperlink"/>
                <w:noProof/>
              </w:rPr>
              <w:t>7</w:t>
            </w:r>
            <w:r w:rsidR="00263F5A">
              <w:rPr>
                <w:rFonts w:eastAsiaTheme="minorEastAsia"/>
                <w:noProof/>
                <w:lang w:eastAsia="en-GB"/>
              </w:rPr>
              <w:tab/>
            </w:r>
            <w:r w:rsidR="00263F5A" w:rsidRPr="00E170D7">
              <w:rPr>
                <w:rStyle w:val="Hyperlink"/>
                <w:noProof/>
              </w:rPr>
              <w:t>Conclusions</w:t>
            </w:r>
            <w:r w:rsidR="00263F5A">
              <w:rPr>
                <w:noProof/>
                <w:webHidden/>
              </w:rPr>
              <w:tab/>
            </w:r>
            <w:r>
              <w:rPr>
                <w:noProof/>
                <w:webHidden/>
              </w:rPr>
              <w:fldChar w:fldCharType="begin"/>
            </w:r>
            <w:r w:rsidR="00263F5A">
              <w:rPr>
                <w:noProof/>
                <w:webHidden/>
              </w:rPr>
              <w:instrText xml:space="preserve"> PAGEREF _Toc462334532 \h </w:instrText>
            </w:r>
            <w:r>
              <w:rPr>
                <w:noProof/>
                <w:webHidden/>
              </w:rPr>
            </w:r>
            <w:r>
              <w:rPr>
                <w:noProof/>
                <w:webHidden/>
              </w:rPr>
              <w:fldChar w:fldCharType="separate"/>
            </w:r>
            <w:r w:rsidR="00263F5A">
              <w:rPr>
                <w:noProof/>
                <w:webHidden/>
              </w:rPr>
              <w:t>127</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533" w:history="1">
            <w:r w:rsidR="00263F5A" w:rsidRPr="00E170D7">
              <w:rPr>
                <w:rStyle w:val="Hyperlink"/>
                <w:noProof/>
              </w:rPr>
              <w:t>7.1</w:t>
            </w:r>
            <w:r w:rsidR="00263F5A">
              <w:rPr>
                <w:rFonts w:eastAsiaTheme="minorEastAsia"/>
                <w:noProof/>
                <w:lang w:eastAsia="en-GB"/>
              </w:rPr>
              <w:tab/>
            </w:r>
            <w:r w:rsidR="00263F5A" w:rsidRPr="00E170D7">
              <w:rPr>
                <w:rStyle w:val="Hyperlink"/>
                <w:noProof/>
              </w:rPr>
              <w:t>Research Conclusions</w:t>
            </w:r>
            <w:r w:rsidR="00263F5A">
              <w:rPr>
                <w:noProof/>
                <w:webHidden/>
              </w:rPr>
              <w:tab/>
            </w:r>
            <w:r>
              <w:rPr>
                <w:noProof/>
                <w:webHidden/>
              </w:rPr>
              <w:fldChar w:fldCharType="begin"/>
            </w:r>
            <w:r w:rsidR="00263F5A">
              <w:rPr>
                <w:noProof/>
                <w:webHidden/>
              </w:rPr>
              <w:instrText xml:space="preserve"> PAGEREF _Toc462334533 \h </w:instrText>
            </w:r>
            <w:r>
              <w:rPr>
                <w:noProof/>
                <w:webHidden/>
              </w:rPr>
            </w:r>
            <w:r>
              <w:rPr>
                <w:noProof/>
                <w:webHidden/>
              </w:rPr>
              <w:fldChar w:fldCharType="separate"/>
            </w:r>
            <w:r w:rsidR="00263F5A">
              <w:rPr>
                <w:noProof/>
                <w:webHidden/>
              </w:rPr>
              <w:t>128</w:t>
            </w:r>
            <w:r>
              <w:rPr>
                <w:noProof/>
                <w:webHidden/>
              </w:rPr>
              <w:fldChar w:fldCharType="end"/>
            </w:r>
          </w:hyperlink>
        </w:p>
        <w:p w:rsidR="00263F5A" w:rsidRDefault="006A7FAC">
          <w:pPr>
            <w:pStyle w:val="TOC2"/>
            <w:tabs>
              <w:tab w:val="left" w:pos="880"/>
              <w:tab w:val="right" w:leader="dot" w:pos="8188"/>
            </w:tabs>
            <w:rPr>
              <w:rFonts w:eastAsiaTheme="minorEastAsia"/>
              <w:noProof/>
              <w:lang w:eastAsia="en-GB"/>
            </w:rPr>
          </w:pPr>
          <w:hyperlink w:anchor="_Toc462334534" w:history="1">
            <w:r w:rsidR="00263F5A" w:rsidRPr="00E170D7">
              <w:rPr>
                <w:rStyle w:val="Hyperlink"/>
                <w:noProof/>
              </w:rPr>
              <w:t>7.2</w:t>
            </w:r>
            <w:r w:rsidR="00263F5A">
              <w:rPr>
                <w:rFonts w:eastAsiaTheme="minorEastAsia"/>
                <w:noProof/>
                <w:lang w:eastAsia="en-GB"/>
              </w:rPr>
              <w:tab/>
            </w:r>
            <w:r w:rsidR="00263F5A" w:rsidRPr="00E170D7">
              <w:rPr>
                <w:rStyle w:val="Hyperlink"/>
                <w:noProof/>
              </w:rPr>
              <w:t>Direction of Future Research</w:t>
            </w:r>
            <w:r w:rsidR="00263F5A">
              <w:rPr>
                <w:noProof/>
                <w:webHidden/>
              </w:rPr>
              <w:tab/>
            </w:r>
            <w:r>
              <w:rPr>
                <w:noProof/>
                <w:webHidden/>
              </w:rPr>
              <w:fldChar w:fldCharType="begin"/>
            </w:r>
            <w:r w:rsidR="00263F5A">
              <w:rPr>
                <w:noProof/>
                <w:webHidden/>
              </w:rPr>
              <w:instrText xml:space="preserve"> PAGEREF _Toc462334534 \h </w:instrText>
            </w:r>
            <w:r>
              <w:rPr>
                <w:noProof/>
                <w:webHidden/>
              </w:rPr>
            </w:r>
            <w:r>
              <w:rPr>
                <w:noProof/>
                <w:webHidden/>
              </w:rPr>
              <w:fldChar w:fldCharType="separate"/>
            </w:r>
            <w:r w:rsidR="00263F5A">
              <w:rPr>
                <w:noProof/>
                <w:webHidden/>
              </w:rPr>
              <w:t>129</w:t>
            </w:r>
            <w:r>
              <w:rPr>
                <w:noProof/>
                <w:webHidden/>
              </w:rPr>
              <w:fldChar w:fldCharType="end"/>
            </w:r>
          </w:hyperlink>
        </w:p>
        <w:p w:rsidR="00263F5A" w:rsidRDefault="006A7FAC">
          <w:pPr>
            <w:pStyle w:val="TOC1"/>
            <w:tabs>
              <w:tab w:val="right" w:leader="dot" w:pos="8188"/>
            </w:tabs>
            <w:rPr>
              <w:rFonts w:eastAsiaTheme="minorEastAsia"/>
              <w:noProof/>
              <w:lang w:eastAsia="en-GB"/>
            </w:rPr>
          </w:pPr>
          <w:hyperlink w:anchor="_Toc462334535" w:history="1">
            <w:r w:rsidR="00263F5A" w:rsidRPr="00E170D7">
              <w:rPr>
                <w:rStyle w:val="Hyperlink"/>
                <w:noProof/>
              </w:rPr>
              <w:t>Bibliography</w:t>
            </w:r>
            <w:r w:rsidR="00263F5A">
              <w:rPr>
                <w:noProof/>
                <w:webHidden/>
              </w:rPr>
              <w:tab/>
            </w:r>
            <w:r>
              <w:rPr>
                <w:noProof/>
                <w:webHidden/>
              </w:rPr>
              <w:fldChar w:fldCharType="begin"/>
            </w:r>
            <w:r w:rsidR="00263F5A">
              <w:rPr>
                <w:noProof/>
                <w:webHidden/>
              </w:rPr>
              <w:instrText xml:space="preserve"> PAGEREF _Toc462334535 \h </w:instrText>
            </w:r>
            <w:r>
              <w:rPr>
                <w:noProof/>
                <w:webHidden/>
              </w:rPr>
            </w:r>
            <w:r>
              <w:rPr>
                <w:noProof/>
                <w:webHidden/>
              </w:rPr>
              <w:fldChar w:fldCharType="separate"/>
            </w:r>
            <w:r w:rsidR="00263F5A">
              <w:rPr>
                <w:noProof/>
                <w:webHidden/>
              </w:rPr>
              <w:t>131</w:t>
            </w:r>
            <w:r>
              <w:rPr>
                <w:noProof/>
                <w:webHidden/>
              </w:rPr>
              <w:fldChar w:fldCharType="end"/>
            </w:r>
          </w:hyperlink>
        </w:p>
        <w:p w:rsidR="00263F5A" w:rsidRDefault="006A7FAC">
          <w:pPr>
            <w:pStyle w:val="TOC1"/>
            <w:tabs>
              <w:tab w:val="right" w:leader="dot" w:pos="8188"/>
            </w:tabs>
            <w:rPr>
              <w:rFonts w:eastAsiaTheme="minorEastAsia"/>
              <w:noProof/>
              <w:lang w:eastAsia="en-GB"/>
            </w:rPr>
          </w:pPr>
          <w:hyperlink w:anchor="_Toc462334536" w:history="1">
            <w:r w:rsidR="00263F5A" w:rsidRPr="00E170D7">
              <w:rPr>
                <w:rStyle w:val="Hyperlink"/>
                <w:noProof/>
              </w:rPr>
              <w:t>Appendix I</w:t>
            </w:r>
            <w:r w:rsidR="00263F5A">
              <w:rPr>
                <w:noProof/>
                <w:webHidden/>
              </w:rPr>
              <w:tab/>
            </w:r>
            <w:r>
              <w:rPr>
                <w:noProof/>
                <w:webHidden/>
              </w:rPr>
              <w:fldChar w:fldCharType="begin"/>
            </w:r>
            <w:r w:rsidR="00263F5A">
              <w:rPr>
                <w:noProof/>
                <w:webHidden/>
              </w:rPr>
              <w:instrText xml:space="preserve"> PAGEREF _Toc462334536 \h </w:instrText>
            </w:r>
            <w:r>
              <w:rPr>
                <w:noProof/>
                <w:webHidden/>
              </w:rPr>
            </w:r>
            <w:r>
              <w:rPr>
                <w:noProof/>
                <w:webHidden/>
              </w:rPr>
              <w:fldChar w:fldCharType="separate"/>
            </w:r>
            <w:r w:rsidR="00263F5A">
              <w:rPr>
                <w:noProof/>
                <w:webHidden/>
              </w:rPr>
              <w:t>137</w:t>
            </w:r>
            <w:r>
              <w:rPr>
                <w:noProof/>
                <w:webHidden/>
              </w:rPr>
              <w:fldChar w:fldCharType="end"/>
            </w:r>
          </w:hyperlink>
        </w:p>
        <w:p w:rsidR="00263F5A" w:rsidRDefault="006A7FAC">
          <w:pPr>
            <w:pStyle w:val="TOC1"/>
            <w:tabs>
              <w:tab w:val="right" w:leader="dot" w:pos="8188"/>
            </w:tabs>
            <w:rPr>
              <w:rFonts w:eastAsiaTheme="minorEastAsia"/>
              <w:noProof/>
              <w:lang w:eastAsia="en-GB"/>
            </w:rPr>
          </w:pPr>
          <w:hyperlink w:anchor="_Toc462334537" w:history="1">
            <w:r w:rsidR="00263F5A" w:rsidRPr="00E170D7">
              <w:rPr>
                <w:rStyle w:val="Hyperlink"/>
                <w:noProof/>
              </w:rPr>
              <w:t>Appendix II</w:t>
            </w:r>
            <w:r w:rsidR="00263F5A">
              <w:rPr>
                <w:noProof/>
                <w:webHidden/>
              </w:rPr>
              <w:tab/>
            </w:r>
            <w:r>
              <w:rPr>
                <w:noProof/>
                <w:webHidden/>
              </w:rPr>
              <w:fldChar w:fldCharType="begin"/>
            </w:r>
            <w:r w:rsidR="00263F5A">
              <w:rPr>
                <w:noProof/>
                <w:webHidden/>
              </w:rPr>
              <w:instrText xml:space="preserve"> PAGEREF _Toc462334537 \h </w:instrText>
            </w:r>
            <w:r>
              <w:rPr>
                <w:noProof/>
                <w:webHidden/>
              </w:rPr>
            </w:r>
            <w:r>
              <w:rPr>
                <w:noProof/>
                <w:webHidden/>
              </w:rPr>
              <w:fldChar w:fldCharType="separate"/>
            </w:r>
            <w:r w:rsidR="00263F5A">
              <w:rPr>
                <w:noProof/>
                <w:webHidden/>
              </w:rPr>
              <w:t>146</w:t>
            </w:r>
            <w:r>
              <w:rPr>
                <w:noProof/>
                <w:webHidden/>
              </w:rPr>
              <w:fldChar w:fldCharType="end"/>
            </w:r>
          </w:hyperlink>
        </w:p>
        <w:p w:rsidR="00263F5A" w:rsidRDefault="006A7FAC">
          <w:pPr>
            <w:pStyle w:val="TOC1"/>
            <w:tabs>
              <w:tab w:val="right" w:leader="dot" w:pos="8188"/>
            </w:tabs>
            <w:rPr>
              <w:rFonts w:eastAsiaTheme="minorEastAsia"/>
              <w:noProof/>
              <w:lang w:eastAsia="en-GB"/>
            </w:rPr>
          </w:pPr>
          <w:hyperlink w:anchor="_Toc462334538" w:history="1">
            <w:r w:rsidR="00263F5A" w:rsidRPr="00E170D7">
              <w:rPr>
                <w:rStyle w:val="Hyperlink"/>
                <w:noProof/>
              </w:rPr>
              <w:t>Appendix III</w:t>
            </w:r>
            <w:r w:rsidR="00263F5A">
              <w:rPr>
                <w:noProof/>
                <w:webHidden/>
              </w:rPr>
              <w:tab/>
            </w:r>
            <w:r>
              <w:rPr>
                <w:noProof/>
                <w:webHidden/>
              </w:rPr>
              <w:fldChar w:fldCharType="begin"/>
            </w:r>
            <w:r w:rsidR="00263F5A">
              <w:rPr>
                <w:noProof/>
                <w:webHidden/>
              </w:rPr>
              <w:instrText xml:space="preserve"> PAGEREF _Toc462334538 \h </w:instrText>
            </w:r>
            <w:r>
              <w:rPr>
                <w:noProof/>
                <w:webHidden/>
              </w:rPr>
            </w:r>
            <w:r>
              <w:rPr>
                <w:noProof/>
                <w:webHidden/>
              </w:rPr>
              <w:fldChar w:fldCharType="separate"/>
            </w:r>
            <w:r w:rsidR="00263F5A">
              <w:rPr>
                <w:noProof/>
                <w:webHidden/>
              </w:rPr>
              <w:t>153</w:t>
            </w:r>
            <w:r>
              <w:rPr>
                <w:noProof/>
                <w:webHidden/>
              </w:rPr>
              <w:fldChar w:fldCharType="end"/>
            </w:r>
          </w:hyperlink>
        </w:p>
        <w:p w:rsidR="00263F5A" w:rsidRDefault="006A7FAC">
          <w:pPr>
            <w:pStyle w:val="TOC2"/>
            <w:tabs>
              <w:tab w:val="left" w:pos="1100"/>
              <w:tab w:val="right" w:leader="dot" w:pos="8188"/>
            </w:tabs>
            <w:rPr>
              <w:rFonts w:eastAsiaTheme="minorEastAsia"/>
              <w:noProof/>
              <w:lang w:eastAsia="en-GB"/>
            </w:rPr>
          </w:pPr>
          <w:hyperlink w:anchor="_Toc462334539" w:history="1">
            <w:r w:rsidR="00263F5A" w:rsidRPr="00E170D7">
              <w:rPr>
                <w:rStyle w:val="Hyperlink"/>
                <w:noProof/>
              </w:rPr>
              <w:t>AIII.1</w:t>
            </w:r>
            <w:r w:rsidR="00263F5A">
              <w:rPr>
                <w:rFonts w:eastAsiaTheme="minorEastAsia"/>
                <w:noProof/>
                <w:lang w:eastAsia="en-GB"/>
              </w:rPr>
              <w:tab/>
            </w:r>
            <w:r w:rsidR="00263F5A" w:rsidRPr="00E170D7">
              <w:rPr>
                <w:rStyle w:val="Hyperlink"/>
                <w:noProof/>
              </w:rPr>
              <w:t xml:space="preserve"> Characterisation Experiments</w:t>
            </w:r>
            <w:r w:rsidR="00263F5A">
              <w:rPr>
                <w:noProof/>
                <w:webHidden/>
              </w:rPr>
              <w:tab/>
            </w:r>
            <w:r>
              <w:rPr>
                <w:noProof/>
                <w:webHidden/>
              </w:rPr>
              <w:fldChar w:fldCharType="begin"/>
            </w:r>
            <w:r w:rsidR="00263F5A">
              <w:rPr>
                <w:noProof/>
                <w:webHidden/>
              </w:rPr>
              <w:instrText xml:space="preserve"> PAGEREF _Toc462334539 \h </w:instrText>
            </w:r>
            <w:r>
              <w:rPr>
                <w:noProof/>
                <w:webHidden/>
              </w:rPr>
            </w:r>
            <w:r>
              <w:rPr>
                <w:noProof/>
                <w:webHidden/>
              </w:rPr>
              <w:fldChar w:fldCharType="separate"/>
            </w:r>
            <w:r w:rsidR="00263F5A">
              <w:rPr>
                <w:noProof/>
                <w:webHidden/>
              </w:rPr>
              <w:t>154</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540" w:history="1">
            <w:r w:rsidR="00263F5A" w:rsidRPr="00E170D7">
              <w:rPr>
                <w:rStyle w:val="Hyperlink"/>
                <w:noProof/>
              </w:rPr>
              <w:t>AIII.1.1</w:t>
            </w:r>
            <w:r w:rsidR="00263F5A">
              <w:rPr>
                <w:rFonts w:eastAsiaTheme="minorEastAsia"/>
                <w:noProof/>
                <w:lang w:eastAsia="en-GB"/>
              </w:rPr>
              <w:tab/>
            </w:r>
            <w:r w:rsidR="00263F5A" w:rsidRPr="00E170D7">
              <w:rPr>
                <w:rStyle w:val="Hyperlink"/>
                <w:noProof/>
              </w:rPr>
              <w:t>Start up Procedure</w:t>
            </w:r>
            <w:r w:rsidR="00263F5A">
              <w:rPr>
                <w:noProof/>
                <w:webHidden/>
              </w:rPr>
              <w:tab/>
            </w:r>
            <w:r>
              <w:rPr>
                <w:noProof/>
                <w:webHidden/>
              </w:rPr>
              <w:fldChar w:fldCharType="begin"/>
            </w:r>
            <w:r w:rsidR="00263F5A">
              <w:rPr>
                <w:noProof/>
                <w:webHidden/>
              </w:rPr>
              <w:instrText xml:space="preserve"> PAGEREF _Toc462334540 \h </w:instrText>
            </w:r>
            <w:r>
              <w:rPr>
                <w:noProof/>
                <w:webHidden/>
              </w:rPr>
            </w:r>
            <w:r>
              <w:rPr>
                <w:noProof/>
                <w:webHidden/>
              </w:rPr>
              <w:fldChar w:fldCharType="separate"/>
            </w:r>
            <w:r w:rsidR="00263F5A">
              <w:rPr>
                <w:noProof/>
                <w:webHidden/>
              </w:rPr>
              <w:t>154</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541" w:history="1">
            <w:r w:rsidR="00263F5A" w:rsidRPr="00E170D7">
              <w:rPr>
                <w:rStyle w:val="Hyperlink"/>
                <w:noProof/>
              </w:rPr>
              <w:t>AIII.1.2</w:t>
            </w:r>
            <w:r w:rsidR="00263F5A">
              <w:rPr>
                <w:rFonts w:eastAsiaTheme="minorEastAsia"/>
                <w:noProof/>
                <w:lang w:eastAsia="en-GB"/>
              </w:rPr>
              <w:tab/>
            </w:r>
            <w:r w:rsidR="00263F5A" w:rsidRPr="00E170D7">
              <w:rPr>
                <w:rStyle w:val="Hyperlink"/>
                <w:noProof/>
              </w:rPr>
              <w:t>Shut Down Procedure</w:t>
            </w:r>
            <w:r w:rsidR="00263F5A">
              <w:rPr>
                <w:noProof/>
                <w:webHidden/>
              </w:rPr>
              <w:tab/>
            </w:r>
            <w:r>
              <w:rPr>
                <w:noProof/>
                <w:webHidden/>
              </w:rPr>
              <w:fldChar w:fldCharType="begin"/>
            </w:r>
            <w:r w:rsidR="00263F5A">
              <w:rPr>
                <w:noProof/>
                <w:webHidden/>
              </w:rPr>
              <w:instrText xml:space="preserve"> PAGEREF _Toc462334541 \h </w:instrText>
            </w:r>
            <w:r>
              <w:rPr>
                <w:noProof/>
                <w:webHidden/>
              </w:rPr>
            </w:r>
            <w:r>
              <w:rPr>
                <w:noProof/>
                <w:webHidden/>
              </w:rPr>
              <w:fldChar w:fldCharType="separate"/>
            </w:r>
            <w:r w:rsidR="00263F5A">
              <w:rPr>
                <w:noProof/>
                <w:webHidden/>
              </w:rPr>
              <w:t>154</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542" w:history="1">
            <w:r w:rsidR="00263F5A" w:rsidRPr="00E170D7">
              <w:rPr>
                <w:rStyle w:val="Hyperlink"/>
                <w:noProof/>
              </w:rPr>
              <w:t>AIII.1.2</w:t>
            </w:r>
            <w:r w:rsidR="00263F5A">
              <w:rPr>
                <w:rFonts w:eastAsiaTheme="minorEastAsia"/>
                <w:noProof/>
                <w:lang w:eastAsia="en-GB"/>
              </w:rPr>
              <w:tab/>
            </w:r>
            <w:r w:rsidR="00263F5A" w:rsidRPr="00E170D7">
              <w:rPr>
                <w:rStyle w:val="Hyperlink"/>
                <w:noProof/>
              </w:rPr>
              <w:t>Pressure Drop</w:t>
            </w:r>
            <w:r w:rsidR="00263F5A">
              <w:rPr>
                <w:noProof/>
                <w:webHidden/>
              </w:rPr>
              <w:tab/>
            </w:r>
            <w:r>
              <w:rPr>
                <w:noProof/>
                <w:webHidden/>
              </w:rPr>
              <w:fldChar w:fldCharType="begin"/>
            </w:r>
            <w:r w:rsidR="00263F5A">
              <w:rPr>
                <w:noProof/>
                <w:webHidden/>
              </w:rPr>
              <w:instrText xml:space="preserve"> PAGEREF _Toc462334542 \h </w:instrText>
            </w:r>
            <w:r>
              <w:rPr>
                <w:noProof/>
                <w:webHidden/>
              </w:rPr>
            </w:r>
            <w:r>
              <w:rPr>
                <w:noProof/>
                <w:webHidden/>
              </w:rPr>
              <w:fldChar w:fldCharType="separate"/>
            </w:r>
            <w:r w:rsidR="00263F5A">
              <w:rPr>
                <w:noProof/>
                <w:webHidden/>
              </w:rPr>
              <w:t>154</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543" w:history="1">
            <w:r w:rsidR="00263F5A" w:rsidRPr="00E170D7">
              <w:rPr>
                <w:rStyle w:val="Hyperlink"/>
                <w:noProof/>
              </w:rPr>
              <w:t>AIII.1.4</w:t>
            </w:r>
            <w:r w:rsidR="00263F5A">
              <w:rPr>
                <w:rFonts w:eastAsiaTheme="minorEastAsia"/>
                <w:noProof/>
                <w:lang w:eastAsia="en-GB"/>
              </w:rPr>
              <w:tab/>
            </w:r>
            <w:r w:rsidR="00263F5A" w:rsidRPr="00E170D7">
              <w:rPr>
                <w:rStyle w:val="Hyperlink"/>
                <w:noProof/>
              </w:rPr>
              <w:t>Bed Expansion</w:t>
            </w:r>
            <w:r w:rsidR="00263F5A">
              <w:rPr>
                <w:noProof/>
                <w:webHidden/>
              </w:rPr>
              <w:tab/>
            </w:r>
            <w:r>
              <w:rPr>
                <w:noProof/>
                <w:webHidden/>
              </w:rPr>
              <w:fldChar w:fldCharType="begin"/>
            </w:r>
            <w:r w:rsidR="00263F5A">
              <w:rPr>
                <w:noProof/>
                <w:webHidden/>
              </w:rPr>
              <w:instrText xml:space="preserve"> PAGEREF _Toc462334543 \h </w:instrText>
            </w:r>
            <w:r>
              <w:rPr>
                <w:noProof/>
                <w:webHidden/>
              </w:rPr>
            </w:r>
            <w:r>
              <w:rPr>
                <w:noProof/>
                <w:webHidden/>
              </w:rPr>
              <w:fldChar w:fldCharType="separate"/>
            </w:r>
            <w:r w:rsidR="00263F5A">
              <w:rPr>
                <w:noProof/>
                <w:webHidden/>
              </w:rPr>
              <w:t>154</w:t>
            </w:r>
            <w:r>
              <w:rPr>
                <w:noProof/>
                <w:webHidden/>
              </w:rPr>
              <w:fldChar w:fldCharType="end"/>
            </w:r>
          </w:hyperlink>
        </w:p>
        <w:p w:rsidR="00263F5A" w:rsidRDefault="006A7FAC">
          <w:pPr>
            <w:pStyle w:val="TOC2"/>
            <w:tabs>
              <w:tab w:val="left" w:pos="1100"/>
              <w:tab w:val="right" w:leader="dot" w:pos="8188"/>
            </w:tabs>
            <w:rPr>
              <w:rFonts w:eastAsiaTheme="minorEastAsia"/>
              <w:noProof/>
              <w:lang w:eastAsia="en-GB"/>
            </w:rPr>
          </w:pPr>
          <w:hyperlink w:anchor="_Toc462334544" w:history="1">
            <w:r w:rsidR="00263F5A" w:rsidRPr="00E170D7">
              <w:rPr>
                <w:rStyle w:val="Hyperlink"/>
                <w:noProof/>
              </w:rPr>
              <w:t>AIII.2</w:t>
            </w:r>
            <w:r w:rsidR="00263F5A">
              <w:rPr>
                <w:rFonts w:eastAsiaTheme="minorEastAsia"/>
                <w:noProof/>
                <w:lang w:eastAsia="en-GB"/>
              </w:rPr>
              <w:tab/>
            </w:r>
            <w:r w:rsidR="00263F5A" w:rsidRPr="00E170D7">
              <w:rPr>
                <w:rStyle w:val="Hyperlink"/>
                <w:noProof/>
              </w:rPr>
              <w:t xml:space="preserve"> Drying Experiments</w:t>
            </w:r>
            <w:r w:rsidR="00263F5A">
              <w:rPr>
                <w:noProof/>
                <w:webHidden/>
              </w:rPr>
              <w:tab/>
            </w:r>
            <w:r>
              <w:rPr>
                <w:noProof/>
                <w:webHidden/>
              </w:rPr>
              <w:fldChar w:fldCharType="begin"/>
            </w:r>
            <w:r w:rsidR="00263F5A">
              <w:rPr>
                <w:noProof/>
                <w:webHidden/>
              </w:rPr>
              <w:instrText xml:space="preserve"> PAGEREF _Toc462334544 \h </w:instrText>
            </w:r>
            <w:r>
              <w:rPr>
                <w:noProof/>
                <w:webHidden/>
              </w:rPr>
            </w:r>
            <w:r>
              <w:rPr>
                <w:noProof/>
                <w:webHidden/>
              </w:rPr>
              <w:fldChar w:fldCharType="separate"/>
            </w:r>
            <w:r w:rsidR="00263F5A">
              <w:rPr>
                <w:noProof/>
                <w:webHidden/>
              </w:rPr>
              <w:t>155</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545" w:history="1">
            <w:r w:rsidR="00263F5A" w:rsidRPr="00E170D7">
              <w:rPr>
                <w:rStyle w:val="Hyperlink"/>
                <w:noProof/>
              </w:rPr>
              <w:t>AIII.2.1</w:t>
            </w:r>
            <w:r w:rsidR="00263F5A">
              <w:rPr>
                <w:rFonts w:eastAsiaTheme="minorEastAsia"/>
                <w:noProof/>
                <w:lang w:eastAsia="en-GB"/>
              </w:rPr>
              <w:tab/>
            </w:r>
            <w:r w:rsidR="00263F5A" w:rsidRPr="00E170D7">
              <w:rPr>
                <w:rStyle w:val="Hyperlink"/>
                <w:noProof/>
              </w:rPr>
              <w:t>Preparation</w:t>
            </w:r>
            <w:r w:rsidR="00263F5A">
              <w:rPr>
                <w:noProof/>
                <w:webHidden/>
              </w:rPr>
              <w:tab/>
            </w:r>
            <w:r>
              <w:rPr>
                <w:noProof/>
                <w:webHidden/>
              </w:rPr>
              <w:fldChar w:fldCharType="begin"/>
            </w:r>
            <w:r w:rsidR="00263F5A">
              <w:rPr>
                <w:noProof/>
                <w:webHidden/>
              </w:rPr>
              <w:instrText xml:space="preserve"> PAGEREF _Toc462334545 \h </w:instrText>
            </w:r>
            <w:r>
              <w:rPr>
                <w:noProof/>
                <w:webHidden/>
              </w:rPr>
            </w:r>
            <w:r>
              <w:rPr>
                <w:noProof/>
                <w:webHidden/>
              </w:rPr>
              <w:fldChar w:fldCharType="separate"/>
            </w:r>
            <w:r w:rsidR="00263F5A">
              <w:rPr>
                <w:noProof/>
                <w:webHidden/>
              </w:rPr>
              <w:t>155</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546" w:history="1">
            <w:r w:rsidR="00263F5A" w:rsidRPr="00E170D7">
              <w:rPr>
                <w:rStyle w:val="Hyperlink"/>
                <w:noProof/>
              </w:rPr>
              <w:t>AIII.2.2</w:t>
            </w:r>
            <w:r w:rsidR="00263F5A">
              <w:rPr>
                <w:rFonts w:eastAsiaTheme="minorEastAsia"/>
                <w:noProof/>
                <w:lang w:eastAsia="en-GB"/>
              </w:rPr>
              <w:tab/>
            </w:r>
            <w:r w:rsidR="00263F5A" w:rsidRPr="00E170D7">
              <w:rPr>
                <w:rStyle w:val="Hyperlink"/>
                <w:noProof/>
              </w:rPr>
              <w:t>Start Up</w:t>
            </w:r>
            <w:r w:rsidR="00263F5A">
              <w:rPr>
                <w:noProof/>
                <w:webHidden/>
              </w:rPr>
              <w:tab/>
            </w:r>
            <w:r>
              <w:rPr>
                <w:noProof/>
                <w:webHidden/>
              </w:rPr>
              <w:fldChar w:fldCharType="begin"/>
            </w:r>
            <w:r w:rsidR="00263F5A">
              <w:rPr>
                <w:noProof/>
                <w:webHidden/>
              </w:rPr>
              <w:instrText xml:space="preserve"> PAGEREF _Toc462334546 \h </w:instrText>
            </w:r>
            <w:r>
              <w:rPr>
                <w:noProof/>
                <w:webHidden/>
              </w:rPr>
            </w:r>
            <w:r>
              <w:rPr>
                <w:noProof/>
                <w:webHidden/>
              </w:rPr>
              <w:fldChar w:fldCharType="separate"/>
            </w:r>
            <w:r w:rsidR="00263F5A">
              <w:rPr>
                <w:noProof/>
                <w:webHidden/>
              </w:rPr>
              <w:t>155</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547" w:history="1">
            <w:r w:rsidR="00263F5A" w:rsidRPr="00E170D7">
              <w:rPr>
                <w:rStyle w:val="Hyperlink"/>
                <w:noProof/>
              </w:rPr>
              <w:t>AIII.2.3</w:t>
            </w:r>
            <w:r w:rsidR="00263F5A">
              <w:rPr>
                <w:rFonts w:eastAsiaTheme="minorEastAsia"/>
                <w:noProof/>
                <w:lang w:eastAsia="en-GB"/>
              </w:rPr>
              <w:tab/>
            </w:r>
            <w:r w:rsidR="00263F5A" w:rsidRPr="00E170D7">
              <w:rPr>
                <w:rStyle w:val="Hyperlink"/>
                <w:noProof/>
              </w:rPr>
              <w:t>Experiment</w:t>
            </w:r>
            <w:r w:rsidR="00263F5A">
              <w:rPr>
                <w:noProof/>
                <w:webHidden/>
              </w:rPr>
              <w:tab/>
            </w:r>
            <w:r>
              <w:rPr>
                <w:noProof/>
                <w:webHidden/>
              </w:rPr>
              <w:fldChar w:fldCharType="begin"/>
            </w:r>
            <w:r w:rsidR="00263F5A">
              <w:rPr>
                <w:noProof/>
                <w:webHidden/>
              </w:rPr>
              <w:instrText xml:space="preserve"> PAGEREF _Toc462334547 \h </w:instrText>
            </w:r>
            <w:r>
              <w:rPr>
                <w:noProof/>
                <w:webHidden/>
              </w:rPr>
            </w:r>
            <w:r>
              <w:rPr>
                <w:noProof/>
                <w:webHidden/>
              </w:rPr>
              <w:fldChar w:fldCharType="separate"/>
            </w:r>
            <w:r w:rsidR="00263F5A">
              <w:rPr>
                <w:noProof/>
                <w:webHidden/>
              </w:rPr>
              <w:t>155</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548" w:history="1">
            <w:r w:rsidR="00263F5A" w:rsidRPr="00E170D7">
              <w:rPr>
                <w:rStyle w:val="Hyperlink"/>
                <w:noProof/>
              </w:rPr>
              <w:t>AIII.2.4</w:t>
            </w:r>
            <w:r w:rsidR="00263F5A">
              <w:rPr>
                <w:rFonts w:eastAsiaTheme="minorEastAsia"/>
                <w:noProof/>
                <w:lang w:eastAsia="en-GB"/>
              </w:rPr>
              <w:tab/>
            </w:r>
            <w:r w:rsidR="00263F5A" w:rsidRPr="00E170D7">
              <w:rPr>
                <w:rStyle w:val="Hyperlink"/>
                <w:noProof/>
              </w:rPr>
              <w:t>Shut Down</w:t>
            </w:r>
            <w:r w:rsidR="00263F5A">
              <w:rPr>
                <w:noProof/>
                <w:webHidden/>
              </w:rPr>
              <w:tab/>
            </w:r>
            <w:r>
              <w:rPr>
                <w:noProof/>
                <w:webHidden/>
              </w:rPr>
              <w:fldChar w:fldCharType="begin"/>
            </w:r>
            <w:r w:rsidR="00263F5A">
              <w:rPr>
                <w:noProof/>
                <w:webHidden/>
              </w:rPr>
              <w:instrText xml:space="preserve"> PAGEREF _Toc462334548 \h </w:instrText>
            </w:r>
            <w:r>
              <w:rPr>
                <w:noProof/>
                <w:webHidden/>
              </w:rPr>
            </w:r>
            <w:r>
              <w:rPr>
                <w:noProof/>
                <w:webHidden/>
              </w:rPr>
              <w:fldChar w:fldCharType="separate"/>
            </w:r>
            <w:r w:rsidR="00263F5A">
              <w:rPr>
                <w:noProof/>
                <w:webHidden/>
              </w:rPr>
              <w:t>155</w:t>
            </w:r>
            <w:r>
              <w:rPr>
                <w:noProof/>
                <w:webHidden/>
              </w:rPr>
              <w:fldChar w:fldCharType="end"/>
            </w:r>
          </w:hyperlink>
        </w:p>
        <w:p w:rsidR="00263F5A" w:rsidRDefault="006A7FAC">
          <w:pPr>
            <w:pStyle w:val="TOC2"/>
            <w:tabs>
              <w:tab w:val="left" w:pos="1100"/>
              <w:tab w:val="right" w:leader="dot" w:pos="8188"/>
            </w:tabs>
            <w:rPr>
              <w:rFonts w:eastAsiaTheme="minorEastAsia"/>
              <w:noProof/>
              <w:lang w:eastAsia="en-GB"/>
            </w:rPr>
          </w:pPr>
          <w:hyperlink w:anchor="_Toc462334549" w:history="1">
            <w:r w:rsidR="00263F5A" w:rsidRPr="00E170D7">
              <w:rPr>
                <w:rStyle w:val="Hyperlink"/>
                <w:noProof/>
              </w:rPr>
              <w:t>AIII.3</w:t>
            </w:r>
            <w:r w:rsidR="00263F5A">
              <w:rPr>
                <w:rFonts w:eastAsiaTheme="minorEastAsia"/>
                <w:noProof/>
                <w:lang w:eastAsia="en-GB"/>
              </w:rPr>
              <w:tab/>
            </w:r>
            <w:r w:rsidR="00263F5A" w:rsidRPr="00E170D7">
              <w:rPr>
                <w:rStyle w:val="Hyperlink"/>
                <w:noProof/>
              </w:rPr>
              <w:t xml:space="preserve"> Void Analysis Experiments</w:t>
            </w:r>
            <w:r w:rsidR="00263F5A">
              <w:rPr>
                <w:noProof/>
                <w:webHidden/>
              </w:rPr>
              <w:tab/>
            </w:r>
            <w:r>
              <w:rPr>
                <w:noProof/>
                <w:webHidden/>
              </w:rPr>
              <w:fldChar w:fldCharType="begin"/>
            </w:r>
            <w:r w:rsidR="00263F5A">
              <w:rPr>
                <w:noProof/>
                <w:webHidden/>
              </w:rPr>
              <w:instrText xml:space="preserve"> PAGEREF _Toc462334549 \h </w:instrText>
            </w:r>
            <w:r>
              <w:rPr>
                <w:noProof/>
                <w:webHidden/>
              </w:rPr>
            </w:r>
            <w:r>
              <w:rPr>
                <w:noProof/>
                <w:webHidden/>
              </w:rPr>
              <w:fldChar w:fldCharType="separate"/>
            </w:r>
            <w:r w:rsidR="00263F5A">
              <w:rPr>
                <w:noProof/>
                <w:webHidden/>
              </w:rPr>
              <w:t>156</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550" w:history="1">
            <w:r w:rsidR="00263F5A" w:rsidRPr="00E170D7">
              <w:rPr>
                <w:rStyle w:val="Hyperlink"/>
                <w:noProof/>
              </w:rPr>
              <w:t>AIII.3.1</w:t>
            </w:r>
            <w:r w:rsidR="00263F5A">
              <w:rPr>
                <w:rFonts w:eastAsiaTheme="minorEastAsia"/>
                <w:noProof/>
                <w:lang w:eastAsia="en-GB"/>
              </w:rPr>
              <w:tab/>
            </w:r>
            <w:r w:rsidR="00263F5A" w:rsidRPr="00E170D7">
              <w:rPr>
                <w:rStyle w:val="Hyperlink"/>
                <w:noProof/>
              </w:rPr>
              <w:t>Preparation and Start Up</w:t>
            </w:r>
            <w:r w:rsidR="00263F5A">
              <w:rPr>
                <w:noProof/>
                <w:webHidden/>
              </w:rPr>
              <w:tab/>
            </w:r>
            <w:r>
              <w:rPr>
                <w:noProof/>
                <w:webHidden/>
              </w:rPr>
              <w:fldChar w:fldCharType="begin"/>
            </w:r>
            <w:r w:rsidR="00263F5A">
              <w:rPr>
                <w:noProof/>
                <w:webHidden/>
              </w:rPr>
              <w:instrText xml:space="preserve"> PAGEREF _Toc462334550 \h </w:instrText>
            </w:r>
            <w:r>
              <w:rPr>
                <w:noProof/>
                <w:webHidden/>
              </w:rPr>
            </w:r>
            <w:r>
              <w:rPr>
                <w:noProof/>
                <w:webHidden/>
              </w:rPr>
              <w:fldChar w:fldCharType="separate"/>
            </w:r>
            <w:r w:rsidR="00263F5A">
              <w:rPr>
                <w:noProof/>
                <w:webHidden/>
              </w:rPr>
              <w:t>156</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551" w:history="1">
            <w:r w:rsidR="00263F5A" w:rsidRPr="00E170D7">
              <w:rPr>
                <w:rStyle w:val="Hyperlink"/>
                <w:noProof/>
              </w:rPr>
              <w:t>AIII.3.2</w:t>
            </w:r>
            <w:r w:rsidR="00263F5A">
              <w:rPr>
                <w:rFonts w:eastAsiaTheme="minorEastAsia"/>
                <w:noProof/>
                <w:lang w:eastAsia="en-GB"/>
              </w:rPr>
              <w:tab/>
            </w:r>
            <w:r w:rsidR="00263F5A" w:rsidRPr="00E170D7">
              <w:rPr>
                <w:rStyle w:val="Hyperlink"/>
                <w:noProof/>
              </w:rPr>
              <w:t>Experiment</w:t>
            </w:r>
            <w:r w:rsidR="00263F5A">
              <w:rPr>
                <w:noProof/>
                <w:webHidden/>
              </w:rPr>
              <w:tab/>
            </w:r>
            <w:r>
              <w:rPr>
                <w:noProof/>
                <w:webHidden/>
              </w:rPr>
              <w:fldChar w:fldCharType="begin"/>
            </w:r>
            <w:r w:rsidR="00263F5A">
              <w:rPr>
                <w:noProof/>
                <w:webHidden/>
              </w:rPr>
              <w:instrText xml:space="preserve"> PAGEREF _Toc462334551 \h </w:instrText>
            </w:r>
            <w:r>
              <w:rPr>
                <w:noProof/>
                <w:webHidden/>
              </w:rPr>
            </w:r>
            <w:r>
              <w:rPr>
                <w:noProof/>
                <w:webHidden/>
              </w:rPr>
              <w:fldChar w:fldCharType="separate"/>
            </w:r>
            <w:r w:rsidR="00263F5A">
              <w:rPr>
                <w:noProof/>
                <w:webHidden/>
              </w:rPr>
              <w:t>156</w:t>
            </w:r>
            <w:r>
              <w:rPr>
                <w:noProof/>
                <w:webHidden/>
              </w:rPr>
              <w:fldChar w:fldCharType="end"/>
            </w:r>
          </w:hyperlink>
        </w:p>
        <w:p w:rsidR="00263F5A" w:rsidRDefault="006A7FAC">
          <w:pPr>
            <w:pStyle w:val="TOC3"/>
            <w:tabs>
              <w:tab w:val="left" w:pos="1320"/>
              <w:tab w:val="right" w:leader="dot" w:pos="8188"/>
            </w:tabs>
            <w:rPr>
              <w:rFonts w:eastAsiaTheme="minorEastAsia"/>
              <w:noProof/>
              <w:lang w:eastAsia="en-GB"/>
            </w:rPr>
          </w:pPr>
          <w:hyperlink w:anchor="_Toc462334552" w:history="1">
            <w:r w:rsidR="00263F5A" w:rsidRPr="00E170D7">
              <w:rPr>
                <w:rStyle w:val="Hyperlink"/>
                <w:noProof/>
              </w:rPr>
              <w:t>AIII.3.3</w:t>
            </w:r>
            <w:r w:rsidR="00263F5A">
              <w:rPr>
                <w:rFonts w:eastAsiaTheme="minorEastAsia"/>
                <w:noProof/>
                <w:lang w:eastAsia="en-GB"/>
              </w:rPr>
              <w:tab/>
            </w:r>
            <w:r w:rsidR="00263F5A" w:rsidRPr="00E170D7">
              <w:rPr>
                <w:rStyle w:val="Hyperlink"/>
                <w:noProof/>
              </w:rPr>
              <w:t>Shut Down</w:t>
            </w:r>
            <w:r w:rsidR="00263F5A">
              <w:rPr>
                <w:noProof/>
                <w:webHidden/>
              </w:rPr>
              <w:tab/>
            </w:r>
            <w:r>
              <w:rPr>
                <w:noProof/>
                <w:webHidden/>
              </w:rPr>
              <w:fldChar w:fldCharType="begin"/>
            </w:r>
            <w:r w:rsidR="00263F5A">
              <w:rPr>
                <w:noProof/>
                <w:webHidden/>
              </w:rPr>
              <w:instrText xml:space="preserve"> PAGEREF _Toc462334552 \h </w:instrText>
            </w:r>
            <w:r>
              <w:rPr>
                <w:noProof/>
                <w:webHidden/>
              </w:rPr>
            </w:r>
            <w:r>
              <w:rPr>
                <w:noProof/>
                <w:webHidden/>
              </w:rPr>
              <w:fldChar w:fldCharType="separate"/>
            </w:r>
            <w:r w:rsidR="00263F5A">
              <w:rPr>
                <w:noProof/>
                <w:webHidden/>
              </w:rPr>
              <w:t>156</w:t>
            </w:r>
            <w:r>
              <w:rPr>
                <w:noProof/>
                <w:webHidden/>
              </w:rPr>
              <w:fldChar w:fldCharType="end"/>
            </w:r>
          </w:hyperlink>
        </w:p>
        <w:p w:rsidR="00D025E4" w:rsidRDefault="006A7FAC">
          <w:r>
            <w:fldChar w:fldCharType="end"/>
          </w:r>
        </w:p>
      </w:sdtContent>
    </w:sdt>
    <w:p w:rsidR="00000000" w:rsidRDefault="00D025E4">
      <w:pPr>
        <w:pStyle w:val="Title"/>
      </w:pPr>
      <w:r>
        <w:br w:type="page"/>
      </w:r>
      <w:bookmarkStart w:id="2" w:name="_Toc432775587"/>
      <w:r>
        <w:lastRenderedPageBreak/>
        <w:t>List of Figures</w:t>
      </w:r>
      <w:bookmarkEnd w:id="2"/>
    </w:p>
    <w:p w:rsidR="00000000" w:rsidRDefault="006A7FAC">
      <w:pPr>
        <w:pStyle w:val="TableofFigures"/>
        <w:tabs>
          <w:tab w:val="right" w:leader="dot" w:pos="8188"/>
        </w:tabs>
        <w:spacing w:line="480" w:lineRule="auto"/>
        <w:rPr>
          <w:rFonts w:eastAsiaTheme="minorEastAsia"/>
          <w:noProof/>
          <w:lang w:eastAsia="en-GB"/>
        </w:rPr>
      </w:pPr>
      <w:r w:rsidRPr="006A7FAC">
        <w:rPr>
          <w:b/>
          <w:bCs/>
          <w:sz w:val="28"/>
          <w:szCs w:val="28"/>
        </w:rPr>
        <w:fldChar w:fldCharType="begin"/>
      </w:r>
      <w:r w:rsidR="00D025E4">
        <w:instrText xml:space="preserve"> TOC \h \z \c "Figure" </w:instrText>
      </w:r>
      <w:r w:rsidRPr="006A7FAC">
        <w:rPr>
          <w:b/>
          <w:bCs/>
          <w:sz w:val="28"/>
          <w:szCs w:val="28"/>
        </w:rPr>
        <w:fldChar w:fldCharType="separate"/>
      </w:r>
      <w:hyperlink w:anchor="_Toc461977486" w:history="1">
        <w:r w:rsidR="001625B7" w:rsidRPr="00F814D2">
          <w:rPr>
            <w:rStyle w:val="Hyperlink"/>
            <w:noProof/>
          </w:rPr>
          <w:t>Figure 2.1: The energy cascade mechanism (Regunath 2007)</w:t>
        </w:r>
        <w:r w:rsidR="001625B7">
          <w:rPr>
            <w:noProof/>
            <w:webHidden/>
          </w:rPr>
          <w:tab/>
        </w:r>
        <w:r>
          <w:rPr>
            <w:noProof/>
            <w:webHidden/>
          </w:rPr>
          <w:fldChar w:fldCharType="begin"/>
        </w:r>
        <w:r w:rsidR="001625B7">
          <w:rPr>
            <w:noProof/>
            <w:webHidden/>
          </w:rPr>
          <w:instrText xml:space="preserve"> PAGEREF _Toc461977486 \h </w:instrText>
        </w:r>
        <w:r>
          <w:rPr>
            <w:noProof/>
            <w:webHidden/>
          </w:rPr>
        </w:r>
        <w:r>
          <w:rPr>
            <w:noProof/>
            <w:webHidden/>
          </w:rPr>
          <w:fldChar w:fldCharType="separate"/>
        </w:r>
        <w:r w:rsidR="00B75307">
          <w:rPr>
            <w:noProof/>
            <w:webHidden/>
          </w:rPr>
          <w:t>2</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487" w:history="1">
        <w:r w:rsidR="001625B7" w:rsidRPr="00F814D2">
          <w:rPr>
            <w:rStyle w:val="Hyperlink"/>
            <w:noProof/>
          </w:rPr>
          <w:t>Figure 2.2: Theta as a function of vane angle and flow direction</w:t>
        </w:r>
        <w:r w:rsidR="001625B7">
          <w:rPr>
            <w:noProof/>
            <w:webHidden/>
          </w:rPr>
          <w:tab/>
        </w:r>
        <w:r>
          <w:rPr>
            <w:noProof/>
            <w:webHidden/>
          </w:rPr>
          <w:fldChar w:fldCharType="begin"/>
        </w:r>
        <w:r w:rsidR="001625B7">
          <w:rPr>
            <w:noProof/>
            <w:webHidden/>
          </w:rPr>
          <w:instrText xml:space="preserve"> PAGEREF _Toc461977487 \h </w:instrText>
        </w:r>
        <w:r>
          <w:rPr>
            <w:noProof/>
            <w:webHidden/>
          </w:rPr>
        </w:r>
        <w:r>
          <w:rPr>
            <w:noProof/>
            <w:webHidden/>
          </w:rPr>
          <w:fldChar w:fldCharType="separate"/>
        </w:r>
        <w:r w:rsidR="00B75307">
          <w:rPr>
            <w:noProof/>
            <w:webHidden/>
          </w:rPr>
          <w:t>5</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488" w:history="1">
        <w:r w:rsidR="001625B7" w:rsidRPr="00F814D2">
          <w:rPr>
            <w:rStyle w:val="Hyperlink"/>
            <w:noProof/>
          </w:rPr>
          <w:t>Figure 2.3: Velocity components for flows with different swirl at the exit of a nozzle</w:t>
        </w:r>
        <w:r w:rsidR="001625B7">
          <w:rPr>
            <w:noProof/>
            <w:webHidden/>
          </w:rPr>
          <w:tab/>
        </w:r>
        <w:r>
          <w:rPr>
            <w:noProof/>
            <w:webHidden/>
          </w:rPr>
          <w:fldChar w:fldCharType="begin"/>
        </w:r>
        <w:r w:rsidR="001625B7">
          <w:rPr>
            <w:noProof/>
            <w:webHidden/>
          </w:rPr>
          <w:instrText xml:space="preserve"> PAGEREF _Toc461977488 \h </w:instrText>
        </w:r>
        <w:r>
          <w:rPr>
            <w:noProof/>
            <w:webHidden/>
          </w:rPr>
        </w:r>
        <w:r>
          <w:rPr>
            <w:noProof/>
            <w:webHidden/>
          </w:rPr>
          <w:fldChar w:fldCharType="separate"/>
        </w:r>
        <w:r w:rsidR="00B75307">
          <w:rPr>
            <w:noProof/>
            <w:webHidden/>
          </w:rPr>
          <w:t>6</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489" w:history="1">
        <w:r w:rsidR="001625B7" w:rsidRPr="00F814D2">
          <w:rPr>
            <w:rStyle w:val="Hyperlink"/>
            <w:noProof/>
          </w:rPr>
          <w:t>Figure 2.4: Comparative visualisation of jet streamline at lower swirl (left) and higher swirl (right) numbers</w:t>
        </w:r>
        <w:r w:rsidR="001625B7">
          <w:rPr>
            <w:noProof/>
            <w:webHidden/>
          </w:rPr>
          <w:tab/>
        </w:r>
        <w:r>
          <w:rPr>
            <w:noProof/>
            <w:webHidden/>
          </w:rPr>
          <w:fldChar w:fldCharType="begin"/>
        </w:r>
        <w:r w:rsidR="001625B7">
          <w:rPr>
            <w:noProof/>
            <w:webHidden/>
          </w:rPr>
          <w:instrText xml:space="preserve"> PAGEREF _Toc461977489 \h </w:instrText>
        </w:r>
        <w:r>
          <w:rPr>
            <w:noProof/>
            <w:webHidden/>
          </w:rPr>
        </w:r>
        <w:r>
          <w:rPr>
            <w:noProof/>
            <w:webHidden/>
          </w:rPr>
          <w:fldChar w:fldCharType="separate"/>
        </w:r>
        <w:r w:rsidR="00B75307">
          <w:rPr>
            <w:noProof/>
            <w:webHidden/>
          </w:rPr>
          <w:t>7</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490" w:history="1">
        <w:r w:rsidR="001625B7" w:rsidRPr="00F814D2">
          <w:rPr>
            <w:rStyle w:val="Hyperlink"/>
            <w:noProof/>
          </w:rPr>
          <w:t>Figure 2.5: Flow field section through the middle of a swirling jet</w:t>
        </w:r>
        <w:r w:rsidR="001625B7">
          <w:rPr>
            <w:noProof/>
            <w:webHidden/>
          </w:rPr>
          <w:tab/>
        </w:r>
        <w:r>
          <w:rPr>
            <w:noProof/>
            <w:webHidden/>
          </w:rPr>
          <w:fldChar w:fldCharType="begin"/>
        </w:r>
        <w:r w:rsidR="001625B7">
          <w:rPr>
            <w:noProof/>
            <w:webHidden/>
          </w:rPr>
          <w:instrText xml:space="preserve"> PAGEREF _Toc461977490 \h </w:instrText>
        </w:r>
        <w:r>
          <w:rPr>
            <w:noProof/>
            <w:webHidden/>
          </w:rPr>
        </w:r>
        <w:r>
          <w:rPr>
            <w:noProof/>
            <w:webHidden/>
          </w:rPr>
          <w:fldChar w:fldCharType="separate"/>
        </w:r>
        <w:r w:rsidR="00B75307">
          <w:rPr>
            <w:noProof/>
            <w:webHidden/>
          </w:rPr>
          <w:t>7</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491" w:history="1">
        <w:r w:rsidR="001625B7" w:rsidRPr="00F814D2">
          <w:rPr>
            <w:rStyle w:val="Hyperlink"/>
            <w:noProof/>
          </w:rPr>
          <w:t>Figure 2.6: Stages of fluidisation, increased air flow from left to right</w:t>
        </w:r>
        <w:r w:rsidR="001625B7">
          <w:rPr>
            <w:noProof/>
            <w:webHidden/>
          </w:rPr>
          <w:tab/>
        </w:r>
        <w:r>
          <w:rPr>
            <w:noProof/>
            <w:webHidden/>
          </w:rPr>
          <w:fldChar w:fldCharType="begin"/>
        </w:r>
        <w:r w:rsidR="001625B7">
          <w:rPr>
            <w:noProof/>
            <w:webHidden/>
          </w:rPr>
          <w:instrText xml:space="preserve"> PAGEREF _Toc461977491 \h </w:instrText>
        </w:r>
        <w:r>
          <w:rPr>
            <w:noProof/>
            <w:webHidden/>
          </w:rPr>
        </w:r>
        <w:r>
          <w:rPr>
            <w:noProof/>
            <w:webHidden/>
          </w:rPr>
          <w:fldChar w:fldCharType="separate"/>
        </w:r>
        <w:r w:rsidR="00B75307">
          <w:rPr>
            <w:noProof/>
            <w:webHidden/>
          </w:rPr>
          <w:t>10</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492" w:history="1">
        <w:r w:rsidR="001625B7" w:rsidRPr="00F814D2">
          <w:rPr>
            <w:rStyle w:val="Hyperlink"/>
            <w:noProof/>
          </w:rPr>
          <w:t>Figure 2.7: Behaviour of normal and abnormal particulate phases</w:t>
        </w:r>
        <w:r w:rsidR="001625B7">
          <w:rPr>
            <w:noProof/>
            <w:webHidden/>
          </w:rPr>
          <w:tab/>
        </w:r>
        <w:r>
          <w:rPr>
            <w:noProof/>
            <w:webHidden/>
          </w:rPr>
          <w:fldChar w:fldCharType="begin"/>
        </w:r>
        <w:r w:rsidR="001625B7">
          <w:rPr>
            <w:noProof/>
            <w:webHidden/>
          </w:rPr>
          <w:instrText xml:space="preserve"> PAGEREF _Toc461977492 \h </w:instrText>
        </w:r>
        <w:r>
          <w:rPr>
            <w:noProof/>
            <w:webHidden/>
          </w:rPr>
        </w:r>
        <w:r>
          <w:rPr>
            <w:noProof/>
            <w:webHidden/>
          </w:rPr>
          <w:fldChar w:fldCharType="separate"/>
        </w:r>
        <w:r w:rsidR="00B75307">
          <w:rPr>
            <w:noProof/>
            <w:webHidden/>
          </w:rPr>
          <w:t>13</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493" w:history="1">
        <w:r w:rsidR="001625B7" w:rsidRPr="00F814D2">
          <w:rPr>
            <w:rStyle w:val="Hyperlink"/>
            <w:noProof/>
          </w:rPr>
          <w:t>Figure 2.8: Classification of particles, based on Geldart (1973)</w:t>
        </w:r>
        <w:r w:rsidR="001625B7">
          <w:rPr>
            <w:noProof/>
            <w:webHidden/>
          </w:rPr>
          <w:tab/>
        </w:r>
        <w:r>
          <w:rPr>
            <w:noProof/>
            <w:webHidden/>
          </w:rPr>
          <w:fldChar w:fldCharType="begin"/>
        </w:r>
        <w:r w:rsidR="001625B7">
          <w:rPr>
            <w:noProof/>
            <w:webHidden/>
          </w:rPr>
          <w:instrText xml:space="preserve"> PAGEREF _Toc461977493 \h </w:instrText>
        </w:r>
        <w:r>
          <w:rPr>
            <w:noProof/>
            <w:webHidden/>
          </w:rPr>
        </w:r>
        <w:r>
          <w:rPr>
            <w:noProof/>
            <w:webHidden/>
          </w:rPr>
          <w:fldChar w:fldCharType="separate"/>
        </w:r>
        <w:r w:rsidR="00B75307">
          <w:rPr>
            <w:noProof/>
            <w:webHidden/>
          </w:rPr>
          <w:t>13</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494" w:history="1">
        <w:r w:rsidR="001625B7" w:rsidRPr="00F814D2">
          <w:rPr>
            <w:rStyle w:val="Hyperlink"/>
            <w:noProof/>
          </w:rPr>
          <w:t>Figure 2.9: Bubble characteristics, from (Fogler and Gurmen 2008)</w:t>
        </w:r>
        <w:r w:rsidR="001625B7">
          <w:rPr>
            <w:noProof/>
            <w:webHidden/>
          </w:rPr>
          <w:tab/>
        </w:r>
        <w:r>
          <w:rPr>
            <w:noProof/>
            <w:webHidden/>
          </w:rPr>
          <w:fldChar w:fldCharType="begin"/>
        </w:r>
        <w:r w:rsidR="001625B7">
          <w:rPr>
            <w:noProof/>
            <w:webHidden/>
          </w:rPr>
          <w:instrText xml:space="preserve"> PAGEREF _Toc461977494 \h </w:instrText>
        </w:r>
        <w:r>
          <w:rPr>
            <w:noProof/>
            <w:webHidden/>
          </w:rPr>
        </w:r>
        <w:r>
          <w:rPr>
            <w:noProof/>
            <w:webHidden/>
          </w:rPr>
          <w:fldChar w:fldCharType="separate"/>
        </w:r>
        <w:r w:rsidR="00B75307">
          <w:rPr>
            <w:noProof/>
            <w:webHidden/>
          </w:rPr>
          <w:t>15</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495" w:history="1">
        <w:r w:rsidR="001625B7" w:rsidRPr="00F814D2">
          <w:rPr>
            <w:rStyle w:val="Hyperlink"/>
            <w:noProof/>
          </w:rPr>
          <w:t>Figure 2.10: Gas streamlines near a bubble at different velocities</w:t>
        </w:r>
        <w:r w:rsidR="001625B7">
          <w:rPr>
            <w:noProof/>
            <w:webHidden/>
          </w:rPr>
          <w:tab/>
        </w:r>
        <w:r>
          <w:rPr>
            <w:noProof/>
            <w:webHidden/>
          </w:rPr>
          <w:fldChar w:fldCharType="begin"/>
        </w:r>
        <w:r w:rsidR="001625B7">
          <w:rPr>
            <w:noProof/>
            <w:webHidden/>
          </w:rPr>
          <w:instrText xml:space="preserve"> PAGEREF _Toc461977495 \h </w:instrText>
        </w:r>
        <w:r>
          <w:rPr>
            <w:noProof/>
            <w:webHidden/>
          </w:rPr>
        </w:r>
        <w:r>
          <w:rPr>
            <w:noProof/>
            <w:webHidden/>
          </w:rPr>
          <w:fldChar w:fldCharType="separate"/>
        </w:r>
        <w:r w:rsidR="00B75307">
          <w:rPr>
            <w:noProof/>
            <w:webHidden/>
          </w:rPr>
          <w:t>16</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496" w:history="1">
        <w:r w:rsidR="001625B7" w:rsidRPr="00F814D2">
          <w:rPr>
            <w:rStyle w:val="Hyperlink"/>
            <w:noProof/>
          </w:rPr>
          <w:t>Figure 2.11: Spherical cap bubble schematic</w:t>
        </w:r>
        <w:r w:rsidR="001625B7">
          <w:rPr>
            <w:noProof/>
            <w:webHidden/>
          </w:rPr>
          <w:tab/>
        </w:r>
        <w:r>
          <w:rPr>
            <w:noProof/>
            <w:webHidden/>
          </w:rPr>
          <w:fldChar w:fldCharType="begin"/>
        </w:r>
        <w:r w:rsidR="001625B7">
          <w:rPr>
            <w:noProof/>
            <w:webHidden/>
          </w:rPr>
          <w:instrText xml:space="preserve"> PAGEREF _Toc461977496 \h </w:instrText>
        </w:r>
        <w:r>
          <w:rPr>
            <w:noProof/>
            <w:webHidden/>
          </w:rPr>
        </w:r>
        <w:r>
          <w:rPr>
            <w:noProof/>
            <w:webHidden/>
          </w:rPr>
          <w:fldChar w:fldCharType="separate"/>
        </w:r>
        <w:r w:rsidR="00B75307">
          <w:rPr>
            <w:noProof/>
            <w:webHidden/>
          </w:rPr>
          <w:t>21</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497" w:history="1">
        <w:r w:rsidR="001625B7" w:rsidRPr="00F814D2">
          <w:rPr>
            <w:rStyle w:val="Hyperlink"/>
            <w:noProof/>
          </w:rPr>
          <w:t>Figure 2.12: Difference in drying rates between porous and non-porous media</w:t>
        </w:r>
        <w:r w:rsidR="001625B7">
          <w:rPr>
            <w:noProof/>
            <w:webHidden/>
          </w:rPr>
          <w:tab/>
        </w:r>
        <w:r>
          <w:rPr>
            <w:noProof/>
            <w:webHidden/>
          </w:rPr>
          <w:fldChar w:fldCharType="begin"/>
        </w:r>
        <w:r w:rsidR="001625B7">
          <w:rPr>
            <w:noProof/>
            <w:webHidden/>
          </w:rPr>
          <w:instrText xml:space="preserve"> PAGEREF _Toc461977497 \h </w:instrText>
        </w:r>
        <w:r>
          <w:rPr>
            <w:noProof/>
            <w:webHidden/>
          </w:rPr>
        </w:r>
        <w:r>
          <w:rPr>
            <w:noProof/>
            <w:webHidden/>
          </w:rPr>
          <w:fldChar w:fldCharType="separate"/>
        </w:r>
        <w:r w:rsidR="00B75307">
          <w:rPr>
            <w:noProof/>
            <w:webHidden/>
          </w:rPr>
          <w:t>23</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498" w:history="1">
        <w:r w:rsidR="001625B7" w:rsidRPr="00F814D2">
          <w:rPr>
            <w:rStyle w:val="Hyperlink"/>
            <w:noProof/>
          </w:rPr>
          <w:t>Figure 3.1: Pneumatic flow diagram</w:t>
        </w:r>
        <w:r w:rsidR="001625B7">
          <w:rPr>
            <w:noProof/>
            <w:webHidden/>
          </w:rPr>
          <w:tab/>
        </w:r>
        <w:r>
          <w:rPr>
            <w:noProof/>
            <w:webHidden/>
          </w:rPr>
          <w:fldChar w:fldCharType="begin"/>
        </w:r>
        <w:r w:rsidR="001625B7">
          <w:rPr>
            <w:noProof/>
            <w:webHidden/>
          </w:rPr>
          <w:instrText xml:space="preserve"> PAGEREF _Toc461977498 \h </w:instrText>
        </w:r>
        <w:r>
          <w:rPr>
            <w:noProof/>
            <w:webHidden/>
          </w:rPr>
        </w:r>
        <w:r>
          <w:rPr>
            <w:noProof/>
            <w:webHidden/>
          </w:rPr>
          <w:fldChar w:fldCharType="separate"/>
        </w:r>
        <w:r w:rsidR="00B75307">
          <w:rPr>
            <w:noProof/>
            <w:webHidden/>
          </w:rPr>
          <w:t>28</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499" w:history="1">
        <w:r w:rsidR="001625B7" w:rsidRPr="00F814D2">
          <w:rPr>
            <w:rStyle w:val="Hyperlink"/>
            <w:noProof/>
          </w:rPr>
          <w:t>Figure 3.2: Isometric projection of plenum</w:t>
        </w:r>
        <w:r w:rsidR="001625B7">
          <w:rPr>
            <w:noProof/>
            <w:webHidden/>
          </w:rPr>
          <w:tab/>
        </w:r>
        <w:r>
          <w:rPr>
            <w:noProof/>
            <w:webHidden/>
          </w:rPr>
          <w:fldChar w:fldCharType="begin"/>
        </w:r>
        <w:r w:rsidR="001625B7">
          <w:rPr>
            <w:noProof/>
            <w:webHidden/>
          </w:rPr>
          <w:instrText xml:space="preserve"> PAGEREF _Toc461977499 \h </w:instrText>
        </w:r>
        <w:r>
          <w:rPr>
            <w:noProof/>
            <w:webHidden/>
          </w:rPr>
        </w:r>
        <w:r>
          <w:rPr>
            <w:noProof/>
            <w:webHidden/>
          </w:rPr>
          <w:fldChar w:fldCharType="separate"/>
        </w:r>
        <w:r w:rsidR="00B75307">
          <w:rPr>
            <w:noProof/>
            <w:webHidden/>
          </w:rPr>
          <w:t>30</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00" w:history="1">
        <w:r w:rsidR="001625B7" w:rsidRPr="00F814D2">
          <w:rPr>
            <w:rStyle w:val="Hyperlink"/>
            <w:noProof/>
          </w:rPr>
          <w:t>Figure 3.3: Isometric projection of single piece diffuser plate</w:t>
        </w:r>
        <w:r w:rsidR="001625B7">
          <w:rPr>
            <w:noProof/>
            <w:webHidden/>
          </w:rPr>
          <w:tab/>
        </w:r>
        <w:r>
          <w:rPr>
            <w:noProof/>
            <w:webHidden/>
          </w:rPr>
          <w:fldChar w:fldCharType="begin"/>
        </w:r>
        <w:r w:rsidR="001625B7">
          <w:rPr>
            <w:noProof/>
            <w:webHidden/>
          </w:rPr>
          <w:instrText xml:space="preserve"> PAGEREF _Toc461977500 \h </w:instrText>
        </w:r>
        <w:r>
          <w:rPr>
            <w:noProof/>
            <w:webHidden/>
          </w:rPr>
        </w:r>
        <w:r>
          <w:rPr>
            <w:noProof/>
            <w:webHidden/>
          </w:rPr>
          <w:fldChar w:fldCharType="separate"/>
        </w:r>
        <w:r w:rsidR="00B75307">
          <w:rPr>
            <w:noProof/>
            <w:webHidden/>
          </w:rPr>
          <w:t>31</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01" w:history="1">
        <w:r w:rsidR="001625B7" w:rsidRPr="00F814D2">
          <w:rPr>
            <w:rStyle w:val="Hyperlink"/>
            <w:noProof/>
          </w:rPr>
          <w:t>Figure 3.4: Isometric projection of diffuser plate assembly</w:t>
        </w:r>
        <w:r w:rsidR="001625B7">
          <w:rPr>
            <w:noProof/>
            <w:webHidden/>
          </w:rPr>
          <w:tab/>
        </w:r>
        <w:r>
          <w:rPr>
            <w:noProof/>
            <w:webHidden/>
          </w:rPr>
          <w:fldChar w:fldCharType="begin"/>
        </w:r>
        <w:r w:rsidR="001625B7">
          <w:rPr>
            <w:noProof/>
            <w:webHidden/>
          </w:rPr>
          <w:instrText xml:space="preserve"> PAGEREF _Toc461977501 \h </w:instrText>
        </w:r>
        <w:r>
          <w:rPr>
            <w:noProof/>
            <w:webHidden/>
          </w:rPr>
        </w:r>
        <w:r>
          <w:rPr>
            <w:noProof/>
            <w:webHidden/>
          </w:rPr>
          <w:fldChar w:fldCharType="separate"/>
        </w:r>
        <w:r w:rsidR="00B75307">
          <w:rPr>
            <w:noProof/>
            <w:webHidden/>
          </w:rPr>
          <w:t>31</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02" w:history="1">
        <w:r w:rsidR="001625B7" w:rsidRPr="00F814D2">
          <w:rPr>
            <w:rStyle w:val="Hyperlink"/>
            <w:noProof/>
          </w:rPr>
          <w:t>Figure 3.5: Nozzle layout</w:t>
        </w:r>
        <w:r w:rsidR="001625B7">
          <w:rPr>
            <w:noProof/>
            <w:webHidden/>
          </w:rPr>
          <w:tab/>
        </w:r>
        <w:r>
          <w:rPr>
            <w:noProof/>
            <w:webHidden/>
          </w:rPr>
          <w:fldChar w:fldCharType="begin"/>
        </w:r>
        <w:r w:rsidR="001625B7">
          <w:rPr>
            <w:noProof/>
            <w:webHidden/>
          </w:rPr>
          <w:instrText xml:space="preserve"> PAGEREF _Toc461977502 \h </w:instrText>
        </w:r>
        <w:r>
          <w:rPr>
            <w:noProof/>
            <w:webHidden/>
          </w:rPr>
        </w:r>
        <w:r>
          <w:rPr>
            <w:noProof/>
            <w:webHidden/>
          </w:rPr>
          <w:fldChar w:fldCharType="separate"/>
        </w:r>
        <w:r w:rsidR="00B75307">
          <w:rPr>
            <w:noProof/>
            <w:webHidden/>
          </w:rPr>
          <w:t>32</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03" w:history="1">
        <w:r w:rsidR="001625B7" w:rsidRPr="00F814D2">
          <w:rPr>
            <w:rStyle w:val="Hyperlink"/>
            <w:noProof/>
          </w:rPr>
          <w:t>Figure 3.6: Isometric projection of helical forcers: Non-swirl, low swirl, high swirl</w:t>
        </w:r>
        <w:r w:rsidR="001625B7">
          <w:rPr>
            <w:noProof/>
            <w:webHidden/>
          </w:rPr>
          <w:tab/>
        </w:r>
        <w:r>
          <w:rPr>
            <w:noProof/>
            <w:webHidden/>
          </w:rPr>
          <w:fldChar w:fldCharType="begin"/>
        </w:r>
        <w:r w:rsidR="001625B7">
          <w:rPr>
            <w:noProof/>
            <w:webHidden/>
          </w:rPr>
          <w:instrText xml:space="preserve"> PAGEREF _Toc461977503 \h </w:instrText>
        </w:r>
        <w:r>
          <w:rPr>
            <w:noProof/>
            <w:webHidden/>
          </w:rPr>
        </w:r>
        <w:r>
          <w:rPr>
            <w:noProof/>
            <w:webHidden/>
          </w:rPr>
          <w:fldChar w:fldCharType="separate"/>
        </w:r>
        <w:r w:rsidR="00B75307">
          <w:rPr>
            <w:noProof/>
            <w:webHidden/>
          </w:rPr>
          <w:t>33</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04" w:history="1">
        <w:r w:rsidR="001625B7" w:rsidRPr="00F814D2">
          <w:rPr>
            <w:rStyle w:val="Hyperlink"/>
            <w:noProof/>
          </w:rPr>
          <w:t>Figure 3.7: Modelled fluid region geometry around high swirl forcer</w:t>
        </w:r>
        <w:r w:rsidR="001625B7">
          <w:rPr>
            <w:noProof/>
            <w:webHidden/>
          </w:rPr>
          <w:tab/>
        </w:r>
        <w:r>
          <w:rPr>
            <w:noProof/>
            <w:webHidden/>
          </w:rPr>
          <w:fldChar w:fldCharType="begin"/>
        </w:r>
        <w:r w:rsidR="001625B7">
          <w:rPr>
            <w:noProof/>
            <w:webHidden/>
          </w:rPr>
          <w:instrText xml:space="preserve"> PAGEREF _Toc461977504 \h </w:instrText>
        </w:r>
        <w:r>
          <w:rPr>
            <w:noProof/>
            <w:webHidden/>
          </w:rPr>
        </w:r>
        <w:r>
          <w:rPr>
            <w:noProof/>
            <w:webHidden/>
          </w:rPr>
          <w:fldChar w:fldCharType="separate"/>
        </w:r>
        <w:r w:rsidR="00B75307">
          <w:rPr>
            <w:noProof/>
            <w:webHidden/>
          </w:rPr>
          <w:t>34</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05" w:history="1">
        <w:r w:rsidR="001625B7" w:rsidRPr="00F814D2">
          <w:rPr>
            <w:rStyle w:val="Hyperlink"/>
            <w:noProof/>
          </w:rPr>
          <w:t>Figure 3.8: Boundary conditions of model</w:t>
        </w:r>
        <w:r w:rsidR="001625B7">
          <w:rPr>
            <w:noProof/>
            <w:webHidden/>
          </w:rPr>
          <w:tab/>
        </w:r>
        <w:r>
          <w:rPr>
            <w:noProof/>
            <w:webHidden/>
          </w:rPr>
          <w:fldChar w:fldCharType="begin"/>
        </w:r>
        <w:r w:rsidR="001625B7">
          <w:rPr>
            <w:noProof/>
            <w:webHidden/>
          </w:rPr>
          <w:instrText xml:space="preserve"> PAGEREF _Toc461977505 \h </w:instrText>
        </w:r>
        <w:r>
          <w:rPr>
            <w:noProof/>
            <w:webHidden/>
          </w:rPr>
        </w:r>
        <w:r>
          <w:rPr>
            <w:noProof/>
            <w:webHidden/>
          </w:rPr>
          <w:fldChar w:fldCharType="separate"/>
        </w:r>
        <w:r w:rsidR="00B75307">
          <w:rPr>
            <w:noProof/>
            <w:webHidden/>
          </w:rPr>
          <w:t>35</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06" w:history="1">
        <w:r w:rsidR="001625B7" w:rsidRPr="00F814D2">
          <w:rPr>
            <w:rStyle w:val="Hyperlink"/>
            <w:noProof/>
          </w:rPr>
          <w:t>Figure 3.9: Swirl number at nozzle versus degrees of freedom in model</w:t>
        </w:r>
        <w:r w:rsidR="001625B7">
          <w:rPr>
            <w:noProof/>
            <w:webHidden/>
          </w:rPr>
          <w:tab/>
        </w:r>
        <w:r>
          <w:rPr>
            <w:noProof/>
            <w:webHidden/>
          </w:rPr>
          <w:fldChar w:fldCharType="begin"/>
        </w:r>
        <w:r w:rsidR="001625B7">
          <w:rPr>
            <w:noProof/>
            <w:webHidden/>
          </w:rPr>
          <w:instrText xml:space="preserve"> PAGEREF _Toc461977506 \h </w:instrText>
        </w:r>
        <w:r>
          <w:rPr>
            <w:noProof/>
            <w:webHidden/>
          </w:rPr>
        </w:r>
        <w:r>
          <w:rPr>
            <w:noProof/>
            <w:webHidden/>
          </w:rPr>
          <w:fldChar w:fldCharType="separate"/>
        </w:r>
        <w:r w:rsidR="00B75307">
          <w:rPr>
            <w:noProof/>
            <w:webHidden/>
          </w:rPr>
          <w:t>37</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07" w:history="1">
        <w:r w:rsidR="001625B7" w:rsidRPr="00F814D2">
          <w:rPr>
            <w:rStyle w:val="Hyperlink"/>
            <w:noProof/>
          </w:rPr>
          <w:t>Figure 3.10: Graphical illustration of final mesh on low swirl forcer</w:t>
        </w:r>
        <w:r w:rsidR="001625B7">
          <w:rPr>
            <w:noProof/>
            <w:webHidden/>
          </w:rPr>
          <w:tab/>
        </w:r>
        <w:r>
          <w:rPr>
            <w:noProof/>
            <w:webHidden/>
          </w:rPr>
          <w:fldChar w:fldCharType="begin"/>
        </w:r>
        <w:r w:rsidR="001625B7">
          <w:rPr>
            <w:noProof/>
            <w:webHidden/>
          </w:rPr>
          <w:instrText xml:space="preserve"> PAGEREF _Toc461977507 \h </w:instrText>
        </w:r>
        <w:r>
          <w:rPr>
            <w:noProof/>
            <w:webHidden/>
          </w:rPr>
        </w:r>
        <w:r>
          <w:rPr>
            <w:noProof/>
            <w:webHidden/>
          </w:rPr>
          <w:fldChar w:fldCharType="separate"/>
        </w:r>
        <w:r w:rsidR="00B75307">
          <w:rPr>
            <w:noProof/>
            <w:webHidden/>
          </w:rPr>
          <w:t>37</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08" w:history="1">
        <w:r w:rsidR="001625B7" w:rsidRPr="00F814D2">
          <w:rPr>
            <w:rStyle w:val="Hyperlink"/>
            <w:noProof/>
          </w:rPr>
          <w:t>Figure 3.12: 2D Velocity magnitude (ms</w:t>
        </w:r>
        <w:r w:rsidR="001625B7" w:rsidRPr="00F814D2">
          <w:rPr>
            <w:rStyle w:val="Hyperlink"/>
            <w:noProof/>
            <w:vertAlign w:val="superscript"/>
          </w:rPr>
          <w:t>-1</w:t>
        </w:r>
        <w:r w:rsidR="001625B7" w:rsidRPr="00F814D2">
          <w:rPr>
            <w:rStyle w:val="Hyperlink"/>
            <w:noProof/>
          </w:rPr>
          <w:t>) at low swirl helical forcer axis</w:t>
        </w:r>
        <w:r w:rsidR="001625B7">
          <w:rPr>
            <w:noProof/>
            <w:webHidden/>
          </w:rPr>
          <w:tab/>
        </w:r>
        <w:r>
          <w:rPr>
            <w:noProof/>
            <w:webHidden/>
          </w:rPr>
          <w:fldChar w:fldCharType="begin"/>
        </w:r>
        <w:r w:rsidR="001625B7">
          <w:rPr>
            <w:noProof/>
            <w:webHidden/>
          </w:rPr>
          <w:instrText xml:space="preserve"> PAGEREF _Toc461977508 \h </w:instrText>
        </w:r>
        <w:r>
          <w:rPr>
            <w:noProof/>
            <w:webHidden/>
          </w:rPr>
        </w:r>
        <w:r>
          <w:rPr>
            <w:noProof/>
            <w:webHidden/>
          </w:rPr>
          <w:fldChar w:fldCharType="separate"/>
        </w:r>
        <w:r w:rsidR="00B75307">
          <w:rPr>
            <w:noProof/>
            <w:webHidden/>
          </w:rPr>
          <w:t>39</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09" w:history="1">
        <w:r w:rsidR="001625B7" w:rsidRPr="00F814D2">
          <w:rPr>
            <w:rStyle w:val="Hyperlink"/>
            <w:noProof/>
          </w:rPr>
          <w:t>Figure 3.13: High swirl forcer velocity components at nozzle</w:t>
        </w:r>
        <w:r w:rsidR="001625B7">
          <w:rPr>
            <w:noProof/>
            <w:webHidden/>
          </w:rPr>
          <w:tab/>
        </w:r>
        <w:r>
          <w:rPr>
            <w:noProof/>
            <w:webHidden/>
          </w:rPr>
          <w:fldChar w:fldCharType="begin"/>
        </w:r>
        <w:r w:rsidR="001625B7">
          <w:rPr>
            <w:noProof/>
            <w:webHidden/>
          </w:rPr>
          <w:instrText xml:space="preserve"> PAGEREF _Toc461977509 \h </w:instrText>
        </w:r>
        <w:r>
          <w:rPr>
            <w:noProof/>
            <w:webHidden/>
          </w:rPr>
        </w:r>
        <w:r>
          <w:rPr>
            <w:noProof/>
            <w:webHidden/>
          </w:rPr>
          <w:fldChar w:fldCharType="separate"/>
        </w:r>
        <w:r w:rsidR="00B75307">
          <w:rPr>
            <w:noProof/>
            <w:webHidden/>
          </w:rPr>
          <w:t>40</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10" w:history="1">
        <w:r w:rsidR="001625B7" w:rsidRPr="00F814D2">
          <w:rPr>
            <w:rStyle w:val="Hyperlink"/>
            <w:noProof/>
          </w:rPr>
          <w:t>Figure 3.14: Low swirl forcer velocity components</w:t>
        </w:r>
        <w:r w:rsidR="001625B7">
          <w:rPr>
            <w:noProof/>
            <w:webHidden/>
          </w:rPr>
          <w:tab/>
        </w:r>
        <w:r>
          <w:rPr>
            <w:noProof/>
            <w:webHidden/>
          </w:rPr>
          <w:fldChar w:fldCharType="begin"/>
        </w:r>
        <w:r w:rsidR="001625B7">
          <w:rPr>
            <w:noProof/>
            <w:webHidden/>
          </w:rPr>
          <w:instrText xml:space="preserve"> PAGEREF _Toc461977510 \h </w:instrText>
        </w:r>
        <w:r>
          <w:rPr>
            <w:noProof/>
            <w:webHidden/>
          </w:rPr>
        </w:r>
        <w:r>
          <w:rPr>
            <w:noProof/>
            <w:webHidden/>
          </w:rPr>
          <w:fldChar w:fldCharType="separate"/>
        </w:r>
        <w:r w:rsidR="00B75307">
          <w:rPr>
            <w:noProof/>
            <w:webHidden/>
          </w:rPr>
          <w:t>40</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11" w:history="1">
        <w:r w:rsidR="001625B7" w:rsidRPr="00F814D2">
          <w:rPr>
            <w:rStyle w:val="Hyperlink"/>
            <w:noProof/>
          </w:rPr>
          <w:t>Figure 3.15: Isometric projections of windbox assemblies</w:t>
        </w:r>
        <w:r w:rsidR="001625B7">
          <w:rPr>
            <w:noProof/>
            <w:webHidden/>
          </w:rPr>
          <w:tab/>
        </w:r>
        <w:r>
          <w:rPr>
            <w:noProof/>
            <w:webHidden/>
          </w:rPr>
          <w:fldChar w:fldCharType="begin"/>
        </w:r>
        <w:r w:rsidR="001625B7">
          <w:rPr>
            <w:noProof/>
            <w:webHidden/>
          </w:rPr>
          <w:instrText xml:space="preserve"> PAGEREF _Toc461977511 \h </w:instrText>
        </w:r>
        <w:r>
          <w:rPr>
            <w:noProof/>
            <w:webHidden/>
          </w:rPr>
        </w:r>
        <w:r>
          <w:rPr>
            <w:noProof/>
            <w:webHidden/>
          </w:rPr>
          <w:fldChar w:fldCharType="separate"/>
        </w:r>
        <w:r w:rsidR="00B75307">
          <w:rPr>
            <w:noProof/>
            <w:webHidden/>
          </w:rPr>
          <w:t>41</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12" w:history="1">
        <w:r w:rsidR="001625B7" w:rsidRPr="00F814D2">
          <w:rPr>
            <w:rStyle w:val="Hyperlink"/>
            <w:noProof/>
          </w:rPr>
          <w:t>Figure 3.16: Commissioning with polystyrene balls</w:t>
        </w:r>
        <w:r w:rsidR="001625B7">
          <w:rPr>
            <w:noProof/>
            <w:webHidden/>
          </w:rPr>
          <w:tab/>
        </w:r>
        <w:r>
          <w:rPr>
            <w:noProof/>
            <w:webHidden/>
          </w:rPr>
          <w:fldChar w:fldCharType="begin"/>
        </w:r>
        <w:r w:rsidR="001625B7">
          <w:rPr>
            <w:noProof/>
            <w:webHidden/>
          </w:rPr>
          <w:instrText xml:space="preserve"> PAGEREF _Toc461977512 \h </w:instrText>
        </w:r>
        <w:r>
          <w:rPr>
            <w:noProof/>
            <w:webHidden/>
          </w:rPr>
        </w:r>
        <w:r>
          <w:rPr>
            <w:noProof/>
            <w:webHidden/>
          </w:rPr>
          <w:fldChar w:fldCharType="separate"/>
        </w:r>
        <w:r w:rsidR="00B75307">
          <w:rPr>
            <w:noProof/>
            <w:webHidden/>
          </w:rPr>
          <w:t>45</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13" w:history="1">
        <w:r w:rsidR="001625B7" w:rsidRPr="00F814D2">
          <w:rPr>
            <w:rStyle w:val="Hyperlink"/>
            <w:noProof/>
          </w:rPr>
          <w:t>Figure 4.2: Pressure drop across the different diffusers</w:t>
        </w:r>
        <w:r w:rsidR="001625B7">
          <w:rPr>
            <w:noProof/>
            <w:webHidden/>
          </w:rPr>
          <w:tab/>
        </w:r>
        <w:r>
          <w:rPr>
            <w:noProof/>
            <w:webHidden/>
          </w:rPr>
          <w:fldChar w:fldCharType="begin"/>
        </w:r>
        <w:r w:rsidR="001625B7">
          <w:rPr>
            <w:noProof/>
            <w:webHidden/>
          </w:rPr>
          <w:instrText xml:space="preserve"> PAGEREF _Toc461977513 \h </w:instrText>
        </w:r>
        <w:r>
          <w:rPr>
            <w:noProof/>
            <w:webHidden/>
          </w:rPr>
        </w:r>
        <w:r>
          <w:rPr>
            <w:noProof/>
            <w:webHidden/>
          </w:rPr>
          <w:fldChar w:fldCharType="separate"/>
        </w:r>
        <w:r w:rsidR="00B75307">
          <w:rPr>
            <w:noProof/>
            <w:webHidden/>
          </w:rPr>
          <w:t>52</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14" w:history="1">
        <w:r w:rsidR="001625B7" w:rsidRPr="00F814D2">
          <w:rPr>
            <w:rStyle w:val="Hyperlink"/>
            <w:noProof/>
          </w:rPr>
          <w:t>Figure 4.3: Pressure drop across media and diffuser 150mm mung bean media</w:t>
        </w:r>
        <w:r w:rsidR="001625B7">
          <w:rPr>
            <w:noProof/>
            <w:webHidden/>
          </w:rPr>
          <w:tab/>
        </w:r>
        <w:r>
          <w:rPr>
            <w:noProof/>
            <w:webHidden/>
          </w:rPr>
          <w:fldChar w:fldCharType="begin"/>
        </w:r>
        <w:r w:rsidR="001625B7">
          <w:rPr>
            <w:noProof/>
            <w:webHidden/>
          </w:rPr>
          <w:instrText xml:space="preserve"> PAGEREF _Toc461977514 \h </w:instrText>
        </w:r>
        <w:r>
          <w:rPr>
            <w:noProof/>
            <w:webHidden/>
          </w:rPr>
        </w:r>
        <w:r>
          <w:rPr>
            <w:noProof/>
            <w:webHidden/>
          </w:rPr>
          <w:fldChar w:fldCharType="separate"/>
        </w:r>
        <w:r w:rsidR="00B75307">
          <w:rPr>
            <w:noProof/>
            <w:webHidden/>
          </w:rPr>
          <w:t>53</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15" w:history="1">
        <w:r w:rsidR="001625B7" w:rsidRPr="00F814D2">
          <w:rPr>
            <w:rStyle w:val="Hyperlink"/>
            <w:noProof/>
          </w:rPr>
          <w:t>Figure 4.4: Inferred pressure drop across media 150mm mung bean media</w:t>
        </w:r>
        <w:r w:rsidR="001625B7">
          <w:rPr>
            <w:noProof/>
            <w:webHidden/>
          </w:rPr>
          <w:tab/>
        </w:r>
        <w:r>
          <w:rPr>
            <w:noProof/>
            <w:webHidden/>
          </w:rPr>
          <w:fldChar w:fldCharType="begin"/>
        </w:r>
        <w:r w:rsidR="001625B7">
          <w:rPr>
            <w:noProof/>
            <w:webHidden/>
          </w:rPr>
          <w:instrText xml:space="preserve"> PAGEREF _Toc461977515 \h </w:instrText>
        </w:r>
        <w:r>
          <w:rPr>
            <w:noProof/>
            <w:webHidden/>
          </w:rPr>
        </w:r>
        <w:r>
          <w:rPr>
            <w:noProof/>
            <w:webHidden/>
          </w:rPr>
          <w:fldChar w:fldCharType="separate"/>
        </w:r>
        <w:r w:rsidR="00B75307">
          <w:rPr>
            <w:noProof/>
            <w:webHidden/>
          </w:rPr>
          <w:t>54</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16" w:history="1">
        <w:r w:rsidR="001625B7" w:rsidRPr="00F814D2">
          <w:rPr>
            <w:rStyle w:val="Hyperlink"/>
            <w:noProof/>
          </w:rPr>
          <w:t>Figure 4.5: Pressure drop across media and diffuser 80mm millet seed media</w:t>
        </w:r>
        <w:r w:rsidR="001625B7">
          <w:rPr>
            <w:noProof/>
            <w:webHidden/>
          </w:rPr>
          <w:tab/>
        </w:r>
        <w:r>
          <w:rPr>
            <w:noProof/>
            <w:webHidden/>
          </w:rPr>
          <w:fldChar w:fldCharType="begin"/>
        </w:r>
        <w:r w:rsidR="001625B7">
          <w:rPr>
            <w:noProof/>
            <w:webHidden/>
          </w:rPr>
          <w:instrText xml:space="preserve"> PAGEREF _Toc461977516 \h </w:instrText>
        </w:r>
        <w:r>
          <w:rPr>
            <w:noProof/>
            <w:webHidden/>
          </w:rPr>
        </w:r>
        <w:r>
          <w:rPr>
            <w:noProof/>
            <w:webHidden/>
          </w:rPr>
          <w:fldChar w:fldCharType="separate"/>
        </w:r>
        <w:r w:rsidR="00B75307">
          <w:rPr>
            <w:noProof/>
            <w:webHidden/>
          </w:rPr>
          <w:t>55</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17" w:history="1">
        <w:r w:rsidR="001625B7" w:rsidRPr="00F814D2">
          <w:rPr>
            <w:rStyle w:val="Hyperlink"/>
            <w:noProof/>
          </w:rPr>
          <w:t>Figure 4.6: Inferred pressure drop across media 80mm millet seed media</w:t>
        </w:r>
        <w:r w:rsidR="001625B7">
          <w:rPr>
            <w:noProof/>
            <w:webHidden/>
          </w:rPr>
          <w:tab/>
        </w:r>
        <w:r>
          <w:rPr>
            <w:noProof/>
            <w:webHidden/>
          </w:rPr>
          <w:fldChar w:fldCharType="begin"/>
        </w:r>
        <w:r w:rsidR="001625B7">
          <w:rPr>
            <w:noProof/>
            <w:webHidden/>
          </w:rPr>
          <w:instrText xml:space="preserve"> PAGEREF _Toc461977517 \h </w:instrText>
        </w:r>
        <w:r>
          <w:rPr>
            <w:noProof/>
            <w:webHidden/>
          </w:rPr>
        </w:r>
        <w:r>
          <w:rPr>
            <w:noProof/>
            <w:webHidden/>
          </w:rPr>
          <w:fldChar w:fldCharType="separate"/>
        </w:r>
        <w:r w:rsidR="00B75307">
          <w:rPr>
            <w:noProof/>
            <w:webHidden/>
          </w:rPr>
          <w:t>55</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18" w:history="1">
        <w:r w:rsidR="001625B7" w:rsidRPr="00F814D2">
          <w:rPr>
            <w:rStyle w:val="Hyperlink"/>
            <w:noProof/>
          </w:rPr>
          <w:t>Figure 4.7: Bed expansion with 150mm mung bean media</w:t>
        </w:r>
        <w:r w:rsidR="001625B7">
          <w:rPr>
            <w:noProof/>
            <w:webHidden/>
          </w:rPr>
          <w:tab/>
        </w:r>
        <w:r>
          <w:rPr>
            <w:noProof/>
            <w:webHidden/>
          </w:rPr>
          <w:fldChar w:fldCharType="begin"/>
        </w:r>
        <w:r w:rsidR="001625B7">
          <w:rPr>
            <w:noProof/>
            <w:webHidden/>
          </w:rPr>
          <w:instrText xml:space="preserve"> PAGEREF _Toc461977518 \h </w:instrText>
        </w:r>
        <w:r>
          <w:rPr>
            <w:noProof/>
            <w:webHidden/>
          </w:rPr>
        </w:r>
        <w:r>
          <w:rPr>
            <w:noProof/>
            <w:webHidden/>
          </w:rPr>
          <w:fldChar w:fldCharType="separate"/>
        </w:r>
        <w:r w:rsidR="00B75307">
          <w:rPr>
            <w:noProof/>
            <w:webHidden/>
          </w:rPr>
          <w:t>57</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19" w:history="1">
        <w:r w:rsidR="001625B7" w:rsidRPr="00F814D2">
          <w:rPr>
            <w:rStyle w:val="Hyperlink"/>
            <w:noProof/>
          </w:rPr>
          <w:t>Figure 4.8: High swirl and plain nozzle diffusers at 150mm</w:t>
        </w:r>
        <w:r w:rsidR="001625B7">
          <w:rPr>
            <w:noProof/>
            <w:webHidden/>
          </w:rPr>
          <w:tab/>
        </w:r>
        <w:r>
          <w:rPr>
            <w:noProof/>
            <w:webHidden/>
          </w:rPr>
          <w:fldChar w:fldCharType="begin"/>
        </w:r>
        <w:r w:rsidR="001625B7">
          <w:rPr>
            <w:noProof/>
            <w:webHidden/>
          </w:rPr>
          <w:instrText xml:space="preserve"> PAGEREF _Toc461977519 \h </w:instrText>
        </w:r>
        <w:r>
          <w:rPr>
            <w:noProof/>
            <w:webHidden/>
          </w:rPr>
        </w:r>
        <w:r>
          <w:rPr>
            <w:noProof/>
            <w:webHidden/>
          </w:rPr>
          <w:fldChar w:fldCharType="separate"/>
        </w:r>
        <w:r w:rsidR="00B75307">
          <w:rPr>
            <w:noProof/>
            <w:webHidden/>
          </w:rPr>
          <w:t>57</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20" w:history="1">
        <w:r w:rsidR="001625B7" w:rsidRPr="00F814D2">
          <w:rPr>
            <w:rStyle w:val="Hyperlink"/>
            <w:noProof/>
          </w:rPr>
          <w:t>Figure 4.9: Plain nozzle and plain nozzle with high dP diffusers at 150mm</w:t>
        </w:r>
        <w:r w:rsidR="001625B7">
          <w:rPr>
            <w:noProof/>
            <w:webHidden/>
          </w:rPr>
          <w:tab/>
        </w:r>
        <w:r>
          <w:rPr>
            <w:noProof/>
            <w:webHidden/>
          </w:rPr>
          <w:fldChar w:fldCharType="begin"/>
        </w:r>
        <w:r w:rsidR="001625B7">
          <w:rPr>
            <w:noProof/>
            <w:webHidden/>
          </w:rPr>
          <w:instrText xml:space="preserve"> PAGEREF _Toc461977520 \h </w:instrText>
        </w:r>
        <w:r>
          <w:rPr>
            <w:noProof/>
            <w:webHidden/>
          </w:rPr>
        </w:r>
        <w:r>
          <w:rPr>
            <w:noProof/>
            <w:webHidden/>
          </w:rPr>
          <w:fldChar w:fldCharType="separate"/>
        </w:r>
        <w:r w:rsidR="00B75307">
          <w:rPr>
            <w:noProof/>
            <w:webHidden/>
          </w:rPr>
          <w:t>58</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21" w:history="1">
        <w:r w:rsidR="001625B7" w:rsidRPr="00F814D2">
          <w:rPr>
            <w:rStyle w:val="Hyperlink"/>
            <w:noProof/>
          </w:rPr>
          <w:t>Figure 4.10: Expansion with 80mm millet seed media</w:t>
        </w:r>
        <w:r w:rsidR="001625B7">
          <w:rPr>
            <w:noProof/>
            <w:webHidden/>
          </w:rPr>
          <w:tab/>
        </w:r>
        <w:r>
          <w:rPr>
            <w:noProof/>
            <w:webHidden/>
          </w:rPr>
          <w:fldChar w:fldCharType="begin"/>
        </w:r>
        <w:r w:rsidR="001625B7">
          <w:rPr>
            <w:noProof/>
            <w:webHidden/>
          </w:rPr>
          <w:instrText xml:space="preserve"> PAGEREF _Toc461977521 \h </w:instrText>
        </w:r>
        <w:r>
          <w:rPr>
            <w:noProof/>
            <w:webHidden/>
          </w:rPr>
        </w:r>
        <w:r>
          <w:rPr>
            <w:noProof/>
            <w:webHidden/>
          </w:rPr>
          <w:fldChar w:fldCharType="separate"/>
        </w:r>
        <w:r w:rsidR="00B75307">
          <w:rPr>
            <w:noProof/>
            <w:webHidden/>
          </w:rPr>
          <w:t>59</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22" w:history="1">
        <w:r w:rsidR="001625B7" w:rsidRPr="00F814D2">
          <w:rPr>
            <w:rStyle w:val="Hyperlink"/>
            <w:noProof/>
          </w:rPr>
          <w:t>Figure 4.11: High swirl and plain nozzle diffusers at 80mm</w:t>
        </w:r>
        <w:r w:rsidR="001625B7">
          <w:rPr>
            <w:noProof/>
            <w:webHidden/>
          </w:rPr>
          <w:tab/>
        </w:r>
        <w:r>
          <w:rPr>
            <w:noProof/>
            <w:webHidden/>
          </w:rPr>
          <w:fldChar w:fldCharType="begin"/>
        </w:r>
        <w:r w:rsidR="001625B7">
          <w:rPr>
            <w:noProof/>
            <w:webHidden/>
          </w:rPr>
          <w:instrText xml:space="preserve"> PAGEREF _Toc461977522 \h </w:instrText>
        </w:r>
        <w:r>
          <w:rPr>
            <w:noProof/>
            <w:webHidden/>
          </w:rPr>
        </w:r>
        <w:r>
          <w:rPr>
            <w:noProof/>
            <w:webHidden/>
          </w:rPr>
          <w:fldChar w:fldCharType="separate"/>
        </w:r>
        <w:r w:rsidR="00B75307">
          <w:rPr>
            <w:noProof/>
            <w:webHidden/>
          </w:rPr>
          <w:t>60</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23" w:history="1">
        <w:r w:rsidR="001625B7" w:rsidRPr="00F814D2">
          <w:rPr>
            <w:rStyle w:val="Hyperlink"/>
            <w:noProof/>
          </w:rPr>
          <w:t>Figure 4.12: Plain nozzle and plain nozzle with high dP diffusers at 80mm</w:t>
        </w:r>
        <w:r w:rsidR="001625B7">
          <w:rPr>
            <w:noProof/>
            <w:webHidden/>
          </w:rPr>
          <w:tab/>
        </w:r>
        <w:r>
          <w:rPr>
            <w:noProof/>
            <w:webHidden/>
          </w:rPr>
          <w:fldChar w:fldCharType="begin"/>
        </w:r>
        <w:r w:rsidR="001625B7">
          <w:rPr>
            <w:noProof/>
            <w:webHidden/>
          </w:rPr>
          <w:instrText xml:space="preserve"> PAGEREF _Toc461977523 \h </w:instrText>
        </w:r>
        <w:r>
          <w:rPr>
            <w:noProof/>
            <w:webHidden/>
          </w:rPr>
        </w:r>
        <w:r>
          <w:rPr>
            <w:noProof/>
            <w:webHidden/>
          </w:rPr>
          <w:fldChar w:fldCharType="separate"/>
        </w:r>
        <w:r w:rsidR="00B75307">
          <w:rPr>
            <w:noProof/>
            <w:webHidden/>
          </w:rPr>
          <w:t>60</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24" w:history="1">
        <w:r w:rsidR="001625B7" w:rsidRPr="00F814D2">
          <w:rPr>
            <w:rStyle w:val="Hyperlink"/>
            <w:noProof/>
          </w:rPr>
          <w:t>Figure 5.1: Experimental setup for void analysis</w:t>
        </w:r>
        <w:r w:rsidR="001625B7">
          <w:rPr>
            <w:noProof/>
            <w:webHidden/>
          </w:rPr>
          <w:tab/>
        </w:r>
        <w:r>
          <w:rPr>
            <w:noProof/>
            <w:webHidden/>
          </w:rPr>
          <w:fldChar w:fldCharType="begin"/>
        </w:r>
        <w:r w:rsidR="001625B7">
          <w:rPr>
            <w:noProof/>
            <w:webHidden/>
          </w:rPr>
          <w:instrText xml:space="preserve"> PAGEREF _Toc461977524 \h </w:instrText>
        </w:r>
        <w:r>
          <w:rPr>
            <w:noProof/>
            <w:webHidden/>
          </w:rPr>
        </w:r>
        <w:r>
          <w:rPr>
            <w:noProof/>
            <w:webHidden/>
          </w:rPr>
          <w:fldChar w:fldCharType="separate"/>
        </w:r>
        <w:r w:rsidR="00B75307">
          <w:rPr>
            <w:noProof/>
            <w:webHidden/>
          </w:rPr>
          <w:t>71</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25" w:history="1">
        <w:r w:rsidR="001625B7" w:rsidRPr="00F814D2">
          <w:rPr>
            <w:rStyle w:val="Hyperlink"/>
            <w:noProof/>
          </w:rPr>
          <w:t>Figure 5.2: Drying curve for flow rate of 1.8U</w:t>
        </w:r>
        <w:r w:rsidR="001625B7" w:rsidRPr="00F814D2">
          <w:rPr>
            <w:rStyle w:val="Hyperlink"/>
            <w:noProof/>
            <w:vertAlign w:val="subscript"/>
          </w:rPr>
          <w:t>mf</w:t>
        </w:r>
        <w:r w:rsidR="001625B7">
          <w:rPr>
            <w:noProof/>
            <w:webHidden/>
          </w:rPr>
          <w:tab/>
        </w:r>
        <w:r>
          <w:rPr>
            <w:noProof/>
            <w:webHidden/>
          </w:rPr>
          <w:fldChar w:fldCharType="begin"/>
        </w:r>
        <w:r w:rsidR="001625B7">
          <w:rPr>
            <w:noProof/>
            <w:webHidden/>
          </w:rPr>
          <w:instrText xml:space="preserve"> PAGEREF _Toc461977525 \h </w:instrText>
        </w:r>
        <w:r>
          <w:rPr>
            <w:noProof/>
            <w:webHidden/>
          </w:rPr>
        </w:r>
        <w:r>
          <w:rPr>
            <w:noProof/>
            <w:webHidden/>
          </w:rPr>
          <w:fldChar w:fldCharType="separate"/>
        </w:r>
        <w:r w:rsidR="00B75307">
          <w:rPr>
            <w:noProof/>
            <w:webHidden/>
          </w:rPr>
          <w:t>73</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26" w:history="1">
        <w:r w:rsidR="001625B7" w:rsidRPr="00F814D2">
          <w:rPr>
            <w:rStyle w:val="Hyperlink"/>
            <w:noProof/>
          </w:rPr>
          <w:t>Figure 5.3: Drying curve for flow rate of 1.5 U</w:t>
        </w:r>
        <w:r w:rsidR="001625B7" w:rsidRPr="00F814D2">
          <w:rPr>
            <w:rStyle w:val="Hyperlink"/>
            <w:noProof/>
            <w:vertAlign w:val="subscript"/>
          </w:rPr>
          <w:t>mf</w:t>
        </w:r>
        <w:r w:rsidR="001625B7">
          <w:rPr>
            <w:noProof/>
            <w:webHidden/>
          </w:rPr>
          <w:tab/>
        </w:r>
        <w:r>
          <w:rPr>
            <w:noProof/>
            <w:webHidden/>
          </w:rPr>
          <w:fldChar w:fldCharType="begin"/>
        </w:r>
        <w:r w:rsidR="001625B7">
          <w:rPr>
            <w:noProof/>
            <w:webHidden/>
          </w:rPr>
          <w:instrText xml:space="preserve"> PAGEREF _Toc461977526 \h </w:instrText>
        </w:r>
        <w:r>
          <w:rPr>
            <w:noProof/>
            <w:webHidden/>
          </w:rPr>
        </w:r>
        <w:r>
          <w:rPr>
            <w:noProof/>
            <w:webHidden/>
          </w:rPr>
          <w:fldChar w:fldCharType="separate"/>
        </w:r>
        <w:r w:rsidR="00B75307">
          <w:rPr>
            <w:noProof/>
            <w:webHidden/>
          </w:rPr>
          <w:t>73</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27" w:history="1">
        <w:r w:rsidR="001625B7" w:rsidRPr="00F814D2">
          <w:rPr>
            <w:rStyle w:val="Hyperlink"/>
            <w:noProof/>
          </w:rPr>
          <w:t>Figure 5.4: Adjusted drying curve for flow rate of 1.8U</w:t>
        </w:r>
        <w:r w:rsidR="001625B7" w:rsidRPr="00F814D2">
          <w:rPr>
            <w:rStyle w:val="Hyperlink"/>
            <w:noProof/>
            <w:vertAlign w:val="subscript"/>
          </w:rPr>
          <w:t>mf</w:t>
        </w:r>
        <w:r w:rsidR="001625B7">
          <w:rPr>
            <w:noProof/>
            <w:webHidden/>
          </w:rPr>
          <w:tab/>
        </w:r>
        <w:r>
          <w:rPr>
            <w:noProof/>
            <w:webHidden/>
          </w:rPr>
          <w:fldChar w:fldCharType="begin"/>
        </w:r>
        <w:r w:rsidR="001625B7">
          <w:rPr>
            <w:noProof/>
            <w:webHidden/>
          </w:rPr>
          <w:instrText xml:space="preserve"> PAGEREF _Toc461977527 \h </w:instrText>
        </w:r>
        <w:r>
          <w:rPr>
            <w:noProof/>
            <w:webHidden/>
          </w:rPr>
        </w:r>
        <w:r>
          <w:rPr>
            <w:noProof/>
            <w:webHidden/>
          </w:rPr>
          <w:fldChar w:fldCharType="separate"/>
        </w:r>
        <w:r w:rsidR="00B75307">
          <w:rPr>
            <w:noProof/>
            <w:webHidden/>
          </w:rPr>
          <w:t>74</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28" w:history="1">
        <w:r w:rsidR="001625B7" w:rsidRPr="00F814D2">
          <w:rPr>
            <w:rStyle w:val="Hyperlink"/>
            <w:noProof/>
          </w:rPr>
          <w:t>Figure 5.5: Adjusted drying curve for flow rate of 1.5U</w:t>
        </w:r>
        <w:r w:rsidR="001625B7" w:rsidRPr="00F814D2">
          <w:rPr>
            <w:rStyle w:val="Hyperlink"/>
            <w:noProof/>
            <w:vertAlign w:val="subscript"/>
          </w:rPr>
          <w:t>mf</w:t>
        </w:r>
        <w:r w:rsidR="001625B7">
          <w:rPr>
            <w:noProof/>
            <w:webHidden/>
          </w:rPr>
          <w:tab/>
        </w:r>
        <w:r>
          <w:rPr>
            <w:noProof/>
            <w:webHidden/>
          </w:rPr>
          <w:fldChar w:fldCharType="begin"/>
        </w:r>
        <w:r w:rsidR="001625B7">
          <w:rPr>
            <w:noProof/>
            <w:webHidden/>
          </w:rPr>
          <w:instrText xml:space="preserve"> PAGEREF _Toc461977528 \h </w:instrText>
        </w:r>
        <w:r>
          <w:rPr>
            <w:noProof/>
            <w:webHidden/>
          </w:rPr>
        </w:r>
        <w:r>
          <w:rPr>
            <w:noProof/>
            <w:webHidden/>
          </w:rPr>
          <w:fldChar w:fldCharType="separate"/>
        </w:r>
        <w:r w:rsidR="00B75307">
          <w:rPr>
            <w:noProof/>
            <w:webHidden/>
          </w:rPr>
          <w:t>74</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29" w:history="1">
        <w:r w:rsidR="001625B7" w:rsidRPr="00F814D2">
          <w:rPr>
            <w:rStyle w:val="Hyperlink"/>
            <w:noProof/>
          </w:rPr>
          <w:t>Figure 5.7: Bubble frequency at different flowrates</w:t>
        </w:r>
        <w:r w:rsidR="001625B7">
          <w:rPr>
            <w:noProof/>
            <w:webHidden/>
          </w:rPr>
          <w:tab/>
        </w:r>
        <w:r>
          <w:rPr>
            <w:noProof/>
            <w:webHidden/>
          </w:rPr>
          <w:fldChar w:fldCharType="begin"/>
        </w:r>
        <w:r w:rsidR="001625B7">
          <w:rPr>
            <w:noProof/>
            <w:webHidden/>
          </w:rPr>
          <w:instrText xml:space="preserve"> PAGEREF _Toc461977529 \h </w:instrText>
        </w:r>
        <w:r>
          <w:rPr>
            <w:noProof/>
            <w:webHidden/>
          </w:rPr>
        </w:r>
        <w:r>
          <w:rPr>
            <w:noProof/>
            <w:webHidden/>
          </w:rPr>
          <w:fldChar w:fldCharType="separate"/>
        </w:r>
        <w:r w:rsidR="00B75307">
          <w:rPr>
            <w:noProof/>
            <w:webHidden/>
          </w:rPr>
          <w:t>76</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30" w:history="1">
        <w:r w:rsidR="001625B7" w:rsidRPr="00F814D2">
          <w:rPr>
            <w:rStyle w:val="Hyperlink"/>
            <w:noProof/>
          </w:rPr>
          <w:t>Figure 5.8: Frequency of void fraction at 1.2U</w:t>
        </w:r>
        <w:r w:rsidR="001625B7" w:rsidRPr="00F814D2">
          <w:rPr>
            <w:rStyle w:val="Hyperlink"/>
            <w:noProof/>
            <w:vertAlign w:val="subscript"/>
          </w:rPr>
          <w:t>mf</w:t>
        </w:r>
        <w:r w:rsidR="001625B7" w:rsidRPr="00F814D2">
          <w:rPr>
            <w:rStyle w:val="Hyperlink"/>
            <w:noProof/>
          </w:rPr>
          <w:t>: plain nozzle</w:t>
        </w:r>
        <w:r w:rsidR="001625B7">
          <w:rPr>
            <w:noProof/>
            <w:webHidden/>
          </w:rPr>
          <w:tab/>
        </w:r>
        <w:r>
          <w:rPr>
            <w:noProof/>
            <w:webHidden/>
          </w:rPr>
          <w:fldChar w:fldCharType="begin"/>
        </w:r>
        <w:r w:rsidR="001625B7">
          <w:rPr>
            <w:noProof/>
            <w:webHidden/>
          </w:rPr>
          <w:instrText xml:space="preserve"> PAGEREF _Toc461977530 \h </w:instrText>
        </w:r>
        <w:r>
          <w:rPr>
            <w:noProof/>
            <w:webHidden/>
          </w:rPr>
        </w:r>
        <w:r>
          <w:rPr>
            <w:noProof/>
            <w:webHidden/>
          </w:rPr>
          <w:fldChar w:fldCharType="separate"/>
        </w:r>
        <w:r w:rsidR="00B75307">
          <w:rPr>
            <w:noProof/>
            <w:webHidden/>
          </w:rPr>
          <w:t>77</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31" w:history="1">
        <w:r w:rsidR="001625B7" w:rsidRPr="00F814D2">
          <w:rPr>
            <w:rStyle w:val="Hyperlink"/>
            <w:noProof/>
          </w:rPr>
          <w:t>Figure 5.9: Frequency of void fraction at 1.2U</w:t>
        </w:r>
        <w:r w:rsidR="001625B7" w:rsidRPr="00F814D2">
          <w:rPr>
            <w:rStyle w:val="Hyperlink"/>
            <w:noProof/>
            <w:vertAlign w:val="subscript"/>
          </w:rPr>
          <w:t>mf</w:t>
        </w:r>
        <w:r w:rsidR="001625B7" w:rsidRPr="00F814D2">
          <w:rPr>
            <w:rStyle w:val="Hyperlink"/>
            <w:noProof/>
          </w:rPr>
          <w:t>: high-swirl</w:t>
        </w:r>
        <w:r w:rsidR="001625B7">
          <w:rPr>
            <w:noProof/>
            <w:webHidden/>
          </w:rPr>
          <w:tab/>
        </w:r>
        <w:r>
          <w:rPr>
            <w:noProof/>
            <w:webHidden/>
          </w:rPr>
          <w:fldChar w:fldCharType="begin"/>
        </w:r>
        <w:r w:rsidR="001625B7">
          <w:rPr>
            <w:noProof/>
            <w:webHidden/>
          </w:rPr>
          <w:instrText xml:space="preserve"> PAGEREF _Toc461977531 \h </w:instrText>
        </w:r>
        <w:r>
          <w:rPr>
            <w:noProof/>
            <w:webHidden/>
          </w:rPr>
        </w:r>
        <w:r>
          <w:rPr>
            <w:noProof/>
            <w:webHidden/>
          </w:rPr>
          <w:fldChar w:fldCharType="separate"/>
        </w:r>
        <w:r w:rsidR="00B75307">
          <w:rPr>
            <w:noProof/>
            <w:webHidden/>
          </w:rPr>
          <w:t>77</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32" w:history="1">
        <w:r w:rsidR="001625B7" w:rsidRPr="00F814D2">
          <w:rPr>
            <w:rStyle w:val="Hyperlink"/>
            <w:noProof/>
          </w:rPr>
          <w:t>Figure 5.10: Frequency of void fraction at 1.3U</w:t>
        </w:r>
        <w:r w:rsidR="001625B7" w:rsidRPr="00F814D2">
          <w:rPr>
            <w:rStyle w:val="Hyperlink"/>
            <w:noProof/>
            <w:vertAlign w:val="subscript"/>
          </w:rPr>
          <w:t>mf</w:t>
        </w:r>
        <w:r w:rsidR="001625B7" w:rsidRPr="00F814D2">
          <w:rPr>
            <w:rStyle w:val="Hyperlink"/>
            <w:noProof/>
          </w:rPr>
          <w:t>: plain nozzle</w:t>
        </w:r>
        <w:r w:rsidR="001625B7">
          <w:rPr>
            <w:noProof/>
            <w:webHidden/>
          </w:rPr>
          <w:tab/>
        </w:r>
        <w:r>
          <w:rPr>
            <w:noProof/>
            <w:webHidden/>
          </w:rPr>
          <w:fldChar w:fldCharType="begin"/>
        </w:r>
        <w:r w:rsidR="001625B7">
          <w:rPr>
            <w:noProof/>
            <w:webHidden/>
          </w:rPr>
          <w:instrText xml:space="preserve"> PAGEREF _Toc461977532 \h </w:instrText>
        </w:r>
        <w:r>
          <w:rPr>
            <w:noProof/>
            <w:webHidden/>
          </w:rPr>
        </w:r>
        <w:r>
          <w:rPr>
            <w:noProof/>
            <w:webHidden/>
          </w:rPr>
          <w:fldChar w:fldCharType="separate"/>
        </w:r>
        <w:r w:rsidR="00B75307">
          <w:rPr>
            <w:noProof/>
            <w:webHidden/>
          </w:rPr>
          <w:t>78</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33" w:history="1">
        <w:r w:rsidR="001625B7" w:rsidRPr="00F814D2">
          <w:rPr>
            <w:rStyle w:val="Hyperlink"/>
            <w:noProof/>
          </w:rPr>
          <w:t>Figure 5.11: Frequency of void fraction at 1.3U</w:t>
        </w:r>
        <w:r w:rsidR="001625B7" w:rsidRPr="00F814D2">
          <w:rPr>
            <w:rStyle w:val="Hyperlink"/>
            <w:noProof/>
            <w:vertAlign w:val="subscript"/>
          </w:rPr>
          <w:t>mf</w:t>
        </w:r>
        <w:r w:rsidR="001625B7" w:rsidRPr="00F814D2">
          <w:rPr>
            <w:rStyle w:val="Hyperlink"/>
            <w:noProof/>
          </w:rPr>
          <w:t>: high-swirl</w:t>
        </w:r>
        <w:r w:rsidR="001625B7">
          <w:rPr>
            <w:noProof/>
            <w:webHidden/>
          </w:rPr>
          <w:tab/>
        </w:r>
        <w:r>
          <w:rPr>
            <w:noProof/>
            <w:webHidden/>
          </w:rPr>
          <w:fldChar w:fldCharType="begin"/>
        </w:r>
        <w:r w:rsidR="001625B7">
          <w:rPr>
            <w:noProof/>
            <w:webHidden/>
          </w:rPr>
          <w:instrText xml:space="preserve"> PAGEREF _Toc461977533 \h </w:instrText>
        </w:r>
        <w:r>
          <w:rPr>
            <w:noProof/>
            <w:webHidden/>
          </w:rPr>
        </w:r>
        <w:r>
          <w:rPr>
            <w:noProof/>
            <w:webHidden/>
          </w:rPr>
          <w:fldChar w:fldCharType="separate"/>
        </w:r>
        <w:r w:rsidR="00B75307">
          <w:rPr>
            <w:noProof/>
            <w:webHidden/>
          </w:rPr>
          <w:t>78</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34" w:history="1">
        <w:r w:rsidR="001625B7" w:rsidRPr="00F814D2">
          <w:rPr>
            <w:rStyle w:val="Hyperlink"/>
            <w:noProof/>
          </w:rPr>
          <w:t>Figure 5.12: Spout forming along windbox wall</w:t>
        </w:r>
        <w:r w:rsidR="001625B7">
          <w:rPr>
            <w:noProof/>
            <w:webHidden/>
          </w:rPr>
          <w:tab/>
        </w:r>
        <w:r>
          <w:rPr>
            <w:noProof/>
            <w:webHidden/>
          </w:rPr>
          <w:fldChar w:fldCharType="begin"/>
        </w:r>
        <w:r w:rsidR="001625B7">
          <w:rPr>
            <w:noProof/>
            <w:webHidden/>
          </w:rPr>
          <w:instrText xml:space="preserve"> PAGEREF _Toc461977534 \h </w:instrText>
        </w:r>
        <w:r>
          <w:rPr>
            <w:noProof/>
            <w:webHidden/>
          </w:rPr>
        </w:r>
        <w:r>
          <w:rPr>
            <w:noProof/>
            <w:webHidden/>
          </w:rPr>
          <w:fldChar w:fldCharType="separate"/>
        </w:r>
        <w:r w:rsidR="00B75307">
          <w:rPr>
            <w:noProof/>
            <w:webHidden/>
          </w:rPr>
          <w:t>81</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35" w:history="1">
        <w:r w:rsidR="001625B7" w:rsidRPr="00F814D2">
          <w:rPr>
            <w:rStyle w:val="Hyperlink"/>
            <w:noProof/>
          </w:rPr>
          <w:t>Figure 5.13: De-husking of mung beans</w:t>
        </w:r>
        <w:r w:rsidR="001625B7">
          <w:rPr>
            <w:noProof/>
            <w:webHidden/>
          </w:rPr>
          <w:tab/>
        </w:r>
        <w:r>
          <w:rPr>
            <w:noProof/>
            <w:webHidden/>
          </w:rPr>
          <w:fldChar w:fldCharType="begin"/>
        </w:r>
        <w:r w:rsidR="001625B7">
          <w:rPr>
            <w:noProof/>
            <w:webHidden/>
          </w:rPr>
          <w:instrText xml:space="preserve"> PAGEREF _Toc461977535 \h </w:instrText>
        </w:r>
        <w:r>
          <w:rPr>
            <w:noProof/>
            <w:webHidden/>
          </w:rPr>
        </w:r>
        <w:r>
          <w:rPr>
            <w:noProof/>
            <w:webHidden/>
          </w:rPr>
          <w:fldChar w:fldCharType="separate"/>
        </w:r>
        <w:r w:rsidR="00B75307">
          <w:rPr>
            <w:noProof/>
            <w:webHidden/>
          </w:rPr>
          <w:t>82</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36" w:history="1">
        <w:r w:rsidR="001625B7" w:rsidRPr="00F814D2">
          <w:rPr>
            <w:rStyle w:val="Hyperlink"/>
            <w:noProof/>
          </w:rPr>
          <w:t>Figure 5.14: Fluidised bed separation in to two zones</w:t>
        </w:r>
        <w:r w:rsidR="001625B7">
          <w:rPr>
            <w:noProof/>
            <w:webHidden/>
          </w:rPr>
          <w:tab/>
        </w:r>
        <w:r>
          <w:rPr>
            <w:noProof/>
            <w:webHidden/>
          </w:rPr>
          <w:fldChar w:fldCharType="begin"/>
        </w:r>
        <w:r w:rsidR="001625B7">
          <w:rPr>
            <w:noProof/>
            <w:webHidden/>
          </w:rPr>
          <w:instrText xml:space="preserve"> PAGEREF _Toc461977536 \h </w:instrText>
        </w:r>
        <w:r>
          <w:rPr>
            <w:noProof/>
            <w:webHidden/>
          </w:rPr>
        </w:r>
        <w:r>
          <w:rPr>
            <w:noProof/>
            <w:webHidden/>
          </w:rPr>
          <w:fldChar w:fldCharType="separate"/>
        </w:r>
        <w:r w:rsidR="00B75307">
          <w:rPr>
            <w:noProof/>
            <w:webHidden/>
          </w:rPr>
          <w:t>83</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37" w:history="1">
        <w:r w:rsidR="001625B7" w:rsidRPr="00F814D2">
          <w:rPr>
            <w:rStyle w:val="Hyperlink"/>
            <w:noProof/>
          </w:rPr>
          <w:t>Figure 5.15: Comparison of bubble size and frequency: left plain nozzle, right high-swirl</w:t>
        </w:r>
        <w:r w:rsidR="001625B7">
          <w:rPr>
            <w:noProof/>
            <w:webHidden/>
          </w:rPr>
          <w:tab/>
        </w:r>
        <w:r>
          <w:rPr>
            <w:noProof/>
            <w:webHidden/>
          </w:rPr>
          <w:fldChar w:fldCharType="begin"/>
        </w:r>
        <w:r w:rsidR="001625B7">
          <w:rPr>
            <w:noProof/>
            <w:webHidden/>
          </w:rPr>
          <w:instrText xml:space="preserve"> PAGEREF _Toc461977537 \h </w:instrText>
        </w:r>
        <w:r>
          <w:rPr>
            <w:noProof/>
            <w:webHidden/>
          </w:rPr>
        </w:r>
        <w:r>
          <w:rPr>
            <w:noProof/>
            <w:webHidden/>
          </w:rPr>
          <w:fldChar w:fldCharType="separate"/>
        </w:r>
        <w:r w:rsidR="00B75307">
          <w:rPr>
            <w:noProof/>
            <w:webHidden/>
          </w:rPr>
          <w:t>84</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38" w:history="1">
        <w:r w:rsidR="001625B7" w:rsidRPr="00F814D2">
          <w:rPr>
            <w:rStyle w:val="Hyperlink"/>
            <w:noProof/>
          </w:rPr>
          <w:t>Figure 6.1: Model geometry</w:t>
        </w:r>
        <w:r w:rsidR="001625B7">
          <w:rPr>
            <w:noProof/>
            <w:webHidden/>
          </w:rPr>
          <w:tab/>
        </w:r>
        <w:r>
          <w:rPr>
            <w:noProof/>
            <w:webHidden/>
          </w:rPr>
          <w:fldChar w:fldCharType="begin"/>
        </w:r>
        <w:r w:rsidR="001625B7">
          <w:rPr>
            <w:noProof/>
            <w:webHidden/>
          </w:rPr>
          <w:instrText xml:space="preserve"> PAGEREF _Toc461977538 \h </w:instrText>
        </w:r>
        <w:r>
          <w:rPr>
            <w:noProof/>
            <w:webHidden/>
          </w:rPr>
        </w:r>
        <w:r>
          <w:rPr>
            <w:noProof/>
            <w:webHidden/>
          </w:rPr>
          <w:fldChar w:fldCharType="separate"/>
        </w:r>
        <w:r w:rsidR="00B75307">
          <w:rPr>
            <w:noProof/>
            <w:webHidden/>
          </w:rPr>
          <w:t>88</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39" w:history="1">
        <w:r w:rsidR="001625B7" w:rsidRPr="00F814D2">
          <w:rPr>
            <w:rStyle w:val="Hyperlink"/>
            <w:noProof/>
          </w:rPr>
          <w:t>Figure 6.2: Numerical model geometry, measurements in mm, axial symmetry at r=0.</w:t>
        </w:r>
        <w:r w:rsidR="001625B7">
          <w:rPr>
            <w:noProof/>
            <w:webHidden/>
          </w:rPr>
          <w:tab/>
        </w:r>
        <w:r>
          <w:rPr>
            <w:noProof/>
            <w:webHidden/>
          </w:rPr>
          <w:fldChar w:fldCharType="begin"/>
        </w:r>
        <w:r w:rsidR="001625B7">
          <w:rPr>
            <w:noProof/>
            <w:webHidden/>
          </w:rPr>
          <w:instrText xml:space="preserve"> PAGEREF _Toc461977539 \h </w:instrText>
        </w:r>
        <w:r>
          <w:rPr>
            <w:noProof/>
            <w:webHidden/>
          </w:rPr>
        </w:r>
        <w:r>
          <w:rPr>
            <w:noProof/>
            <w:webHidden/>
          </w:rPr>
          <w:fldChar w:fldCharType="separate"/>
        </w:r>
        <w:r w:rsidR="00B75307">
          <w:rPr>
            <w:noProof/>
            <w:webHidden/>
          </w:rPr>
          <w:t>89</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41" w:history="1">
        <w:r w:rsidR="001625B7" w:rsidRPr="00F814D2">
          <w:rPr>
            <w:rStyle w:val="Hyperlink"/>
            <w:noProof/>
          </w:rPr>
          <w:t>Figure 6.3: Swirl number versus degrees of freedom</w:t>
        </w:r>
        <w:r w:rsidR="001625B7">
          <w:rPr>
            <w:noProof/>
            <w:webHidden/>
          </w:rPr>
          <w:tab/>
        </w:r>
        <w:r>
          <w:rPr>
            <w:noProof/>
            <w:webHidden/>
          </w:rPr>
          <w:fldChar w:fldCharType="begin"/>
        </w:r>
        <w:r w:rsidR="001625B7">
          <w:rPr>
            <w:noProof/>
            <w:webHidden/>
          </w:rPr>
          <w:instrText xml:space="preserve"> PAGEREF _Toc461977541 \h </w:instrText>
        </w:r>
        <w:r>
          <w:rPr>
            <w:noProof/>
            <w:webHidden/>
          </w:rPr>
        </w:r>
        <w:r>
          <w:rPr>
            <w:noProof/>
            <w:webHidden/>
          </w:rPr>
          <w:fldChar w:fldCharType="separate"/>
        </w:r>
        <w:r w:rsidR="00B75307">
          <w:rPr>
            <w:noProof/>
            <w:webHidden/>
          </w:rPr>
          <w:t>95</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42" w:history="1">
        <w:r w:rsidR="001625B7" w:rsidRPr="00F814D2">
          <w:rPr>
            <w:rStyle w:val="Hyperlink"/>
            <w:noProof/>
          </w:rPr>
          <w:t>Figure 6.4: Temperature ratio variation in time at different mesh sizes</w:t>
        </w:r>
        <w:r w:rsidR="001625B7">
          <w:rPr>
            <w:noProof/>
            <w:webHidden/>
          </w:rPr>
          <w:tab/>
        </w:r>
        <w:r>
          <w:rPr>
            <w:noProof/>
            <w:webHidden/>
          </w:rPr>
          <w:fldChar w:fldCharType="begin"/>
        </w:r>
        <w:r w:rsidR="001625B7">
          <w:rPr>
            <w:noProof/>
            <w:webHidden/>
          </w:rPr>
          <w:instrText xml:space="preserve"> PAGEREF _Toc461977542 \h </w:instrText>
        </w:r>
        <w:r>
          <w:rPr>
            <w:noProof/>
            <w:webHidden/>
          </w:rPr>
        </w:r>
        <w:r>
          <w:rPr>
            <w:noProof/>
            <w:webHidden/>
          </w:rPr>
          <w:fldChar w:fldCharType="separate"/>
        </w:r>
        <w:r w:rsidR="00B75307">
          <w:rPr>
            <w:noProof/>
            <w:webHidden/>
          </w:rPr>
          <w:t>96</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43" w:history="1">
        <w:r w:rsidR="001625B7" w:rsidRPr="00F814D2">
          <w:rPr>
            <w:rStyle w:val="Hyperlink"/>
            <w:noProof/>
          </w:rPr>
          <w:t>Figure 6.5: Mesh refinement at t = 0.99 s</w:t>
        </w:r>
        <w:r w:rsidR="001625B7">
          <w:rPr>
            <w:noProof/>
            <w:webHidden/>
          </w:rPr>
          <w:tab/>
        </w:r>
        <w:r>
          <w:rPr>
            <w:noProof/>
            <w:webHidden/>
          </w:rPr>
          <w:fldChar w:fldCharType="begin"/>
        </w:r>
        <w:r w:rsidR="001625B7">
          <w:rPr>
            <w:noProof/>
            <w:webHidden/>
          </w:rPr>
          <w:instrText xml:space="preserve"> PAGEREF _Toc461977543 \h </w:instrText>
        </w:r>
        <w:r>
          <w:rPr>
            <w:noProof/>
            <w:webHidden/>
          </w:rPr>
        </w:r>
        <w:r>
          <w:rPr>
            <w:noProof/>
            <w:webHidden/>
          </w:rPr>
          <w:fldChar w:fldCharType="separate"/>
        </w:r>
        <w:r w:rsidR="00B75307">
          <w:rPr>
            <w:noProof/>
            <w:webHidden/>
          </w:rPr>
          <w:t>96</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44" w:history="1">
        <w:r w:rsidR="001625B7" w:rsidRPr="00F814D2">
          <w:rPr>
            <w:rStyle w:val="Hyperlink"/>
            <w:noProof/>
          </w:rPr>
          <w:t>Figure 6.6: Illustration of selected mesh</w:t>
        </w:r>
        <w:r w:rsidR="001625B7">
          <w:rPr>
            <w:noProof/>
            <w:webHidden/>
          </w:rPr>
          <w:tab/>
        </w:r>
        <w:r>
          <w:rPr>
            <w:noProof/>
            <w:webHidden/>
          </w:rPr>
          <w:fldChar w:fldCharType="begin"/>
        </w:r>
        <w:r w:rsidR="001625B7">
          <w:rPr>
            <w:noProof/>
            <w:webHidden/>
          </w:rPr>
          <w:instrText xml:space="preserve"> PAGEREF _Toc461977544 \h </w:instrText>
        </w:r>
        <w:r>
          <w:rPr>
            <w:noProof/>
            <w:webHidden/>
          </w:rPr>
        </w:r>
        <w:r>
          <w:rPr>
            <w:noProof/>
            <w:webHidden/>
          </w:rPr>
          <w:fldChar w:fldCharType="separate"/>
        </w:r>
        <w:r w:rsidR="00B75307">
          <w:rPr>
            <w:noProof/>
            <w:webHidden/>
          </w:rPr>
          <w:t>97</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45" w:history="1">
        <w:r w:rsidR="001625B7" w:rsidRPr="00F814D2">
          <w:rPr>
            <w:rStyle w:val="Hyperlink"/>
            <w:noProof/>
          </w:rPr>
          <w:t>Figure 6.7: Momentum of particle versus time</w:t>
        </w:r>
        <w:r w:rsidR="001625B7">
          <w:rPr>
            <w:noProof/>
            <w:webHidden/>
          </w:rPr>
          <w:tab/>
        </w:r>
        <w:r>
          <w:rPr>
            <w:noProof/>
            <w:webHidden/>
          </w:rPr>
          <w:fldChar w:fldCharType="begin"/>
        </w:r>
        <w:r w:rsidR="001625B7">
          <w:rPr>
            <w:noProof/>
            <w:webHidden/>
          </w:rPr>
          <w:instrText xml:space="preserve"> PAGEREF _Toc461977545 \h </w:instrText>
        </w:r>
        <w:r>
          <w:rPr>
            <w:noProof/>
            <w:webHidden/>
          </w:rPr>
        </w:r>
        <w:r>
          <w:rPr>
            <w:noProof/>
            <w:webHidden/>
          </w:rPr>
          <w:fldChar w:fldCharType="separate"/>
        </w:r>
        <w:r w:rsidR="00B75307">
          <w:rPr>
            <w:noProof/>
            <w:webHidden/>
          </w:rPr>
          <w:t>99</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46" w:history="1">
        <w:r w:rsidR="001625B7" w:rsidRPr="00F814D2">
          <w:rPr>
            <w:rStyle w:val="Hyperlink"/>
            <w:noProof/>
          </w:rPr>
          <w:t>Figure 6.8: Axial force exerted by jet</w:t>
        </w:r>
        <w:r w:rsidR="001625B7">
          <w:rPr>
            <w:noProof/>
            <w:webHidden/>
          </w:rPr>
          <w:tab/>
        </w:r>
        <w:r>
          <w:rPr>
            <w:noProof/>
            <w:webHidden/>
          </w:rPr>
          <w:fldChar w:fldCharType="begin"/>
        </w:r>
        <w:r w:rsidR="001625B7">
          <w:rPr>
            <w:noProof/>
            <w:webHidden/>
          </w:rPr>
          <w:instrText xml:space="preserve"> PAGEREF _Toc461977546 \h </w:instrText>
        </w:r>
        <w:r>
          <w:rPr>
            <w:noProof/>
            <w:webHidden/>
          </w:rPr>
        </w:r>
        <w:r>
          <w:rPr>
            <w:noProof/>
            <w:webHidden/>
          </w:rPr>
          <w:fldChar w:fldCharType="separate"/>
        </w:r>
        <w:r w:rsidR="00B75307">
          <w:rPr>
            <w:noProof/>
            <w:webHidden/>
          </w:rPr>
          <w:t>100</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47" w:history="1">
        <w:r w:rsidR="001625B7" w:rsidRPr="00F814D2">
          <w:rPr>
            <w:rStyle w:val="Hyperlink"/>
            <w:noProof/>
          </w:rPr>
          <w:t>Figure 6.9: Velocity magnitude profile of fluid and solid regions at S=0, t=3ms</w:t>
        </w:r>
        <w:r w:rsidR="001625B7">
          <w:rPr>
            <w:noProof/>
            <w:webHidden/>
          </w:rPr>
          <w:tab/>
        </w:r>
        <w:r>
          <w:rPr>
            <w:noProof/>
            <w:webHidden/>
          </w:rPr>
          <w:fldChar w:fldCharType="begin"/>
        </w:r>
        <w:r w:rsidR="001625B7">
          <w:rPr>
            <w:noProof/>
            <w:webHidden/>
          </w:rPr>
          <w:instrText xml:space="preserve"> PAGEREF _Toc461977547 \h </w:instrText>
        </w:r>
        <w:r>
          <w:rPr>
            <w:noProof/>
            <w:webHidden/>
          </w:rPr>
        </w:r>
        <w:r>
          <w:rPr>
            <w:noProof/>
            <w:webHidden/>
          </w:rPr>
          <w:fldChar w:fldCharType="separate"/>
        </w:r>
        <w:r w:rsidR="00B75307">
          <w:rPr>
            <w:noProof/>
            <w:webHidden/>
          </w:rPr>
          <w:t>101</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48" w:history="1">
        <w:r w:rsidR="001625B7" w:rsidRPr="00F814D2">
          <w:rPr>
            <w:rStyle w:val="Hyperlink"/>
            <w:noProof/>
          </w:rPr>
          <w:t>Figure 6.10: Velocity magnitude profile of fluid and solid regions at S=0, t=6ms</w:t>
        </w:r>
        <w:r w:rsidR="001625B7">
          <w:rPr>
            <w:noProof/>
            <w:webHidden/>
          </w:rPr>
          <w:tab/>
        </w:r>
        <w:r>
          <w:rPr>
            <w:noProof/>
            <w:webHidden/>
          </w:rPr>
          <w:fldChar w:fldCharType="begin"/>
        </w:r>
        <w:r w:rsidR="001625B7">
          <w:rPr>
            <w:noProof/>
            <w:webHidden/>
          </w:rPr>
          <w:instrText xml:space="preserve"> PAGEREF _Toc461977548 \h </w:instrText>
        </w:r>
        <w:r>
          <w:rPr>
            <w:noProof/>
            <w:webHidden/>
          </w:rPr>
        </w:r>
        <w:r>
          <w:rPr>
            <w:noProof/>
            <w:webHidden/>
          </w:rPr>
          <w:fldChar w:fldCharType="separate"/>
        </w:r>
        <w:r w:rsidR="00B75307">
          <w:rPr>
            <w:noProof/>
            <w:webHidden/>
          </w:rPr>
          <w:t>101</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49" w:history="1">
        <w:r w:rsidR="001625B7" w:rsidRPr="00F814D2">
          <w:rPr>
            <w:rStyle w:val="Hyperlink"/>
            <w:noProof/>
          </w:rPr>
          <w:t>Figure 6.11: Velocity magnitude profile of fluid and solid regions at S=0, t=9ms</w:t>
        </w:r>
        <w:r w:rsidR="001625B7">
          <w:rPr>
            <w:noProof/>
            <w:webHidden/>
          </w:rPr>
          <w:tab/>
        </w:r>
        <w:r>
          <w:rPr>
            <w:noProof/>
            <w:webHidden/>
          </w:rPr>
          <w:fldChar w:fldCharType="begin"/>
        </w:r>
        <w:r w:rsidR="001625B7">
          <w:rPr>
            <w:noProof/>
            <w:webHidden/>
          </w:rPr>
          <w:instrText xml:space="preserve"> PAGEREF _Toc461977549 \h </w:instrText>
        </w:r>
        <w:r>
          <w:rPr>
            <w:noProof/>
            <w:webHidden/>
          </w:rPr>
        </w:r>
        <w:r>
          <w:rPr>
            <w:noProof/>
            <w:webHidden/>
          </w:rPr>
          <w:fldChar w:fldCharType="separate"/>
        </w:r>
        <w:r w:rsidR="00B75307">
          <w:rPr>
            <w:noProof/>
            <w:webHidden/>
          </w:rPr>
          <w:t>102</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50" w:history="1">
        <w:r w:rsidR="001625B7" w:rsidRPr="00F814D2">
          <w:rPr>
            <w:rStyle w:val="Hyperlink"/>
            <w:noProof/>
          </w:rPr>
          <w:t>Figure 6.12: Velocity magnitude profile of fluid and solid regions at S=0, t=12ms</w:t>
        </w:r>
        <w:r w:rsidR="001625B7">
          <w:rPr>
            <w:noProof/>
            <w:webHidden/>
          </w:rPr>
          <w:tab/>
        </w:r>
        <w:r>
          <w:rPr>
            <w:noProof/>
            <w:webHidden/>
          </w:rPr>
          <w:fldChar w:fldCharType="begin"/>
        </w:r>
        <w:r w:rsidR="001625B7">
          <w:rPr>
            <w:noProof/>
            <w:webHidden/>
          </w:rPr>
          <w:instrText xml:space="preserve"> PAGEREF _Toc461977550 \h </w:instrText>
        </w:r>
        <w:r>
          <w:rPr>
            <w:noProof/>
            <w:webHidden/>
          </w:rPr>
        </w:r>
        <w:r>
          <w:rPr>
            <w:noProof/>
            <w:webHidden/>
          </w:rPr>
          <w:fldChar w:fldCharType="separate"/>
        </w:r>
        <w:r w:rsidR="00B75307">
          <w:rPr>
            <w:noProof/>
            <w:webHidden/>
          </w:rPr>
          <w:t>102</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51" w:history="1">
        <w:r w:rsidR="001625B7" w:rsidRPr="00F814D2">
          <w:rPr>
            <w:rStyle w:val="Hyperlink"/>
            <w:noProof/>
          </w:rPr>
          <w:t>Figure 6.13: Velocity magnitude profile of fluid and solid regions at S=0.4, t=3ms</w:t>
        </w:r>
        <w:r w:rsidR="001625B7">
          <w:rPr>
            <w:noProof/>
            <w:webHidden/>
          </w:rPr>
          <w:tab/>
        </w:r>
        <w:r>
          <w:rPr>
            <w:noProof/>
            <w:webHidden/>
          </w:rPr>
          <w:fldChar w:fldCharType="begin"/>
        </w:r>
        <w:r w:rsidR="001625B7">
          <w:rPr>
            <w:noProof/>
            <w:webHidden/>
          </w:rPr>
          <w:instrText xml:space="preserve"> PAGEREF _Toc461977551 \h </w:instrText>
        </w:r>
        <w:r>
          <w:rPr>
            <w:noProof/>
            <w:webHidden/>
          </w:rPr>
        </w:r>
        <w:r>
          <w:rPr>
            <w:noProof/>
            <w:webHidden/>
          </w:rPr>
          <w:fldChar w:fldCharType="separate"/>
        </w:r>
        <w:r w:rsidR="00B75307">
          <w:rPr>
            <w:noProof/>
            <w:webHidden/>
          </w:rPr>
          <w:t>103</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52" w:history="1">
        <w:r w:rsidR="001625B7" w:rsidRPr="00F814D2">
          <w:rPr>
            <w:rStyle w:val="Hyperlink"/>
            <w:noProof/>
          </w:rPr>
          <w:t>Figure 6.14: Velocity magnitude profile of fluid and solid regions at S=0.4, t=6ms</w:t>
        </w:r>
        <w:r w:rsidR="001625B7">
          <w:rPr>
            <w:noProof/>
            <w:webHidden/>
          </w:rPr>
          <w:tab/>
        </w:r>
        <w:r>
          <w:rPr>
            <w:noProof/>
            <w:webHidden/>
          </w:rPr>
          <w:fldChar w:fldCharType="begin"/>
        </w:r>
        <w:r w:rsidR="001625B7">
          <w:rPr>
            <w:noProof/>
            <w:webHidden/>
          </w:rPr>
          <w:instrText xml:space="preserve"> PAGEREF _Toc461977552 \h </w:instrText>
        </w:r>
        <w:r>
          <w:rPr>
            <w:noProof/>
            <w:webHidden/>
          </w:rPr>
        </w:r>
        <w:r>
          <w:rPr>
            <w:noProof/>
            <w:webHidden/>
          </w:rPr>
          <w:fldChar w:fldCharType="separate"/>
        </w:r>
        <w:r w:rsidR="00B75307">
          <w:rPr>
            <w:noProof/>
            <w:webHidden/>
          </w:rPr>
          <w:t>103</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53" w:history="1">
        <w:r w:rsidR="001625B7" w:rsidRPr="00F814D2">
          <w:rPr>
            <w:rStyle w:val="Hyperlink"/>
            <w:noProof/>
          </w:rPr>
          <w:t>Figure 6.15: Velocity magnitude profile of fluid and solid regions at S=0.4, t=9ms</w:t>
        </w:r>
        <w:r w:rsidR="001625B7">
          <w:rPr>
            <w:noProof/>
            <w:webHidden/>
          </w:rPr>
          <w:tab/>
        </w:r>
        <w:r>
          <w:rPr>
            <w:noProof/>
            <w:webHidden/>
          </w:rPr>
          <w:fldChar w:fldCharType="begin"/>
        </w:r>
        <w:r w:rsidR="001625B7">
          <w:rPr>
            <w:noProof/>
            <w:webHidden/>
          </w:rPr>
          <w:instrText xml:space="preserve"> PAGEREF _Toc461977553 \h </w:instrText>
        </w:r>
        <w:r>
          <w:rPr>
            <w:noProof/>
            <w:webHidden/>
          </w:rPr>
        </w:r>
        <w:r>
          <w:rPr>
            <w:noProof/>
            <w:webHidden/>
          </w:rPr>
          <w:fldChar w:fldCharType="separate"/>
        </w:r>
        <w:r w:rsidR="00B75307">
          <w:rPr>
            <w:noProof/>
            <w:webHidden/>
          </w:rPr>
          <w:t>104</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54" w:history="1">
        <w:r w:rsidR="001625B7" w:rsidRPr="00F814D2">
          <w:rPr>
            <w:rStyle w:val="Hyperlink"/>
            <w:noProof/>
          </w:rPr>
          <w:t>Figure 6.17: Velocity magnitude profile of fluid and solid regions at S=0.8, t=3ms</w:t>
        </w:r>
        <w:r w:rsidR="001625B7">
          <w:rPr>
            <w:noProof/>
            <w:webHidden/>
          </w:rPr>
          <w:tab/>
        </w:r>
        <w:r>
          <w:rPr>
            <w:noProof/>
            <w:webHidden/>
          </w:rPr>
          <w:fldChar w:fldCharType="begin"/>
        </w:r>
        <w:r w:rsidR="001625B7">
          <w:rPr>
            <w:noProof/>
            <w:webHidden/>
          </w:rPr>
          <w:instrText xml:space="preserve"> PAGEREF _Toc461977554 \h </w:instrText>
        </w:r>
        <w:r>
          <w:rPr>
            <w:noProof/>
            <w:webHidden/>
          </w:rPr>
        </w:r>
        <w:r>
          <w:rPr>
            <w:noProof/>
            <w:webHidden/>
          </w:rPr>
          <w:fldChar w:fldCharType="separate"/>
        </w:r>
        <w:r w:rsidR="00B75307">
          <w:rPr>
            <w:noProof/>
            <w:webHidden/>
          </w:rPr>
          <w:t>105</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55" w:history="1">
        <w:r w:rsidR="001625B7" w:rsidRPr="00F814D2">
          <w:rPr>
            <w:rStyle w:val="Hyperlink"/>
            <w:noProof/>
          </w:rPr>
          <w:t>Figure 6.18: Velocity magnitude profile of fluid and solid regions at S=0.8, t=6ms</w:t>
        </w:r>
        <w:r w:rsidR="001625B7">
          <w:rPr>
            <w:noProof/>
            <w:webHidden/>
          </w:rPr>
          <w:tab/>
        </w:r>
        <w:r>
          <w:rPr>
            <w:noProof/>
            <w:webHidden/>
          </w:rPr>
          <w:fldChar w:fldCharType="begin"/>
        </w:r>
        <w:r w:rsidR="001625B7">
          <w:rPr>
            <w:noProof/>
            <w:webHidden/>
          </w:rPr>
          <w:instrText xml:space="preserve"> PAGEREF _Toc461977555 \h </w:instrText>
        </w:r>
        <w:r>
          <w:rPr>
            <w:noProof/>
            <w:webHidden/>
          </w:rPr>
        </w:r>
        <w:r>
          <w:rPr>
            <w:noProof/>
            <w:webHidden/>
          </w:rPr>
          <w:fldChar w:fldCharType="separate"/>
        </w:r>
        <w:r w:rsidR="00B75307">
          <w:rPr>
            <w:noProof/>
            <w:webHidden/>
          </w:rPr>
          <w:t>105</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56" w:history="1">
        <w:r w:rsidR="001625B7" w:rsidRPr="00F814D2">
          <w:rPr>
            <w:rStyle w:val="Hyperlink"/>
            <w:noProof/>
          </w:rPr>
          <w:t>Figure 6.19: Velocity magnitude profile of fluid and solid regions at S=0.8, t=9ms</w:t>
        </w:r>
        <w:r w:rsidR="001625B7">
          <w:rPr>
            <w:noProof/>
            <w:webHidden/>
          </w:rPr>
          <w:tab/>
        </w:r>
        <w:r>
          <w:rPr>
            <w:noProof/>
            <w:webHidden/>
          </w:rPr>
          <w:fldChar w:fldCharType="begin"/>
        </w:r>
        <w:r w:rsidR="001625B7">
          <w:rPr>
            <w:noProof/>
            <w:webHidden/>
          </w:rPr>
          <w:instrText xml:space="preserve"> PAGEREF _Toc461977556 \h </w:instrText>
        </w:r>
        <w:r>
          <w:rPr>
            <w:noProof/>
            <w:webHidden/>
          </w:rPr>
        </w:r>
        <w:r>
          <w:rPr>
            <w:noProof/>
            <w:webHidden/>
          </w:rPr>
          <w:fldChar w:fldCharType="separate"/>
        </w:r>
        <w:r w:rsidR="00B75307">
          <w:rPr>
            <w:noProof/>
            <w:webHidden/>
          </w:rPr>
          <w:t>106</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57" w:history="1">
        <w:r w:rsidR="001625B7" w:rsidRPr="00F814D2">
          <w:rPr>
            <w:rStyle w:val="Hyperlink"/>
            <w:noProof/>
          </w:rPr>
          <w:t>Figure 6.20: Velocity magnitude profile of fluid and solid regions at S=0.8, t=12ms</w:t>
        </w:r>
        <w:r w:rsidR="001625B7">
          <w:rPr>
            <w:noProof/>
            <w:webHidden/>
          </w:rPr>
          <w:tab/>
        </w:r>
        <w:r>
          <w:rPr>
            <w:noProof/>
            <w:webHidden/>
          </w:rPr>
          <w:fldChar w:fldCharType="begin"/>
        </w:r>
        <w:r w:rsidR="001625B7">
          <w:rPr>
            <w:noProof/>
            <w:webHidden/>
          </w:rPr>
          <w:instrText xml:space="preserve"> PAGEREF _Toc461977557 \h </w:instrText>
        </w:r>
        <w:r>
          <w:rPr>
            <w:noProof/>
            <w:webHidden/>
          </w:rPr>
        </w:r>
        <w:r>
          <w:rPr>
            <w:noProof/>
            <w:webHidden/>
          </w:rPr>
          <w:fldChar w:fldCharType="separate"/>
        </w:r>
        <w:r w:rsidR="00B75307">
          <w:rPr>
            <w:noProof/>
            <w:webHidden/>
          </w:rPr>
          <w:t>106</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58" w:history="1">
        <w:r w:rsidR="001625B7" w:rsidRPr="00F814D2">
          <w:rPr>
            <w:rStyle w:val="Hyperlink"/>
            <w:noProof/>
          </w:rPr>
          <w:t>Figure 6.22: Velocity magnitude profile of fluid and solid regions at S=1.0, t=6ms</w:t>
        </w:r>
        <w:r w:rsidR="001625B7">
          <w:rPr>
            <w:noProof/>
            <w:webHidden/>
          </w:rPr>
          <w:tab/>
        </w:r>
        <w:r>
          <w:rPr>
            <w:noProof/>
            <w:webHidden/>
          </w:rPr>
          <w:fldChar w:fldCharType="begin"/>
        </w:r>
        <w:r w:rsidR="001625B7">
          <w:rPr>
            <w:noProof/>
            <w:webHidden/>
          </w:rPr>
          <w:instrText xml:space="preserve"> PAGEREF _Toc461977558 \h </w:instrText>
        </w:r>
        <w:r>
          <w:rPr>
            <w:noProof/>
            <w:webHidden/>
          </w:rPr>
        </w:r>
        <w:r>
          <w:rPr>
            <w:noProof/>
            <w:webHidden/>
          </w:rPr>
          <w:fldChar w:fldCharType="separate"/>
        </w:r>
        <w:r w:rsidR="00B75307">
          <w:rPr>
            <w:noProof/>
            <w:webHidden/>
          </w:rPr>
          <w:t>107</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59" w:history="1">
        <w:r w:rsidR="001625B7" w:rsidRPr="00F814D2">
          <w:rPr>
            <w:rStyle w:val="Hyperlink"/>
            <w:noProof/>
          </w:rPr>
          <w:t>Figure 6.23: Velocity magnitude profile of fluid and solid regions at S=1.0, t=9ms</w:t>
        </w:r>
        <w:r w:rsidR="001625B7">
          <w:rPr>
            <w:noProof/>
            <w:webHidden/>
          </w:rPr>
          <w:tab/>
        </w:r>
        <w:r>
          <w:rPr>
            <w:noProof/>
            <w:webHidden/>
          </w:rPr>
          <w:fldChar w:fldCharType="begin"/>
        </w:r>
        <w:r w:rsidR="001625B7">
          <w:rPr>
            <w:noProof/>
            <w:webHidden/>
          </w:rPr>
          <w:instrText xml:space="preserve"> PAGEREF _Toc461977559 \h </w:instrText>
        </w:r>
        <w:r>
          <w:rPr>
            <w:noProof/>
            <w:webHidden/>
          </w:rPr>
        </w:r>
        <w:r>
          <w:rPr>
            <w:noProof/>
            <w:webHidden/>
          </w:rPr>
          <w:fldChar w:fldCharType="separate"/>
        </w:r>
        <w:r w:rsidR="00B75307">
          <w:rPr>
            <w:noProof/>
            <w:webHidden/>
          </w:rPr>
          <w:t>108</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60" w:history="1">
        <w:r w:rsidR="001625B7" w:rsidRPr="00F814D2">
          <w:rPr>
            <w:rStyle w:val="Hyperlink"/>
            <w:noProof/>
          </w:rPr>
          <w:t>Figure 6.24: Velocity magnitude profile of fluid and solid regions at S=1.0, t=12ms</w:t>
        </w:r>
        <w:r w:rsidR="001625B7">
          <w:rPr>
            <w:noProof/>
            <w:webHidden/>
          </w:rPr>
          <w:tab/>
        </w:r>
        <w:r>
          <w:rPr>
            <w:noProof/>
            <w:webHidden/>
          </w:rPr>
          <w:fldChar w:fldCharType="begin"/>
        </w:r>
        <w:r w:rsidR="001625B7">
          <w:rPr>
            <w:noProof/>
            <w:webHidden/>
          </w:rPr>
          <w:instrText xml:space="preserve"> PAGEREF _Toc461977560 \h </w:instrText>
        </w:r>
        <w:r>
          <w:rPr>
            <w:noProof/>
            <w:webHidden/>
          </w:rPr>
        </w:r>
        <w:r>
          <w:rPr>
            <w:noProof/>
            <w:webHidden/>
          </w:rPr>
          <w:fldChar w:fldCharType="separate"/>
        </w:r>
        <w:r w:rsidR="00B75307">
          <w:rPr>
            <w:noProof/>
            <w:webHidden/>
          </w:rPr>
          <w:t>108</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61" w:history="1">
        <w:r w:rsidR="001625B7" w:rsidRPr="00F814D2">
          <w:rPr>
            <w:rStyle w:val="Hyperlink"/>
            <w:noProof/>
          </w:rPr>
          <w:t>Figure 6.25: Particle mean temperature versus time jet swirl</w:t>
        </w:r>
        <w:r w:rsidR="001625B7">
          <w:rPr>
            <w:noProof/>
            <w:webHidden/>
          </w:rPr>
          <w:tab/>
        </w:r>
        <w:r>
          <w:rPr>
            <w:noProof/>
            <w:webHidden/>
          </w:rPr>
          <w:fldChar w:fldCharType="begin"/>
        </w:r>
        <w:r w:rsidR="001625B7">
          <w:rPr>
            <w:noProof/>
            <w:webHidden/>
          </w:rPr>
          <w:instrText xml:space="preserve"> PAGEREF _Toc461977561 \h </w:instrText>
        </w:r>
        <w:r>
          <w:rPr>
            <w:noProof/>
            <w:webHidden/>
          </w:rPr>
        </w:r>
        <w:r>
          <w:rPr>
            <w:noProof/>
            <w:webHidden/>
          </w:rPr>
          <w:fldChar w:fldCharType="separate"/>
        </w:r>
        <w:r w:rsidR="00B75307">
          <w:rPr>
            <w:noProof/>
            <w:webHidden/>
          </w:rPr>
          <w:t>109</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62" w:history="1">
        <w:r w:rsidR="001625B7" w:rsidRPr="00F814D2">
          <w:rPr>
            <w:rStyle w:val="Hyperlink"/>
            <w:noProof/>
          </w:rPr>
          <w:t>Figure 6.26: Mean particle temperature versus time, S=0.0</w:t>
        </w:r>
        <w:r w:rsidR="001625B7">
          <w:rPr>
            <w:noProof/>
            <w:webHidden/>
          </w:rPr>
          <w:tab/>
        </w:r>
        <w:r>
          <w:rPr>
            <w:noProof/>
            <w:webHidden/>
          </w:rPr>
          <w:fldChar w:fldCharType="begin"/>
        </w:r>
        <w:r w:rsidR="001625B7">
          <w:rPr>
            <w:noProof/>
            <w:webHidden/>
          </w:rPr>
          <w:instrText xml:space="preserve"> PAGEREF _Toc461977562 \h </w:instrText>
        </w:r>
        <w:r>
          <w:rPr>
            <w:noProof/>
            <w:webHidden/>
          </w:rPr>
        </w:r>
        <w:r>
          <w:rPr>
            <w:noProof/>
            <w:webHidden/>
          </w:rPr>
          <w:fldChar w:fldCharType="separate"/>
        </w:r>
        <w:r w:rsidR="00B75307">
          <w:rPr>
            <w:noProof/>
            <w:webHidden/>
          </w:rPr>
          <w:t>110</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63" w:history="1">
        <w:r w:rsidR="001625B7" w:rsidRPr="00F814D2">
          <w:rPr>
            <w:rStyle w:val="Hyperlink"/>
            <w:noProof/>
          </w:rPr>
          <w:t>Figure 6.27: Mean particle temperature versus time, S=0.6</w:t>
        </w:r>
        <w:r w:rsidR="001625B7">
          <w:rPr>
            <w:noProof/>
            <w:webHidden/>
          </w:rPr>
          <w:tab/>
        </w:r>
        <w:r>
          <w:rPr>
            <w:noProof/>
            <w:webHidden/>
          </w:rPr>
          <w:fldChar w:fldCharType="begin"/>
        </w:r>
        <w:r w:rsidR="001625B7">
          <w:rPr>
            <w:noProof/>
            <w:webHidden/>
          </w:rPr>
          <w:instrText xml:space="preserve"> PAGEREF _Toc461977563 \h </w:instrText>
        </w:r>
        <w:r>
          <w:rPr>
            <w:noProof/>
            <w:webHidden/>
          </w:rPr>
        </w:r>
        <w:r>
          <w:rPr>
            <w:noProof/>
            <w:webHidden/>
          </w:rPr>
          <w:fldChar w:fldCharType="separate"/>
        </w:r>
        <w:r w:rsidR="00B75307">
          <w:rPr>
            <w:noProof/>
            <w:webHidden/>
          </w:rPr>
          <w:t>111</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64" w:history="1">
        <w:r w:rsidR="001625B7" w:rsidRPr="00F814D2">
          <w:rPr>
            <w:rStyle w:val="Hyperlink"/>
            <w:noProof/>
          </w:rPr>
          <w:t>Figure 6.28: Temperature of particle and fluid, 1.5mm gap between particle and nozzle, S=0, t=1s</w:t>
        </w:r>
        <w:r w:rsidR="001625B7">
          <w:rPr>
            <w:noProof/>
            <w:webHidden/>
          </w:rPr>
          <w:tab/>
        </w:r>
        <w:r>
          <w:rPr>
            <w:noProof/>
            <w:webHidden/>
          </w:rPr>
          <w:fldChar w:fldCharType="begin"/>
        </w:r>
        <w:r w:rsidR="001625B7">
          <w:rPr>
            <w:noProof/>
            <w:webHidden/>
          </w:rPr>
          <w:instrText xml:space="preserve"> PAGEREF _Toc461977564 \h </w:instrText>
        </w:r>
        <w:r>
          <w:rPr>
            <w:noProof/>
            <w:webHidden/>
          </w:rPr>
        </w:r>
        <w:r>
          <w:rPr>
            <w:noProof/>
            <w:webHidden/>
          </w:rPr>
          <w:fldChar w:fldCharType="separate"/>
        </w:r>
        <w:r w:rsidR="00B75307">
          <w:rPr>
            <w:noProof/>
            <w:webHidden/>
          </w:rPr>
          <w:t>112</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65" w:history="1">
        <w:r w:rsidR="001625B7" w:rsidRPr="00F814D2">
          <w:rPr>
            <w:rStyle w:val="Hyperlink"/>
            <w:noProof/>
          </w:rPr>
          <w:t>Figure 6.29: Velocity magnitude of fluid, 1.5mm gap between particle and nozzle, S=0, t=1s</w:t>
        </w:r>
        <w:r w:rsidR="001625B7">
          <w:rPr>
            <w:noProof/>
            <w:webHidden/>
          </w:rPr>
          <w:tab/>
        </w:r>
        <w:r>
          <w:rPr>
            <w:noProof/>
            <w:webHidden/>
          </w:rPr>
          <w:fldChar w:fldCharType="begin"/>
        </w:r>
        <w:r w:rsidR="001625B7">
          <w:rPr>
            <w:noProof/>
            <w:webHidden/>
          </w:rPr>
          <w:instrText xml:space="preserve"> PAGEREF _Toc461977565 \h </w:instrText>
        </w:r>
        <w:r>
          <w:rPr>
            <w:noProof/>
            <w:webHidden/>
          </w:rPr>
        </w:r>
        <w:r>
          <w:rPr>
            <w:noProof/>
            <w:webHidden/>
          </w:rPr>
          <w:fldChar w:fldCharType="separate"/>
        </w:r>
        <w:r w:rsidR="00B75307">
          <w:rPr>
            <w:noProof/>
            <w:webHidden/>
          </w:rPr>
          <w:t>112</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66" w:history="1">
        <w:r w:rsidR="001625B7" w:rsidRPr="00F814D2">
          <w:rPr>
            <w:rStyle w:val="Hyperlink"/>
            <w:noProof/>
          </w:rPr>
          <w:t>Figure 6.30: Temperature of particle and fluid, 0.5mm gap between particle and nozzle, S=0.6, t=1s</w:t>
        </w:r>
        <w:r w:rsidR="001625B7">
          <w:rPr>
            <w:noProof/>
            <w:webHidden/>
          </w:rPr>
          <w:tab/>
        </w:r>
        <w:r>
          <w:rPr>
            <w:noProof/>
            <w:webHidden/>
          </w:rPr>
          <w:fldChar w:fldCharType="begin"/>
        </w:r>
        <w:r w:rsidR="001625B7">
          <w:rPr>
            <w:noProof/>
            <w:webHidden/>
          </w:rPr>
          <w:instrText xml:space="preserve"> PAGEREF _Toc461977566 \h </w:instrText>
        </w:r>
        <w:r>
          <w:rPr>
            <w:noProof/>
            <w:webHidden/>
          </w:rPr>
        </w:r>
        <w:r>
          <w:rPr>
            <w:noProof/>
            <w:webHidden/>
          </w:rPr>
          <w:fldChar w:fldCharType="separate"/>
        </w:r>
        <w:r w:rsidR="00B75307">
          <w:rPr>
            <w:noProof/>
            <w:webHidden/>
          </w:rPr>
          <w:t>113</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67" w:history="1">
        <w:r w:rsidR="001625B7" w:rsidRPr="00F814D2">
          <w:rPr>
            <w:rStyle w:val="Hyperlink"/>
            <w:noProof/>
          </w:rPr>
          <w:t>Figure 6.31: Velocity magnitude of fluid, 0.5mm gap between particle and nozzle, S=0.6, t=1s</w:t>
        </w:r>
        <w:r w:rsidR="001625B7">
          <w:rPr>
            <w:noProof/>
            <w:webHidden/>
          </w:rPr>
          <w:tab/>
        </w:r>
        <w:r>
          <w:rPr>
            <w:noProof/>
            <w:webHidden/>
          </w:rPr>
          <w:fldChar w:fldCharType="begin"/>
        </w:r>
        <w:r w:rsidR="001625B7">
          <w:rPr>
            <w:noProof/>
            <w:webHidden/>
          </w:rPr>
          <w:instrText xml:space="preserve"> PAGEREF _Toc461977567 \h </w:instrText>
        </w:r>
        <w:r>
          <w:rPr>
            <w:noProof/>
            <w:webHidden/>
          </w:rPr>
        </w:r>
        <w:r>
          <w:rPr>
            <w:noProof/>
            <w:webHidden/>
          </w:rPr>
          <w:fldChar w:fldCharType="separate"/>
        </w:r>
        <w:r w:rsidR="00B75307">
          <w:rPr>
            <w:noProof/>
            <w:webHidden/>
          </w:rPr>
          <w:t>113</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68" w:history="1">
        <w:r w:rsidR="001625B7" w:rsidRPr="00F814D2">
          <w:rPr>
            <w:rStyle w:val="Hyperlink"/>
            <w:noProof/>
          </w:rPr>
          <w:t>Figure 6.32: Temperature of particle and fluid, 1.5mm gap between particle and nozzle, S=0.6, t=1s</w:t>
        </w:r>
        <w:r w:rsidR="001625B7">
          <w:rPr>
            <w:noProof/>
            <w:webHidden/>
          </w:rPr>
          <w:tab/>
        </w:r>
        <w:r>
          <w:rPr>
            <w:noProof/>
            <w:webHidden/>
          </w:rPr>
          <w:fldChar w:fldCharType="begin"/>
        </w:r>
        <w:r w:rsidR="001625B7">
          <w:rPr>
            <w:noProof/>
            <w:webHidden/>
          </w:rPr>
          <w:instrText xml:space="preserve"> PAGEREF _Toc461977568 \h </w:instrText>
        </w:r>
        <w:r>
          <w:rPr>
            <w:noProof/>
            <w:webHidden/>
          </w:rPr>
        </w:r>
        <w:r>
          <w:rPr>
            <w:noProof/>
            <w:webHidden/>
          </w:rPr>
          <w:fldChar w:fldCharType="separate"/>
        </w:r>
        <w:r w:rsidR="00B75307">
          <w:rPr>
            <w:noProof/>
            <w:webHidden/>
          </w:rPr>
          <w:t>114</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69" w:history="1">
        <w:r w:rsidR="001625B7" w:rsidRPr="00F814D2">
          <w:rPr>
            <w:rStyle w:val="Hyperlink"/>
            <w:noProof/>
          </w:rPr>
          <w:t>Figure 6.33: Velocity magnitude of fluid, 1.5mm gap between particle and nozzle, S=0.6, t=1s</w:t>
        </w:r>
        <w:r w:rsidR="001625B7">
          <w:rPr>
            <w:noProof/>
            <w:webHidden/>
          </w:rPr>
          <w:tab/>
        </w:r>
        <w:r>
          <w:rPr>
            <w:noProof/>
            <w:webHidden/>
          </w:rPr>
          <w:fldChar w:fldCharType="begin"/>
        </w:r>
        <w:r w:rsidR="001625B7">
          <w:rPr>
            <w:noProof/>
            <w:webHidden/>
          </w:rPr>
          <w:instrText xml:space="preserve"> PAGEREF _Toc461977569 \h </w:instrText>
        </w:r>
        <w:r>
          <w:rPr>
            <w:noProof/>
            <w:webHidden/>
          </w:rPr>
        </w:r>
        <w:r>
          <w:rPr>
            <w:noProof/>
            <w:webHidden/>
          </w:rPr>
          <w:fldChar w:fldCharType="separate"/>
        </w:r>
        <w:r w:rsidR="00B75307">
          <w:rPr>
            <w:noProof/>
            <w:webHidden/>
          </w:rPr>
          <w:t>114</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70" w:history="1">
        <w:r w:rsidR="001625B7" w:rsidRPr="00F814D2">
          <w:rPr>
            <w:rStyle w:val="Hyperlink"/>
            <w:noProof/>
          </w:rPr>
          <w:t>Figure 6.34: Temperature of particle and fluid, 2.5mm gap between particle and nozzle, S=0.6, t=1s</w:t>
        </w:r>
        <w:r w:rsidR="001625B7">
          <w:rPr>
            <w:noProof/>
            <w:webHidden/>
          </w:rPr>
          <w:tab/>
        </w:r>
        <w:r>
          <w:rPr>
            <w:noProof/>
            <w:webHidden/>
          </w:rPr>
          <w:fldChar w:fldCharType="begin"/>
        </w:r>
        <w:r w:rsidR="001625B7">
          <w:rPr>
            <w:noProof/>
            <w:webHidden/>
          </w:rPr>
          <w:instrText xml:space="preserve"> PAGEREF _Toc461977570 \h </w:instrText>
        </w:r>
        <w:r>
          <w:rPr>
            <w:noProof/>
            <w:webHidden/>
          </w:rPr>
        </w:r>
        <w:r>
          <w:rPr>
            <w:noProof/>
            <w:webHidden/>
          </w:rPr>
          <w:fldChar w:fldCharType="separate"/>
        </w:r>
        <w:r w:rsidR="00B75307">
          <w:rPr>
            <w:noProof/>
            <w:webHidden/>
          </w:rPr>
          <w:t>115</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71" w:history="1">
        <w:r w:rsidR="001625B7" w:rsidRPr="00F814D2">
          <w:rPr>
            <w:rStyle w:val="Hyperlink"/>
            <w:noProof/>
          </w:rPr>
          <w:t>Figure 6.35: Velocity magnitude of fluid, 2.5mm gap between particle and nozzle, S=0.6, t=1s</w:t>
        </w:r>
        <w:r w:rsidR="001625B7">
          <w:rPr>
            <w:noProof/>
            <w:webHidden/>
          </w:rPr>
          <w:tab/>
        </w:r>
        <w:r>
          <w:rPr>
            <w:noProof/>
            <w:webHidden/>
          </w:rPr>
          <w:fldChar w:fldCharType="begin"/>
        </w:r>
        <w:r w:rsidR="001625B7">
          <w:rPr>
            <w:noProof/>
            <w:webHidden/>
          </w:rPr>
          <w:instrText xml:space="preserve"> PAGEREF _Toc461977571 \h </w:instrText>
        </w:r>
        <w:r>
          <w:rPr>
            <w:noProof/>
            <w:webHidden/>
          </w:rPr>
        </w:r>
        <w:r>
          <w:rPr>
            <w:noProof/>
            <w:webHidden/>
          </w:rPr>
          <w:fldChar w:fldCharType="separate"/>
        </w:r>
        <w:r w:rsidR="00B75307">
          <w:rPr>
            <w:noProof/>
            <w:webHidden/>
          </w:rPr>
          <w:t>115</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72" w:history="1">
        <w:r w:rsidR="001625B7" w:rsidRPr="00F814D2">
          <w:rPr>
            <w:rStyle w:val="Hyperlink"/>
            <w:noProof/>
          </w:rPr>
          <w:t>Figure 6.36: Velocity magnitude of jet with particle at S=0.4 t = 0.012s</w:t>
        </w:r>
        <w:r w:rsidR="001625B7">
          <w:rPr>
            <w:noProof/>
            <w:webHidden/>
          </w:rPr>
          <w:tab/>
        </w:r>
        <w:r>
          <w:rPr>
            <w:noProof/>
            <w:webHidden/>
          </w:rPr>
          <w:fldChar w:fldCharType="begin"/>
        </w:r>
        <w:r w:rsidR="001625B7">
          <w:rPr>
            <w:noProof/>
            <w:webHidden/>
          </w:rPr>
          <w:instrText xml:space="preserve"> PAGEREF _Toc461977572 \h </w:instrText>
        </w:r>
        <w:r>
          <w:rPr>
            <w:noProof/>
            <w:webHidden/>
          </w:rPr>
        </w:r>
        <w:r>
          <w:rPr>
            <w:noProof/>
            <w:webHidden/>
          </w:rPr>
          <w:fldChar w:fldCharType="separate"/>
        </w:r>
        <w:r w:rsidR="00B75307">
          <w:rPr>
            <w:noProof/>
            <w:webHidden/>
          </w:rPr>
          <w:t>118</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73" w:history="1">
        <w:r w:rsidR="001625B7" w:rsidRPr="00F814D2">
          <w:rPr>
            <w:rStyle w:val="Hyperlink"/>
            <w:noProof/>
          </w:rPr>
          <w:t>Figure 6.37: Velocity magnitude of jet without particle at S=0.4 t = 0.012s</w:t>
        </w:r>
        <w:r w:rsidR="001625B7">
          <w:rPr>
            <w:noProof/>
            <w:webHidden/>
          </w:rPr>
          <w:tab/>
        </w:r>
        <w:r>
          <w:rPr>
            <w:noProof/>
            <w:webHidden/>
          </w:rPr>
          <w:fldChar w:fldCharType="begin"/>
        </w:r>
        <w:r w:rsidR="001625B7">
          <w:rPr>
            <w:noProof/>
            <w:webHidden/>
          </w:rPr>
          <w:instrText xml:space="preserve"> PAGEREF _Toc461977573 \h </w:instrText>
        </w:r>
        <w:r>
          <w:rPr>
            <w:noProof/>
            <w:webHidden/>
          </w:rPr>
        </w:r>
        <w:r>
          <w:rPr>
            <w:noProof/>
            <w:webHidden/>
          </w:rPr>
          <w:fldChar w:fldCharType="separate"/>
        </w:r>
        <w:r w:rsidR="00B75307">
          <w:rPr>
            <w:noProof/>
            <w:webHidden/>
          </w:rPr>
          <w:t>118</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74" w:history="1">
        <w:r w:rsidR="001625B7" w:rsidRPr="00F814D2">
          <w:rPr>
            <w:rStyle w:val="Hyperlink"/>
            <w:noProof/>
          </w:rPr>
          <w:t>Figure AI.0.1 Plenum</w:t>
        </w:r>
        <w:r w:rsidR="001625B7">
          <w:rPr>
            <w:noProof/>
            <w:webHidden/>
          </w:rPr>
          <w:tab/>
        </w:r>
        <w:r>
          <w:rPr>
            <w:noProof/>
            <w:webHidden/>
          </w:rPr>
          <w:fldChar w:fldCharType="begin"/>
        </w:r>
        <w:r w:rsidR="001625B7">
          <w:rPr>
            <w:noProof/>
            <w:webHidden/>
          </w:rPr>
          <w:instrText xml:space="preserve"> PAGEREF _Toc461977574 \h </w:instrText>
        </w:r>
        <w:r>
          <w:rPr>
            <w:noProof/>
            <w:webHidden/>
          </w:rPr>
        </w:r>
        <w:r>
          <w:rPr>
            <w:noProof/>
            <w:webHidden/>
          </w:rPr>
          <w:fldChar w:fldCharType="separate"/>
        </w:r>
        <w:r w:rsidR="00B75307">
          <w:rPr>
            <w:noProof/>
            <w:webHidden/>
          </w:rPr>
          <w:t>134</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75" w:history="1">
        <w:r w:rsidR="001625B7" w:rsidRPr="00F814D2">
          <w:rPr>
            <w:rStyle w:val="Hyperlink"/>
            <w:noProof/>
          </w:rPr>
          <w:t>Figure AI.0.2: Diffuser holder</w:t>
        </w:r>
        <w:r w:rsidR="001625B7">
          <w:rPr>
            <w:noProof/>
            <w:webHidden/>
          </w:rPr>
          <w:tab/>
        </w:r>
        <w:r>
          <w:rPr>
            <w:noProof/>
            <w:webHidden/>
          </w:rPr>
          <w:fldChar w:fldCharType="begin"/>
        </w:r>
        <w:r w:rsidR="001625B7">
          <w:rPr>
            <w:noProof/>
            <w:webHidden/>
          </w:rPr>
          <w:instrText xml:space="preserve"> PAGEREF _Toc461977575 \h </w:instrText>
        </w:r>
        <w:r>
          <w:rPr>
            <w:noProof/>
            <w:webHidden/>
          </w:rPr>
        </w:r>
        <w:r>
          <w:rPr>
            <w:noProof/>
            <w:webHidden/>
          </w:rPr>
          <w:fldChar w:fldCharType="separate"/>
        </w:r>
        <w:r w:rsidR="00B75307">
          <w:rPr>
            <w:noProof/>
            <w:webHidden/>
          </w:rPr>
          <w:t>135</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76" w:history="1">
        <w:r w:rsidR="001625B7" w:rsidRPr="00F814D2">
          <w:rPr>
            <w:rStyle w:val="Hyperlink"/>
            <w:noProof/>
          </w:rPr>
          <w:t>Figure AI.0.3: 3D half diffuser arrangement</w:t>
        </w:r>
        <w:r w:rsidR="001625B7">
          <w:rPr>
            <w:noProof/>
            <w:webHidden/>
          </w:rPr>
          <w:tab/>
        </w:r>
        <w:r>
          <w:rPr>
            <w:noProof/>
            <w:webHidden/>
          </w:rPr>
          <w:fldChar w:fldCharType="begin"/>
        </w:r>
        <w:r w:rsidR="001625B7">
          <w:rPr>
            <w:noProof/>
            <w:webHidden/>
          </w:rPr>
          <w:instrText xml:space="preserve"> PAGEREF _Toc461977576 \h </w:instrText>
        </w:r>
        <w:r>
          <w:rPr>
            <w:noProof/>
            <w:webHidden/>
          </w:rPr>
        </w:r>
        <w:r>
          <w:rPr>
            <w:noProof/>
            <w:webHidden/>
          </w:rPr>
          <w:fldChar w:fldCharType="separate"/>
        </w:r>
        <w:r w:rsidR="00B75307">
          <w:rPr>
            <w:noProof/>
            <w:webHidden/>
          </w:rPr>
          <w:t>136</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77" w:history="1">
        <w:r w:rsidR="001625B7" w:rsidRPr="00F814D2">
          <w:rPr>
            <w:rStyle w:val="Hyperlink"/>
            <w:noProof/>
          </w:rPr>
          <w:t>Figure AI.0.4: High pressure drop diffuser</w:t>
        </w:r>
        <w:r w:rsidR="001625B7">
          <w:rPr>
            <w:noProof/>
            <w:webHidden/>
          </w:rPr>
          <w:tab/>
        </w:r>
        <w:r>
          <w:rPr>
            <w:noProof/>
            <w:webHidden/>
          </w:rPr>
          <w:fldChar w:fldCharType="begin"/>
        </w:r>
        <w:r w:rsidR="001625B7">
          <w:rPr>
            <w:noProof/>
            <w:webHidden/>
          </w:rPr>
          <w:instrText xml:space="preserve"> PAGEREF _Toc461977577 \h </w:instrText>
        </w:r>
        <w:r>
          <w:rPr>
            <w:noProof/>
            <w:webHidden/>
          </w:rPr>
        </w:r>
        <w:r>
          <w:rPr>
            <w:noProof/>
            <w:webHidden/>
          </w:rPr>
          <w:fldChar w:fldCharType="separate"/>
        </w:r>
        <w:r w:rsidR="00B75307">
          <w:rPr>
            <w:noProof/>
            <w:webHidden/>
          </w:rPr>
          <w:t>137</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78" w:history="1">
        <w:r w:rsidR="001625B7" w:rsidRPr="00F814D2">
          <w:rPr>
            <w:rStyle w:val="Hyperlink"/>
            <w:noProof/>
          </w:rPr>
          <w:t>Figure AI.0.5: Windbox flange</w:t>
        </w:r>
        <w:r w:rsidR="001625B7">
          <w:rPr>
            <w:noProof/>
            <w:webHidden/>
          </w:rPr>
          <w:tab/>
        </w:r>
        <w:r>
          <w:rPr>
            <w:noProof/>
            <w:webHidden/>
          </w:rPr>
          <w:fldChar w:fldCharType="begin"/>
        </w:r>
        <w:r w:rsidR="001625B7">
          <w:rPr>
            <w:noProof/>
            <w:webHidden/>
          </w:rPr>
          <w:instrText xml:space="preserve"> PAGEREF _Toc461977578 \h </w:instrText>
        </w:r>
        <w:r>
          <w:rPr>
            <w:noProof/>
            <w:webHidden/>
          </w:rPr>
        </w:r>
        <w:r>
          <w:rPr>
            <w:noProof/>
            <w:webHidden/>
          </w:rPr>
          <w:fldChar w:fldCharType="separate"/>
        </w:r>
        <w:r w:rsidR="00B75307">
          <w:rPr>
            <w:noProof/>
            <w:webHidden/>
          </w:rPr>
          <w:t>138</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79" w:history="1">
        <w:r w:rsidR="001625B7" w:rsidRPr="00F814D2">
          <w:rPr>
            <w:rStyle w:val="Hyperlink"/>
            <w:noProof/>
          </w:rPr>
          <w:t>Figure AI.0.6: 2D Windbox flange</w:t>
        </w:r>
        <w:r w:rsidR="001625B7">
          <w:rPr>
            <w:noProof/>
            <w:webHidden/>
          </w:rPr>
          <w:tab/>
        </w:r>
        <w:r>
          <w:rPr>
            <w:noProof/>
            <w:webHidden/>
          </w:rPr>
          <w:fldChar w:fldCharType="begin"/>
        </w:r>
        <w:r w:rsidR="001625B7">
          <w:rPr>
            <w:noProof/>
            <w:webHidden/>
          </w:rPr>
          <w:instrText xml:space="preserve"> PAGEREF _Toc461977579 \h </w:instrText>
        </w:r>
        <w:r>
          <w:rPr>
            <w:noProof/>
            <w:webHidden/>
          </w:rPr>
        </w:r>
        <w:r>
          <w:rPr>
            <w:noProof/>
            <w:webHidden/>
          </w:rPr>
          <w:fldChar w:fldCharType="separate"/>
        </w:r>
        <w:r w:rsidR="00B75307">
          <w:rPr>
            <w:noProof/>
            <w:webHidden/>
          </w:rPr>
          <w:t>139</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80" w:history="1">
        <w:r w:rsidR="001625B7" w:rsidRPr="00F814D2">
          <w:rPr>
            <w:rStyle w:val="Hyperlink"/>
            <w:noProof/>
          </w:rPr>
          <w:t>Figure AI.0.7: Windbox</w:t>
        </w:r>
        <w:r w:rsidR="001625B7">
          <w:rPr>
            <w:noProof/>
            <w:webHidden/>
          </w:rPr>
          <w:tab/>
        </w:r>
        <w:r>
          <w:rPr>
            <w:noProof/>
            <w:webHidden/>
          </w:rPr>
          <w:fldChar w:fldCharType="begin"/>
        </w:r>
        <w:r w:rsidR="001625B7">
          <w:rPr>
            <w:noProof/>
            <w:webHidden/>
          </w:rPr>
          <w:instrText xml:space="preserve"> PAGEREF _Toc461977580 \h </w:instrText>
        </w:r>
        <w:r>
          <w:rPr>
            <w:noProof/>
            <w:webHidden/>
          </w:rPr>
        </w:r>
        <w:r>
          <w:rPr>
            <w:noProof/>
            <w:webHidden/>
          </w:rPr>
          <w:fldChar w:fldCharType="separate"/>
        </w:r>
        <w:r w:rsidR="00B75307">
          <w:rPr>
            <w:noProof/>
            <w:webHidden/>
          </w:rPr>
          <w:t>140</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81" w:history="1">
        <w:r w:rsidR="001625B7" w:rsidRPr="00F814D2">
          <w:rPr>
            <w:rStyle w:val="Hyperlink"/>
            <w:noProof/>
          </w:rPr>
          <w:t>Figure AI.0.8: 2D Windbox</w:t>
        </w:r>
        <w:r w:rsidR="001625B7">
          <w:rPr>
            <w:noProof/>
            <w:webHidden/>
          </w:rPr>
          <w:tab/>
        </w:r>
        <w:r>
          <w:rPr>
            <w:noProof/>
            <w:webHidden/>
          </w:rPr>
          <w:fldChar w:fldCharType="begin"/>
        </w:r>
        <w:r w:rsidR="001625B7">
          <w:rPr>
            <w:noProof/>
            <w:webHidden/>
          </w:rPr>
          <w:instrText xml:space="preserve"> PAGEREF _Toc461977581 \h </w:instrText>
        </w:r>
        <w:r>
          <w:rPr>
            <w:noProof/>
            <w:webHidden/>
          </w:rPr>
        </w:r>
        <w:r>
          <w:rPr>
            <w:noProof/>
            <w:webHidden/>
          </w:rPr>
          <w:fldChar w:fldCharType="separate"/>
        </w:r>
        <w:r w:rsidR="00B75307">
          <w:rPr>
            <w:noProof/>
            <w:webHidden/>
          </w:rPr>
          <w:t>141</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82" w:history="1">
        <w:r w:rsidR="001625B7" w:rsidRPr="00F814D2">
          <w:rPr>
            <w:rStyle w:val="Hyperlink"/>
            <w:noProof/>
          </w:rPr>
          <w:t>Figure AII.0.1: 50mm mung bean bed expansion</w:t>
        </w:r>
        <w:r w:rsidR="001625B7">
          <w:rPr>
            <w:noProof/>
            <w:webHidden/>
          </w:rPr>
          <w:tab/>
        </w:r>
        <w:r>
          <w:rPr>
            <w:noProof/>
            <w:webHidden/>
          </w:rPr>
          <w:fldChar w:fldCharType="begin"/>
        </w:r>
        <w:r w:rsidR="001625B7">
          <w:rPr>
            <w:noProof/>
            <w:webHidden/>
          </w:rPr>
          <w:instrText xml:space="preserve"> PAGEREF _Toc461977582 \h </w:instrText>
        </w:r>
        <w:r>
          <w:rPr>
            <w:noProof/>
            <w:webHidden/>
          </w:rPr>
        </w:r>
        <w:r>
          <w:rPr>
            <w:noProof/>
            <w:webHidden/>
          </w:rPr>
          <w:fldChar w:fldCharType="separate"/>
        </w:r>
        <w:r w:rsidR="00B75307">
          <w:rPr>
            <w:noProof/>
            <w:webHidden/>
          </w:rPr>
          <w:t>143</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83" w:history="1">
        <w:r w:rsidR="001625B7" w:rsidRPr="00F814D2">
          <w:rPr>
            <w:rStyle w:val="Hyperlink"/>
            <w:noProof/>
          </w:rPr>
          <w:t>Figure AII.0.2: 100mm mung bean bed expansion</w:t>
        </w:r>
        <w:r w:rsidR="001625B7">
          <w:rPr>
            <w:noProof/>
            <w:webHidden/>
          </w:rPr>
          <w:tab/>
        </w:r>
        <w:r>
          <w:rPr>
            <w:noProof/>
            <w:webHidden/>
          </w:rPr>
          <w:fldChar w:fldCharType="begin"/>
        </w:r>
        <w:r w:rsidR="001625B7">
          <w:rPr>
            <w:noProof/>
            <w:webHidden/>
          </w:rPr>
          <w:instrText xml:space="preserve"> PAGEREF _Toc461977583 \h </w:instrText>
        </w:r>
        <w:r>
          <w:rPr>
            <w:noProof/>
            <w:webHidden/>
          </w:rPr>
        </w:r>
        <w:r>
          <w:rPr>
            <w:noProof/>
            <w:webHidden/>
          </w:rPr>
          <w:fldChar w:fldCharType="separate"/>
        </w:r>
        <w:r w:rsidR="00B75307">
          <w:rPr>
            <w:noProof/>
            <w:webHidden/>
          </w:rPr>
          <w:t>143</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84" w:history="1">
        <w:r w:rsidR="001625B7" w:rsidRPr="00F814D2">
          <w:rPr>
            <w:rStyle w:val="Hyperlink"/>
            <w:noProof/>
          </w:rPr>
          <w:t>Figure AII.0.3: 150mm mung bean bed expansion</w:t>
        </w:r>
        <w:r w:rsidR="001625B7">
          <w:rPr>
            <w:noProof/>
            <w:webHidden/>
          </w:rPr>
          <w:tab/>
        </w:r>
        <w:r>
          <w:rPr>
            <w:noProof/>
            <w:webHidden/>
          </w:rPr>
          <w:fldChar w:fldCharType="begin"/>
        </w:r>
        <w:r w:rsidR="001625B7">
          <w:rPr>
            <w:noProof/>
            <w:webHidden/>
          </w:rPr>
          <w:instrText xml:space="preserve"> PAGEREF _Toc461977584 \h </w:instrText>
        </w:r>
        <w:r>
          <w:rPr>
            <w:noProof/>
            <w:webHidden/>
          </w:rPr>
        </w:r>
        <w:r>
          <w:rPr>
            <w:noProof/>
            <w:webHidden/>
          </w:rPr>
          <w:fldChar w:fldCharType="separate"/>
        </w:r>
        <w:r w:rsidR="00B75307">
          <w:rPr>
            <w:noProof/>
            <w:webHidden/>
          </w:rPr>
          <w:t>144</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85" w:history="1">
        <w:r w:rsidR="001625B7" w:rsidRPr="00F814D2">
          <w:rPr>
            <w:rStyle w:val="Hyperlink"/>
            <w:noProof/>
          </w:rPr>
          <w:t>Figure AII.0.4: 50mm mung bean pressure drop</w:t>
        </w:r>
        <w:r w:rsidR="001625B7">
          <w:rPr>
            <w:noProof/>
            <w:webHidden/>
          </w:rPr>
          <w:tab/>
        </w:r>
        <w:r>
          <w:rPr>
            <w:noProof/>
            <w:webHidden/>
          </w:rPr>
          <w:fldChar w:fldCharType="begin"/>
        </w:r>
        <w:r w:rsidR="001625B7">
          <w:rPr>
            <w:noProof/>
            <w:webHidden/>
          </w:rPr>
          <w:instrText xml:space="preserve"> PAGEREF _Toc461977585 \h </w:instrText>
        </w:r>
        <w:r>
          <w:rPr>
            <w:noProof/>
            <w:webHidden/>
          </w:rPr>
        </w:r>
        <w:r>
          <w:rPr>
            <w:noProof/>
            <w:webHidden/>
          </w:rPr>
          <w:fldChar w:fldCharType="separate"/>
        </w:r>
        <w:r w:rsidR="00B75307">
          <w:rPr>
            <w:noProof/>
            <w:webHidden/>
          </w:rPr>
          <w:t>144</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86" w:history="1">
        <w:r w:rsidR="001625B7" w:rsidRPr="00F814D2">
          <w:rPr>
            <w:rStyle w:val="Hyperlink"/>
            <w:noProof/>
          </w:rPr>
          <w:t>Figure AII.0.5: 100mm mung bean pressure drop</w:t>
        </w:r>
        <w:r w:rsidR="001625B7">
          <w:rPr>
            <w:noProof/>
            <w:webHidden/>
          </w:rPr>
          <w:tab/>
        </w:r>
        <w:r>
          <w:rPr>
            <w:noProof/>
            <w:webHidden/>
          </w:rPr>
          <w:fldChar w:fldCharType="begin"/>
        </w:r>
        <w:r w:rsidR="001625B7">
          <w:rPr>
            <w:noProof/>
            <w:webHidden/>
          </w:rPr>
          <w:instrText xml:space="preserve"> PAGEREF _Toc461977586 \h </w:instrText>
        </w:r>
        <w:r>
          <w:rPr>
            <w:noProof/>
            <w:webHidden/>
          </w:rPr>
        </w:r>
        <w:r>
          <w:rPr>
            <w:noProof/>
            <w:webHidden/>
          </w:rPr>
          <w:fldChar w:fldCharType="separate"/>
        </w:r>
        <w:r w:rsidR="00B75307">
          <w:rPr>
            <w:noProof/>
            <w:webHidden/>
          </w:rPr>
          <w:t>145</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87" w:history="1">
        <w:r w:rsidR="001625B7" w:rsidRPr="00F814D2">
          <w:rPr>
            <w:rStyle w:val="Hyperlink"/>
            <w:noProof/>
          </w:rPr>
          <w:t>Figure AII.0.6: 150mm mung bean pressure drop</w:t>
        </w:r>
        <w:r w:rsidR="001625B7">
          <w:rPr>
            <w:noProof/>
            <w:webHidden/>
          </w:rPr>
          <w:tab/>
        </w:r>
        <w:r>
          <w:rPr>
            <w:noProof/>
            <w:webHidden/>
          </w:rPr>
          <w:fldChar w:fldCharType="begin"/>
        </w:r>
        <w:r w:rsidR="001625B7">
          <w:rPr>
            <w:noProof/>
            <w:webHidden/>
          </w:rPr>
          <w:instrText xml:space="preserve"> PAGEREF _Toc461977587 \h </w:instrText>
        </w:r>
        <w:r>
          <w:rPr>
            <w:noProof/>
            <w:webHidden/>
          </w:rPr>
        </w:r>
        <w:r>
          <w:rPr>
            <w:noProof/>
            <w:webHidden/>
          </w:rPr>
          <w:fldChar w:fldCharType="separate"/>
        </w:r>
        <w:r w:rsidR="00B75307">
          <w:rPr>
            <w:noProof/>
            <w:webHidden/>
          </w:rPr>
          <w:t>145</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88" w:history="1">
        <w:r w:rsidR="001625B7" w:rsidRPr="00F814D2">
          <w:rPr>
            <w:rStyle w:val="Hyperlink"/>
            <w:noProof/>
          </w:rPr>
          <w:t>Figure AII.0.7: 40mm millet seed expansion</w:t>
        </w:r>
        <w:r w:rsidR="001625B7">
          <w:rPr>
            <w:noProof/>
            <w:webHidden/>
          </w:rPr>
          <w:tab/>
        </w:r>
        <w:r>
          <w:rPr>
            <w:noProof/>
            <w:webHidden/>
          </w:rPr>
          <w:fldChar w:fldCharType="begin"/>
        </w:r>
        <w:r w:rsidR="001625B7">
          <w:rPr>
            <w:noProof/>
            <w:webHidden/>
          </w:rPr>
          <w:instrText xml:space="preserve"> PAGEREF _Toc461977588 \h </w:instrText>
        </w:r>
        <w:r>
          <w:rPr>
            <w:noProof/>
            <w:webHidden/>
          </w:rPr>
        </w:r>
        <w:r>
          <w:rPr>
            <w:noProof/>
            <w:webHidden/>
          </w:rPr>
          <w:fldChar w:fldCharType="separate"/>
        </w:r>
        <w:r w:rsidR="00B75307">
          <w:rPr>
            <w:noProof/>
            <w:webHidden/>
          </w:rPr>
          <w:t>146</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89" w:history="1">
        <w:r w:rsidR="001625B7" w:rsidRPr="00F814D2">
          <w:rPr>
            <w:rStyle w:val="Hyperlink"/>
            <w:noProof/>
          </w:rPr>
          <w:t>Figure AII.0.8: 80mm millet seed expansion</w:t>
        </w:r>
        <w:r w:rsidR="001625B7">
          <w:rPr>
            <w:noProof/>
            <w:webHidden/>
          </w:rPr>
          <w:tab/>
        </w:r>
        <w:r>
          <w:rPr>
            <w:noProof/>
            <w:webHidden/>
          </w:rPr>
          <w:fldChar w:fldCharType="begin"/>
        </w:r>
        <w:r w:rsidR="001625B7">
          <w:rPr>
            <w:noProof/>
            <w:webHidden/>
          </w:rPr>
          <w:instrText xml:space="preserve"> PAGEREF _Toc461977589 \h </w:instrText>
        </w:r>
        <w:r>
          <w:rPr>
            <w:noProof/>
            <w:webHidden/>
          </w:rPr>
        </w:r>
        <w:r>
          <w:rPr>
            <w:noProof/>
            <w:webHidden/>
          </w:rPr>
          <w:fldChar w:fldCharType="separate"/>
        </w:r>
        <w:r w:rsidR="00B75307">
          <w:rPr>
            <w:noProof/>
            <w:webHidden/>
          </w:rPr>
          <w:t>146</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90" w:history="1">
        <w:r w:rsidR="001625B7" w:rsidRPr="00F814D2">
          <w:rPr>
            <w:rStyle w:val="Hyperlink"/>
            <w:noProof/>
          </w:rPr>
          <w:t>Figure AII.0.9: 120mm millet seed expansion</w:t>
        </w:r>
        <w:r w:rsidR="001625B7">
          <w:rPr>
            <w:noProof/>
            <w:webHidden/>
          </w:rPr>
          <w:tab/>
        </w:r>
        <w:r>
          <w:rPr>
            <w:noProof/>
            <w:webHidden/>
          </w:rPr>
          <w:fldChar w:fldCharType="begin"/>
        </w:r>
        <w:r w:rsidR="001625B7">
          <w:rPr>
            <w:noProof/>
            <w:webHidden/>
          </w:rPr>
          <w:instrText xml:space="preserve"> PAGEREF _Toc461977590 \h </w:instrText>
        </w:r>
        <w:r>
          <w:rPr>
            <w:noProof/>
            <w:webHidden/>
          </w:rPr>
        </w:r>
        <w:r>
          <w:rPr>
            <w:noProof/>
            <w:webHidden/>
          </w:rPr>
          <w:fldChar w:fldCharType="separate"/>
        </w:r>
        <w:r w:rsidR="00B75307">
          <w:rPr>
            <w:noProof/>
            <w:webHidden/>
          </w:rPr>
          <w:t>147</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91" w:history="1">
        <w:r w:rsidR="001625B7" w:rsidRPr="00F814D2">
          <w:rPr>
            <w:rStyle w:val="Hyperlink"/>
            <w:noProof/>
          </w:rPr>
          <w:t>Figure AII.0.10: 40mm millet seed pressure drop</w:t>
        </w:r>
        <w:r w:rsidR="001625B7">
          <w:rPr>
            <w:noProof/>
            <w:webHidden/>
          </w:rPr>
          <w:tab/>
        </w:r>
        <w:r>
          <w:rPr>
            <w:noProof/>
            <w:webHidden/>
          </w:rPr>
          <w:fldChar w:fldCharType="begin"/>
        </w:r>
        <w:r w:rsidR="001625B7">
          <w:rPr>
            <w:noProof/>
            <w:webHidden/>
          </w:rPr>
          <w:instrText xml:space="preserve"> PAGEREF _Toc461977591 \h </w:instrText>
        </w:r>
        <w:r>
          <w:rPr>
            <w:noProof/>
            <w:webHidden/>
          </w:rPr>
        </w:r>
        <w:r>
          <w:rPr>
            <w:noProof/>
            <w:webHidden/>
          </w:rPr>
          <w:fldChar w:fldCharType="separate"/>
        </w:r>
        <w:r w:rsidR="00B75307">
          <w:rPr>
            <w:noProof/>
            <w:webHidden/>
          </w:rPr>
          <w:t>147</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92" w:history="1">
        <w:r w:rsidR="001625B7" w:rsidRPr="00F814D2">
          <w:rPr>
            <w:rStyle w:val="Hyperlink"/>
            <w:noProof/>
          </w:rPr>
          <w:t>Figure AII.0.11: 80mm millet seed pressure drop</w:t>
        </w:r>
        <w:r w:rsidR="001625B7">
          <w:rPr>
            <w:noProof/>
            <w:webHidden/>
          </w:rPr>
          <w:tab/>
        </w:r>
        <w:r>
          <w:rPr>
            <w:noProof/>
            <w:webHidden/>
          </w:rPr>
          <w:fldChar w:fldCharType="begin"/>
        </w:r>
        <w:r w:rsidR="001625B7">
          <w:rPr>
            <w:noProof/>
            <w:webHidden/>
          </w:rPr>
          <w:instrText xml:space="preserve"> PAGEREF _Toc461977592 \h </w:instrText>
        </w:r>
        <w:r>
          <w:rPr>
            <w:noProof/>
            <w:webHidden/>
          </w:rPr>
        </w:r>
        <w:r>
          <w:rPr>
            <w:noProof/>
            <w:webHidden/>
          </w:rPr>
          <w:fldChar w:fldCharType="separate"/>
        </w:r>
        <w:r w:rsidR="00B75307">
          <w:rPr>
            <w:noProof/>
            <w:webHidden/>
          </w:rPr>
          <w:t>148</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1977593" w:history="1">
        <w:r w:rsidR="001625B7" w:rsidRPr="00F814D2">
          <w:rPr>
            <w:rStyle w:val="Hyperlink"/>
            <w:noProof/>
          </w:rPr>
          <w:t>Figure AII.0.12: 120mm millet seed pressure drop</w:t>
        </w:r>
        <w:r w:rsidR="001625B7">
          <w:rPr>
            <w:noProof/>
            <w:webHidden/>
          </w:rPr>
          <w:tab/>
        </w:r>
        <w:r>
          <w:rPr>
            <w:noProof/>
            <w:webHidden/>
          </w:rPr>
          <w:fldChar w:fldCharType="begin"/>
        </w:r>
        <w:r w:rsidR="001625B7">
          <w:rPr>
            <w:noProof/>
            <w:webHidden/>
          </w:rPr>
          <w:instrText xml:space="preserve"> PAGEREF _Toc461977593 \h </w:instrText>
        </w:r>
        <w:r>
          <w:rPr>
            <w:noProof/>
            <w:webHidden/>
          </w:rPr>
        </w:r>
        <w:r>
          <w:rPr>
            <w:noProof/>
            <w:webHidden/>
          </w:rPr>
          <w:fldChar w:fldCharType="separate"/>
        </w:r>
        <w:r w:rsidR="00B75307">
          <w:rPr>
            <w:noProof/>
            <w:webHidden/>
          </w:rPr>
          <w:t>148</w:t>
        </w:r>
        <w:r>
          <w:rPr>
            <w:noProof/>
            <w:webHidden/>
          </w:rPr>
          <w:fldChar w:fldCharType="end"/>
        </w:r>
      </w:hyperlink>
    </w:p>
    <w:p w:rsidR="008A5148" w:rsidRDefault="006A7FAC">
      <w:pPr>
        <w:spacing w:line="480" w:lineRule="auto"/>
        <w:jc w:val="left"/>
      </w:pPr>
      <w:r>
        <w:fldChar w:fldCharType="end"/>
      </w:r>
      <w:r w:rsidR="00D025E4">
        <w:br w:type="page"/>
      </w:r>
    </w:p>
    <w:p w:rsidR="009D0B41" w:rsidRDefault="009D0B41" w:rsidP="009D0B41">
      <w:pPr>
        <w:pStyle w:val="Title"/>
      </w:pPr>
      <w:bookmarkStart w:id="3" w:name="_Toc433095367"/>
      <w:r>
        <w:lastRenderedPageBreak/>
        <w:t>List of Tables</w:t>
      </w:r>
      <w:bookmarkEnd w:id="3"/>
    </w:p>
    <w:p w:rsidR="00000000" w:rsidRDefault="006A7FAC">
      <w:pPr>
        <w:pStyle w:val="TableofFigures"/>
        <w:tabs>
          <w:tab w:val="right" w:leader="dot" w:pos="8188"/>
        </w:tabs>
        <w:spacing w:line="480" w:lineRule="auto"/>
        <w:rPr>
          <w:rFonts w:eastAsiaTheme="minorEastAsia"/>
          <w:noProof/>
          <w:lang w:eastAsia="en-GB"/>
        </w:rPr>
      </w:pPr>
      <w:r>
        <w:fldChar w:fldCharType="begin"/>
      </w:r>
      <w:r w:rsidR="009D0B41">
        <w:instrText xml:space="preserve"> TOC \h \z \c "Table" </w:instrText>
      </w:r>
      <w:r>
        <w:fldChar w:fldCharType="separate"/>
      </w:r>
      <w:hyperlink w:anchor="_Toc462255598" w:history="1">
        <w:r w:rsidR="00B75307" w:rsidRPr="007E6450">
          <w:rPr>
            <w:rStyle w:val="Hyperlink"/>
            <w:noProof/>
          </w:rPr>
          <w:t>Table 3.1: Finalised mesh properties</w:t>
        </w:r>
        <w:r w:rsidR="00B75307">
          <w:rPr>
            <w:noProof/>
            <w:webHidden/>
          </w:rPr>
          <w:tab/>
        </w:r>
        <w:r>
          <w:rPr>
            <w:noProof/>
            <w:webHidden/>
          </w:rPr>
          <w:fldChar w:fldCharType="begin"/>
        </w:r>
        <w:r w:rsidR="00B75307">
          <w:rPr>
            <w:noProof/>
            <w:webHidden/>
          </w:rPr>
          <w:instrText xml:space="preserve"> PAGEREF _Toc462255598 \h </w:instrText>
        </w:r>
        <w:r>
          <w:rPr>
            <w:noProof/>
            <w:webHidden/>
          </w:rPr>
        </w:r>
        <w:r>
          <w:rPr>
            <w:noProof/>
            <w:webHidden/>
          </w:rPr>
          <w:fldChar w:fldCharType="separate"/>
        </w:r>
        <w:r w:rsidR="00B75307">
          <w:rPr>
            <w:noProof/>
            <w:webHidden/>
          </w:rPr>
          <w:t>36</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2255599" w:history="1">
        <w:r w:rsidR="00B75307" w:rsidRPr="007E6450">
          <w:rPr>
            <w:rStyle w:val="Hyperlink"/>
            <w:noProof/>
          </w:rPr>
          <w:t>Table 3.2: Modelling results</w:t>
        </w:r>
        <w:r w:rsidR="00B75307">
          <w:rPr>
            <w:noProof/>
            <w:webHidden/>
          </w:rPr>
          <w:tab/>
        </w:r>
        <w:r>
          <w:rPr>
            <w:noProof/>
            <w:webHidden/>
          </w:rPr>
          <w:fldChar w:fldCharType="begin"/>
        </w:r>
        <w:r w:rsidR="00B75307">
          <w:rPr>
            <w:noProof/>
            <w:webHidden/>
          </w:rPr>
          <w:instrText xml:space="preserve"> PAGEREF _Toc462255599 \h </w:instrText>
        </w:r>
        <w:r>
          <w:rPr>
            <w:noProof/>
            <w:webHidden/>
          </w:rPr>
        </w:r>
        <w:r>
          <w:rPr>
            <w:noProof/>
            <w:webHidden/>
          </w:rPr>
          <w:fldChar w:fldCharType="separate"/>
        </w:r>
        <w:r w:rsidR="00B75307">
          <w:rPr>
            <w:noProof/>
            <w:webHidden/>
          </w:rPr>
          <w:t>38</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2255600" w:history="1">
        <w:r w:rsidR="00B75307" w:rsidRPr="007E6450">
          <w:rPr>
            <w:rStyle w:val="Hyperlink"/>
            <w:noProof/>
          </w:rPr>
          <w:t>Table 4.1: Physical properties of media used in experiments</w:t>
        </w:r>
        <w:r w:rsidR="00B75307">
          <w:rPr>
            <w:noProof/>
            <w:webHidden/>
          </w:rPr>
          <w:tab/>
        </w:r>
        <w:r>
          <w:rPr>
            <w:noProof/>
            <w:webHidden/>
          </w:rPr>
          <w:fldChar w:fldCharType="begin"/>
        </w:r>
        <w:r w:rsidR="00B75307">
          <w:rPr>
            <w:noProof/>
            <w:webHidden/>
          </w:rPr>
          <w:instrText xml:space="preserve"> PAGEREF _Toc462255600 \h </w:instrText>
        </w:r>
        <w:r>
          <w:rPr>
            <w:noProof/>
            <w:webHidden/>
          </w:rPr>
        </w:r>
        <w:r>
          <w:rPr>
            <w:noProof/>
            <w:webHidden/>
          </w:rPr>
          <w:fldChar w:fldCharType="separate"/>
        </w:r>
        <w:r w:rsidR="00B75307">
          <w:rPr>
            <w:noProof/>
            <w:webHidden/>
          </w:rPr>
          <w:t>49</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2255601" w:history="1">
        <w:r w:rsidR="00B75307" w:rsidRPr="007E6450">
          <w:rPr>
            <w:rStyle w:val="Hyperlink"/>
            <w:noProof/>
          </w:rPr>
          <w:t>Table 4.2: Experimental measurement points</w:t>
        </w:r>
        <w:r w:rsidR="00B75307">
          <w:rPr>
            <w:noProof/>
            <w:webHidden/>
          </w:rPr>
          <w:tab/>
        </w:r>
        <w:r>
          <w:rPr>
            <w:noProof/>
            <w:webHidden/>
          </w:rPr>
          <w:fldChar w:fldCharType="begin"/>
        </w:r>
        <w:r w:rsidR="00B75307">
          <w:rPr>
            <w:noProof/>
            <w:webHidden/>
          </w:rPr>
          <w:instrText xml:space="preserve"> PAGEREF _Toc462255601 \h </w:instrText>
        </w:r>
        <w:r>
          <w:rPr>
            <w:noProof/>
            <w:webHidden/>
          </w:rPr>
        </w:r>
        <w:r>
          <w:rPr>
            <w:noProof/>
            <w:webHidden/>
          </w:rPr>
          <w:fldChar w:fldCharType="separate"/>
        </w:r>
        <w:r w:rsidR="00B75307">
          <w:rPr>
            <w:noProof/>
            <w:webHidden/>
          </w:rPr>
          <w:t>50</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2255602" w:history="1">
        <w:r w:rsidR="00B75307" w:rsidRPr="007E6450">
          <w:rPr>
            <w:rStyle w:val="Hyperlink"/>
            <w:noProof/>
          </w:rPr>
          <w:t>Table 4.3: Bed expansion compared to high swirl diffuser</w:t>
        </w:r>
        <w:r w:rsidR="00B75307">
          <w:rPr>
            <w:noProof/>
            <w:webHidden/>
          </w:rPr>
          <w:tab/>
        </w:r>
        <w:r>
          <w:rPr>
            <w:noProof/>
            <w:webHidden/>
          </w:rPr>
          <w:fldChar w:fldCharType="begin"/>
        </w:r>
        <w:r w:rsidR="00B75307">
          <w:rPr>
            <w:noProof/>
            <w:webHidden/>
          </w:rPr>
          <w:instrText xml:space="preserve"> PAGEREF _Toc462255602 \h </w:instrText>
        </w:r>
        <w:r>
          <w:rPr>
            <w:noProof/>
            <w:webHidden/>
          </w:rPr>
        </w:r>
        <w:r>
          <w:rPr>
            <w:noProof/>
            <w:webHidden/>
          </w:rPr>
          <w:fldChar w:fldCharType="separate"/>
        </w:r>
        <w:r w:rsidR="00B75307">
          <w:rPr>
            <w:noProof/>
            <w:webHidden/>
          </w:rPr>
          <w:t>56</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2255603" w:history="1">
        <w:r w:rsidR="00B75307" w:rsidRPr="007E6450">
          <w:rPr>
            <w:rStyle w:val="Hyperlink"/>
            <w:noProof/>
          </w:rPr>
          <w:t>Table 4.5: Values of U</w:t>
        </w:r>
        <w:r w:rsidR="00B75307" w:rsidRPr="007E6450">
          <w:rPr>
            <w:rStyle w:val="Hyperlink"/>
            <w:noProof/>
            <w:vertAlign w:val="subscript"/>
          </w:rPr>
          <w:t>mf</w:t>
        </w:r>
        <w:r w:rsidR="00B75307" w:rsidRPr="007E6450">
          <w:rPr>
            <w:rStyle w:val="Hyperlink"/>
            <w:noProof/>
          </w:rPr>
          <w:t xml:space="preserve"> by different methods</w:t>
        </w:r>
        <w:r w:rsidR="00B75307">
          <w:rPr>
            <w:noProof/>
            <w:webHidden/>
          </w:rPr>
          <w:tab/>
        </w:r>
        <w:r>
          <w:rPr>
            <w:noProof/>
            <w:webHidden/>
          </w:rPr>
          <w:fldChar w:fldCharType="begin"/>
        </w:r>
        <w:r w:rsidR="00B75307">
          <w:rPr>
            <w:noProof/>
            <w:webHidden/>
          </w:rPr>
          <w:instrText xml:space="preserve"> PAGEREF _Toc462255603 \h </w:instrText>
        </w:r>
        <w:r>
          <w:rPr>
            <w:noProof/>
            <w:webHidden/>
          </w:rPr>
        </w:r>
        <w:r>
          <w:rPr>
            <w:noProof/>
            <w:webHidden/>
          </w:rPr>
          <w:fldChar w:fldCharType="separate"/>
        </w:r>
        <w:r w:rsidR="00B75307">
          <w:rPr>
            <w:noProof/>
            <w:webHidden/>
          </w:rPr>
          <w:t>63</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2255604" w:history="1">
        <w:r w:rsidR="00B75307" w:rsidRPr="007E6450">
          <w:rPr>
            <w:rStyle w:val="Hyperlink"/>
            <w:noProof/>
          </w:rPr>
          <w:t>Table 4.6: T-Test results for comparison of data sets: Mung bean expansion</w:t>
        </w:r>
        <w:r w:rsidR="00B75307">
          <w:rPr>
            <w:noProof/>
            <w:webHidden/>
          </w:rPr>
          <w:tab/>
        </w:r>
        <w:r>
          <w:rPr>
            <w:noProof/>
            <w:webHidden/>
          </w:rPr>
          <w:fldChar w:fldCharType="begin"/>
        </w:r>
        <w:r w:rsidR="00B75307">
          <w:rPr>
            <w:noProof/>
            <w:webHidden/>
          </w:rPr>
          <w:instrText xml:space="preserve"> PAGEREF _Toc462255604 \h </w:instrText>
        </w:r>
        <w:r>
          <w:rPr>
            <w:noProof/>
            <w:webHidden/>
          </w:rPr>
        </w:r>
        <w:r>
          <w:rPr>
            <w:noProof/>
            <w:webHidden/>
          </w:rPr>
          <w:fldChar w:fldCharType="separate"/>
        </w:r>
        <w:r w:rsidR="00B75307">
          <w:rPr>
            <w:noProof/>
            <w:webHidden/>
          </w:rPr>
          <w:t>64</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2255605" w:history="1">
        <w:r w:rsidR="00B75307" w:rsidRPr="007E6450">
          <w:rPr>
            <w:rStyle w:val="Hyperlink"/>
            <w:noProof/>
          </w:rPr>
          <w:t>Table 4.7: T-Test results for comparison of data sets: Millet seed expansion</w:t>
        </w:r>
        <w:r w:rsidR="00B75307">
          <w:rPr>
            <w:noProof/>
            <w:webHidden/>
          </w:rPr>
          <w:tab/>
        </w:r>
        <w:r>
          <w:rPr>
            <w:noProof/>
            <w:webHidden/>
          </w:rPr>
          <w:fldChar w:fldCharType="begin"/>
        </w:r>
        <w:r w:rsidR="00B75307">
          <w:rPr>
            <w:noProof/>
            <w:webHidden/>
          </w:rPr>
          <w:instrText xml:space="preserve"> PAGEREF _Toc462255605 \h </w:instrText>
        </w:r>
        <w:r>
          <w:rPr>
            <w:noProof/>
            <w:webHidden/>
          </w:rPr>
        </w:r>
        <w:r>
          <w:rPr>
            <w:noProof/>
            <w:webHidden/>
          </w:rPr>
          <w:fldChar w:fldCharType="separate"/>
        </w:r>
        <w:r w:rsidR="00B75307">
          <w:rPr>
            <w:noProof/>
            <w:webHidden/>
          </w:rPr>
          <w:t>64</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2255606" w:history="1">
        <w:r w:rsidR="00B75307" w:rsidRPr="007E6450">
          <w:rPr>
            <w:rStyle w:val="Hyperlink"/>
            <w:noProof/>
          </w:rPr>
          <w:t>Table 5.1: Physical properties of media used in experiments</w:t>
        </w:r>
        <w:r w:rsidR="00B75307">
          <w:rPr>
            <w:noProof/>
            <w:webHidden/>
          </w:rPr>
          <w:tab/>
        </w:r>
        <w:r>
          <w:rPr>
            <w:noProof/>
            <w:webHidden/>
          </w:rPr>
          <w:fldChar w:fldCharType="begin"/>
        </w:r>
        <w:r w:rsidR="00B75307">
          <w:rPr>
            <w:noProof/>
            <w:webHidden/>
          </w:rPr>
          <w:instrText xml:space="preserve"> PAGEREF _Toc462255606 \h </w:instrText>
        </w:r>
        <w:r>
          <w:rPr>
            <w:noProof/>
            <w:webHidden/>
          </w:rPr>
        </w:r>
        <w:r>
          <w:rPr>
            <w:noProof/>
            <w:webHidden/>
          </w:rPr>
          <w:fldChar w:fldCharType="separate"/>
        </w:r>
        <w:r w:rsidR="00B75307">
          <w:rPr>
            <w:noProof/>
            <w:webHidden/>
          </w:rPr>
          <w:t>69</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2255607" w:history="1">
        <w:r w:rsidR="00B75307" w:rsidRPr="007E6450">
          <w:rPr>
            <w:rStyle w:val="Hyperlink"/>
            <w:noProof/>
          </w:rPr>
          <w:t>Table 5.2: Drying rate constants</w:t>
        </w:r>
        <w:r w:rsidR="00B75307">
          <w:rPr>
            <w:noProof/>
            <w:webHidden/>
          </w:rPr>
          <w:tab/>
        </w:r>
        <w:r>
          <w:rPr>
            <w:noProof/>
            <w:webHidden/>
          </w:rPr>
          <w:fldChar w:fldCharType="begin"/>
        </w:r>
        <w:r w:rsidR="00B75307">
          <w:rPr>
            <w:noProof/>
            <w:webHidden/>
          </w:rPr>
          <w:instrText xml:space="preserve"> PAGEREF _Toc462255607 \h </w:instrText>
        </w:r>
        <w:r>
          <w:rPr>
            <w:noProof/>
            <w:webHidden/>
          </w:rPr>
        </w:r>
        <w:r>
          <w:rPr>
            <w:noProof/>
            <w:webHidden/>
          </w:rPr>
          <w:fldChar w:fldCharType="separate"/>
        </w:r>
        <w:r w:rsidR="00B75307">
          <w:rPr>
            <w:noProof/>
            <w:webHidden/>
          </w:rPr>
          <w:t>75</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2255608" w:history="1">
        <w:r w:rsidR="00B75307" w:rsidRPr="007E6450">
          <w:rPr>
            <w:rStyle w:val="Hyperlink"/>
            <w:noProof/>
          </w:rPr>
          <w:t>Table 6.1: Model boundary conditions</w:t>
        </w:r>
        <w:r w:rsidR="00B75307">
          <w:rPr>
            <w:noProof/>
            <w:webHidden/>
          </w:rPr>
          <w:tab/>
        </w:r>
        <w:r>
          <w:rPr>
            <w:noProof/>
            <w:webHidden/>
          </w:rPr>
          <w:fldChar w:fldCharType="begin"/>
        </w:r>
        <w:r w:rsidR="00B75307">
          <w:rPr>
            <w:noProof/>
            <w:webHidden/>
          </w:rPr>
          <w:instrText xml:space="preserve"> PAGEREF _Toc462255608 \h </w:instrText>
        </w:r>
        <w:r>
          <w:rPr>
            <w:noProof/>
            <w:webHidden/>
          </w:rPr>
        </w:r>
        <w:r>
          <w:rPr>
            <w:noProof/>
            <w:webHidden/>
          </w:rPr>
          <w:fldChar w:fldCharType="separate"/>
        </w:r>
        <w:r w:rsidR="00B75307">
          <w:rPr>
            <w:noProof/>
            <w:webHidden/>
          </w:rPr>
          <w:t>91</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2255609" w:history="1">
        <w:r w:rsidR="00B75307" w:rsidRPr="007E6450">
          <w:rPr>
            <w:rStyle w:val="Hyperlink"/>
            <w:noProof/>
          </w:rPr>
          <w:t>Table 6.2: Velocity components at inlet</w:t>
        </w:r>
        <w:r w:rsidR="00B75307">
          <w:rPr>
            <w:noProof/>
            <w:webHidden/>
          </w:rPr>
          <w:tab/>
        </w:r>
        <w:r>
          <w:rPr>
            <w:noProof/>
            <w:webHidden/>
          </w:rPr>
          <w:fldChar w:fldCharType="begin"/>
        </w:r>
        <w:r w:rsidR="00B75307">
          <w:rPr>
            <w:noProof/>
            <w:webHidden/>
          </w:rPr>
          <w:instrText xml:space="preserve"> PAGEREF _Toc462255609 \h </w:instrText>
        </w:r>
        <w:r>
          <w:rPr>
            <w:noProof/>
            <w:webHidden/>
          </w:rPr>
        </w:r>
        <w:r>
          <w:rPr>
            <w:noProof/>
            <w:webHidden/>
          </w:rPr>
          <w:fldChar w:fldCharType="separate"/>
        </w:r>
        <w:r w:rsidR="00B75307">
          <w:rPr>
            <w:noProof/>
            <w:webHidden/>
          </w:rPr>
          <w:t>92</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2255610" w:history="1">
        <w:r w:rsidR="00B75307" w:rsidRPr="007E6450">
          <w:rPr>
            <w:rStyle w:val="Hyperlink"/>
            <w:noProof/>
          </w:rPr>
          <w:t>Table 6.3: Final mesh used after refinement</w:t>
        </w:r>
        <w:r w:rsidR="00B75307">
          <w:rPr>
            <w:noProof/>
            <w:webHidden/>
          </w:rPr>
          <w:tab/>
        </w:r>
        <w:r>
          <w:rPr>
            <w:noProof/>
            <w:webHidden/>
          </w:rPr>
          <w:fldChar w:fldCharType="begin"/>
        </w:r>
        <w:r w:rsidR="00B75307">
          <w:rPr>
            <w:noProof/>
            <w:webHidden/>
          </w:rPr>
          <w:instrText xml:space="preserve"> PAGEREF _Toc462255610 \h </w:instrText>
        </w:r>
        <w:r>
          <w:rPr>
            <w:noProof/>
            <w:webHidden/>
          </w:rPr>
        </w:r>
        <w:r>
          <w:rPr>
            <w:noProof/>
            <w:webHidden/>
          </w:rPr>
          <w:fldChar w:fldCharType="separate"/>
        </w:r>
        <w:r w:rsidR="00B75307">
          <w:rPr>
            <w:noProof/>
            <w:webHidden/>
          </w:rPr>
          <w:t>97</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2255611" w:history="1">
        <w:r w:rsidR="00B75307" w:rsidRPr="007E6450">
          <w:rPr>
            <w:rStyle w:val="Hyperlink"/>
            <w:noProof/>
          </w:rPr>
          <w:t>Table 6.5: Average rate of temperature change</w:t>
        </w:r>
        <w:r w:rsidR="00B75307">
          <w:rPr>
            <w:noProof/>
            <w:webHidden/>
          </w:rPr>
          <w:tab/>
        </w:r>
        <w:r>
          <w:rPr>
            <w:noProof/>
            <w:webHidden/>
          </w:rPr>
          <w:fldChar w:fldCharType="begin"/>
        </w:r>
        <w:r w:rsidR="00B75307">
          <w:rPr>
            <w:noProof/>
            <w:webHidden/>
          </w:rPr>
          <w:instrText xml:space="preserve"> PAGEREF _Toc462255611 \h </w:instrText>
        </w:r>
        <w:r>
          <w:rPr>
            <w:noProof/>
            <w:webHidden/>
          </w:rPr>
        </w:r>
        <w:r>
          <w:rPr>
            <w:noProof/>
            <w:webHidden/>
          </w:rPr>
          <w:fldChar w:fldCharType="separate"/>
        </w:r>
        <w:r w:rsidR="00B75307">
          <w:rPr>
            <w:noProof/>
            <w:webHidden/>
          </w:rPr>
          <w:t>109</w:t>
        </w:r>
        <w:r>
          <w:rPr>
            <w:noProof/>
            <w:webHidden/>
          </w:rPr>
          <w:fldChar w:fldCharType="end"/>
        </w:r>
      </w:hyperlink>
    </w:p>
    <w:p w:rsidR="00000000" w:rsidRDefault="006A7FAC">
      <w:pPr>
        <w:pStyle w:val="TableofFigures"/>
        <w:tabs>
          <w:tab w:val="right" w:leader="dot" w:pos="8188"/>
        </w:tabs>
        <w:spacing w:line="480" w:lineRule="auto"/>
        <w:rPr>
          <w:rFonts w:eastAsiaTheme="minorEastAsia"/>
          <w:noProof/>
          <w:lang w:eastAsia="en-GB"/>
        </w:rPr>
      </w:pPr>
      <w:hyperlink w:anchor="_Toc462255612" w:history="1">
        <w:r w:rsidR="00B75307" w:rsidRPr="007E6450">
          <w:rPr>
            <w:rStyle w:val="Hyperlink"/>
            <w:noProof/>
          </w:rPr>
          <w:t>Table 6.6: Average rate of temperature change</w:t>
        </w:r>
        <w:r w:rsidR="00B75307">
          <w:rPr>
            <w:noProof/>
            <w:webHidden/>
          </w:rPr>
          <w:tab/>
        </w:r>
        <w:r>
          <w:rPr>
            <w:noProof/>
            <w:webHidden/>
          </w:rPr>
          <w:fldChar w:fldCharType="begin"/>
        </w:r>
        <w:r w:rsidR="00B75307">
          <w:rPr>
            <w:noProof/>
            <w:webHidden/>
          </w:rPr>
          <w:instrText xml:space="preserve"> PAGEREF _Toc462255612 \h </w:instrText>
        </w:r>
        <w:r>
          <w:rPr>
            <w:noProof/>
            <w:webHidden/>
          </w:rPr>
        </w:r>
        <w:r>
          <w:rPr>
            <w:noProof/>
            <w:webHidden/>
          </w:rPr>
          <w:fldChar w:fldCharType="separate"/>
        </w:r>
        <w:r w:rsidR="00B75307">
          <w:rPr>
            <w:noProof/>
            <w:webHidden/>
          </w:rPr>
          <w:t>110</w:t>
        </w:r>
        <w:r>
          <w:rPr>
            <w:noProof/>
            <w:webHidden/>
          </w:rPr>
          <w:fldChar w:fldCharType="end"/>
        </w:r>
      </w:hyperlink>
    </w:p>
    <w:p w:rsidR="00263F5A" w:rsidRDefault="006A7FAC">
      <w:pPr>
        <w:spacing w:line="480" w:lineRule="auto"/>
        <w:jc w:val="left"/>
      </w:pPr>
      <w:r>
        <w:fldChar w:fldCharType="end"/>
      </w:r>
    </w:p>
    <w:p w:rsidR="00B168B9" w:rsidRDefault="00B168B9">
      <w:pPr>
        <w:spacing w:line="276" w:lineRule="auto"/>
        <w:jc w:val="left"/>
      </w:pPr>
      <w:r>
        <w:br w:type="page"/>
      </w:r>
    </w:p>
    <w:p w:rsidR="00D025E4" w:rsidRDefault="00D025E4" w:rsidP="009D0B41">
      <w:pPr>
        <w:pStyle w:val="Title"/>
      </w:pPr>
      <w:r>
        <w:lastRenderedPageBreak/>
        <w:t>Nomenclature</w:t>
      </w:r>
    </w:p>
    <w:tbl>
      <w:tblPr>
        <w:tblStyle w:val="TableGrid"/>
        <w:tblW w:w="0" w:type="auto"/>
        <w:tblLook w:val="04A0"/>
      </w:tblPr>
      <w:tblGrid>
        <w:gridCol w:w="1809"/>
        <w:gridCol w:w="5529"/>
        <w:gridCol w:w="1076"/>
      </w:tblGrid>
      <w:tr w:rsidR="00D025E4" w:rsidRPr="000C7516" w:rsidTr="009D0B41">
        <w:trPr>
          <w:trHeight w:val="270"/>
        </w:trPr>
        <w:tc>
          <w:tcPr>
            <w:tcW w:w="1809" w:type="dxa"/>
            <w:tcBorders>
              <w:top w:val="nil"/>
              <w:left w:val="nil"/>
              <w:bottom w:val="nil"/>
              <w:right w:val="nil"/>
            </w:tcBorders>
          </w:tcPr>
          <w:p w:rsidR="00D025E4" w:rsidRPr="000C7516" w:rsidRDefault="00D025E4" w:rsidP="009D0B41">
            <w:pPr>
              <w:pStyle w:val="NoSpacing"/>
              <w:spacing w:line="360" w:lineRule="auto"/>
              <w:rPr>
                <w:rStyle w:val="Strong"/>
              </w:rPr>
            </w:pPr>
            <w:r w:rsidRPr="000C7516">
              <w:rPr>
                <w:rStyle w:val="Strong"/>
              </w:rPr>
              <w:t>Symbol</w:t>
            </w:r>
          </w:p>
        </w:tc>
        <w:tc>
          <w:tcPr>
            <w:tcW w:w="5529" w:type="dxa"/>
            <w:tcBorders>
              <w:top w:val="nil"/>
              <w:left w:val="nil"/>
              <w:bottom w:val="nil"/>
              <w:right w:val="nil"/>
            </w:tcBorders>
          </w:tcPr>
          <w:p w:rsidR="00D025E4" w:rsidRPr="000C7516" w:rsidRDefault="00D025E4" w:rsidP="009D0B41">
            <w:pPr>
              <w:pStyle w:val="NoSpacing"/>
              <w:spacing w:line="360" w:lineRule="auto"/>
              <w:rPr>
                <w:rStyle w:val="Strong"/>
              </w:rPr>
            </w:pPr>
            <w:r w:rsidRPr="000C7516">
              <w:rPr>
                <w:rStyle w:val="Strong"/>
              </w:rPr>
              <w:t>Description</w:t>
            </w:r>
          </w:p>
        </w:tc>
        <w:tc>
          <w:tcPr>
            <w:tcW w:w="1076" w:type="dxa"/>
            <w:tcBorders>
              <w:top w:val="nil"/>
              <w:left w:val="nil"/>
              <w:bottom w:val="nil"/>
              <w:right w:val="nil"/>
            </w:tcBorders>
          </w:tcPr>
          <w:p w:rsidR="00D025E4" w:rsidRPr="000C7516" w:rsidRDefault="00D025E4" w:rsidP="009D0B41">
            <w:pPr>
              <w:pStyle w:val="NoSpacing"/>
              <w:spacing w:line="360" w:lineRule="auto"/>
              <w:rPr>
                <w:rStyle w:val="Strong"/>
              </w:rPr>
            </w:pPr>
            <w:r w:rsidRPr="000C7516">
              <w:rPr>
                <w:rStyle w:val="Strong"/>
              </w:rPr>
              <w:t>Units</w:t>
            </w:r>
          </w:p>
        </w:tc>
      </w:tr>
      <w:tr w:rsidR="002B4C9B" w:rsidTr="009D0B41">
        <w:tc>
          <w:tcPr>
            <w:tcW w:w="1809" w:type="dxa"/>
            <w:tcBorders>
              <w:top w:val="nil"/>
              <w:left w:val="nil"/>
              <w:bottom w:val="nil"/>
              <w:right w:val="nil"/>
            </w:tcBorders>
          </w:tcPr>
          <w:p w:rsidR="002B4C9B" w:rsidRDefault="002B4C9B" w:rsidP="009D0B41">
            <w:r>
              <w:t>a</w:t>
            </w:r>
          </w:p>
        </w:tc>
        <w:tc>
          <w:tcPr>
            <w:tcW w:w="5529" w:type="dxa"/>
            <w:tcBorders>
              <w:top w:val="nil"/>
              <w:left w:val="nil"/>
              <w:bottom w:val="nil"/>
              <w:right w:val="nil"/>
            </w:tcBorders>
          </w:tcPr>
          <w:p w:rsidR="002B4C9B" w:rsidRDefault="002B4C9B" w:rsidP="009D0B41">
            <w:r>
              <w:t>Acceleration</w:t>
            </w:r>
          </w:p>
        </w:tc>
        <w:tc>
          <w:tcPr>
            <w:tcW w:w="1076" w:type="dxa"/>
            <w:tcBorders>
              <w:top w:val="nil"/>
              <w:left w:val="nil"/>
              <w:bottom w:val="nil"/>
              <w:right w:val="nil"/>
            </w:tcBorders>
          </w:tcPr>
          <w:p w:rsidR="002B4C9B" w:rsidRDefault="002B4C9B" w:rsidP="009D0B41">
            <w:r>
              <w:t>m s</w:t>
            </w:r>
            <w:r w:rsidR="006A7FAC" w:rsidRPr="006A7FAC">
              <w:rPr>
                <w:vertAlign w:val="superscript"/>
              </w:rPr>
              <w:t>-2</w:t>
            </w:r>
          </w:p>
        </w:tc>
      </w:tr>
      <w:tr w:rsidR="0029516C" w:rsidTr="009D0B41">
        <w:tc>
          <w:tcPr>
            <w:tcW w:w="1809" w:type="dxa"/>
            <w:tcBorders>
              <w:top w:val="nil"/>
              <w:left w:val="nil"/>
              <w:bottom w:val="nil"/>
              <w:right w:val="nil"/>
            </w:tcBorders>
          </w:tcPr>
          <w:p w:rsidR="0029516C" w:rsidRPr="000C7516" w:rsidRDefault="0029516C" w:rsidP="009D0B41">
            <w:r>
              <w:t>A</w:t>
            </w:r>
            <w:r>
              <w:rPr>
                <w:vertAlign w:val="subscript"/>
              </w:rPr>
              <w:t>c</w:t>
            </w:r>
          </w:p>
        </w:tc>
        <w:tc>
          <w:tcPr>
            <w:tcW w:w="5529" w:type="dxa"/>
            <w:tcBorders>
              <w:top w:val="nil"/>
              <w:left w:val="nil"/>
              <w:bottom w:val="nil"/>
              <w:right w:val="nil"/>
            </w:tcBorders>
          </w:tcPr>
          <w:p w:rsidR="0029516C" w:rsidRDefault="0029516C" w:rsidP="009D0B41">
            <w:r>
              <w:t>Cross sectional area</w:t>
            </w:r>
          </w:p>
        </w:tc>
        <w:tc>
          <w:tcPr>
            <w:tcW w:w="1076" w:type="dxa"/>
            <w:tcBorders>
              <w:top w:val="nil"/>
              <w:left w:val="nil"/>
              <w:bottom w:val="nil"/>
              <w:right w:val="nil"/>
            </w:tcBorders>
          </w:tcPr>
          <w:p w:rsidR="0029516C" w:rsidRPr="000C7516" w:rsidRDefault="0029516C" w:rsidP="009D0B41">
            <w:pPr>
              <w:rPr>
                <w:vertAlign w:val="superscript"/>
              </w:rPr>
            </w:pPr>
            <w:r>
              <w:t>m</w:t>
            </w:r>
            <w:r>
              <w:rPr>
                <w:vertAlign w:val="superscript"/>
              </w:rPr>
              <w:t>2</w:t>
            </w:r>
          </w:p>
        </w:tc>
      </w:tr>
      <w:tr w:rsidR="0029516C" w:rsidTr="009D0B41">
        <w:tc>
          <w:tcPr>
            <w:tcW w:w="1809" w:type="dxa"/>
            <w:tcBorders>
              <w:top w:val="nil"/>
              <w:left w:val="nil"/>
              <w:bottom w:val="nil"/>
              <w:right w:val="nil"/>
            </w:tcBorders>
          </w:tcPr>
          <w:p w:rsidR="0029516C" w:rsidRPr="00843E7D" w:rsidRDefault="0029516C" w:rsidP="009D0B41">
            <w:r w:rsidRPr="00843E7D">
              <w:t>A</w:t>
            </w:r>
            <w:r w:rsidRPr="00843E7D">
              <w:rPr>
                <w:vertAlign w:val="subscript"/>
              </w:rPr>
              <w:t>o</w:t>
            </w:r>
          </w:p>
        </w:tc>
        <w:tc>
          <w:tcPr>
            <w:tcW w:w="5529" w:type="dxa"/>
            <w:tcBorders>
              <w:top w:val="nil"/>
              <w:left w:val="nil"/>
              <w:bottom w:val="nil"/>
              <w:right w:val="nil"/>
            </w:tcBorders>
          </w:tcPr>
          <w:p w:rsidR="0029516C" w:rsidRDefault="0029516C" w:rsidP="009D0B41">
            <w:r>
              <w:t>Area per distributor plate nozzle</w:t>
            </w:r>
          </w:p>
        </w:tc>
        <w:tc>
          <w:tcPr>
            <w:tcW w:w="1076" w:type="dxa"/>
            <w:tcBorders>
              <w:top w:val="nil"/>
              <w:left w:val="nil"/>
              <w:bottom w:val="nil"/>
              <w:right w:val="nil"/>
            </w:tcBorders>
          </w:tcPr>
          <w:p w:rsidR="0029516C" w:rsidRDefault="0029516C" w:rsidP="009D0B41">
            <w:r>
              <w:t>m</w:t>
            </w:r>
            <w:r>
              <w:rPr>
                <w:vertAlign w:val="superscript"/>
              </w:rPr>
              <w:t>2</w:t>
            </w:r>
          </w:p>
        </w:tc>
      </w:tr>
      <w:tr w:rsidR="0029516C" w:rsidTr="009D0B41">
        <w:tc>
          <w:tcPr>
            <w:tcW w:w="1809" w:type="dxa"/>
            <w:tcBorders>
              <w:top w:val="nil"/>
              <w:left w:val="nil"/>
              <w:bottom w:val="nil"/>
              <w:right w:val="nil"/>
            </w:tcBorders>
          </w:tcPr>
          <w:p w:rsidR="0029516C" w:rsidRDefault="0029516C" w:rsidP="009D0B41">
            <w:r>
              <w:t>C</w:t>
            </w:r>
          </w:p>
        </w:tc>
        <w:tc>
          <w:tcPr>
            <w:tcW w:w="5529" w:type="dxa"/>
            <w:tcBorders>
              <w:top w:val="nil"/>
              <w:left w:val="nil"/>
              <w:bottom w:val="nil"/>
              <w:right w:val="nil"/>
            </w:tcBorders>
          </w:tcPr>
          <w:p w:rsidR="0029516C" w:rsidRDefault="00B751C4" w:rsidP="009D0B41">
            <w:r>
              <w:t>Permeability</w:t>
            </w:r>
          </w:p>
        </w:tc>
        <w:tc>
          <w:tcPr>
            <w:tcW w:w="1076" w:type="dxa"/>
            <w:tcBorders>
              <w:top w:val="nil"/>
              <w:left w:val="nil"/>
              <w:bottom w:val="nil"/>
              <w:right w:val="nil"/>
            </w:tcBorders>
          </w:tcPr>
          <w:p w:rsidR="0029516C" w:rsidRDefault="0029516C" w:rsidP="009D0B41">
            <w:r>
              <w:t>m</w:t>
            </w:r>
            <w:r>
              <w:rPr>
                <w:vertAlign w:val="superscript"/>
              </w:rPr>
              <w:t>2</w:t>
            </w:r>
          </w:p>
        </w:tc>
      </w:tr>
      <w:tr w:rsidR="009337D9" w:rsidTr="009D0B41">
        <w:tc>
          <w:tcPr>
            <w:tcW w:w="1809" w:type="dxa"/>
            <w:tcBorders>
              <w:top w:val="nil"/>
              <w:left w:val="nil"/>
              <w:bottom w:val="nil"/>
              <w:right w:val="nil"/>
            </w:tcBorders>
          </w:tcPr>
          <w:p w:rsidR="009337D9" w:rsidRPr="009337D9" w:rsidRDefault="009337D9" w:rsidP="009D0B41">
            <w:pPr>
              <w:spacing w:after="200"/>
            </w:pPr>
            <w:r>
              <w:t>C</w:t>
            </w:r>
            <w:r>
              <w:rPr>
                <w:vertAlign w:val="subscript"/>
              </w:rPr>
              <w:t>p</w:t>
            </w:r>
          </w:p>
        </w:tc>
        <w:tc>
          <w:tcPr>
            <w:tcW w:w="5529" w:type="dxa"/>
            <w:tcBorders>
              <w:top w:val="nil"/>
              <w:left w:val="nil"/>
              <w:bottom w:val="nil"/>
              <w:right w:val="nil"/>
            </w:tcBorders>
          </w:tcPr>
          <w:p w:rsidR="009337D9" w:rsidRDefault="009337D9" w:rsidP="009D0B41">
            <w:r>
              <w:t>Specific heat capacity</w:t>
            </w:r>
          </w:p>
        </w:tc>
        <w:tc>
          <w:tcPr>
            <w:tcW w:w="1076" w:type="dxa"/>
            <w:tcBorders>
              <w:top w:val="nil"/>
              <w:left w:val="nil"/>
              <w:bottom w:val="nil"/>
              <w:right w:val="nil"/>
            </w:tcBorders>
          </w:tcPr>
          <w:p w:rsidR="009337D9" w:rsidRDefault="009337D9" w:rsidP="009D0B41">
            <w:r>
              <w:t>kJ kg</w:t>
            </w:r>
            <w:r w:rsidR="006A7FAC" w:rsidRPr="006A7FAC">
              <w:rPr>
                <w:vertAlign w:val="superscript"/>
              </w:rPr>
              <w:t>-1</w:t>
            </w:r>
            <w:r>
              <w:t xml:space="preserve"> K</w:t>
            </w:r>
            <w:r w:rsidR="006A7FAC" w:rsidRPr="006A7FAC">
              <w:rPr>
                <w:vertAlign w:val="superscript"/>
              </w:rPr>
              <w:t>-1</w:t>
            </w:r>
          </w:p>
        </w:tc>
      </w:tr>
      <w:tr w:rsidR="0029516C" w:rsidTr="009D0B41">
        <w:tc>
          <w:tcPr>
            <w:tcW w:w="1809" w:type="dxa"/>
            <w:tcBorders>
              <w:top w:val="nil"/>
              <w:left w:val="nil"/>
              <w:bottom w:val="nil"/>
              <w:right w:val="nil"/>
            </w:tcBorders>
          </w:tcPr>
          <w:p w:rsidR="0029516C" w:rsidRPr="000C7516" w:rsidRDefault="0029516C" w:rsidP="009D0B41">
            <w:r w:rsidRPr="000C7516">
              <w:t>d</w:t>
            </w:r>
          </w:p>
        </w:tc>
        <w:tc>
          <w:tcPr>
            <w:tcW w:w="5529" w:type="dxa"/>
            <w:tcBorders>
              <w:top w:val="nil"/>
              <w:left w:val="nil"/>
              <w:bottom w:val="nil"/>
              <w:right w:val="nil"/>
            </w:tcBorders>
          </w:tcPr>
          <w:p w:rsidR="0029516C" w:rsidRDefault="0029516C" w:rsidP="009D0B41">
            <w:r>
              <w:t>Characteristic length</w:t>
            </w:r>
          </w:p>
        </w:tc>
        <w:tc>
          <w:tcPr>
            <w:tcW w:w="1076" w:type="dxa"/>
            <w:tcBorders>
              <w:top w:val="nil"/>
              <w:left w:val="nil"/>
              <w:bottom w:val="nil"/>
              <w:right w:val="nil"/>
            </w:tcBorders>
          </w:tcPr>
          <w:p w:rsidR="0029516C" w:rsidRDefault="0029516C" w:rsidP="009D0B41">
            <w:r>
              <w:t>m</w:t>
            </w:r>
          </w:p>
        </w:tc>
      </w:tr>
      <w:tr w:rsidR="0029516C" w:rsidTr="009D0B41">
        <w:tc>
          <w:tcPr>
            <w:tcW w:w="1809" w:type="dxa"/>
            <w:tcBorders>
              <w:top w:val="nil"/>
              <w:left w:val="nil"/>
              <w:bottom w:val="nil"/>
              <w:right w:val="nil"/>
            </w:tcBorders>
          </w:tcPr>
          <w:p w:rsidR="0029516C" w:rsidRDefault="0029516C" w:rsidP="009D0B41">
            <w:r>
              <w:t>D</w:t>
            </w:r>
          </w:p>
        </w:tc>
        <w:tc>
          <w:tcPr>
            <w:tcW w:w="5529" w:type="dxa"/>
            <w:tcBorders>
              <w:top w:val="nil"/>
              <w:left w:val="nil"/>
              <w:bottom w:val="nil"/>
              <w:right w:val="nil"/>
            </w:tcBorders>
          </w:tcPr>
          <w:p w:rsidR="0029516C" w:rsidRDefault="0029516C" w:rsidP="009D0B41">
            <w:r>
              <w:t>Bed diameter</w:t>
            </w:r>
          </w:p>
        </w:tc>
        <w:tc>
          <w:tcPr>
            <w:tcW w:w="1076" w:type="dxa"/>
            <w:tcBorders>
              <w:top w:val="nil"/>
              <w:left w:val="nil"/>
              <w:bottom w:val="nil"/>
              <w:right w:val="nil"/>
            </w:tcBorders>
          </w:tcPr>
          <w:p w:rsidR="0029516C" w:rsidRDefault="0029516C" w:rsidP="009D0B41">
            <w:r>
              <w:t>M</w:t>
            </w:r>
          </w:p>
        </w:tc>
      </w:tr>
      <w:tr w:rsidR="0029516C" w:rsidTr="009D0B41">
        <w:tc>
          <w:tcPr>
            <w:tcW w:w="1809" w:type="dxa"/>
            <w:tcBorders>
              <w:top w:val="nil"/>
              <w:left w:val="nil"/>
              <w:bottom w:val="nil"/>
              <w:right w:val="nil"/>
            </w:tcBorders>
          </w:tcPr>
          <w:p w:rsidR="0029516C" w:rsidRPr="000C7516" w:rsidRDefault="0029516C" w:rsidP="009D0B41">
            <w:pPr>
              <w:rPr>
                <w:vertAlign w:val="subscript"/>
              </w:rPr>
            </w:pPr>
            <w:r>
              <w:t>d</w:t>
            </w:r>
            <w:r>
              <w:rPr>
                <w:vertAlign w:val="subscript"/>
              </w:rPr>
              <w:t>b</w:t>
            </w:r>
          </w:p>
        </w:tc>
        <w:tc>
          <w:tcPr>
            <w:tcW w:w="5529" w:type="dxa"/>
            <w:tcBorders>
              <w:top w:val="nil"/>
              <w:left w:val="nil"/>
              <w:bottom w:val="nil"/>
              <w:right w:val="nil"/>
            </w:tcBorders>
          </w:tcPr>
          <w:p w:rsidR="0029516C" w:rsidRDefault="0029516C" w:rsidP="009D0B41">
            <w:r>
              <w:t>Bubble diameter</w:t>
            </w:r>
          </w:p>
        </w:tc>
        <w:tc>
          <w:tcPr>
            <w:tcW w:w="1076" w:type="dxa"/>
            <w:tcBorders>
              <w:top w:val="nil"/>
              <w:left w:val="nil"/>
              <w:bottom w:val="nil"/>
              <w:right w:val="nil"/>
            </w:tcBorders>
          </w:tcPr>
          <w:p w:rsidR="0029516C" w:rsidRDefault="0029516C" w:rsidP="009D0B41">
            <w:r>
              <w:t>m</w:t>
            </w:r>
          </w:p>
        </w:tc>
      </w:tr>
      <w:tr w:rsidR="0029516C" w:rsidTr="009D0B41">
        <w:tc>
          <w:tcPr>
            <w:tcW w:w="1809" w:type="dxa"/>
            <w:tcBorders>
              <w:top w:val="nil"/>
              <w:left w:val="nil"/>
              <w:bottom w:val="nil"/>
              <w:right w:val="nil"/>
            </w:tcBorders>
          </w:tcPr>
          <w:p w:rsidR="0029516C" w:rsidRPr="000C7516" w:rsidRDefault="0029516C" w:rsidP="009D0B41">
            <w:r w:rsidRPr="000C7516">
              <w:t>d</w:t>
            </w:r>
            <w:r w:rsidRPr="000C7516">
              <w:rPr>
                <w:vertAlign w:val="subscript"/>
              </w:rPr>
              <w:t>p</w:t>
            </w:r>
          </w:p>
        </w:tc>
        <w:tc>
          <w:tcPr>
            <w:tcW w:w="5529" w:type="dxa"/>
            <w:tcBorders>
              <w:top w:val="nil"/>
              <w:left w:val="nil"/>
              <w:bottom w:val="nil"/>
              <w:right w:val="nil"/>
            </w:tcBorders>
          </w:tcPr>
          <w:p w:rsidR="0029516C" w:rsidRDefault="0029516C" w:rsidP="009D0B41">
            <w:r>
              <w:t>Particle diameter</w:t>
            </w:r>
          </w:p>
        </w:tc>
        <w:tc>
          <w:tcPr>
            <w:tcW w:w="1076" w:type="dxa"/>
            <w:tcBorders>
              <w:top w:val="nil"/>
              <w:left w:val="nil"/>
              <w:bottom w:val="nil"/>
              <w:right w:val="nil"/>
            </w:tcBorders>
          </w:tcPr>
          <w:p w:rsidR="0029516C" w:rsidRDefault="0029516C" w:rsidP="009D0B41">
            <w:r>
              <w:t>m</w:t>
            </w:r>
          </w:p>
        </w:tc>
      </w:tr>
      <w:tr w:rsidR="009337D9" w:rsidTr="009D0B41">
        <w:tc>
          <w:tcPr>
            <w:tcW w:w="1809" w:type="dxa"/>
            <w:tcBorders>
              <w:top w:val="nil"/>
              <w:left w:val="nil"/>
              <w:bottom w:val="nil"/>
              <w:right w:val="nil"/>
            </w:tcBorders>
          </w:tcPr>
          <w:p w:rsidR="009337D9" w:rsidRPr="009337D9" w:rsidRDefault="006A7FAC" w:rsidP="009D0B41">
            <w:pPr>
              <w:spacing w:after="200"/>
              <w:rPr>
                <w:b/>
              </w:rPr>
            </w:pPr>
            <w:r w:rsidRPr="006A7FAC">
              <w:rPr>
                <w:b/>
              </w:rPr>
              <w:t>F</w:t>
            </w:r>
          </w:p>
        </w:tc>
        <w:tc>
          <w:tcPr>
            <w:tcW w:w="5529" w:type="dxa"/>
            <w:tcBorders>
              <w:top w:val="nil"/>
              <w:left w:val="nil"/>
              <w:bottom w:val="nil"/>
              <w:right w:val="nil"/>
            </w:tcBorders>
          </w:tcPr>
          <w:p w:rsidR="009337D9" w:rsidDel="00B751C4" w:rsidRDefault="009337D9" w:rsidP="009D0B41">
            <w:r>
              <w:t>Volume force vector</w:t>
            </w:r>
          </w:p>
        </w:tc>
        <w:tc>
          <w:tcPr>
            <w:tcW w:w="1076" w:type="dxa"/>
            <w:tcBorders>
              <w:top w:val="nil"/>
              <w:left w:val="nil"/>
              <w:bottom w:val="nil"/>
              <w:right w:val="nil"/>
            </w:tcBorders>
          </w:tcPr>
          <w:p w:rsidR="009337D9" w:rsidRDefault="009337D9" w:rsidP="009D0B41">
            <w:r>
              <w:t>N</w:t>
            </w:r>
          </w:p>
        </w:tc>
      </w:tr>
      <w:tr w:rsidR="0029516C" w:rsidTr="009D0B41">
        <w:tc>
          <w:tcPr>
            <w:tcW w:w="1809" w:type="dxa"/>
            <w:tcBorders>
              <w:top w:val="nil"/>
              <w:left w:val="nil"/>
              <w:bottom w:val="nil"/>
              <w:right w:val="nil"/>
            </w:tcBorders>
          </w:tcPr>
          <w:p w:rsidR="0029516C" w:rsidRPr="000C7516" w:rsidRDefault="0029516C" w:rsidP="009D0B41">
            <w:r w:rsidRPr="000C7516">
              <w:t>G</w:t>
            </w:r>
            <w:r w:rsidRPr="000C7516">
              <w:rPr>
                <w:vertAlign w:val="subscript"/>
              </w:rPr>
              <w:t>x</w:t>
            </w:r>
          </w:p>
        </w:tc>
        <w:tc>
          <w:tcPr>
            <w:tcW w:w="5529" w:type="dxa"/>
            <w:tcBorders>
              <w:top w:val="nil"/>
              <w:left w:val="nil"/>
              <w:bottom w:val="nil"/>
              <w:right w:val="nil"/>
            </w:tcBorders>
          </w:tcPr>
          <w:p w:rsidR="0029516C" w:rsidRDefault="00B751C4" w:rsidP="009D0B41">
            <w:r>
              <w:t xml:space="preserve">Axial </w:t>
            </w:r>
            <w:r w:rsidR="0029516C">
              <w:t>flux of axial momentum</w:t>
            </w:r>
          </w:p>
        </w:tc>
        <w:tc>
          <w:tcPr>
            <w:tcW w:w="1076" w:type="dxa"/>
            <w:tcBorders>
              <w:top w:val="nil"/>
              <w:left w:val="nil"/>
              <w:bottom w:val="nil"/>
              <w:right w:val="nil"/>
            </w:tcBorders>
          </w:tcPr>
          <w:p w:rsidR="0029516C" w:rsidRDefault="0029516C" w:rsidP="009D0B41">
            <w:r>
              <w:t>N</w:t>
            </w:r>
          </w:p>
        </w:tc>
      </w:tr>
      <w:tr w:rsidR="0029516C" w:rsidTr="009D0B41">
        <w:tc>
          <w:tcPr>
            <w:tcW w:w="1809" w:type="dxa"/>
            <w:tcBorders>
              <w:top w:val="nil"/>
              <w:left w:val="nil"/>
              <w:bottom w:val="nil"/>
              <w:right w:val="nil"/>
            </w:tcBorders>
          </w:tcPr>
          <w:p w:rsidR="0029516C" w:rsidRPr="000C7516" w:rsidRDefault="0029516C" w:rsidP="009D0B41">
            <w:r w:rsidRPr="000C7516">
              <w:t>G</w:t>
            </w:r>
            <w:r w:rsidRPr="000C7516">
              <w:rPr>
                <w:vertAlign w:val="subscript"/>
              </w:rPr>
              <w:t>θ</w:t>
            </w:r>
          </w:p>
        </w:tc>
        <w:tc>
          <w:tcPr>
            <w:tcW w:w="5529" w:type="dxa"/>
            <w:tcBorders>
              <w:top w:val="nil"/>
              <w:left w:val="nil"/>
              <w:bottom w:val="nil"/>
              <w:right w:val="nil"/>
            </w:tcBorders>
          </w:tcPr>
          <w:p w:rsidR="0029516C" w:rsidRDefault="00B751C4" w:rsidP="009D0B41">
            <w:r>
              <w:t xml:space="preserve">Axial </w:t>
            </w:r>
            <w:r w:rsidR="0029516C">
              <w:t>flux of swirl momentum</w:t>
            </w:r>
          </w:p>
        </w:tc>
        <w:tc>
          <w:tcPr>
            <w:tcW w:w="1076" w:type="dxa"/>
            <w:tcBorders>
              <w:top w:val="nil"/>
              <w:left w:val="nil"/>
              <w:bottom w:val="nil"/>
              <w:right w:val="nil"/>
            </w:tcBorders>
          </w:tcPr>
          <w:p w:rsidR="0029516C" w:rsidRDefault="0029516C" w:rsidP="009D0B41">
            <w:r>
              <w:t>Nm</w:t>
            </w:r>
          </w:p>
        </w:tc>
      </w:tr>
      <w:tr w:rsidR="0029516C" w:rsidTr="009D0B41">
        <w:tc>
          <w:tcPr>
            <w:tcW w:w="1809" w:type="dxa"/>
            <w:tcBorders>
              <w:top w:val="nil"/>
              <w:left w:val="nil"/>
              <w:bottom w:val="nil"/>
              <w:right w:val="nil"/>
            </w:tcBorders>
          </w:tcPr>
          <w:p w:rsidR="0029516C" w:rsidRPr="000C7516" w:rsidRDefault="0029516C" w:rsidP="009D0B41">
            <w:r w:rsidRPr="000C7516">
              <w:t>h</w:t>
            </w:r>
          </w:p>
        </w:tc>
        <w:tc>
          <w:tcPr>
            <w:tcW w:w="5529" w:type="dxa"/>
            <w:tcBorders>
              <w:top w:val="nil"/>
              <w:left w:val="nil"/>
              <w:bottom w:val="nil"/>
              <w:right w:val="nil"/>
            </w:tcBorders>
          </w:tcPr>
          <w:p w:rsidR="0029516C" w:rsidRDefault="0029516C" w:rsidP="009D0B41">
            <w:r>
              <w:t>Helical density</w:t>
            </w:r>
          </w:p>
        </w:tc>
        <w:tc>
          <w:tcPr>
            <w:tcW w:w="1076" w:type="dxa"/>
            <w:tcBorders>
              <w:top w:val="nil"/>
              <w:left w:val="nil"/>
              <w:bottom w:val="nil"/>
              <w:right w:val="nil"/>
            </w:tcBorders>
          </w:tcPr>
          <w:p w:rsidR="0029516C" w:rsidRDefault="0029516C" w:rsidP="009D0B41">
            <w:r>
              <w:t>m s</w:t>
            </w:r>
            <w:r>
              <w:rPr>
                <w:vertAlign w:val="superscript"/>
              </w:rPr>
              <w:t>-2</w:t>
            </w:r>
          </w:p>
        </w:tc>
      </w:tr>
      <w:tr w:rsidR="0029516C" w:rsidTr="009D0B41">
        <w:tc>
          <w:tcPr>
            <w:tcW w:w="1809" w:type="dxa"/>
            <w:tcBorders>
              <w:top w:val="nil"/>
              <w:left w:val="nil"/>
              <w:bottom w:val="nil"/>
              <w:right w:val="nil"/>
            </w:tcBorders>
          </w:tcPr>
          <w:p w:rsidR="0029516C" w:rsidRPr="000C7516" w:rsidRDefault="0029516C" w:rsidP="009D0B41">
            <w:r w:rsidRPr="000C7516">
              <w:t>H</w:t>
            </w:r>
          </w:p>
        </w:tc>
        <w:tc>
          <w:tcPr>
            <w:tcW w:w="5529" w:type="dxa"/>
            <w:tcBorders>
              <w:top w:val="nil"/>
              <w:left w:val="nil"/>
              <w:bottom w:val="nil"/>
              <w:right w:val="nil"/>
            </w:tcBorders>
          </w:tcPr>
          <w:p w:rsidR="0029516C" w:rsidRDefault="0029516C" w:rsidP="009D0B41">
            <w:r>
              <w:t>Helicity</w:t>
            </w:r>
          </w:p>
        </w:tc>
        <w:tc>
          <w:tcPr>
            <w:tcW w:w="1076" w:type="dxa"/>
            <w:tcBorders>
              <w:top w:val="nil"/>
              <w:left w:val="nil"/>
              <w:bottom w:val="nil"/>
              <w:right w:val="nil"/>
            </w:tcBorders>
          </w:tcPr>
          <w:p w:rsidR="0029516C" w:rsidRPr="00305877" w:rsidRDefault="0029516C" w:rsidP="009D0B41">
            <w:pPr>
              <w:rPr>
                <w:vertAlign w:val="superscript"/>
              </w:rPr>
            </w:pPr>
            <w:r>
              <w:t>m</w:t>
            </w:r>
            <w:r>
              <w:rPr>
                <w:vertAlign w:val="superscript"/>
              </w:rPr>
              <w:t>2</w:t>
            </w:r>
            <w:r>
              <w:t xml:space="preserve"> s</w:t>
            </w:r>
            <w:r>
              <w:rPr>
                <w:vertAlign w:val="superscript"/>
              </w:rPr>
              <w:t>-2</w:t>
            </w:r>
          </w:p>
        </w:tc>
      </w:tr>
      <w:tr w:rsidR="0029516C" w:rsidTr="009D0B41">
        <w:tc>
          <w:tcPr>
            <w:tcW w:w="1809" w:type="dxa"/>
            <w:tcBorders>
              <w:top w:val="nil"/>
              <w:left w:val="nil"/>
              <w:bottom w:val="nil"/>
              <w:right w:val="nil"/>
            </w:tcBorders>
          </w:tcPr>
          <w:p w:rsidR="0029516C" w:rsidRDefault="0029516C" w:rsidP="009D0B41">
            <w:r>
              <w:t>h</w:t>
            </w:r>
          </w:p>
        </w:tc>
        <w:tc>
          <w:tcPr>
            <w:tcW w:w="5529" w:type="dxa"/>
            <w:tcBorders>
              <w:top w:val="nil"/>
              <w:left w:val="nil"/>
              <w:bottom w:val="nil"/>
              <w:right w:val="nil"/>
            </w:tcBorders>
          </w:tcPr>
          <w:p w:rsidR="0029516C" w:rsidRDefault="0029516C" w:rsidP="009D0B41">
            <w:r>
              <w:t>Bed depth</w:t>
            </w:r>
          </w:p>
        </w:tc>
        <w:tc>
          <w:tcPr>
            <w:tcW w:w="1076" w:type="dxa"/>
            <w:tcBorders>
              <w:top w:val="nil"/>
              <w:left w:val="nil"/>
              <w:bottom w:val="nil"/>
              <w:right w:val="nil"/>
            </w:tcBorders>
          </w:tcPr>
          <w:p w:rsidR="0029516C" w:rsidRDefault="0029516C" w:rsidP="009D0B41">
            <w:r>
              <w:t>m</w:t>
            </w:r>
          </w:p>
        </w:tc>
      </w:tr>
      <w:tr w:rsidR="0029516C" w:rsidTr="009D0B41">
        <w:tc>
          <w:tcPr>
            <w:tcW w:w="1809" w:type="dxa"/>
            <w:tcBorders>
              <w:top w:val="nil"/>
              <w:left w:val="nil"/>
              <w:bottom w:val="nil"/>
              <w:right w:val="nil"/>
            </w:tcBorders>
          </w:tcPr>
          <w:p w:rsidR="0029516C" w:rsidRDefault="0029516C" w:rsidP="009D0B41">
            <w:r>
              <w:t>H</w:t>
            </w:r>
            <w:r w:rsidRPr="00F002BB">
              <w:rPr>
                <w:vertAlign w:val="subscript"/>
              </w:rPr>
              <w:t>L</w:t>
            </w:r>
          </w:p>
        </w:tc>
        <w:tc>
          <w:tcPr>
            <w:tcW w:w="5529" w:type="dxa"/>
            <w:tcBorders>
              <w:top w:val="nil"/>
              <w:left w:val="nil"/>
              <w:bottom w:val="nil"/>
              <w:right w:val="nil"/>
            </w:tcBorders>
          </w:tcPr>
          <w:p w:rsidR="0029516C" w:rsidRDefault="0029516C" w:rsidP="009D0B41">
            <w:r>
              <w:t>Critical bed height</w:t>
            </w:r>
          </w:p>
        </w:tc>
        <w:tc>
          <w:tcPr>
            <w:tcW w:w="1076" w:type="dxa"/>
            <w:tcBorders>
              <w:top w:val="nil"/>
              <w:left w:val="nil"/>
              <w:bottom w:val="nil"/>
              <w:right w:val="nil"/>
            </w:tcBorders>
          </w:tcPr>
          <w:p w:rsidR="0029516C" w:rsidRDefault="0029516C" w:rsidP="009D0B41">
            <w:r>
              <w:t>m</w:t>
            </w:r>
          </w:p>
        </w:tc>
      </w:tr>
      <w:tr w:rsidR="0029516C" w:rsidTr="009D0B41">
        <w:tc>
          <w:tcPr>
            <w:tcW w:w="1809" w:type="dxa"/>
            <w:tcBorders>
              <w:top w:val="nil"/>
              <w:left w:val="nil"/>
              <w:bottom w:val="nil"/>
              <w:right w:val="nil"/>
            </w:tcBorders>
          </w:tcPr>
          <w:p w:rsidR="0029516C" w:rsidRPr="00F002BB" w:rsidRDefault="0029516C" w:rsidP="009D0B41">
            <w:r w:rsidRPr="00F002BB">
              <w:t>H</w:t>
            </w:r>
            <w:r w:rsidRPr="00F002BB">
              <w:rPr>
                <w:vertAlign w:val="subscript"/>
              </w:rPr>
              <w:t>mf</w:t>
            </w:r>
          </w:p>
        </w:tc>
        <w:tc>
          <w:tcPr>
            <w:tcW w:w="5529" w:type="dxa"/>
            <w:tcBorders>
              <w:top w:val="nil"/>
              <w:left w:val="nil"/>
              <w:bottom w:val="nil"/>
              <w:right w:val="nil"/>
            </w:tcBorders>
          </w:tcPr>
          <w:p w:rsidR="0029516C" w:rsidRDefault="0029516C" w:rsidP="009D0B41">
            <w:r>
              <w:t>Bed height at incipient fluidisation</w:t>
            </w:r>
          </w:p>
        </w:tc>
        <w:tc>
          <w:tcPr>
            <w:tcW w:w="1076" w:type="dxa"/>
            <w:tcBorders>
              <w:top w:val="nil"/>
              <w:left w:val="nil"/>
              <w:bottom w:val="nil"/>
              <w:right w:val="nil"/>
            </w:tcBorders>
          </w:tcPr>
          <w:p w:rsidR="0029516C" w:rsidRDefault="0029516C" w:rsidP="009D0B41">
            <w:r>
              <w:t>m</w:t>
            </w:r>
          </w:p>
        </w:tc>
      </w:tr>
      <w:tr w:rsidR="0029516C" w:rsidTr="009D0B41">
        <w:tc>
          <w:tcPr>
            <w:tcW w:w="1809" w:type="dxa"/>
            <w:tcBorders>
              <w:top w:val="nil"/>
              <w:left w:val="nil"/>
              <w:bottom w:val="nil"/>
              <w:right w:val="nil"/>
            </w:tcBorders>
          </w:tcPr>
          <w:p w:rsidR="0029516C" w:rsidRPr="00F002BB" w:rsidRDefault="0038469D" w:rsidP="009D0B41">
            <w:r>
              <w:t>k</w:t>
            </w:r>
          </w:p>
        </w:tc>
        <w:tc>
          <w:tcPr>
            <w:tcW w:w="5529" w:type="dxa"/>
            <w:tcBorders>
              <w:top w:val="nil"/>
              <w:left w:val="nil"/>
              <w:bottom w:val="nil"/>
              <w:right w:val="nil"/>
            </w:tcBorders>
          </w:tcPr>
          <w:p w:rsidR="0029516C" w:rsidRDefault="0038469D" w:rsidP="009D0B41">
            <w:r>
              <w:t>Thermal conductivity</w:t>
            </w:r>
          </w:p>
        </w:tc>
        <w:tc>
          <w:tcPr>
            <w:tcW w:w="1076" w:type="dxa"/>
            <w:tcBorders>
              <w:top w:val="nil"/>
              <w:left w:val="nil"/>
              <w:bottom w:val="nil"/>
              <w:right w:val="nil"/>
            </w:tcBorders>
          </w:tcPr>
          <w:p w:rsidR="0029516C" w:rsidRDefault="0038469D" w:rsidP="009D0B41">
            <w:r>
              <w:t>W m</w:t>
            </w:r>
            <w:r w:rsidR="006A7FAC" w:rsidRPr="006A7FAC">
              <w:rPr>
                <w:vertAlign w:val="superscript"/>
              </w:rPr>
              <w:t>-1</w:t>
            </w:r>
            <w:r>
              <w:t xml:space="preserve"> K</w:t>
            </w:r>
            <w:r w:rsidR="006A7FAC" w:rsidRPr="006A7FAC">
              <w:rPr>
                <w:vertAlign w:val="superscript"/>
              </w:rPr>
              <w:t>-1</w:t>
            </w:r>
          </w:p>
        </w:tc>
      </w:tr>
      <w:tr w:rsidR="0038469D" w:rsidTr="009D0B41">
        <w:tc>
          <w:tcPr>
            <w:tcW w:w="1809" w:type="dxa"/>
            <w:tcBorders>
              <w:top w:val="nil"/>
              <w:left w:val="nil"/>
              <w:bottom w:val="nil"/>
              <w:right w:val="nil"/>
            </w:tcBorders>
          </w:tcPr>
          <w:p w:rsidR="0038469D" w:rsidRPr="00F002BB" w:rsidRDefault="0038469D" w:rsidP="009D0B41">
            <w:r w:rsidRPr="00F002BB">
              <w:t>k</w:t>
            </w:r>
            <w:r w:rsidRPr="00F002BB">
              <w:rPr>
                <w:vertAlign w:val="subscript"/>
              </w:rPr>
              <w:t>cb</w:t>
            </w:r>
          </w:p>
        </w:tc>
        <w:tc>
          <w:tcPr>
            <w:tcW w:w="5529" w:type="dxa"/>
            <w:tcBorders>
              <w:top w:val="nil"/>
              <w:left w:val="nil"/>
              <w:bottom w:val="nil"/>
              <w:right w:val="nil"/>
            </w:tcBorders>
          </w:tcPr>
          <w:p w:rsidR="0038469D" w:rsidRDefault="0038469D" w:rsidP="009D0B41">
            <w:r>
              <w:t>C</w:t>
            </w:r>
            <w:r w:rsidRPr="00432688">
              <w:t>loud-bubble mass transfer coefficient</w:t>
            </w:r>
          </w:p>
        </w:tc>
        <w:tc>
          <w:tcPr>
            <w:tcW w:w="1076" w:type="dxa"/>
            <w:tcBorders>
              <w:top w:val="nil"/>
              <w:left w:val="nil"/>
              <w:bottom w:val="nil"/>
              <w:right w:val="nil"/>
            </w:tcBorders>
          </w:tcPr>
          <w:p w:rsidR="0038469D" w:rsidRDefault="0038469D" w:rsidP="009D0B41">
            <w:r>
              <w:t>m s</w:t>
            </w:r>
            <w:r w:rsidRPr="00111989">
              <w:rPr>
                <w:vertAlign w:val="superscript"/>
              </w:rPr>
              <w:t>-1</w:t>
            </w:r>
          </w:p>
        </w:tc>
      </w:tr>
      <w:tr w:rsidR="0038469D" w:rsidTr="009D0B41">
        <w:tc>
          <w:tcPr>
            <w:tcW w:w="1809" w:type="dxa"/>
            <w:tcBorders>
              <w:top w:val="nil"/>
              <w:left w:val="nil"/>
              <w:bottom w:val="nil"/>
              <w:right w:val="nil"/>
            </w:tcBorders>
          </w:tcPr>
          <w:p w:rsidR="0038469D" w:rsidRPr="00F002BB" w:rsidRDefault="0038469D" w:rsidP="009D0B41">
            <w:r>
              <w:t>k</w:t>
            </w:r>
            <w:r w:rsidRPr="00F002BB">
              <w:rPr>
                <w:vertAlign w:val="subscript"/>
              </w:rPr>
              <w:t>eb</w:t>
            </w:r>
          </w:p>
        </w:tc>
        <w:tc>
          <w:tcPr>
            <w:tcW w:w="5529" w:type="dxa"/>
            <w:tcBorders>
              <w:top w:val="nil"/>
              <w:left w:val="nil"/>
              <w:bottom w:val="nil"/>
              <w:right w:val="nil"/>
            </w:tcBorders>
          </w:tcPr>
          <w:p w:rsidR="0038469D" w:rsidRPr="00432688" w:rsidRDefault="0038469D" w:rsidP="009D0B41">
            <w:r>
              <w:t>Emulsion-bubble mass transfer coefficient</w:t>
            </w:r>
          </w:p>
        </w:tc>
        <w:tc>
          <w:tcPr>
            <w:tcW w:w="1076" w:type="dxa"/>
            <w:tcBorders>
              <w:top w:val="nil"/>
              <w:left w:val="nil"/>
              <w:bottom w:val="nil"/>
              <w:right w:val="nil"/>
            </w:tcBorders>
          </w:tcPr>
          <w:p w:rsidR="0038469D" w:rsidRDefault="0038469D" w:rsidP="009D0B41">
            <w:r>
              <w:t>m s</w:t>
            </w:r>
            <w:r w:rsidRPr="00111989">
              <w:rPr>
                <w:vertAlign w:val="superscript"/>
              </w:rPr>
              <w:t>-1</w:t>
            </w:r>
          </w:p>
        </w:tc>
      </w:tr>
      <w:tr w:rsidR="0038469D" w:rsidTr="009D0B41">
        <w:tc>
          <w:tcPr>
            <w:tcW w:w="1809" w:type="dxa"/>
            <w:tcBorders>
              <w:top w:val="nil"/>
              <w:left w:val="nil"/>
              <w:bottom w:val="nil"/>
              <w:right w:val="nil"/>
            </w:tcBorders>
          </w:tcPr>
          <w:p w:rsidR="0038469D" w:rsidRPr="00F002BB" w:rsidRDefault="0038469D" w:rsidP="009D0B41">
            <w:r w:rsidRPr="00F002BB">
              <w:t>k</w:t>
            </w:r>
            <w:r w:rsidRPr="00F002BB">
              <w:rPr>
                <w:vertAlign w:val="subscript"/>
              </w:rPr>
              <w:t>ec</w:t>
            </w:r>
          </w:p>
        </w:tc>
        <w:tc>
          <w:tcPr>
            <w:tcW w:w="5529" w:type="dxa"/>
            <w:tcBorders>
              <w:top w:val="nil"/>
              <w:left w:val="nil"/>
              <w:bottom w:val="nil"/>
              <w:right w:val="nil"/>
            </w:tcBorders>
          </w:tcPr>
          <w:p w:rsidR="0038469D" w:rsidRPr="00432688" w:rsidRDefault="0038469D" w:rsidP="009D0B41">
            <w:r>
              <w:t>Emulsion-</w:t>
            </w:r>
            <w:r w:rsidRPr="00432688">
              <w:t>cloud mass transfer c</w:t>
            </w:r>
            <w:r>
              <w:t>oefficient</w:t>
            </w:r>
          </w:p>
        </w:tc>
        <w:tc>
          <w:tcPr>
            <w:tcW w:w="1076" w:type="dxa"/>
            <w:tcBorders>
              <w:top w:val="nil"/>
              <w:left w:val="nil"/>
              <w:bottom w:val="nil"/>
              <w:right w:val="nil"/>
            </w:tcBorders>
          </w:tcPr>
          <w:p w:rsidR="0038469D" w:rsidRDefault="0038469D" w:rsidP="009D0B41">
            <w:r>
              <w:t>m s</w:t>
            </w:r>
            <w:r w:rsidRPr="00111989">
              <w:rPr>
                <w:vertAlign w:val="superscript"/>
              </w:rPr>
              <w:t>-1</w:t>
            </w:r>
          </w:p>
        </w:tc>
      </w:tr>
      <w:tr w:rsidR="0038469D" w:rsidTr="009D0B41">
        <w:tc>
          <w:tcPr>
            <w:tcW w:w="1809" w:type="dxa"/>
            <w:tcBorders>
              <w:top w:val="nil"/>
              <w:left w:val="nil"/>
              <w:bottom w:val="nil"/>
              <w:right w:val="nil"/>
            </w:tcBorders>
          </w:tcPr>
          <w:p w:rsidR="0038469D" w:rsidRDefault="0038469D" w:rsidP="009D0B41">
            <w:r>
              <w:t>M</w:t>
            </w:r>
          </w:p>
        </w:tc>
        <w:tc>
          <w:tcPr>
            <w:tcW w:w="5529" w:type="dxa"/>
            <w:tcBorders>
              <w:top w:val="nil"/>
              <w:left w:val="nil"/>
              <w:bottom w:val="nil"/>
              <w:right w:val="nil"/>
            </w:tcBorders>
          </w:tcPr>
          <w:p w:rsidR="0038469D" w:rsidRDefault="0038469D" w:rsidP="009D0B41">
            <w:r>
              <w:t>Moisture content</w:t>
            </w:r>
          </w:p>
        </w:tc>
        <w:tc>
          <w:tcPr>
            <w:tcW w:w="1076" w:type="dxa"/>
            <w:tcBorders>
              <w:top w:val="nil"/>
              <w:left w:val="nil"/>
              <w:bottom w:val="nil"/>
              <w:right w:val="nil"/>
            </w:tcBorders>
          </w:tcPr>
          <w:p w:rsidR="0038469D" w:rsidRDefault="0038469D" w:rsidP="009D0B41">
            <w:r>
              <w:t>gH</w:t>
            </w:r>
            <w:r w:rsidRPr="0029516C">
              <w:rPr>
                <w:vertAlign w:val="subscript"/>
              </w:rPr>
              <w:t>2</w:t>
            </w:r>
            <w:r>
              <w:t>O/g</w:t>
            </w:r>
          </w:p>
        </w:tc>
      </w:tr>
      <w:tr w:rsidR="0038469D" w:rsidTr="009D0B41">
        <w:tc>
          <w:tcPr>
            <w:tcW w:w="1809" w:type="dxa"/>
            <w:tcBorders>
              <w:top w:val="nil"/>
              <w:left w:val="nil"/>
              <w:bottom w:val="nil"/>
              <w:right w:val="nil"/>
            </w:tcBorders>
          </w:tcPr>
          <w:p w:rsidR="0038469D" w:rsidRPr="000C7516" w:rsidRDefault="0038469D" w:rsidP="009D0B41">
            <w:r>
              <w:t>m</w:t>
            </w:r>
          </w:p>
        </w:tc>
        <w:tc>
          <w:tcPr>
            <w:tcW w:w="5529" w:type="dxa"/>
            <w:tcBorders>
              <w:top w:val="nil"/>
              <w:left w:val="nil"/>
              <w:bottom w:val="nil"/>
              <w:right w:val="nil"/>
            </w:tcBorders>
          </w:tcPr>
          <w:p w:rsidR="0038469D" w:rsidRDefault="0038469D" w:rsidP="009D0B41">
            <w:r>
              <w:t>Mass</w:t>
            </w:r>
          </w:p>
        </w:tc>
        <w:tc>
          <w:tcPr>
            <w:tcW w:w="1076" w:type="dxa"/>
            <w:tcBorders>
              <w:top w:val="nil"/>
              <w:left w:val="nil"/>
              <w:bottom w:val="nil"/>
              <w:right w:val="nil"/>
            </w:tcBorders>
          </w:tcPr>
          <w:p w:rsidR="0038469D" w:rsidRDefault="0038469D" w:rsidP="009D0B41">
            <w:r>
              <w:t>kg</w:t>
            </w:r>
          </w:p>
        </w:tc>
      </w:tr>
      <w:tr w:rsidR="0038469D" w:rsidTr="009D0B41">
        <w:tc>
          <w:tcPr>
            <w:tcW w:w="1809" w:type="dxa"/>
            <w:tcBorders>
              <w:top w:val="nil"/>
              <w:left w:val="nil"/>
              <w:bottom w:val="nil"/>
              <w:right w:val="nil"/>
            </w:tcBorders>
          </w:tcPr>
          <w:p w:rsidR="0038469D" w:rsidRPr="00DD1823" w:rsidRDefault="0038469D" w:rsidP="009D0B41">
            <w:pPr>
              <w:rPr>
                <w:vertAlign w:val="subscript"/>
              </w:rPr>
            </w:pPr>
            <w:r>
              <w:t>M</w:t>
            </w:r>
            <w:r>
              <w:rPr>
                <w:vertAlign w:val="subscript"/>
              </w:rPr>
              <w:t>0</w:t>
            </w:r>
          </w:p>
        </w:tc>
        <w:tc>
          <w:tcPr>
            <w:tcW w:w="5529" w:type="dxa"/>
            <w:tcBorders>
              <w:top w:val="nil"/>
              <w:left w:val="nil"/>
              <w:bottom w:val="nil"/>
              <w:right w:val="nil"/>
            </w:tcBorders>
          </w:tcPr>
          <w:p w:rsidR="0038469D" w:rsidRDefault="0038469D" w:rsidP="009D0B41">
            <w:r>
              <w:t>Initial moisture content</w:t>
            </w:r>
          </w:p>
        </w:tc>
        <w:tc>
          <w:tcPr>
            <w:tcW w:w="1076" w:type="dxa"/>
            <w:tcBorders>
              <w:top w:val="nil"/>
              <w:left w:val="nil"/>
              <w:bottom w:val="nil"/>
              <w:right w:val="nil"/>
            </w:tcBorders>
          </w:tcPr>
          <w:p w:rsidR="0038469D" w:rsidRDefault="0038469D" w:rsidP="009D0B41">
            <w:r>
              <w:t>gH</w:t>
            </w:r>
            <w:r w:rsidRPr="0029516C">
              <w:rPr>
                <w:vertAlign w:val="subscript"/>
              </w:rPr>
              <w:t>2</w:t>
            </w:r>
            <w:r>
              <w:t>O/g</w:t>
            </w:r>
          </w:p>
        </w:tc>
      </w:tr>
      <w:tr w:rsidR="0038469D" w:rsidTr="009D0B41">
        <w:tc>
          <w:tcPr>
            <w:tcW w:w="1809" w:type="dxa"/>
            <w:tcBorders>
              <w:top w:val="nil"/>
              <w:left w:val="nil"/>
              <w:bottom w:val="nil"/>
              <w:right w:val="nil"/>
            </w:tcBorders>
          </w:tcPr>
          <w:p w:rsidR="0038469D" w:rsidRPr="000C7516" w:rsidRDefault="0038469D" w:rsidP="009D0B41">
            <w:r w:rsidRPr="000C7516">
              <w:t>n</w:t>
            </w:r>
            <w:r w:rsidRPr="000C7516">
              <w:rPr>
                <w:vertAlign w:val="subscript"/>
              </w:rPr>
              <w:t>d</w:t>
            </w:r>
          </w:p>
        </w:tc>
        <w:tc>
          <w:tcPr>
            <w:tcW w:w="5529" w:type="dxa"/>
            <w:tcBorders>
              <w:top w:val="nil"/>
              <w:left w:val="nil"/>
              <w:bottom w:val="nil"/>
              <w:right w:val="nil"/>
            </w:tcBorders>
          </w:tcPr>
          <w:p w:rsidR="0038469D" w:rsidRDefault="0038469D" w:rsidP="009D0B41">
            <w:r>
              <w:t>Number of holes in distributor plate</w:t>
            </w:r>
          </w:p>
        </w:tc>
        <w:tc>
          <w:tcPr>
            <w:tcW w:w="1076" w:type="dxa"/>
            <w:tcBorders>
              <w:top w:val="nil"/>
              <w:left w:val="nil"/>
              <w:bottom w:val="nil"/>
              <w:right w:val="nil"/>
            </w:tcBorders>
          </w:tcPr>
          <w:p w:rsidR="0038469D" w:rsidRDefault="0038469D" w:rsidP="009D0B41">
            <w:r>
              <w:t>n/a</w:t>
            </w:r>
          </w:p>
        </w:tc>
      </w:tr>
      <w:tr w:rsidR="0038469D" w:rsidTr="009D0B41">
        <w:tc>
          <w:tcPr>
            <w:tcW w:w="1809" w:type="dxa"/>
            <w:tcBorders>
              <w:top w:val="nil"/>
              <w:left w:val="nil"/>
              <w:bottom w:val="nil"/>
              <w:right w:val="nil"/>
            </w:tcBorders>
          </w:tcPr>
          <w:p w:rsidR="0038469D" w:rsidRPr="00843E7D" w:rsidRDefault="0038469D" w:rsidP="009D0B41">
            <w:r>
              <w:t>n</w:t>
            </w:r>
            <w:r>
              <w:rPr>
                <w:vertAlign w:val="subscript"/>
              </w:rPr>
              <w:t>s</w:t>
            </w:r>
          </w:p>
        </w:tc>
        <w:tc>
          <w:tcPr>
            <w:tcW w:w="5529" w:type="dxa"/>
            <w:tcBorders>
              <w:top w:val="nil"/>
              <w:left w:val="nil"/>
              <w:bottom w:val="nil"/>
              <w:right w:val="nil"/>
            </w:tcBorders>
          </w:tcPr>
          <w:p w:rsidR="0038469D" w:rsidRDefault="0038469D" w:rsidP="009D0B41">
            <w:r>
              <w:t>Slug frequency</w:t>
            </w:r>
          </w:p>
        </w:tc>
        <w:tc>
          <w:tcPr>
            <w:tcW w:w="1076" w:type="dxa"/>
            <w:tcBorders>
              <w:top w:val="nil"/>
              <w:left w:val="nil"/>
              <w:bottom w:val="nil"/>
              <w:right w:val="nil"/>
            </w:tcBorders>
          </w:tcPr>
          <w:p w:rsidR="0038469D" w:rsidRDefault="0038469D" w:rsidP="009D0B41">
            <w:r>
              <w:t>Hz</w:t>
            </w:r>
          </w:p>
        </w:tc>
      </w:tr>
      <w:tr w:rsidR="0038469D" w:rsidTr="009D0B41">
        <w:tc>
          <w:tcPr>
            <w:tcW w:w="1809" w:type="dxa"/>
            <w:tcBorders>
              <w:top w:val="nil"/>
              <w:left w:val="nil"/>
              <w:bottom w:val="nil"/>
              <w:right w:val="nil"/>
            </w:tcBorders>
          </w:tcPr>
          <w:p w:rsidR="0038469D" w:rsidRPr="0038469D" w:rsidRDefault="006A7FAC" w:rsidP="009D0B41">
            <w:pPr>
              <w:spacing w:after="200"/>
              <w:rPr>
                <w:b/>
              </w:rPr>
            </w:pPr>
            <w:r w:rsidRPr="006A7FAC">
              <w:rPr>
                <w:b/>
              </w:rPr>
              <w:t>P</w:t>
            </w:r>
          </w:p>
        </w:tc>
        <w:tc>
          <w:tcPr>
            <w:tcW w:w="5529" w:type="dxa"/>
            <w:tcBorders>
              <w:top w:val="nil"/>
              <w:left w:val="nil"/>
              <w:bottom w:val="nil"/>
              <w:right w:val="nil"/>
            </w:tcBorders>
          </w:tcPr>
          <w:p w:rsidR="0038469D" w:rsidRDefault="0038469D" w:rsidP="009D0B41">
            <w:r>
              <w:t>Momentum</w:t>
            </w:r>
          </w:p>
        </w:tc>
        <w:tc>
          <w:tcPr>
            <w:tcW w:w="1076" w:type="dxa"/>
            <w:tcBorders>
              <w:top w:val="nil"/>
              <w:left w:val="nil"/>
              <w:bottom w:val="nil"/>
              <w:right w:val="nil"/>
            </w:tcBorders>
          </w:tcPr>
          <w:p w:rsidR="0038469D" w:rsidRDefault="0038469D" w:rsidP="009D0B41">
            <w:r>
              <w:t>Kg m s</w:t>
            </w:r>
            <w:r w:rsidR="006A7FAC" w:rsidRPr="006A7FAC">
              <w:rPr>
                <w:vertAlign w:val="superscript"/>
              </w:rPr>
              <w:t>-1</w:t>
            </w:r>
          </w:p>
        </w:tc>
      </w:tr>
      <w:tr w:rsidR="0038469D" w:rsidTr="009D0B41">
        <w:tc>
          <w:tcPr>
            <w:tcW w:w="1809" w:type="dxa"/>
            <w:tcBorders>
              <w:top w:val="nil"/>
              <w:left w:val="nil"/>
              <w:bottom w:val="nil"/>
              <w:right w:val="nil"/>
            </w:tcBorders>
          </w:tcPr>
          <w:p w:rsidR="0038469D" w:rsidRDefault="0038469D" w:rsidP="009D0B41">
            <w:r>
              <w:t>p</w:t>
            </w:r>
          </w:p>
        </w:tc>
        <w:tc>
          <w:tcPr>
            <w:tcW w:w="5529" w:type="dxa"/>
            <w:tcBorders>
              <w:top w:val="nil"/>
              <w:left w:val="nil"/>
              <w:bottom w:val="nil"/>
              <w:right w:val="nil"/>
            </w:tcBorders>
          </w:tcPr>
          <w:p w:rsidR="0038469D" w:rsidRDefault="0038469D" w:rsidP="009D0B41">
            <w:r>
              <w:t>Pressure</w:t>
            </w:r>
          </w:p>
        </w:tc>
        <w:tc>
          <w:tcPr>
            <w:tcW w:w="1076" w:type="dxa"/>
            <w:tcBorders>
              <w:top w:val="nil"/>
              <w:left w:val="nil"/>
              <w:bottom w:val="nil"/>
              <w:right w:val="nil"/>
            </w:tcBorders>
          </w:tcPr>
          <w:p w:rsidR="0038469D" w:rsidRDefault="0038469D" w:rsidP="009D0B41">
            <w:r>
              <w:t>Pa</w:t>
            </w:r>
          </w:p>
        </w:tc>
      </w:tr>
      <w:tr w:rsidR="0038469D" w:rsidTr="009D0B41">
        <w:tc>
          <w:tcPr>
            <w:tcW w:w="1809" w:type="dxa"/>
            <w:tcBorders>
              <w:top w:val="nil"/>
              <w:left w:val="nil"/>
              <w:bottom w:val="nil"/>
              <w:right w:val="nil"/>
            </w:tcBorders>
          </w:tcPr>
          <w:p w:rsidR="0038469D" w:rsidRPr="000C7516" w:rsidRDefault="0038469D" w:rsidP="009D0B41">
            <w:r>
              <w:t>Q</w:t>
            </w:r>
          </w:p>
        </w:tc>
        <w:tc>
          <w:tcPr>
            <w:tcW w:w="5529" w:type="dxa"/>
            <w:tcBorders>
              <w:top w:val="nil"/>
              <w:left w:val="nil"/>
              <w:bottom w:val="nil"/>
              <w:right w:val="nil"/>
            </w:tcBorders>
          </w:tcPr>
          <w:p w:rsidR="0038469D" w:rsidRDefault="0038469D" w:rsidP="009D0B41">
            <w:r>
              <w:t>Heat source</w:t>
            </w:r>
          </w:p>
        </w:tc>
        <w:tc>
          <w:tcPr>
            <w:tcW w:w="1076" w:type="dxa"/>
            <w:tcBorders>
              <w:top w:val="nil"/>
              <w:left w:val="nil"/>
              <w:bottom w:val="nil"/>
              <w:right w:val="nil"/>
            </w:tcBorders>
          </w:tcPr>
          <w:p w:rsidR="0038469D" w:rsidRDefault="0038469D" w:rsidP="009D0B41">
            <w:r>
              <w:t>W m</w:t>
            </w:r>
            <w:r w:rsidR="006A7FAC" w:rsidRPr="006A7FAC">
              <w:rPr>
                <w:vertAlign w:val="superscript"/>
              </w:rPr>
              <w:t>-2</w:t>
            </w:r>
          </w:p>
        </w:tc>
      </w:tr>
      <w:tr w:rsidR="0038469D" w:rsidTr="009D0B41">
        <w:tc>
          <w:tcPr>
            <w:tcW w:w="1809" w:type="dxa"/>
            <w:tcBorders>
              <w:top w:val="nil"/>
              <w:left w:val="nil"/>
              <w:bottom w:val="nil"/>
              <w:right w:val="nil"/>
            </w:tcBorders>
          </w:tcPr>
          <w:p w:rsidR="0038469D" w:rsidRPr="009337D9" w:rsidRDefault="006A7FAC" w:rsidP="009D0B41">
            <w:pPr>
              <w:spacing w:after="200"/>
              <w:rPr>
                <w:b/>
              </w:rPr>
            </w:pPr>
            <w:r w:rsidRPr="006A7FAC">
              <w:rPr>
                <w:b/>
              </w:rPr>
              <w:lastRenderedPageBreak/>
              <w:t>q</w:t>
            </w:r>
          </w:p>
        </w:tc>
        <w:tc>
          <w:tcPr>
            <w:tcW w:w="5529" w:type="dxa"/>
            <w:tcBorders>
              <w:top w:val="nil"/>
              <w:left w:val="nil"/>
              <w:bottom w:val="nil"/>
              <w:right w:val="nil"/>
            </w:tcBorders>
          </w:tcPr>
          <w:p w:rsidR="0038469D" w:rsidRDefault="0038469D" w:rsidP="009D0B41">
            <w:r>
              <w:t>Heat flux vector</w:t>
            </w:r>
          </w:p>
        </w:tc>
        <w:tc>
          <w:tcPr>
            <w:tcW w:w="1076" w:type="dxa"/>
            <w:tcBorders>
              <w:top w:val="nil"/>
              <w:left w:val="nil"/>
              <w:bottom w:val="nil"/>
              <w:right w:val="nil"/>
            </w:tcBorders>
          </w:tcPr>
          <w:p w:rsidR="0038469D" w:rsidRDefault="0038469D" w:rsidP="009D0B41">
            <w:r>
              <w:t>W</w:t>
            </w:r>
          </w:p>
        </w:tc>
      </w:tr>
      <w:tr w:rsidR="0038469D" w:rsidTr="009D0B41">
        <w:tc>
          <w:tcPr>
            <w:tcW w:w="1809" w:type="dxa"/>
            <w:tcBorders>
              <w:top w:val="nil"/>
              <w:left w:val="nil"/>
              <w:bottom w:val="nil"/>
              <w:right w:val="nil"/>
            </w:tcBorders>
          </w:tcPr>
          <w:p w:rsidR="0038469D" w:rsidRPr="000C7516" w:rsidRDefault="0038469D" w:rsidP="009D0B41">
            <w:r w:rsidRPr="000C7516">
              <w:t>r</w:t>
            </w:r>
          </w:p>
        </w:tc>
        <w:tc>
          <w:tcPr>
            <w:tcW w:w="5529" w:type="dxa"/>
            <w:tcBorders>
              <w:top w:val="nil"/>
              <w:left w:val="nil"/>
              <w:bottom w:val="nil"/>
              <w:right w:val="nil"/>
            </w:tcBorders>
          </w:tcPr>
          <w:p w:rsidR="0038469D" w:rsidRDefault="0038469D" w:rsidP="009D0B41">
            <w:r>
              <w:t>Radial coordinate</w:t>
            </w:r>
          </w:p>
        </w:tc>
        <w:tc>
          <w:tcPr>
            <w:tcW w:w="1076" w:type="dxa"/>
            <w:tcBorders>
              <w:top w:val="nil"/>
              <w:left w:val="nil"/>
              <w:bottom w:val="nil"/>
              <w:right w:val="nil"/>
            </w:tcBorders>
          </w:tcPr>
          <w:p w:rsidR="0038469D" w:rsidRDefault="0038469D" w:rsidP="009D0B41">
            <w:r>
              <w:t>m</w:t>
            </w:r>
          </w:p>
        </w:tc>
      </w:tr>
      <w:tr w:rsidR="0038469D" w:rsidTr="009D0B41">
        <w:tc>
          <w:tcPr>
            <w:tcW w:w="1809" w:type="dxa"/>
            <w:tcBorders>
              <w:top w:val="nil"/>
              <w:left w:val="nil"/>
              <w:bottom w:val="nil"/>
              <w:right w:val="nil"/>
            </w:tcBorders>
          </w:tcPr>
          <w:p w:rsidR="0038469D" w:rsidRPr="000C7516" w:rsidRDefault="0038469D" w:rsidP="009D0B41">
            <w:r w:rsidRPr="000C7516">
              <w:t>R</w:t>
            </w:r>
          </w:p>
        </w:tc>
        <w:tc>
          <w:tcPr>
            <w:tcW w:w="5529" w:type="dxa"/>
            <w:tcBorders>
              <w:top w:val="nil"/>
              <w:left w:val="nil"/>
              <w:bottom w:val="nil"/>
              <w:right w:val="nil"/>
            </w:tcBorders>
          </w:tcPr>
          <w:p w:rsidR="0038469D" w:rsidRDefault="0038469D" w:rsidP="009D0B41">
            <w:r>
              <w:t>Nozzle radius</w:t>
            </w:r>
          </w:p>
        </w:tc>
        <w:tc>
          <w:tcPr>
            <w:tcW w:w="1076" w:type="dxa"/>
            <w:tcBorders>
              <w:top w:val="nil"/>
              <w:left w:val="nil"/>
              <w:bottom w:val="nil"/>
              <w:right w:val="nil"/>
            </w:tcBorders>
          </w:tcPr>
          <w:p w:rsidR="0038469D" w:rsidRDefault="0038469D" w:rsidP="009D0B41">
            <w:r>
              <w:t>m</w:t>
            </w:r>
          </w:p>
        </w:tc>
      </w:tr>
      <w:tr w:rsidR="0038469D" w:rsidTr="009D0B41">
        <w:tc>
          <w:tcPr>
            <w:tcW w:w="1809" w:type="dxa"/>
            <w:tcBorders>
              <w:top w:val="nil"/>
              <w:left w:val="nil"/>
              <w:bottom w:val="nil"/>
              <w:right w:val="nil"/>
            </w:tcBorders>
          </w:tcPr>
          <w:p w:rsidR="0038469D" w:rsidRPr="000C7516" w:rsidRDefault="0038469D" w:rsidP="009D0B41">
            <w:r w:rsidRPr="000C7516">
              <w:t>Re</w:t>
            </w:r>
          </w:p>
        </w:tc>
        <w:tc>
          <w:tcPr>
            <w:tcW w:w="5529" w:type="dxa"/>
            <w:tcBorders>
              <w:top w:val="nil"/>
              <w:left w:val="nil"/>
              <w:bottom w:val="nil"/>
              <w:right w:val="nil"/>
            </w:tcBorders>
          </w:tcPr>
          <w:p w:rsidR="0038469D" w:rsidRDefault="0038469D" w:rsidP="009D0B41">
            <w:r>
              <w:t>Reynolds number</w:t>
            </w:r>
          </w:p>
        </w:tc>
        <w:tc>
          <w:tcPr>
            <w:tcW w:w="1076" w:type="dxa"/>
            <w:tcBorders>
              <w:top w:val="nil"/>
              <w:left w:val="nil"/>
              <w:bottom w:val="nil"/>
              <w:right w:val="nil"/>
            </w:tcBorders>
          </w:tcPr>
          <w:p w:rsidR="0038469D" w:rsidRDefault="0038469D" w:rsidP="009D0B41">
            <w:r>
              <w:t>n/a</w:t>
            </w:r>
          </w:p>
        </w:tc>
      </w:tr>
      <w:tr w:rsidR="0038469D" w:rsidTr="009D0B41">
        <w:tc>
          <w:tcPr>
            <w:tcW w:w="1809" w:type="dxa"/>
            <w:tcBorders>
              <w:top w:val="nil"/>
              <w:left w:val="nil"/>
              <w:bottom w:val="nil"/>
              <w:right w:val="nil"/>
            </w:tcBorders>
          </w:tcPr>
          <w:p w:rsidR="0038469D" w:rsidRPr="000C7516" w:rsidRDefault="0038469D" w:rsidP="009D0B41">
            <w:r w:rsidRPr="000C7516">
              <w:t>S</w:t>
            </w:r>
          </w:p>
        </w:tc>
        <w:tc>
          <w:tcPr>
            <w:tcW w:w="5529" w:type="dxa"/>
            <w:tcBorders>
              <w:top w:val="nil"/>
              <w:left w:val="nil"/>
              <w:bottom w:val="nil"/>
              <w:right w:val="nil"/>
            </w:tcBorders>
          </w:tcPr>
          <w:p w:rsidR="0038469D" w:rsidRDefault="0038469D" w:rsidP="009D0B41">
            <w:r>
              <w:t>Swirl number</w:t>
            </w:r>
          </w:p>
        </w:tc>
        <w:tc>
          <w:tcPr>
            <w:tcW w:w="1076" w:type="dxa"/>
            <w:tcBorders>
              <w:top w:val="nil"/>
              <w:left w:val="nil"/>
              <w:bottom w:val="nil"/>
              <w:right w:val="nil"/>
            </w:tcBorders>
          </w:tcPr>
          <w:p w:rsidR="0038469D" w:rsidRDefault="0038469D" w:rsidP="009D0B41">
            <w:r>
              <w:t>n/a</w:t>
            </w:r>
          </w:p>
        </w:tc>
      </w:tr>
      <w:tr w:rsidR="0038469D" w:rsidTr="009D0B41">
        <w:tc>
          <w:tcPr>
            <w:tcW w:w="1809" w:type="dxa"/>
            <w:tcBorders>
              <w:top w:val="nil"/>
              <w:left w:val="nil"/>
              <w:bottom w:val="nil"/>
              <w:right w:val="nil"/>
            </w:tcBorders>
          </w:tcPr>
          <w:p w:rsidR="0038469D" w:rsidRPr="000C7516" w:rsidRDefault="0038469D" w:rsidP="009D0B41">
            <w:r>
              <w:t>T</w:t>
            </w:r>
          </w:p>
        </w:tc>
        <w:tc>
          <w:tcPr>
            <w:tcW w:w="5529" w:type="dxa"/>
            <w:tcBorders>
              <w:top w:val="nil"/>
              <w:left w:val="nil"/>
              <w:bottom w:val="nil"/>
              <w:right w:val="nil"/>
            </w:tcBorders>
          </w:tcPr>
          <w:p w:rsidR="0038469D" w:rsidRDefault="0038469D" w:rsidP="009D0B41">
            <w:r>
              <w:t>Temperature</w:t>
            </w:r>
          </w:p>
        </w:tc>
        <w:tc>
          <w:tcPr>
            <w:tcW w:w="1076" w:type="dxa"/>
            <w:tcBorders>
              <w:top w:val="nil"/>
              <w:left w:val="nil"/>
              <w:bottom w:val="nil"/>
              <w:right w:val="nil"/>
            </w:tcBorders>
          </w:tcPr>
          <w:p w:rsidR="0038469D" w:rsidRDefault="0038469D" w:rsidP="009D0B41">
            <w:r>
              <w:t>K</w:t>
            </w:r>
          </w:p>
        </w:tc>
      </w:tr>
      <w:tr w:rsidR="0038469D" w:rsidTr="009D0B41">
        <w:tc>
          <w:tcPr>
            <w:tcW w:w="1809" w:type="dxa"/>
            <w:tcBorders>
              <w:top w:val="nil"/>
              <w:left w:val="nil"/>
              <w:bottom w:val="nil"/>
              <w:right w:val="nil"/>
            </w:tcBorders>
          </w:tcPr>
          <w:p w:rsidR="0038469D" w:rsidRPr="000C7516" w:rsidRDefault="0038469D" w:rsidP="009D0B41">
            <w:r>
              <w:t>t</w:t>
            </w:r>
          </w:p>
        </w:tc>
        <w:tc>
          <w:tcPr>
            <w:tcW w:w="5529" w:type="dxa"/>
            <w:tcBorders>
              <w:top w:val="nil"/>
              <w:left w:val="nil"/>
              <w:bottom w:val="nil"/>
              <w:right w:val="nil"/>
            </w:tcBorders>
          </w:tcPr>
          <w:p w:rsidR="0038469D" w:rsidRDefault="0038469D" w:rsidP="009D0B41">
            <w:r>
              <w:t>Time</w:t>
            </w:r>
          </w:p>
        </w:tc>
        <w:tc>
          <w:tcPr>
            <w:tcW w:w="1076" w:type="dxa"/>
            <w:tcBorders>
              <w:top w:val="nil"/>
              <w:left w:val="nil"/>
              <w:bottom w:val="nil"/>
              <w:right w:val="nil"/>
            </w:tcBorders>
          </w:tcPr>
          <w:p w:rsidR="0038469D" w:rsidRDefault="0038469D" w:rsidP="009D0B41">
            <w:r>
              <w:t>s</w:t>
            </w:r>
          </w:p>
        </w:tc>
      </w:tr>
      <w:tr w:rsidR="0038469D" w:rsidTr="009D0B41">
        <w:tc>
          <w:tcPr>
            <w:tcW w:w="1809" w:type="dxa"/>
            <w:tcBorders>
              <w:top w:val="nil"/>
              <w:left w:val="nil"/>
              <w:bottom w:val="nil"/>
              <w:right w:val="nil"/>
            </w:tcBorders>
          </w:tcPr>
          <w:p w:rsidR="0038469D" w:rsidRPr="000C7516" w:rsidRDefault="0038469D" w:rsidP="009D0B41">
            <w:r w:rsidRPr="000C7516">
              <w:t>U</w:t>
            </w:r>
          </w:p>
        </w:tc>
        <w:tc>
          <w:tcPr>
            <w:tcW w:w="5529" w:type="dxa"/>
            <w:tcBorders>
              <w:top w:val="nil"/>
              <w:left w:val="nil"/>
              <w:bottom w:val="nil"/>
              <w:right w:val="nil"/>
            </w:tcBorders>
          </w:tcPr>
          <w:p w:rsidR="0038469D" w:rsidRDefault="0038469D" w:rsidP="009D0B41">
            <w:r>
              <w:t>Velocity magnitude</w:t>
            </w:r>
          </w:p>
        </w:tc>
        <w:tc>
          <w:tcPr>
            <w:tcW w:w="1076" w:type="dxa"/>
            <w:tcBorders>
              <w:top w:val="nil"/>
              <w:left w:val="nil"/>
              <w:bottom w:val="nil"/>
              <w:right w:val="nil"/>
            </w:tcBorders>
          </w:tcPr>
          <w:p w:rsidR="0038469D" w:rsidRDefault="0038469D" w:rsidP="009D0B41">
            <w:r>
              <w:t>m s</w:t>
            </w:r>
            <w:r w:rsidRPr="00111989">
              <w:rPr>
                <w:vertAlign w:val="superscript"/>
              </w:rPr>
              <w:t>-1</w:t>
            </w:r>
          </w:p>
        </w:tc>
      </w:tr>
      <w:tr w:rsidR="0038469D" w:rsidTr="009D0B41">
        <w:tc>
          <w:tcPr>
            <w:tcW w:w="1809" w:type="dxa"/>
            <w:tcBorders>
              <w:top w:val="nil"/>
              <w:left w:val="nil"/>
              <w:bottom w:val="nil"/>
              <w:right w:val="nil"/>
            </w:tcBorders>
          </w:tcPr>
          <w:p w:rsidR="0038469D" w:rsidRPr="000C7516" w:rsidRDefault="0038469D" w:rsidP="009D0B41">
            <w:r w:rsidRPr="000C7516">
              <w:t>u</w:t>
            </w:r>
          </w:p>
        </w:tc>
        <w:tc>
          <w:tcPr>
            <w:tcW w:w="5529" w:type="dxa"/>
            <w:tcBorders>
              <w:top w:val="nil"/>
              <w:left w:val="nil"/>
              <w:bottom w:val="nil"/>
              <w:right w:val="nil"/>
            </w:tcBorders>
          </w:tcPr>
          <w:p w:rsidR="0038469D" w:rsidRDefault="0038469D" w:rsidP="009D0B41">
            <w:r>
              <w:t>Velocity component in x</w:t>
            </w:r>
          </w:p>
        </w:tc>
        <w:tc>
          <w:tcPr>
            <w:tcW w:w="1076" w:type="dxa"/>
            <w:tcBorders>
              <w:top w:val="nil"/>
              <w:left w:val="nil"/>
              <w:bottom w:val="nil"/>
              <w:right w:val="nil"/>
            </w:tcBorders>
          </w:tcPr>
          <w:p w:rsidR="0038469D" w:rsidRDefault="0038469D" w:rsidP="009D0B41">
            <w:r>
              <w:t>m s</w:t>
            </w:r>
            <w:r w:rsidRPr="00111989">
              <w:rPr>
                <w:vertAlign w:val="superscript"/>
              </w:rPr>
              <w:t>-1</w:t>
            </w:r>
          </w:p>
        </w:tc>
      </w:tr>
      <w:tr w:rsidR="0038469D" w:rsidTr="009D0B41">
        <w:tc>
          <w:tcPr>
            <w:tcW w:w="1809" w:type="dxa"/>
            <w:tcBorders>
              <w:top w:val="nil"/>
              <w:left w:val="nil"/>
              <w:bottom w:val="nil"/>
              <w:right w:val="nil"/>
            </w:tcBorders>
          </w:tcPr>
          <w:p w:rsidR="0038469D" w:rsidRPr="009337D9" w:rsidRDefault="006A7FAC" w:rsidP="009D0B41">
            <w:pPr>
              <w:spacing w:after="200"/>
              <w:rPr>
                <w:b/>
              </w:rPr>
            </w:pPr>
            <w:r w:rsidRPr="006A7FAC">
              <w:rPr>
                <w:b/>
              </w:rPr>
              <w:t>u</w:t>
            </w:r>
          </w:p>
        </w:tc>
        <w:tc>
          <w:tcPr>
            <w:tcW w:w="5529" w:type="dxa"/>
            <w:tcBorders>
              <w:top w:val="nil"/>
              <w:left w:val="nil"/>
              <w:bottom w:val="nil"/>
              <w:right w:val="nil"/>
            </w:tcBorders>
          </w:tcPr>
          <w:p w:rsidR="0038469D" w:rsidRDefault="0038469D" w:rsidP="009D0B41">
            <w:r>
              <w:t>Velocity vector</w:t>
            </w:r>
          </w:p>
        </w:tc>
        <w:tc>
          <w:tcPr>
            <w:tcW w:w="1076" w:type="dxa"/>
            <w:tcBorders>
              <w:top w:val="nil"/>
              <w:left w:val="nil"/>
              <w:bottom w:val="nil"/>
              <w:right w:val="nil"/>
            </w:tcBorders>
          </w:tcPr>
          <w:p w:rsidR="0038469D" w:rsidRDefault="0038469D" w:rsidP="009D0B41">
            <w:r>
              <w:t>m s</w:t>
            </w:r>
            <w:r w:rsidRPr="00111989">
              <w:rPr>
                <w:vertAlign w:val="superscript"/>
              </w:rPr>
              <w:t>-1</w:t>
            </w:r>
          </w:p>
        </w:tc>
      </w:tr>
      <w:tr w:rsidR="0038469D" w:rsidTr="009D0B41">
        <w:tc>
          <w:tcPr>
            <w:tcW w:w="1809" w:type="dxa"/>
            <w:tcBorders>
              <w:top w:val="nil"/>
              <w:left w:val="nil"/>
              <w:bottom w:val="nil"/>
              <w:right w:val="nil"/>
            </w:tcBorders>
          </w:tcPr>
          <w:p w:rsidR="0038469D" w:rsidRPr="000C7516" w:rsidRDefault="0038469D" w:rsidP="009D0B41">
            <w:pPr>
              <w:rPr>
                <w:vertAlign w:val="subscript"/>
              </w:rPr>
            </w:pPr>
            <w:r>
              <w:t>U</w:t>
            </w:r>
            <w:r>
              <w:rPr>
                <w:vertAlign w:val="subscript"/>
              </w:rPr>
              <w:t>mb</w:t>
            </w:r>
          </w:p>
        </w:tc>
        <w:tc>
          <w:tcPr>
            <w:tcW w:w="5529" w:type="dxa"/>
            <w:tcBorders>
              <w:top w:val="nil"/>
              <w:left w:val="nil"/>
              <w:bottom w:val="nil"/>
              <w:right w:val="nil"/>
            </w:tcBorders>
          </w:tcPr>
          <w:p w:rsidR="0038469D" w:rsidRDefault="0038469D" w:rsidP="009D0B41">
            <w:r>
              <w:t>Minimum bubbling velocity</w:t>
            </w:r>
          </w:p>
        </w:tc>
        <w:tc>
          <w:tcPr>
            <w:tcW w:w="1076" w:type="dxa"/>
            <w:tcBorders>
              <w:top w:val="nil"/>
              <w:left w:val="nil"/>
              <w:bottom w:val="nil"/>
              <w:right w:val="nil"/>
            </w:tcBorders>
          </w:tcPr>
          <w:p w:rsidR="0038469D" w:rsidRDefault="0038469D" w:rsidP="009D0B41">
            <w:r>
              <w:t>m s</w:t>
            </w:r>
            <w:r w:rsidRPr="00111989">
              <w:rPr>
                <w:vertAlign w:val="superscript"/>
              </w:rPr>
              <w:t>-1</w:t>
            </w:r>
          </w:p>
        </w:tc>
      </w:tr>
      <w:tr w:rsidR="0038469D" w:rsidTr="009D0B41">
        <w:tc>
          <w:tcPr>
            <w:tcW w:w="1809" w:type="dxa"/>
            <w:tcBorders>
              <w:top w:val="nil"/>
              <w:left w:val="nil"/>
              <w:bottom w:val="nil"/>
              <w:right w:val="nil"/>
            </w:tcBorders>
          </w:tcPr>
          <w:p w:rsidR="0038469D" w:rsidRPr="000C7516" w:rsidRDefault="0038469D" w:rsidP="009D0B41">
            <w:pPr>
              <w:rPr>
                <w:vertAlign w:val="subscript"/>
              </w:rPr>
            </w:pPr>
            <w:r>
              <w:t>U</w:t>
            </w:r>
            <w:r>
              <w:rPr>
                <w:vertAlign w:val="subscript"/>
              </w:rPr>
              <w:t>mf</w:t>
            </w:r>
          </w:p>
        </w:tc>
        <w:tc>
          <w:tcPr>
            <w:tcW w:w="5529" w:type="dxa"/>
            <w:tcBorders>
              <w:top w:val="nil"/>
              <w:left w:val="nil"/>
              <w:bottom w:val="nil"/>
              <w:right w:val="nil"/>
            </w:tcBorders>
          </w:tcPr>
          <w:p w:rsidR="0038469D" w:rsidRDefault="0038469D" w:rsidP="009D0B41">
            <w:r>
              <w:t>Minimum fluidisation velocity</w:t>
            </w:r>
          </w:p>
        </w:tc>
        <w:tc>
          <w:tcPr>
            <w:tcW w:w="1076" w:type="dxa"/>
            <w:tcBorders>
              <w:top w:val="nil"/>
              <w:left w:val="nil"/>
              <w:bottom w:val="nil"/>
              <w:right w:val="nil"/>
            </w:tcBorders>
          </w:tcPr>
          <w:p w:rsidR="0038469D" w:rsidRDefault="0038469D" w:rsidP="009D0B41">
            <w:r>
              <w:t>m s</w:t>
            </w:r>
            <w:r w:rsidRPr="00111989">
              <w:rPr>
                <w:vertAlign w:val="superscript"/>
              </w:rPr>
              <w:t>-1</w:t>
            </w:r>
          </w:p>
        </w:tc>
      </w:tr>
      <w:tr w:rsidR="0038469D" w:rsidTr="009D0B41">
        <w:tc>
          <w:tcPr>
            <w:tcW w:w="1809" w:type="dxa"/>
            <w:tcBorders>
              <w:top w:val="nil"/>
              <w:left w:val="nil"/>
              <w:bottom w:val="nil"/>
              <w:right w:val="nil"/>
            </w:tcBorders>
          </w:tcPr>
          <w:p w:rsidR="0038469D" w:rsidRPr="000C7516" w:rsidRDefault="0038469D" w:rsidP="009D0B41">
            <w:r w:rsidRPr="000C7516">
              <w:t>v</w:t>
            </w:r>
          </w:p>
        </w:tc>
        <w:tc>
          <w:tcPr>
            <w:tcW w:w="5529" w:type="dxa"/>
            <w:tcBorders>
              <w:top w:val="nil"/>
              <w:left w:val="nil"/>
              <w:bottom w:val="nil"/>
              <w:right w:val="nil"/>
            </w:tcBorders>
          </w:tcPr>
          <w:p w:rsidR="0038469D" w:rsidRDefault="0038469D" w:rsidP="009D0B41">
            <w:r>
              <w:t>Velocity component in r</w:t>
            </w:r>
          </w:p>
        </w:tc>
        <w:tc>
          <w:tcPr>
            <w:tcW w:w="1076" w:type="dxa"/>
            <w:tcBorders>
              <w:top w:val="nil"/>
              <w:left w:val="nil"/>
              <w:bottom w:val="nil"/>
              <w:right w:val="nil"/>
            </w:tcBorders>
          </w:tcPr>
          <w:p w:rsidR="0038469D" w:rsidRDefault="0038469D" w:rsidP="009D0B41">
            <w:r>
              <w:t>m s</w:t>
            </w:r>
            <w:r w:rsidRPr="00111989">
              <w:rPr>
                <w:vertAlign w:val="superscript"/>
              </w:rPr>
              <w:t>-1</w:t>
            </w:r>
          </w:p>
        </w:tc>
      </w:tr>
      <w:tr w:rsidR="0038469D" w:rsidTr="009D0B41">
        <w:tc>
          <w:tcPr>
            <w:tcW w:w="1809" w:type="dxa"/>
            <w:tcBorders>
              <w:top w:val="nil"/>
              <w:left w:val="nil"/>
              <w:bottom w:val="nil"/>
              <w:right w:val="nil"/>
            </w:tcBorders>
          </w:tcPr>
          <w:p w:rsidR="0038469D" w:rsidRPr="000C7516" w:rsidRDefault="0038469D" w:rsidP="009D0B41">
            <w:r>
              <w:t>V</w:t>
            </w:r>
          </w:p>
        </w:tc>
        <w:tc>
          <w:tcPr>
            <w:tcW w:w="5529" w:type="dxa"/>
            <w:tcBorders>
              <w:top w:val="nil"/>
              <w:left w:val="nil"/>
              <w:bottom w:val="nil"/>
              <w:right w:val="nil"/>
            </w:tcBorders>
          </w:tcPr>
          <w:p w:rsidR="0038469D" w:rsidRDefault="0038469D" w:rsidP="009D0B41">
            <w:r>
              <w:t>Volume</w:t>
            </w:r>
          </w:p>
        </w:tc>
        <w:tc>
          <w:tcPr>
            <w:tcW w:w="1076" w:type="dxa"/>
            <w:tcBorders>
              <w:top w:val="nil"/>
              <w:left w:val="nil"/>
              <w:bottom w:val="nil"/>
              <w:right w:val="nil"/>
            </w:tcBorders>
          </w:tcPr>
          <w:p w:rsidR="0038469D" w:rsidRDefault="0038469D" w:rsidP="009D0B41">
            <w:r>
              <w:t>m</w:t>
            </w:r>
            <w:r w:rsidRPr="00F002BB">
              <w:rPr>
                <w:vertAlign w:val="superscript"/>
              </w:rPr>
              <w:t>3</w:t>
            </w:r>
          </w:p>
        </w:tc>
      </w:tr>
      <w:tr w:rsidR="0038469D" w:rsidTr="009D0B41">
        <w:tc>
          <w:tcPr>
            <w:tcW w:w="1809" w:type="dxa"/>
            <w:tcBorders>
              <w:top w:val="nil"/>
              <w:left w:val="nil"/>
              <w:bottom w:val="nil"/>
              <w:right w:val="nil"/>
            </w:tcBorders>
          </w:tcPr>
          <w:p w:rsidR="0038469D" w:rsidRDefault="0038469D" w:rsidP="009D0B41">
            <w:r>
              <w:t>V</w:t>
            </w:r>
            <w:r w:rsidRPr="00F002BB">
              <w:rPr>
                <w:vertAlign w:val="subscript"/>
              </w:rPr>
              <w:t>b</w:t>
            </w:r>
          </w:p>
        </w:tc>
        <w:tc>
          <w:tcPr>
            <w:tcW w:w="5529" w:type="dxa"/>
            <w:tcBorders>
              <w:top w:val="nil"/>
              <w:left w:val="nil"/>
              <w:bottom w:val="nil"/>
              <w:right w:val="nil"/>
            </w:tcBorders>
          </w:tcPr>
          <w:p w:rsidR="0038469D" w:rsidRDefault="0038469D" w:rsidP="009D0B41">
            <w:r>
              <w:t>Bubble cap volume</w:t>
            </w:r>
          </w:p>
        </w:tc>
        <w:tc>
          <w:tcPr>
            <w:tcW w:w="1076" w:type="dxa"/>
            <w:tcBorders>
              <w:top w:val="nil"/>
              <w:left w:val="nil"/>
              <w:bottom w:val="nil"/>
              <w:right w:val="nil"/>
            </w:tcBorders>
          </w:tcPr>
          <w:p w:rsidR="0038469D" w:rsidRDefault="0038469D" w:rsidP="009D0B41">
            <w:r>
              <w:t>m</w:t>
            </w:r>
            <w:r w:rsidRPr="00F002BB">
              <w:rPr>
                <w:vertAlign w:val="superscript"/>
              </w:rPr>
              <w:t>3</w:t>
            </w:r>
          </w:p>
        </w:tc>
      </w:tr>
      <w:tr w:rsidR="0038469D" w:rsidTr="009D0B41">
        <w:tc>
          <w:tcPr>
            <w:tcW w:w="1809" w:type="dxa"/>
            <w:tcBorders>
              <w:top w:val="nil"/>
              <w:left w:val="nil"/>
              <w:bottom w:val="nil"/>
              <w:right w:val="nil"/>
            </w:tcBorders>
          </w:tcPr>
          <w:p w:rsidR="0038469D" w:rsidRPr="000C7516" w:rsidRDefault="0038469D" w:rsidP="009D0B41">
            <w:r w:rsidRPr="000C7516">
              <w:t>w</w:t>
            </w:r>
          </w:p>
        </w:tc>
        <w:tc>
          <w:tcPr>
            <w:tcW w:w="5529" w:type="dxa"/>
            <w:tcBorders>
              <w:top w:val="nil"/>
              <w:left w:val="nil"/>
              <w:bottom w:val="nil"/>
              <w:right w:val="nil"/>
            </w:tcBorders>
          </w:tcPr>
          <w:p w:rsidR="0038469D" w:rsidRDefault="0038469D" w:rsidP="009D0B41">
            <w:r>
              <w:t>Velocity component in θ</w:t>
            </w:r>
          </w:p>
        </w:tc>
        <w:tc>
          <w:tcPr>
            <w:tcW w:w="1076" w:type="dxa"/>
            <w:tcBorders>
              <w:top w:val="nil"/>
              <w:left w:val="nil"/>
              <w:bottom w:val="nil"/>
              <w:right w:val="nil"/>
            </w:tcBorders>
          </w:tcPr>
          <w:p w:rsidR="0038469D" w:rsidRDefault="0038469D" w:rsidP="009D0B41">
            <w:r>
              <w:t>m s</w:t>
            </w:r>
            <w:r w:rsidRPr="00111989">
              <w:rPr>
                <w:vertAlign w:val="superscript"/>
              </w:rPr>
              <w:t>-1</w:t>
            </w:r>
          </w:p>
        </w:tc>
      </w:tr>
      <w:tr w:rsidR="0038469D" w:rsidTr="009D0B41">
        <w:tc>
          <w:tcPr>
            <w:tcW w:w="1809" w:type="dxa"/>
            <w:tcBorders>
              <w:top w:val="nil"/>
              <w:left w:val="nil"/>
              <w:bottom w:val="nil"/>
              <w:right w:val="nil"/>
            </w:tcBorders>
          </w:tcPr>
          <w:p w:rsidR="0038469D" w:rsidRPr="000C7516" w:rsidRDefault="0038469D" w:rsidP="009D0B41">
            <w:r w:rsidRPr="000C7516">
              <w:t>x</w:t>
            </w:r>
          </w:p>
        </w:tc>
        <w:tc>
          <w:tcPr>
            <w:tcW w:w="5529" w:type="dxa"/>
            <w:tcBorders>
              <w:top w:val="nil"/>
              <w:left w:val="nil"/>
              <w:bottom w:val="nil"/>
              <w:right w:val="nil"/>
            </w:tcBorders>
          </w:tcPr>
          <w:p w:rsidR="0038469D" w:rsidRDefault="0038469D" w:rsidP="009D0B41">
            <w:r>
              <w:t>Axial coordinate</w:t>
            </w:r>
          </w:p>
        </w:tc>
        <w:tc>
          <w:tcPr>
            <w:tcW w:w="1076" w:type="dxa"/>
            <w:tcBorders>
              <w:top w:val="nil"/>
              <w:left w:val="nil"/>
              <w:bottom w:val="nil"/>
              <w:right w:val="nil"/>
            </w:tcBorders>
          </w:tcPr>
          <w:p w:rsidR="0038469D" w:rsidRDefault="0038469D" w:rsidP="009D0B41">
            <w:r>
              <w:t>m</w:t>
            </w:r>
          </w:p>
        </w:tc>
      </w:tr>
      <w:tr w:rsidR="0038469D" w:rsidTr="009D0B41">
        <w:tc>
          <w:tcPr>
            <w:tcW w:w="1809" w:type="dxa"/>
            <w:tcBorders>
              <w:top w:val="nil"/>
              <w:left w:val="nil"/>
              <w:bottom w:val="nil"/>
              <w:right w:val="nil"/>
            </w:tcBorders>
          </w:tcPr>
          <w:p w:rsidR="0038469D" w:rsidRPr="00F002BB" w:rsidRDefault="0038469D" w:rsidP="000F741E">
            <m:oMathPara>
              <m:oMathParaPr>
                <m:jc m:val="left"/>
              </m:oMathParaPr>
              <m:oMath>
                <m:r>
                  <m:rPr>
                    <m:scr m:val="fraktur"/>
                  </m:rPr>
                  <w:rPr>
                    <w:rFonts w:ascii="Cambria Math" w:hAnsi="Cambria Math"/>
                  </w:rPr>
                  <m:t>D</m:t>
                </m:r>
              </m:oMath>
            </m:oMathPara>
          </w:p>
        </w:tc>
        <w:tc>
          <w:tcPr>
            <w:tcW w:w="5529" w:type="dxa"/>
            <w:tcBorders>
              <w:top w:val="nil"/>
              <w:left w:val="nil"/>
              <w:bottom w:val="nil"/>
              <w:right w:val="nil"/>
            </w:tcBorders>
          </w:tcPr>
          <w:p w:rsidR="0038469D" w:rsidRDefault="0038469D" w:rsidP="000F741E">
            <w:r>
              <w:t>Molecular diffusivity</w:t>
            </w:r>
          </w:p>
        </w:tc>
        <w:tc>
          <w:tcPr>
            <w:tcW w:w="1076" w:type="dxa"/>
            <w:tcBorders>
              <w:top w:val="nil"/>
              <w:left w:val="nil"/>
              <w:bottom w:val="nil"/>
              <w:right w:val="nil"/>
            </w:tcBorders>
          </w:tcPr>
          <w:p w:rsidR="0038469D" w:rsidRPr="00305877" w:rsidRDefault="0038469D" w:rsidP="000F741E">
            <w:pPr>
              <w:rPr>
                <w:vertAlign w:val="superscript"/>
              </w:rPr>
            </w:pPr>
            <w:r>
              <w:t>m</w:t>
            </w:r>
            <w:r>
              <w:rPr>
                <w:vertAlign w:val="superscript"/>
              </w:rPr>
              <w:t>2</w:t>
            </w:r>
            <w:r>
              <w:t xml:space="preserve"> s</w:t>
            </w:r>
            <w:r>
              <w:rPr>
                <w:vertAlign w:val="superscript"/>
              </w:rPr>
              <w:t>-1</w:t>
            </w:r>
          </w:p>
        </w:tc>
      </w:tr>
      <w:tr w:rsidR="0038469D" w:rsidTr="009D0B41">
        <w:tc>
          <w:tcPr>
            <w:tcW w:w="1809" w:type="dxa"/>
            <w:tcBorders>
              <w:top w:val="nil"/>
              <w:left w:val="nil"/>
              <w:bottom w:val="nil"/>
              <w:right w:val="nil"/>
            </w:tcBorders>
          </w:tcPr>
          <w:p w:rsidR="0038469D" w:rsidRPr="000C7516" w:rsidRDefault="0038469D" w:rsidP="009D0B41">
            <w:r w:rsidRPr="000C7516">
              <w:t>µ</w:t>
            </w:r>
          </w:p>
        </w:tc>
        <w:tc>
          <w:tcPr>
            <w:tcW w:w="5529" w:type="dxa"/>
            <w:tcBorders>
              <w:top w:val="nil"/>
              <w:left w:val="nil"/>
              <w:bottom w:val="nil"/>
              <w:right w:val="nil"/>
            </w:tcBorders>
          </w:tcPr>
          <w:p w:rsidR="0038469D" w:rsidRDefault="0038469D" w:rsidP="009D0B41">
            <w:r>
              <w:t>Viscosity</w:t>
            </w:r>
          </w:p>
        </w:tc>
        <w:tc>
          <w:tcPr>
            <w:tcW w:w="1076" w:type="dxa"/>
            <w:tcBorders>
              <w:top w:val="nil"/>
              <w:left w:val="nil"/>
              <w:bottom w:val="nil"/>
              <w:right w:val="nil"/>
            </w:tcBorders>
          </w:tcPr>
          <w:p w:rsidR="0038469D" w:rsidRDefault="0038469D" w:rsidP="009D0B41">
            <w:r>
              <w:t>Pa s</w:t>
            </w:r>
          </w:p>
        </w:tc>
      </w:tr>
      <w:tr w:rsidR="0038469D" w:rsidTr="009D0B41">
        <w:tc>
          <w:tcPr>
            <w:tcW w:w="1809" w:type="dxa"/>
            <w:tcBorders>
              <w:top w:val="nil"/>
              <w:left w:val="nil"/>
              <w:bottom w:val="nil"/>
              <w:right w:val="nil"/>
            </w:tcBorders>
          </w:tcPr>
          <w:p w:rsidR="0038469D" w:rsidRPr="000C7516" w:rsidRDefault="0038469D" w:rsidP="009D0B41">
            <w:r w:rsidRPr="000C7516">
              <w:t>ε</w:t>
            </w:r>
          </w:p>
        </w:tc>
        <w:tc>
          <w:tcPr>
            <w:tcW w:w="5529" w:type="dxa"/>
            <w:tcBorders>
              <w:top w:val="nil"/>
              <w:left w:val="nil"/>
              <w:bottom w:val="nil"/>
              <w:right w:val="nil"/>
            </w:tcBorders>
          </w:tcPr>
          <w:p w:rsidR="0038469D" w:rsidRDefault="0038469D" w:rsidP="009D0B41">
            <w:r>
              <w:t>Void fraction</w:t>
            </w:r>
          </w:p>
        </w:tc>
        <w:tc>
          <w:tcPr>
            <w:tcW w:w="1076" w:type="dxa"/>
            <w:tcBorders>
              <w:top w:val="nil"/>
              <w:left w:val="nil"/>
              <w:bottom w:val="nil"/>
              <w:right w:val="nil"/>
            </w:tcBorders>
          </w:tcPr>
          <w:p w:rsidR="0038469D" w:rsidRDefault="0038469D" w:rsidP="009D0B41">
            <w:r>
              <w:t>n/a</w:t>
            </w:r>
          </w:p>
        </w:tc>
      </w:tr>
      <w:tr w:rsidR="0038469D" w:rsidTr="009D0B41">
        <w:tc>
          <w:tcPr>
            <w:tcW w:w="1809" w:type="dxa"/>
            <w:tcBorders>
              <w:top w:val="nil"/>
              <w:left w:val="nil"/>
              <w:bottom w:val="nil"/>
              <w:right w:val="nil"/>
            </w:tcBorders>
          </w:tcPr>
          <w:p w:rsidR="0038469D" w:rsidRPr="000C7516" w:rsidRDefault="0038469D" w:rsidP="009D0B41">
            <w:r w:rsidRPr="000C7516">
              <w:t>θ</w:t>
            </w:r>
          </w:p>
        </w:tc>
        <w:tc>
          <w:tcPr>
            <w:tcW w:w="5529" w:type="dxa"/>
            <w:tcBorders>
              <w:top w:val="nil"/>
              <w:left w:val="nil"/>
              <w:bottom w:val="nil"/>
              <w:right w:val="nil"/>
            </w:tcBorders>
          </w:tcPr>
          <w:p w:rsidR="0038469D" w:rsidRDefault="0038469D" w:rsidP="009D0B41">
            <w:r>
              <w:t>Rotational coordinate/angle</w:t>
            </w:r>
          </w:p>
        </w:tc>
        <w:tc>
          <w:tcPr>
            <w:tcW w:w="1076" w:type="dxa"/>
            <w:tcBorders>
              <w:top w:val="nil"/>
              <w:left w:val="nil"/>
              <w:bottom w:val="nil"/>
              <w:right w:val="nil"/>
            </w:tcBorders>
          </w:tcPr>
          <w:p w:rsidR="0038469D" w:rsidRDefault="0038469D" w:rsidP="009D0B41">
            <w:r>
              <w:t>rad</w:t>
            </w:r>
          </w:p>
        </w:tc>
      </w:tr>
      <w:tr w:rsidR="0038469D" w:rsidTr="009D0B41">
        <w:tc>
          <w:tcPr>
            <w:tcW w:w="1809" w:type="dxa"/>
            <w:tcBorders>
              <w:top w:val="nil"/>
              <w:left w:val="nil"/>
              <w:bottom w:val="nil"/>
              <w:right w:val="nil"/>
            </w:tcBorders>
          </w:tcPr>
          <w:p w:rsidR="0038469D" w:rsidRPr="000C7516" w:rsidRDefault="0038469D" w:rsidP="009D0B41">
            <w:r>
              <w:t>κ</w:t>
            </w:r>
          </w:p>
        </w:tc>
        <w:tc>
          <w:tcPr>
            <w:tcW w:w="5529" w:type="dxa"/>
            <w:tcBorders>
              <w:top w:val="nil"/>
              <w:left w:val="nil"/>
              <w:bottom w:val="nil"/>
              <w:right w:val="nil"/>
            </w:tcBorders>
          </w:tcPr>
          <w:p w:rsidR="0038469D" w:rsidRDefault="0038469D" w:rsidP="009D0B41">
            <w:r>
              <w:t>Reaction rate constant</w:t>
            </w:r>
          </w:p>
        </w:tc>
        <w:tc>
          <w:tcPr>
            <w:tcW w:w="1076" w:type="dxa"/>
            <w:tcBorders>
              <w:top w:val="nil"/>
              <w:left w:val="nil"/>
              <w:bottom w:val="nil"/>
              <w:right w:val="nil"/>
            </w:tcBorders>
          </w:tcPr>
          <w:p w:rsidR="0038469D" w:rsidRDefault="0038469D" w:rsidP="009D0B41">
            <w:r>
              <w:t>-</w:t>
            </w:r>
          </w:p>
        </w:tc>
      </w:tr>
      <w:tr w:rsidR="0038469D" w:rsidTr="009D0B41">
        <w:tc>
          <w:tcPr>
            <w:tcW w:w="1809" w:type="dxa"/>
            <w:tcBorders>
              <w:top w:val="nil"/>
              <w:left w:val="nil"/>
              <w:bottom w:val="nil"/>
              <w:right w:val="nil"/>
            </w:tcBorders>
          </w:tcPr>
          <w:p w:rsidR="0038469D" w:rsidRPr="000C7516" w:rsidRDefault="0038469D" w:rsidP="009D0B41">
            <w:r w:rsidRPr="000C7516">
              <w:t>ρ</w:t>
            </w:r>
          </w:p>
        </w:tc>
        <w:tc>
          <w:tcPr>
            <w:tcW w:w="5529" w:type="dxa"/>
            <w:tcBorders>
              <w:top w:val="nil"/>
              <w:left w:val="nil"/>
              <w:bottom w:val="nil"/>
              <w:right w:val="nil"/>
            </w:tcBorders>
          </w:tcPr>
          <w:p w:rsidR="0038469D" w:rsidRDefault="0038469D" w:rsidP="009D0B41">
            <w:r>
              <w:t>Density</w:t>
            </w:r>
          </w:p>
        </w:tc>
        <w:tc>
          <w:tcPr>
            <w:tcW w:w="1076" w:type="dxa"/>
            <w:tcBorders>
              <w:top w:val="nil"/>
              <w:left w:val="nil"/>
              <w:bottom w:val="nil"/>
              <w:right w:val="nil"/>
            </w:tcBorders>
          </w:tcPr>
          <w:p w:rsidR="0038469D" w:rsidRDefault="0038469D" w:rsidP="009D0B41">
            <w:r>
              <w:t>kg m</w:t>
            </w:r>
            <w:r w:rsidRPr="00653F18">
              <w:rPr>
                <w:vertAlign w:val="superscript"/>
              </w:rPr>
              <w:t>-3</w:t>
            </w:r>
          </w:p>
        </w:tc>
      </w:tr>
      <w:tr w:rsidR="0038469D" w:rsidTr="009D0B41">
        <w:tc>
          <w:tcPr>
            <w:tcW w:w="1809" w:type="dxa"/>
            <w:tcBorders>
              <w:top w:val="nil"/>
              <w:left w:val="nil"/>
              <w:bottom w:val="nil"/>
              <w:right w:val="nil"/>
            </w:tcBorders>
          </w:tcPr>
          <w:p w:rsidR="0038469D" w:rsidRPr="000C7516" w:rsidRDefault="0038469D" w:rsidP="009D0B41">
            <w:r w:rsidRPr="000C7516">
              <w:t>ρ</w:t>
            </w:r>
            <w:r w:rsidRPr="000C7516">
              <w:rPr>
                <w:vertAlign w:val="subscript"/>
              </w:rPr>
              <w:t>g</w:t>
            </w:r>
          </w:p>
        </w:tc>
        <w:tc>
          <w:tcPr>
            <w:tcW w:w="5529" w:type="dxa"/>
            <w:tcBorders>
              <w:top w:val="nil"/>
              <w:left w:val="nil"/>
              <w:bottom w:val="nil"/>
              <w:right w:val="nil"/>
            </w:tcBorders>
          </w:tcPr>
          <w:p w:rsidR="0038469D" w:rsidRDefault="0038469D" w:rsidP="009D0B41">
            <w:r>
              <w:t>Density of fluid</w:t>
            </w:r>
          </w:p>
        </w:tc>
        <w:tc>
          <w:tcPr>
            <w:tcW w:w="1076" w:type="dxa"/>
            <w:tcBorders>
              <w:top w:val="nil"/>
              <w:left w:val="nil"/>
              <w:bottom w:val="nil"/>
              <w:right w:val="nil"/>
            </w:tcBorders>
          </w:tcPr>
          <w:p w:rsidR="0038469D" w:rsidRDefault="0038469D" w:rsidP="009D0B41">
            <w:r>
              <w:t>kg m</w:t>
            </w:r>
            <w:r w:rsidRPr="00653F18">
              <w:rPr>
                <w:vertAlign w:val="superscript"/>
              </w:rPr>
              <w:t>-3</w:t>
            </w:r>
          </w:p>
        </w:tc>
      </w:tr>
      <w:tr w:rsidR="0038469D" w:rsidTr="009D0B41">
        <w:tc>
          <w:tcPr>
            <w:tcW w:w="1809" w:type="dxa"/>
            <w:tcBorders>
              <w:top w:val="nil"/>
              <w:left w:val="nil"/>
              <w:bottom w:val="nil"/>
              <w:right w:val="nil"/>
            </w:tcBorders>
          </w:tcPr>
          <w:p w:rsidR="0038469D" w:rsidRPr="000C7516" w:rsidRDefault="0038469D" w:rsidP="009D0B41">
            <w:r w:rsidRPr="000C7516">
              <w:t>ρ</w:t>
            </w:r>
            <w:r w:rsidRPr="000C7516">
              <w:rPr>
                <w:vertAlign w:val="subscript"/>
              </w:rPr>
              <w:t>s</w:t>
            </w:r>
          </w:p>
        </w:tc>
        <w:tc>
          <w:tcPr>
            <w:tcW w:w="5529" w:type="dxa"/>
            <w:tcBorders>
              <w:top w:val="nil"/>
              <w:left w:val="nil"/>
              <w:bottom w:val="nil"/>
              <w:right w:val="nil"/>
            </w:tcBorders>
          </w:tcPr>
          <w:p w:rsidR="0038469D" w:rsidRDefault="0038469D" w:rsidP="009D0B41">
            <w:r>
              <w:t>Density of solids</w:t>
            </w:r>
          </w:p>
        </w:tc>
        <w:tc>
          <w:tcPr>
            <w:tcW w:w="1076" w:type="dxa"/>
            <w:tcBorders>
              <w:top w:val="nil"/>
              <w:left w:val="nil"/>
              <w:bottom w:val="nil"/>
              <w:right w:val="nil"/>
            </w:tcBorders>
          </w:tcPr>
          <w:p w:rsidR="0038469D" w:rsidRDefault="0038469D" w:rsidP="009D0B41">
            <w:r>
              <w:t>kg m</w:t>
            </w:r>
            <w:r w:rsidRPr="00653F18">
              <w:rPr>
                <w:vertAlign w:val="superscript"/>
              </w:rPr>
              <w:t>-3</w:t>
            </w:r>
          </w:p>
        </w:tc>
      </w:tr>
      <w:tr w:rsidR="0038469D" w:rsidTr="009D0B41">
        <w:tc>
          <w:tcPr>
            <w:tcW w:w="1809" w:type="dxa"/>
            <w:tcBorders>
              <w:top w:val="nil"/>
              <w:left w:val="nil"/>
              <w:bottom w:val="nil"/>
              <w:right w:val="nil"/>
            </w:tcBorders>
          </w:tcPr>
          <w:p w:rsidR="0038469D" w:rsidRDefault="0038469D" w:rsidP="009D0B41">
            <w:r>
              <w:t>σ</w:t>
            </w:r>
          </w:p>
        </w:tc>
        <w:tc>
          <w:tcPr>
            <w:tcW w:w="5529" w:type="dxa"/>
            <w:tcBorders>
              <w:top w:val="nil"/>
              <w:left w:val="nil"/>
              <w:bottom w:val="nil"/>
              <w:right w:val="nil"/>
            </w:tcBorders>
          </w:tcPr>
          <w:p w:rsidR="0038469D" w:rsidRDefault="0038469D" w:rsidP="009D0B41">
            <w:r>
              <w:t>Stress</w:t>
            </w:r>
          </w:p>
        </w:tc>
        <w:tc>
          <w:tcPr>
            <w:tcW w:w="1076" w:type="dxa"/>
            <w:tcBorders>
              <w:top w:val="nil"/>
              <w:left w:val="nil"/>
              <w:bottom w:val="nil"/>
              <w:right w:val="nil"/>
            </w:tcBorders>
          </w:tcPr>
          <w:p w:rsidR="0038469D" w:rsidRDefault="0038469D" w:rsidP="009D0B41">
            <w:r>
              <w:t>Pa</w:t>
            </w:r>
          </w:p>
        </w:tc>
      </w:tr>
      <w:tr w:rsidR="002B4C9B" w:rsidTr="009D0B41">
        <w:tc>
          <w:tcPr>
            <w:tcW w:w="1809" w:type="dxa"/>
            <w:tcBorders>
              <w:top w:val="nil"/>
              <w:left w:val="nil"/>
              <w:bottom w:val="nil"/>
              <w:right w:val="nil"/>
            </w:tcBorders>
          </w:tcPr>
          <w:p w:rsidR="002B4C9B" w:rsidRPr="000C7516" w:rsidRDefault="002B4C9B" w:rsidP="009D0B41">
            <w:r w:rsidRPr="002B4C9B">
              <w:rPr>
                <w:b/>
                <w:i/>
              </w:rPr>
              <w:t>τ</w:t>
            </w:r>
          </w:p>
        </w:tc>
        <w:tc>
          <w:tcPr>
            <w:tcW w:w="5529" w:type="dxa"/>
            <w:tcBorders>
              <w:top w:val="nil"/>
              <w:left w:val="nil"/>
              <w:bottom w:val="nil"/>
              <w:right w:val="nil"/>
            </w:tcBorders>
          </w:tcPr>
          <w:p w:rsidR="002B4C9B" w:rsidRDefault="002B4C9B" w:rsidP="009D0B41">
            <w:r>
              <w:t>Stress tensor</w:t>
            </w:r>
          </w:p>
        </w:tc>
        <w:tc>
          <w:tcPr>
            <w:tcW w:w="1076" w:type="dxa"/>
            <w:tcBorders>
              <w:top w:val="nil"/>
              <w:left w:val="nil"/>
              <w:bottom w:val="nil"/>
              <w:right w:val="nil"/>
            </w:tcBorders>
          </w:tcPr>
          <w:p w:rsidR="002B4C9B" w:rsidRDefault="002B4C9B" w:rsidP="009D0B41">
            <w:r>
              <w:t>Pa</w:t>
            </w:r>
          </w:p>
        </w:tc>
      </w:tr>
      <w:tr w:rsidR="0038469D" w:rsidTr="009D0B41">
        <w:tc>
          <w:tcPr>
            <w:tcW w:w="1809" w:type="dxa"/>
            <w:tcBorders>
              <w:top w:val="nil"/>
              <w:left w:val="nil"/>
              <w:bottom w:val="nil"/>
              <w:right w:val="nil"/>
            </w:tcBorders>
          </w:tcPr>
          <w:p w:rsidR="0038469D" w:rsidRPr="000C7516" w:rsidRDefault="0038469D" w:rsidP="009D0B41">
            <w:r w:rsidRPr="000C7516">
              <w:t>φ</w:t>
            </w:r>
          </w:p>
        </w:tc>
        <w:tc>
          <w:tcPr>
            <w:tcW w:w="5529" w:type="dxa"/>
            <w:tcBorders>
              <w:top w:val="nil"/>
              <w:left w:val="nil"/>
              <w:bottom w:val="nil"/>
              <w:right w:val="nil"/>
            </w:tcBorders>
          </w:tcPr>
          <w:p w:rsidR="0038469D" w:rsidRDefault="0038469D" w:rsidP="009D0B41">
            <w:r>
              <w:t>Angle of helicity</w:t>
            </w:r>
          </w:p>
        </w:tc>
        <w:tc>
          <w:tcPr>
            <w:tcW w:w="1076" w:type="dxa"/>
            <w:tcBorders>
              <w:top w:val="nil"/>
              <w:left w:val="nil"/>
              <w:bottom w:val="nil"/>
              <w:right w:val="nil"/>
            </w:tcBorders>
          </w:tcPr>
          <w:p w:rsidR="0038469D" w:rsidRDefault="0038469D" w:rsidP="009D0B41">
            <w:r>
              <w:t>rad</w:t>
            </w:r>
          </w:p>
        </w:tc>
      </w:tr>
      <w:tr w:rsidR="0038469D" w:rsidTr="009D0B41">
        <w:tc>
          <w:tcPr>
            <w:tcW w:w="1809" w:type="dxa"/>
            <w:tcBorders>
              <w:top w:val="nil"/>
              <w:left w:val="nil"/>
              <w:bottom w:val="nil"/>
              <w:right w:val="nil"/>
            </w:tcBorders>
          </w:tcPr>
          <w:p w:rsidR="0038469D" w:rsidRPr="009337D9" w:rsidRDefault="006A7FAC" w:rsidP="009D0B41">
            <w:pPr>
              <w:spacing w:after="200"/>
              <w:rPr>
                <w:b/>
              </w:rPr>
            </w:pPr>
            <w:r w:rsidRPr="006A7FAC">
              <w:rPr>
                <w:b/>
              </w:rPr>
              <w:t>ω</w:t>
            </w:r>
          </w:p>
        </w:tc>
        <w:tc>
          <w:tcPr>
            <w:tcW w:w="5529" w:type="dxa"/>
            <w:tcBorders>
              <w:top w:val="nil"/>
              <w:left w:val="nil"/>
              <w:bottom w:val="nil"/>
              <w:right w:val="nil"/>
            </w:tcBorders>
          </w:tcPr>
          <w:p w:rsidR="0038469D" w:rsidRDefault="0038469D" w:rsidP="009D0B41">
            <w:r>
              <w:t>Vorticity</w:t>
            </w:r>
          </w:p>
        </w:tc>
        <w:tc>
          <w:tcPr>
            <w:tcW w:w="1076" w:type="dxa"/>
            <w:tcBorders>
              <w:top w:val="nil"/>
              <w:left w:val="nil"/>
              <w:bottom w:val="nil"/>
              <w:right w:val="nil"/>
            </w:tcBorders>
          </w:tcPr>
          <w:p w:rsidR="0038469D" w:rsidRDefault="0038469D" w:rsidP="009D0B41">
            <w:r>
              <w:t>Hz</w:t>
            </w:r>
          </w:p>
        </w:tc>
      </w:tr>
      <w:tr w:rsidR="0038469D" w:rsidTr="009D0B41">
        <w:tc>
          <w:tcPr>
            <w:tcW w:w="1809" w:type="dxa"/>
            <w:tcBorders>
              <w:top w:val="nil"/>
              <w:left w:val="nil"/>
              <w:bottom w:val="nil"/>
              <w:right w:val="nil"/>
            </w:tcBorders>
          </w:tcPr>
          <w:p w:rsidR="0038469D" w:rsidRPr="00F002BB" w:rsidRDefault="0038469D" w:rsidP="009D0B41">
            <w:pPr>
              <w:rPr>
                <w:rFonts w:eastAsiaTheme="minorEastAsia"/>
              </w:rPr>
            </w:pPr>
          </w:p>
        </w:tc>
        <w:tc>
          <w:tcPr>
            <w:tcW w:w="5529" w:type="dxa"/>
            <w:tcBorders>
              <w:top w:val="nil"/>
              <w:left w:val="nil"/>
              <w:bottom w:val="nil"/>
              <w:right w:val="nil"/>
            </w:tcBorders>
          </w:tcPr>
          <w:p w:rsidR="0038469D" w:rsidRPr="00432688" w:rsidRDefault="0038469D" w:rsidP="009D0B41">
            <w:pPr>
              <w:rPr>
                <w:rFonts w:eastAsiaTheme="minorEastAsia"/>
              </w:rPr>
            </w:pPr>
          </w:p>
        </w:tc>
        <w:tc>
          <w:tcPr>
            <w:tcW w:w="1076" w:type="dxa"/>
            <w:tcBorders>
              <w:top w:val="nil"/>
              <w:left w:val="nil"/>
              <w:bottom w:val="nil"/>
              <w:right w:val="nil"/>
            </w:tcBorders>
          </w:tcPr>
          <w:p w:rsidR="0038469D" w:rsidRDefault="0038469D" w:rsidP="009D0B41"/>
        </w:tc>
      </w:tr>
    </w:tbl>
    <w:p w:rsidR="00D025E4" w:rsidRDefault="00D025E4" w:rsidP="00D025E4">
      <w:pPr>
        <w:spacing w:line="276" w:lineRule="auto"/>
        <w:jc w:val="left"/>
        <w:sectPr w:rsidR="00D025E4" w:rsidSect="00BB7887">
          <w:footerReference w:type="default" r:id="rId8"/>
          <w:pgSz w:w="11906" w:h="16838" w:code="9"/>
          <w:pgMar w:top="1440" w:right="1440" w:bottom="1440" w:left="2268" w:header="709" w:footer="709" w:gutter="0"/>
          <w:pgNumType w:fmt="upperRoman"/>
          <w:cols w:space="708"/>
          <w:titlePg/>
          <w:docGrid w:linePitch="360"/>
        </w:sectPr>
      </w:pPr>
      <w:r>
        <w:br w:type="page"/>
      </w:r>
    </w:p>
    <w:p w:rsidR="00D025E4" w:rsidRDefault="00D025E4" w:rsidP="009D0B41">
      <w:pPr>
        <w:pStyle w:val="Heading1"/>
      </w:pPr>
      <w:bookmarkStart w:id="4" w:name="_Toc462334321"/>
      <w:r>
        <w:lastRenderedPageBreak/>
        <w:t>Introduction</w:t>
      </w:r>
      <w:bookmarkEnd w:id="4"/>
    </w:p>
    <w:p w:rsidR="00D025E4" w:rsidRDefault="00D025E4" w:rsidP="00D025E4">
      <w:pPr>
        <w:spacing w:line="276" w:lineRule="auto"/>
        <w:jc w:val="left"/>
      </w:pPr>
      <w:r>
        <w:br w:type="page"/>
      </w:r>
    </w:p>
    <w:p w:rsidR="00D025E4" w:rsidRDefault="00D025E4" w:rsidP="00D025E4">
      <w:pPr>
        <w:pStyle w:val="Heading2"/>
      </w:pPr>
      <w:bookmarkStart w:id="5" w:name="_Toc432499223"/>
      <w:bookmarkStart w:id="6" w:name="_Toc462334322"/>
      <w:r>
        <w:lastRenderedPageBreak/>
        <w:t>Introduction</w:t>
      </w:r>
      <w:bookmarkEnd w:id="5"/>
      <w:bookmarkEnd w:id="6"/>
    </w:p>
    <w:p w:rsidR="00D025E4" w:rsidRDefault="00D025E4" w:rsidP="00D025E4">
      <w:r>
        <w:t>This thesis focuses on the novel combination of two well established and developed technologies, namely swirl flow and fluidised beds. Whilst swirl flows on the scale of the fluidised bed have been researched and developed the application of swirl flows on the scale of media in the fluidised bed is a new field in engineering research with only one published paper at the time of writing (</w:t>
      </w:r>
      <w:r w:rsidR="00934328">
        <w:t>Aworinde et al. 2015).</w:t>
      </w:r>
    </w:p>
    <w:p w:rsidR="007B3A21" w:rsidRDefault="00D025E4" w:rsidP="00D025E4">
      <w:r>
        <w:t>Swirl flows are widely used in industrial applications where they provide demonstrably better mixing than alternative flow fields in fluids, such as in combustion where they produce fewer NO</w:t>
      </w:r>
      <w:r w:rsidRPr="00BB7887">
        <w:rPr>
          <w:vertAlign w:val="subscript"/>
        </w:rPr>
        <w:t>X</w:t>
      </w:r>
      <w:r>
        <w:t xml:space="preserve"> emissions</w:t>
      </w:r>
      <w:r w:rsidR="00934328">
        <w:t xml:space="preserve"> due to dispersive mixing effects</w:t>
      </w:r>
      <w:r>
        <w:t xml:space="preserve"> (</w:t>
      </w:r>
      <w:r w:rsidR="00934328">
        <w:t>Gupta et al. 1984</w:t>
      </w:r>
      <w:r>
        <w:t>).</w:t>
      </w:r>
    </w:p>
    <w:p w:rsidR="00D025E4" w:rsidRDefault="00D025E4" w:rsidP="00D025E4">
      <w:pPr>
        <w:tabs>
          <w:tab w:val="left" w:pos="0"/>
        </w:tabs>
      </w:pPr>
      <w:r>
        <w:t>Fluidis</w:t>
      </w:r>
      <w:r w:rsidR="00D05451">
        <w:t>ation and fluidised bed reactors are widely used across almost every process industry (Zenz 1978)</w:t>
      </w:r>
      <w:r>
        <w:t xml:space="preserve">. </w:t>
      </w:r>
      <w:r w:rsidR="00D05451">
        <w:t>Despite widespread use</w:t>
      </w:r>
      <w:r w:rsidR="004E121A">
        <w:t>,</w:t>
      </w:r>
      <w:r w:rsidR="00D05451">
        <w:t xml:space="preserve"> t</w:t>
      </w:r>
      <w:r>
        <w:t xml:space="preserve">he </w:t>
      </w:r>
      <w:r w:rsidR="00D67B6C">
        <w:t>method of introducing the fluid to reactors in</w:t>
      </w:r>
      <w:r>
        <w:t xml:space="preserve"> industrial scale fluidisation has remained largely unchanged since its </w:t>
      </w:r>
      <w:r w:rsidR="00D05451">
        <w:t>large scale commercial adoption around</w:t>
      </w:r>
      <w:r>
        <w:t xml:space="preserve"> </w:t>
      </w:r>
      <w:r w:rsidR="00D05451">
        <w:t>the 1940s</w:t>
      </w:r>
      <w:r>
        <w:t xml:space="preserve"> </w:t>
      </w:r>
      <w:r w:rsidR="00D67B6C">
        <w:t xml:space="preserve">in the catalytic cracking process </w:t>
      </w:r>
      <w:r>
        <w:t>(</w:t>
      </w:r>
      <w:r w:rsidR="00D67B6C">
        <w:t>Matheson et al. 1949</w:t>
      </w:r>
      <w:r>
        <w:t>)</w:t>
      </w:r>
      <w:r w:rsidR="004E121A">
        <w:t>. This is</w:t>
      </w:r>
      <w:r>
        <w:t xml:space="preserve"> despite a range of lab bench scale systems designed to improve gas distribution (</w:t>
      </w:r>
      <w:r w:rsidR="003E0573">
        <w:t>Masaki et al. 1997</w:t>
      </w:r>
      <w:r w:rsidR="00B9355E">
        <w:t xml:space="preserve">, </w:t>
      </w:r>
      <w:r w:rsidR="003E0573">
        <w:t>Geldart and Baeyens 1985</w:t>
      </w:r>
      <w:r w:rsidR="00B9355E">
        <w:t xml:space="preserve">, </w:t>
      </w:r>
      <w:r w:rsidR="003E0573">
        <w:t>Choudhary and Choudhary 2005</w:t>
      </w:r>
      <w:r>
        <w:t>)</w:t>
      </w:r>
      <w:r w:rsidR="003E0573">
        <w:t>.</w:t>
      </w:r>
      <w:r>
        <w:t xml:space="preserve"> T</w:t>
      </w:r>
      <w:r w:rsidR="004E121A">
        <w:t>his is because t</w:t>
      </w:r>
      <w:r>
        <w:t>he majority of such systems rely on moving parts or pulsation of gas flow which proves challenging to scale up to industrial processes. One of the simplest ways to overcome the scale up issue is by considering the design of the gas distribution plate itself</w:t>
      </w:r>
      <w:r w:rsidR="004E121A">
        <w:t xml:space="preserve">. The concept explored in this thesis is to </w:t>
      </w:r>
      <w:r>
        <w:t>introduc</w:t>
      </w:r>
      <w:r w:rsidR="004E121A">
        <w:t>e</w:t>
      </w:r>
      <w:r>
        <w:t xml:space="preserve"> miniaturised swirl flow forcers </w:t>
      </w:r>
      <w:r w:rsidR="004E121A">
        <w:t>in the distribution plate, which would be</w:t>
      </w:r>
      <w:r>
        <w:t xml:space="preserve"> a readily scalable and novel design.</w:t>
      </w:r>
    </w:p>
    <w:p w:rsidR="00D025E4" w:rsidRDefault="00D025E4" w:rsidP="00D025E4">
      <w:pPr>
        <w:pStyle w:val="Heading2"/>
      </w:pPr>
      <w:bookmarkStart w:id="7" w:name="_Toc425335115"/>
      <w:bookmarkStart w:id="8" w:name="_Toc430628632"/>
      <w:bookmarkStart w:id="9" w:name="_Toc432499224"/>
      <w:bookmarkStart w:id="10" w:name="_Toc462334323"/>
      <w:bookmarkEnd w:id="0"/>
      <w:bookmarkEnd w:id="1"/>
      <w:r>
        <w:t>Motivation</w:t>
      </w:r>
      <w:bookmarkEnd w:id="7"/>
      <w:bookmarkEnd w:id="8"/>
      <w:bookmarkEnd w:id="9"/>
      <w:bookmarkEnd w:id="10"/>
    </w:p>
    <w:p w:rsidR="00D025E4" w:rsidRDefault="00D025E4" w:rsidP="00D025E4">
      <w:pPr>
        <w:tabs>
          <w:tab w:val="left" w:pos="0"/>
        </w:tabs>
      </w:pPr>
      <w:r>
        <w:t xml:space="preserve">Should the introduction of swirl flow improve the gas distribution and quality of fluidisation it may </w:t>
      </w:r>
      <w:r w:rsidR="004E121A">
        <w:t>also</w:t>
      </w:r>
      <w:r>
        <w:t xml:space="preserve"> increase the process efficiency. The wide scale global adoption of fluidised beds not only makes this a potentially economically attractive prospect, depend</w:t>
      </w:r>
      <w:r w:rsidR="006934AD">
        <w:t>e</w:t>
      </w:r>
      <w:r>
        <w:t xml:space="preserve">nt on the cost-benefit analysis, but may help in effort to reduce the impact of climate change by reducing </w:t>
      </w:r>
      <w:r w:rsidR="004E121A">
        <w:t xml:space="preserve">energy use and hence </w:t>
      </w:r>
      <w:r>
        <w:t>carbon dioxide and equivalent emissions.</w:t>
      </w:r>
    </w:p>
    <w:p w:rsidR="00D025E4" w:rsidRDefault="00D025E4" w:rsidP="00D025E4">
      <w:pPr>
        <w:tabs>
          <w:tab w:val="left" w:pos="0"/>
        </w:tabs>
      </w:pPr>
      <w:r>
        <w:t>Climate change is a significant concern</w:t>
      </w:r>
      <w:r w:rsidR="00934328">
        <w:t xml:space="preserve"> according to the United Nations Intergovernmental Panel on Climate Change</w:t>
      </w:r>
      <w:r>
        <w:t xml:space="preserve"> (</w:t>
      </w:r>
      <w:r w:rsidR="00934328">
        <w:t>Forster et al. 2007</w:t>
      </w:r>
      <w:r>
        <w:t>)</w:t>
      </w:r>
      <w:r w:rsidR="00934328">
        <w:t>. In order to reduce the impact of climate change</w:t>
      </w:r>
      <w:r w:rsidR="004E121A">
        <w:t>,</w:t>
      </w:r>
      <w:r w:rsidR="00934328">
        <w:t xml:space="preserve"> </w:t>
      </w:r>
      <w:r>
        <w:t>energy savings in process</w:t>
      </w:r>
      <w:r w:rsidR="00934328">
        <w:t xml:space="preserve"> industries</w:t>
      </w:r>
      <w:r>
        <w:t xml:space="preserve"> </w:t>
      </w:r>
      <w:r w:rsidR="00934328">
        <w:t xml:space="preserve">may play a significant role in </w:t>
      </w:r>
      <w:r>
        <w:t>meet</w:t>
      </w:r>
      <w:r w:rsidR="00934328">
        <w:t>ing</w:t>
      </w:r>
      <w:r>
        <w:t xml:space="preserve"> international targets on CO</w:t>
      </w:r>
      <w:r w:rsidRPr="00647353">
        <w:rPr>
          <w:vertAlign w:val="subscript"/>
        </w:rPr>
        <w:t>2</w:t>
      </w:r>
      <w:r>
        <w:t xml:space="preserve"> reduction.</w:t>
      </w:r>
      <w:r w:rsidR="00934328">
        <w:t xml:space="preserve"> By producing a</w:t>
      </w:r>
      <w:r>
        <w:t xml:space="preserve"> small </w:t>
      </w:r>
      <w:r w:rsidR="00934328">
        <w:t>reduction in</w:t>
      </w:r>
      <w:r>
        <w:t xml:space="preserve"> energy </w:t>
      </w:r>
      <w:r w:rsidR="00934328">
        <w:t>use during fluidised</w:t>
      </w:r>
      <w:r>
        <w:t xml:space="preserve"> bed process</w:t>
      </w:r>
      <w:r w:rsidR="00934328">
        <w:t>ing it may be possible to</w:t>
      </w:r>
      <w:r>
        <w:t xml:space="preserve"> </w:t>
      </w:r>
      <w:r w:rsidR="00934328">
        <w:t>provide a</w:t>
      </w:r>
      <w:r>
        <w:t xml:space="preserve"> significant</w:t>
      </w:r>
      <w:r w:rsidR="00934328">
        <w:t xml:space="preserve"> global</w:t>
      </w:r>
      <w:r>
        <w:t xml:space="preserve"> energy </w:t>
      </w:r>
      <w:r w:rsidR="00934328">
        <w:t xml:space="preserve">saving </w:t>
      </w:r>
      <w:r>
        <w:t>and therefore CO</w:t>
      </w:r>
      <w:r w:rsidRPr="00647353">
        <w:rPr>
          <w:vertAlign w:val="subscript"/>
        </w:rPr>
        <w:t>2</w:t>
      </w:r>
      <w:r>
        <w:t xml:space="preserve"> </w:t>
      </w:r>
      <w:r w:rsidR="00934328">
        <w:t>reduction</w:t>
      </w:r>
      <w:r>
        <w:t xml:space="preserve"> due to the scale of the industry.</w:t>
      </w:r>
    </w:p>
    <w:p w:rsidR="00000000" w:rsidRDefault="00B751C4">
      <w:pPr>
        <w:pStyle w:val="Heading3"/>
      </w:pPr>
      <w:bookmarkStart w:id="11" w:name="_Toc462334324"/>
      <w:r>
        <w:lastRenderedPageBreak/>
        <w:t>Aim</w:t>
      </w:r>
      <w:bookmarkEnd w:id="11"/>
    </w:p>
    <w:p w:rsidR="00D025E4" w:rsidRPr="0062497C" w:rsidRDefault="00D025E4" w:rsidP="00D025E4">
      <w:r>
        <w:t>The objective of this work is to determine if</w:t>
      </w:r>
      <w:r w:rsidR="00E2539B">
        <w:t>,</w:t>
      </w:r>
      <w:r>
        <w:t xml:space="preserve"> and how</w:t>
      </w:r>
      <w:r w:rsidR="00E2539B">
        <w:t>,</w:t>
      </w:r>
      <w:r>
        <w:t xml:space="preserve"> the introduction of swirl flow on the same scale as particles in a fluidised bed</w:t>
      </w:r>
      <w:r w:rsidR="00E2539B">
        <w:t xml:space="preserve"> will</w:t>
      </w:r>
      <w:r>
        <w:t xml:space="preserve"> affect the quality of fluidisation.</w:t>
      </w:r>
    </w:p>
    <w:p w:rsidR="00000000" w:rsidRDefault="00B751C4">
      <w:pPr>
        <w:pStyle w:val="Heading3"/>
      </w:pPr>
      <w:bookmarkStart w:id="12" w:name="_Toc462334325"/>
      <w:r>
        <w:t>Objectives</w:t>
      </w:r>
      <w:bookmarkEnd w:id="12"/>
    </w:p>
    <w:p w:rsidR="00D025E4" w:rsidRPr="0062497C" w:rsidRDefault="00D025E4" w:rsidP="00D025E4">
      <w:r>
        <w:t xml:space="preserve">The </w:t>
      </w:r>
      <w:r w:rsidR="00B751C4">
        <w:t xml:space="preserve">objectives </w:t>
      </w:r>
      <w:r>
        <w:t xml:space="preserve">of the thesis to achieve the above </w:t>
      </w:r>
      <w:r w:rsidR="00B751C4">
        <w:t xml:space="preserve">aim </w:t>
      </w:r>
      <w:r>
        <w:t>are:</w:t>
      </w:r>
    </w:p>
    <w:p w:rsidR="00E2539B" w:rsidRDefault="00D025E4" w:rsidP="00B5299A">
      <w:pPr>
        <w:pStyle w:val="ListParagraph"/>
        <w:numPr>
          <w:ilvl w:val="0"/>
          <w:numId w:val="5"/>
        </w:numPr>
      </w:pPr>
      <w:r>
        <w:t xml:space="preserve">Design and construction of a fluidised bed </w:t>
      </w:r>
      <w:r w:rsidR="00E2539B">
        <w:t>that allows for novel flow conditioning at the diffuser outlet.</w:t>
      </w:r>
    </w:p>
    <w:p w:rsidR="00D025E4" w:rsidRDefault="00D025E4" w:rsidP="00B5299A">
      <w:pPr>
        <w:pStyle w:val="ListParagraph"/>
        <w:numPr>
          <w:ilvl w:val="0"/>
          <w:numId w:val="5"/>
        </w:numPr>
      </w:pPr>
      <w:r>
        <w:t>Characterisation of</w:t>
      </w:r>
      <w:r w:rsidR="00E2539B">
        <w:t xml:space="preserve"> experimental</w:t>
      </w:r>
      <w:r>
        <w:t xml:space="preserve"> apparatus with a range of particles and flow </w:t>
      </w:r>
      <w:r w:rsidR="00E2539B">
        <w:t>conditions against controls</w:t>
      </w:r>
    </w:p>
    <w:p w:rsidR="00D025E4" w:rsidRDefault="00D025E4" w:rsidP="00B5299A">
      <w:pPr>
        <w:pStyle w:val="ListParagraph"/>
        <w:numPr>
          <w:ilvl w:val="0"/>
          <w:numId w:val="5"/>
        </w:numPr>
      </w:pPr>
      <w:r>
        <w:t>Analysis of voids within fluidised media</w:t>
      </w:r>
      <w:r w:rsidR="00E2539B">
        <w:t xml:space="preserve"> under different flow conditions</w:t>
      </w:r>
    </w:p>
    <w:p w:rsidR="00D025E4" w:rsidRDefault="00D025E4" w:rsidP="00B5299A">
      <w:pPr>
        <w:pStyle w:val="ListParagraph"/>
        <w:numPr>
          <w:ilvl w:val="0"/>
          <w:numId w:val="5"/>
        </w:numPr>
      </w:pPr>
      <w:r>
        <w:t xml:space="preserve">Experimentation to investigate transfer rates </w:t>
      </w:r>
      <w:r w:rsidR="00D54EA2">
        <w:t xml:space="preserve">of moisture from </w:t>
      </w:r>
      <w:r>
        <w:t>media</w:t>
      </w:r>
      <w:r w:rsidR="00D54EA2">
        <w:t xml:space="preserve"> to gas during drying.</w:t>
      </w:r>
    </w:p>
    <w:p w:rsidR="00D025E4" w:rsidRDefault="00D025E4" w:rsidP="00B5299A">
      <w:pPr>
        <w:pStyle w:val="ListParagraph"/>
        <w:numPr>
          <w:ilvl w:val="0"/>
          <w:numId w:val="5"/>
        </w:numPr>
      </w:pPr>
      <w:r>
        <w:t>Computational modelling of the pseudo one dimensional fluidised bed to investigate momentum and heat transfer between gas and fluidised particle</w:t>
      </w:r>
    </w:p>
    <w:p w:rsidR="00D025E4" w:rsidRDefault="00D025E4" w:rsidP="00D025E4">
      <w:pPr>
        <w:pStyle w:val="Heading2"/>
      </w:pPr>
      <w:bookmarkStart w:id="13" w:name="_Toc425335119"/>
      <w:bookmarkStart w:id="14" w:name="_Toc430628636"/>
      <w:bookmarkStart w:id="15" w:name="_Toc432499227"/>
      <w:bookmarkStart w:id="16" w:name="_Toc462334326"/>
      <w:r>
        <w:t>Thesis Layout</w:t>
      </w:r>
      <w:bookmarkEnd w:id="13"/>
      <w:bookmarkEnd w:id="14"/>
      <w:bookmarkEnd w:id="15"/>
      <w:bookmarkEnd w:id="16"/>
    </w:p>
    <w:p w:rsidR="00D025E4" w:rsidRDefault="00D025E4" w:rsidP="00D025E4">
      <w:r>
        <w:t>This thesis consists of five core chapters,</w:t>
      </w:r>
      <w:r w:rsidR="00B751C4">
        <w:t xml:space="preserve"> together with</w:t>
      </w:r>
      <w:r>
        <w:t xml:space="preserve"> introductory and concluding chapters and associated appendices. The main </w:t>
      </w:r>
      <w:r w:rsidR="00B751C4">
        <w:t xml:space="preserve">core </w:t>
      </w:r>
      <w:r>
        <w:t>chapters</w:t>
      </w:r>
      <w:r w:rsidR="00B751C4">
        <w:t xml:space="preserve"> which follow</w:t>
      </w:r>
      <w:r>
        <w:t xml:space="preserve"> cover in order:</w:t>
      </w:r>
    </w:p>
    <w:p w:rsidR="00D025E4" w:rsidRDefault="00D025E4" w:rsidP="00B5299A">
      <w:pPr>
        <w:pStyle w:val="ListParagraph"/>
        <w:numPr>
          <w:ilvl w:val="0"/>
          <w:numId w:val="4"/>
        </w:numPr>
      </w:pPr>
      <w:r>
        <w:t>A review of the current scientific literature and the state of the art in regards to fluidised beds, swirl flows and the combination of both in the same process.</w:t>
      </w:r>
    </w:p>
    <w:p w:rsidR="00D025E4" w:rsidRDefault="00D025E4" w:rsidP="00B5299A">
      <w:pPr>
        <w:pStyle w:val="ListParagraph"/>
        <w:numPr>
          <w:ilvl w:val="0"/>
          <w:numId w:val="4"/>
        </w:numPr>
      </w:pPr>
      <w:r>
        <w:t>The design, construction and commissioning of a pilot scale fluidised bed apparatus that produces small scale swirl flow fields at the distributor plate.</w:t>
      </w:r>
    </w:p>
    <w:p w:rsidR="00D025E4" w:rsidRDefault="00D025E4" w:rsidP="00B5299A">
      <w:pPr>
        <w:pStyle w:val="ListParagraph"/>
        <w:numPr>
          <w:ilvl w:val="0"/>
          <w:numId w:val="4"/>
        </w:numPr>
      </w:pPr>
      <w:r>
        <w:t>Characterisation of the fluidised bed apparatus, measuring pressure drop and bed expansion under different flow regimes and with different fluidised media.</w:t>
      </w:r>
    </w:p>
    <w:p w:rsidR="00D025E4" w:rsidRDefault="00D025E4" w:rsidP="00B5299A">
      <w:pPr>
        <w:pStyle w:val="ListParagraph"/>
        <w:numPr>
          <w:ilvl w:val="0"/>
          <w:numId w:val="4"/>
        </w:numPr>
      </w:pPr>
      <w:r>
        <w:t>Further investigation into bed dynamics and behaviour under different flow regimes through media drying and void analysis techniques.</w:t>
      </w:r>
    </w:p>
    <w:p w:rsidR="00D025E4" w:rsidRDefault="00D025E4" w:rsidP="00B5299A">
      <w:pPr>
        <w:pStyle w:val="ListParagraph"/>
        <w:numPr>
          <w:ilvl w:val="0"/>
          <w:numId w:val="4"/>
        </w:numPr>
      </w:pPr>
      <w:r>
        <w:t>Computational modelling of the interaction between a single jet and particle in the empirically studied system to analyse the pseudo 1D bed process.</w:t>
      </w:r>
    </w:p>
    <w:p w:rsidR="000B4F0E" w:rsidRDefault="00D025E4" w:rsidP="00900E2C">
      <w:r>
        <w:t>The work is followed by a general conclusion</w:t>
      </w:r>
      <w:r w:rsidR="00B751C4">
        <w:t>,</w:t>
      </w:r>
      <w:r>
        <w:t xml:space="preserve"> combining the main points of learning</w:t>
      </w:r>
      <w:r w:rsidR="00B751C4">
        <w:t>,</w:t>
      </w:r>
      <w:r>
        <w:t xml:space="preserve"> to concisely present the discoveries and implications of this thesis.</w:t>
      </w:r>
      <w:bookmarkStart w:id="17" w:name="_GoBack"/>
      <w:bookmarkEnd w:id="17"/>
      <w:r w:rsidR="00E2539B">
        <w:t xml:space="preserve"> This is followed by appendices which detail the experimental apparatus used and comprehensive results from empirical studies.</w:t>
      </w:r>
    </w:p>
    <w:p w:rsidR="00E2539B" w:rsidRDefault="00E2539B" w:rsidP="00900E2C">
      <w:pPr>
        <w:sectPr w:rsidR="00E2539B" w:rsidSect="00D025E4">
          <w:headerReference w:type="default" r:id="rId9"/>
          <w:footerReference w:type="default" r:id="rId10"/>
          <w:headerReference w:type="first" r:id="rId11"/>
          <w:pgSz w:w="11906" w:h="16838"/>
          <w:pgMar w:top="1440" w:right="1440" w:bottom="1440" w:left="2268" w:header="708" w:footer="708" w:gutter="0"/>
          <w:pgNumType w:start="1"/>
          <w:cols w:space="708"/>
          <w:docGrid w:linePitch="360"/>
        </w:sectPr>
      </w:pPr>
    </w:p>
    <w:p w:rsidR="009D0B41" w:rsidRDefault="009D0B41" w:rsidP="009D0B41">
      <w:pPr>
        <w:pStyle w:val="Heading1"/>
      </w:pPr>
      <w:bookmarkStart w:id="18" w:name="_Toc462334327"/>
      <w:r>
        <w:lastRenderedPageBreak/>
        <w:t>Literature Review</w:t>
      </w:r>
      <w:bookmarkEnd w:id="18"/>
    </w:p>
    <w:p w:rsidR="009D0B41" w:rsidRDefault="009D0B41" w:rsidP="009D0B41">
      <w:pPr>
        <w:spacing w:line="276" w:lineRule="auto"/>
        <w:jc w:val="left"/>
      </w:pPr>
      <w:r>
        <w:br w:type="page"/>
      </w:r>
    </w:p>
    <w:p w:rsidR="009D0B41" w:rsidRDefault="009D0B41" w:rsidP="009D0B41">
      <w:pPr>
        <w:pStyle w:val="Heading2"/>
        <w:numPr>
          <w:ilvl w:val="1"/>
          <w:numId w:val="1"/>
        </w:numPr>
      </w:pPr>
      <w:bookmarkStart w:id="19" w:name="_Toc432775588"/>
      <w:bookmarkStart w:id="20" w:name="_Toc462334328"/>
      <w:bookmarkStart w:id="21" w:name="_Toc391373230"/>
      <w:r>
        <w:lastRenderedPageBreak/>
        <w:t>Introduction</w:t>
      </w:r>
      <w:bookmarkEnd w:id="19"/>
      <w:bookmarkEnd w:id="20"/>
    </w:p>
    <w:p w:rsidR="009D0B41" w:rsidRPr="00D14F73" w:rsidRDefault="009D0B41" w:rsidP="009D0B41">
      <w:r>
        <w:t xml:space="preserve">This review of academic literature demonstrates the core principles and state of the art behind swirling fluid flows and the fluidised bed industrial process. </w:t>
      </w:r>
      <w:r w:rsidR="00A92311">
        <w:t>A</w:t>
      </w:r>
      <w:r>
        <w:t xml:space="preserve">t the end of this chapter </w:t>
      </w:r>
      <w:r w:rsidR="00A92311">
        <w:t xml:space="preserve">a review of where the fields combine in instances of </w:t>
      </w:r>
      <w:r>
        <w:t>where swirl flow has been used in fluidised beds</w:t>
      </w:r>
      <w:r w:rsidR="00A92311">
        <w:t xml:space="preserve"> is conducted. Focussing especially on</w:t>
      </w:r>
      <w:r>
        <w:t xml:space="preserve"> where swirl flows emanate from the nozzles of the distributor plate</w:t>
      </w:r>
      <w:r w:rsidR="00A92311">
        <w:t>, which is</w:t>
      </w:r>
      <w:r>
        <w:t xml:space="preserve"> a recent field in engineering </w:t>
      </w:r>
      <w:r w:rsidR="00A92311">
        <w:t>with</w:t>
      </w:r>
      <w:r>
        <w:t xml:space="preserve"> only one paper published in the area.</w:t>
      </w:r>
    </w:p>
    <w:p w:rsidR="009D0B41" w:rsidRDefault="009D0B41" w:rsidP="009D0B41">
      <w:pPr>
        <w:pStyle w:val="Heading2"/>
        <w:numPr>
          <w:ilvl w:val="1"/>
          <w:numId w:val="1"/>
        </w:numPr>
      </w:pPr>
      <w:bookmarkStart w:id="22" w:name="_Toc432775589"/>
      <w:bookmarkStart w:id="23" w:name="_Toc462334329"/>
      <w:r>
        <w:t>Swirling and Helical Flows</w:t>
      </w:r>
      <w:bookmarkEnd w:id="21"/>
      <w:bookmarkEnd w:id="22"/>
      <w:bookmarkEnd w:id="23"/>
    </w:p>
    <w:p w:rsidR="009D0B41" w:rsidRDefault="009D0B41" w:rsidP="009D0B41">
      <w:r>
        <w:t>This section considers the scientific background and current understanding of swirling and helical fluid flows. This includes mathematical description of flow fields, characterisation and generation techniques.</w:t>
      </w:r>
    </w:p>
    <w:p w:rsidR="00263F5A" w:rsidRDefault="009D0B41">
      <w:pPr>
        <w:pStyle w:val="Heading3"/>
      </w:pPr>
      <w:bookmarkStart w:id="24" w:name="_Toc391373231"/>
      <w:bookmarkStart w:id="25" w:name="_Toc432775590"/>
      <w:bookmarkStart w:id="26" w:name="_Toc462334330"/>
      <w:r>
        <w:t>Turbulent Flow Characteristics</w:t>
      </w:r>
      <w:bookmarkEnd w:id="24"/>
      <w:bookmarkEnd w:id="25"/>
      <w:bookmarkEnd w:id="26"/>
    </w:p>
    <w:p w:rsidR="009D0B41" w:rsidRDefault="009D0B41" w:rsidP="009D0B41">
      <w:r>
        <w:t xml:space="preserve">Whilst swirl flows may be laminar they are </w:t>
      </w:r>
      <w:r w:rsidR="006313AA">
        <w:t xml:space="preserve">more commonly found </w:t>
      </w:r>
      <w:r>
        <w:t>within the turbulent regime.</w:t>
      </w:r>
      <w:r w:rsidR="006313AA">
        <w:t xml:space="preserve"> This is because laminar flow is characterised by low velocities without lateral mixing, and the introduction of rotation inherent in swirl flows, tends to encourage dispersive mixing effects throughout the fluid.</w:t>
      </w:r>
      <w:r>
        <w:t xml:space="preserve"> Turbulent flow is characteristic of the majority of flows found in nature and engineering applications.</w:t>
      </w:r>
    </w:p>
    <w:p w:rsidR="009D0B41" w:rsidRDefault="009D0B41" w:rsidP="009D0B41">
      <w:r>
        <w:t>The quality of turbulence is governed by a non-dimensional quality known as the Reynolds Number, developed following observation of flow along a pipe and the transition from laminar flow to turbulence (Reynolds 1883). The Reynolds number is the ratio of inertial to viscous forces and defined as:</w:t>
      </w:r>
    </w:p>
    <w:p w:rsidR="009D0B41" w:rsidRDefault="009D0B41" w:rsidP="009D0B41">
      <m:oMath>
        <m:r>
          <w:rPr>
            <w:rFonts w:ascii="Cambria Math" w:hAnsi="Cambria Math"/>
          </w:rPr>
          <m:t xml:space="preserve">Re= </m:t>
        </m:r>
        <m:f>
          <m:fPr>
            <m:ctrlPr>
              <w:rPr>
                <w:rFonts w:ascii="Cambria Math" w:hAnsi="Cambria Math"/>
                <w:i/>
              </w:rPr>
            </m:ctrlPr>
          </m:fPr>
          <m:num>
            <m:r>
              <w:rPr>
                <w:rFonts w:ascii="Cambria Math" w:hAnsi="Cambria Math"/>
              </w:rPr>
              <m:t>ρUd</m:t>
            </m:r>
          </m:num>
          <m:den>
            <m:r>
              <w:rPr>
                <w:rFonts w:ascii="Cambria Math" w:hAnsi="Cambria Math"/>
              </w:rPr>
              <m:t>μ</m:t>
            </m:r>
          </m:den>
        </m:f>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(2.1)</w:t>
      </w:r>
    </w:p>
    <w:p w:rsidR="009D0B41" w:rsidRDefault="009D0B41" w:rsidP="009D0B41">
      <w:r>
        <w:t xml:space="preserve">Where: </w:t>
      </w:r>
      <w:r w:rsidRPr="00514678">
        <w:rPr>
          <w:i/>
        </w:rPr>
        <w:t>ρ</w:t>
      </w:r>
      <w:r>
        <w:t xml:space="preserve"> is fluid density, </w:t>
      </w:r>
      <w:r w:rsidRPr="00514678">
        <w:rPr>
          <w:i/>
        </w:rPr>
        <w:t>U</w:t>
      </w:r>
      <w:r>
        <w:t xml:space="preserve"> velocity, </w:t>
      </w:r>
      <w:r w:rsidRPr="00514678">
        <w:rPr>
          <w:i/>
        </w:rPr>
        <w:t>d</w:t>
      </w:r>
      <w:r>
        <w:t xml:space="preserve"> characteristic length and </w:t>
      </w:r>
      <w:r w:rsidRPr="00514678">
        <w:rPr>
          <w:i/>
        </w:rPr>
        <w:t>µ</w:t>
      </w:r>
      <w:r>
        <w:t xml:space="preserve"> kinematic </w:t>
      </w:r>
      <w:r w:rsidRPr="00514678">
        <w:t>viscosity.</w:t>
      </w:r>
    </w:p>
    <w:p w:rsidR="009D0B41" w:rsidRPr="00514678" w:rsidRDefault="009D0B41" w:rsidP="009D0B41">
      <w:r>
        <w:t xml:space="preserve">It is the magnitude of the Reynolds number that determines the quality of a fluid flow. </w:t>
      </w:r>
      <w:r w:rsidR="004A591A">
        <w:t xml:space="preserve">Lower values indicate a </w:t>
      </w:r>
      <w:r w:rsidR="00BB3FF6">
        <w:t>tendency</w:t>
      </w:r>
      <w:r w:rsidR="004A591A">
        <w:t xml:space="preserve"> towards laminar flow fields and higher values towards turbulence. The Reynolds number at which the transition between laminar and turbulent flow occurs is dependent on fluid properties and the geometry the fluid interacts with. </w:t>
      </w:r>
      <w:r>
        <w:t xml:space="preserve">Turbulent flow is chaotic process which is composed of vortices, also known as eddies, in the flow field. An eddy is a flow feature that exhibits a rotational aspect and has a velocity, length and timescale across a wide range. Turbulent flow dissipates energy by the breakdown of larger eddies through vortex stretching, which transfers kinetic energy to </w:t>
      </w:r>
      <w:r>
        <w:lastRenderedPageBreak/>
        <w:t xml:space="preserve">smaller eddies. As eddies get smaller the viscous forces of the fluid become more dominant in determining flow behaviour and energy is dispersed as heat </w:t>
      </w:r>
      <w:r w:rsidR="00A636F0">
        <w:t xml:space="preserve">when the </w:t>
      </w:r>
      <w:r>
        <w:t xml:space="preserve">eddies decay. The mechanism of vortex stretching and energy dissipation is known as the energy cascade, depicted in Figure </w:t>
      </w:r>
      <w:r w:rsidR="00A15355">
        <w:t>2.</w:t>
      </w:r>
      <w:r>
        <w:t>1 below.</w:t>
      </w:r>
    </w:p>
    <w:p w:rsidR="00976242" w:rsidRDefault="009D0B41" w:rsidP="00976242">
      <w:pPr>
        <w:keepNext/>
        <w:jc w:val="center"/>
      </w:pPr>
      <w:r>
        <w:rPr>
          <w:noProof/>
          <w:lang w:eastAsia="en-GB"/>
        </w:rPr>
        <w:drawing>
          <wp:inline distT="0" distB="0" distL="0" distR="0">
            <wp:extent cx="2881423" cy="2728098"/>
            <wp:effectExtent l="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7183" cy="2733552"/>
                    </a:xfrm>
                    <a:prstGeom prst="rect">
                      <a:avLst/>
                    </a:prstGeom>
                    <a:noFill/>
                    <a:ln>
                      <a:noFill/>
                    </a:ln>
                  </pic:spPr>
                </pic:pic>
              </a:graphicData>
            </a:graphic>
          </wp:inline>
        </w:drawing>
      </w:r>
    </w:p>
    <w:p w:rsidR="009D0B41" w:rsidRDefault="00976242" w:rsidP="00976242">
      <w:pPr>
        <w:pStyle w:val="Caption"/>
        <w:jc w:val="left"/>
      </w:pPr>
      <w:bookmarkStart w:id="27" w:name="_Toc461977486"/>
      <w:r>
        <w:t xml:space="preserve">Figure </w:t>
      </w:r>
      <w:r w:rsidR="006A7FAC">
        <w:fldChar w:fldCharType="begin"/>
      </w:r>
      <w:r w:rsidR="00D21F03">
        <w:instrText xml:space="preserve"> STYLEREF 1 \s </w:instrText>
      </w:r>
      <w:r w:rsidR="006A7FAC">
        <w:fldChar w:fldCharType="separate"/>
      </w:r>
      <w:r w:rsidR="00D21F03">
        <w:rPr>
          <w:noProof/>
        </w:rPr>
        <w:t>2</w:t>
      </w:r>
      <w:r w:rsidR="006A7FAC">
        <w:fldChar w:fldCharType="end"/>
      </w:r>
      <w:r w:rsidR="00D21F03">
        <w:t>.</w:t>
      </w:r>
      <w:r w:rsidR="006A7FAC">
        <w:fldChar w:fldCharType="begin"/>
      </w:r>
      <w:r w:rsidR="00D21F03">
        <w:instrText xml:space="preserve"> SEQ Figure \* ARABIC \s 1 </w:instrText>
      </w:r>
      <w:r w:rsidR="006A7FAC">
        <w:fldChar w:fldCharType="separate"/>
      </w:r>
      <w:r w:rsidR="00D21F03">
        <w:rPr>
          <w:noProof/>
        </w:rPr>
        <w:t>1</w:t>
      </w:r>
      <w:r w:rsidR="006A7FAC">
        <w:fldChar w:fldCharType="end"/>
      </w:r>
      <w:r w:rsidR="009D0B41">
        <w:t xml:space="preserve">: The energy cascade mechanism (Regunath </w:t>
      </w:r>
      <w:r w:rsidR="009D0B41" w:rsidRPr="00370554">
        <w:t>2007</w:t>
      </w:r>
      <w:r w:rsidR="009D0B41">
        <w:t>)</w:t>
      </w:r>
      <w:bookmarkEnd w:id="27"/>
    </w:p>
    <w:p w:rsidR="009D0B41" w:rsidRPr="0065707E" w:rsidRDefault="009D0B41" w:rsidP="009D0B41">
      <w:r>
        <w:t xml:space="preserve">A thorough description of turbulent flow was produced by </w:t>
      </w:r>
      <w:r w:rsidRPr="004264F9">
        <w:t xml:space="preserve">Tennekes </w:t>
      </w:r>
      <w:r>
        <w:t>&amp;</w:t>
      </w:r>
      <w:r w:rsidRPr="004264F9">
        <w:t xml:space="preserve"> </w:t>
      </w:r>
      <w:r w:rsidRPr="001F3B1A">
        <w:t>Lumley (1972)</w:t>
      </w:r>
      <w:r>
        <w:t>, there key findings on the characteristic features are summarised below:</w:t>
      </w:r>
    </w:p>
    <w:p w:rsidR="009D0B41" w:rsidRDefault="009D0B41" w:rsidP="00B5299A">
      <w:pPr>
        <w:pStyle w:val="ListParagraph"/>
        <w:numPr>
          <w:ilvl w:val="0"/>
          <w:numId w:val="7"/>
        </w:numPr>
      </w:pPr>
      <w:r w:rsidRPr="004264F9">
        <w:t xml:space="preserve">Turbulence is a </w:t>
      </w:r>
      <w:r>
        <w:t>property of</w:t>
      </w:r>
      <w:r w:rsidRPr="004264F9">
        <w:t xml:space="preserve"> the flow</w:t>
      </w:r>
      <w:r>
        <w:t xml:space="preserve"> itself, </w:t>
      </w:r>
      <w:r w:rsidRPr="004264F9">
        <w:t>not of the fluid</w:t>
      </w:r>
      <w:r>
        <w:t>. Fluid m</w:t>
      </w:r>
      <w:r w:rsidRPr="004264F9">
        <w:t>olecular properties do not affect turbulen</w:t>
      </w:r>
      <w:r>
        <w:t>ce</w:t>
      </w:r>
      <w:r w:rsidRPr="004264F9">
        <w:t xml:space="preserve"> unlike laminar flow.</w:t>
      </w:r>
    </w:p>
    <w:p w:rsidR="009D0B41" w:rsidRPr="004264F9" w:rsidRDefault="009D0B41" w:rsidP="00B5299A">
      <w:pPr>
        <w:pStyle w:val="ListParagraph"/>
        <w:numPr>
          <w:ilvl w:val="0"/>
          <w:numId w:val="7"/>
        </w:numPr>
      </w:pPr>
      <w:r w:rsidRPr="004264F9">
        <w:t>Turbulence is chaotic</w:t>
      </w:r>
      <w:r>
        <w:t>, that is</w:t>
      </w:r>
      <w:r w:rsidRPr="004264F9">
        <w:t>,</w:t>
      </w:r>
      <w:r>
        <w:t xml:space="preserve"> the</w:t>
      </w:r>
      <w:r w:rsidRPr="004264F9">
        <w:t xml:space="preserve"> velocity randomly </w:t>
      </w:r>
      <w:r>
        <w:t>alters across spatial dimensions</w:t>
      </w:r>
      <w:r w:rsidRPr="004264F9">
        <w:t xml:space="preserve"> and time</w:t>
      </w:r>
      <w:r>
        <w:t>. This results in short scale randomised vorticity.</w:t>
      </w:r>
    </w:p>
    <w:p w:rsidR="009D0B41" w:rsidRDefault="009D0B41" w:rsidP="00B5299A">
      <w:pPr>
        <w:pStyle w:val="ListParagraph"/>
        <w:numPr>
          <w:ilvl w:val="0"/>
          <w:numId w:val="7"/>
        </w:numPr>
      </w:pPr>
      <w:r>
        <w:t>Turbulence is diffusive and leads to rapid fluid mixing. This increases heat</w:t>
      </w:r>
      <w:r w:rsidR="000624FA">
        <w:t>,</w:t>
      </w:r>
      <w:r>
        <w:t xml:space="preserve"> momentum and mass fluxes across the fluid.</w:t>
      </w:r>
      <w:r w:rsidR="000624FA">
        <w:t xml:space="preserve"> In multiphase flow this leads to better mixing between the different phases.</w:t>
      </w:r>
    </w:p>
    <w:p w:rsidR="009D0B41" w:rsidRDefault="009D0B41" w:rsidP="00B5299A">
      <w:pPr>
        <w:pStyle w:val="ListParagraph"/>
        <w:numPr>
          <w:ilvl w:val="0"/>
          <w:numId w:val="7"/>
        </w:numPr>
      </w:pPr>
      <w:r>
        <w:t>Turbulence contains features over a wide range of spatial scales, the range increases with Reynolds number. The largest scale features contain the majority of the flow’s kinetic energy.</w:t>
      </w:r>
    </w:p>
    <w:p w:rsidR="009D0B41" w:rsidRDefault="009D0B41" w:rsidP="00B5299A">
      <w:pPr>
        <w:pStyle w:val="ListParagraph"/>
        <w:numPr>
          <w:ilvl w:val="0"/>
          <w:numId w:val="7"/>
        </w:numPr>
      </w:pPr>
      <w:r>
        <w:t>Turbulent flow dissipates kinetic energy by the energy cascade mechanism, transferring kinetic energy from larger scale features to smaller scale and leading to ultimate dissipation as heat.</w:t>
      </w:r>
    </w:p>
    <w:p w:rsidR="009D0B41" w:rsidRPr="004264F9" w:rsidRDefault="009D0B41" w:rsidP="00B5299A">
      <w:pPr>
        <w:pStyle w:val="ListParagraph"/>
        <w:numPr>
          <w:ilvl w:val="0"/>
          <w:numId w:val="7"/>
        </w:numPr>
      </w:pPr>
      <w:r>
        <w:lastRenderedPageBreak/>
        <w:t>The minimum size of features in turbulent flow is determined by fluid viscosity. The minimum size is generally more than one order of magnitude greater than the molecular mean free path.</w:t>
      </w:r>
    </w:p>
    <w:p w:rsidR="00C44A9A" w:rsidRDefault="009D0B41" w:rsidP="00C44A9A">
      <w:pPr>
        <w:pStyle w:val="ListParagraph"/>
        <w:numPr>
          <w:ilvl w:val="0"/>
          <w:numId w:val="7"/>
        </w:numPr>
      </w:pPr>
      <w:r>
        <w:t>Turbulent flow is always three dimensional. Two dimensional flow does not allow for vortex stretching as the passive convection of vorticity is inhibited preventing the energy cascade mechanism</w:t>
      </w:r>
      <w:r w:rsidR="00C44A9A">
        <w:t>,</w:t>
      </w:r>
      <w:r>
        <w:t xml:space="preserve"> and destroys any turbulence.</w:t>
      </w:r>
      <w:r w:rsidR="00C44A9A">
        <w:t xml:space="preserve"> That is turbulence is inherently unsteady and is described by the Navier-Stokes equation</w:t>
      </w:r>
      <w:r w:rsidR="00F74A8A">
        <w:t>, which can be derived as a form of the Cauchy momentum equation:</w:t>
      </w:r>
    </w:p>
    <w:p w:rsidR="00000000" w:rsidRDefault="003D652B">
      <w:pPr>
        <w:pStyle w:val="ListParagraph"/>
        <w:rPr>
          <w:rFonts w:eastAsiaTheme="minorEastAsia"/>
        </w:rPr>
      </w:pPr>
    </w:p>
    <w:p w:rsidR="00000000" w:rsidRDefault="006A7FAC">
      <w:pPr>
        <w:pStyle w:val="ListParagraph"/>
        <w:rPr>
          <w:rFonts w:eastAsiaTheme="minorEastAsia"/>
        </w:rPr>
      </w:pPr>
      <m:oMath>
        <m:f>
          <m:fPr>
            <m:ctrlPr>
              <w:rPr>
                <w:rFonts w:ascii="Cambria Math" w:eastAsiaTheme="minorEastAsia" w:hAnsi="Cambria Math"/>
                <w:i/>
              </w:rPr>
            </m:ctrlPr>
          </m:fPr>
          <m:num>
            <m:r>
              <w:rPr>
                <w:rFonts w:ascii="Cambria Math" w:hAnsi="Cambria Math"/>
              </w:rPr>
              <m:t>d</m:t>
            </m:r>
          </m:num>
          <m:den>
            <m:r>
              <w:rPr>
                <w:rFonts w:ascii="Cambria Math" w:hAnsi="Cambria Math"/>
              </w:rPr>
              <m:t>dt</m:t>
            </m:r>
          </m:den>
        </m:f>
        <m:r>
          <w:rPr>
            <w:rFonts w:ascii="Cambria Math" w:hAnsi="Cambria Math"/>
          </w:rPr>
          <m:t>(ρ</m:t>
        </m:r>
        <m:r>
          <m:rPr>
            <m:sty m:val="bi"/>
          </m:rPr>
          <w:rPr>
            <w:rFonts w:ascii="Cambria Math" w:hAnsi="Cambria Math"/>
          </w:rPr>
          <m:t>u)</m:t>
        </m:r>
        <m:r>
          <w:rPr>
            <w:rFonts w:ascii="Cambria Math" w:eastAsiaTheme="minorEastAsia" w:hAnsi="Cambria Math"/>
          </w:rPr>
          <m:t>+</m:t>
        </m:r>
        <m:r>
          <m:rPr>
            <m:sty m:val="p"/>
          </m:rPr>
          <w:rPr>
            <w:rFonts w:ascii="Cambria Math" w:eastAsiaTheme="minorEastAsia" w:hAnsi="Cambria Math"/>
          </w:rPr>
          <m:t>∇</m:t>
        </m:r>
        <m:r>
          <w:rPr>
            <w:rFonts w:ascii="Cambria Math" w:eastAsiaTheme="minorEastAsia" w:hAnsi="Cambria Math"/>
          </w:rPr>
          <m:t>∙</m:t>
        </m:r>
        <m:r>
          <w:rPr>
            <w:rFonts w:ascii="Cambria Math" w:hAnsi="Cambria Math"/>
          </w:rPr>
          <m:t>(ρ</m:t>
        </m:r>
        <m:r>
          <m:rPr>
            <m:sty m:val="bi"/>
          </m:rPr>
          <w:rPr>
            <w:rFonts w:ascii="Cambria Math" w:hAnsi="Cambria Math"/>
          </w:rPr>
          <m:t>u×</m:t>
        </m:r>
        <m:r>
          <m:rPr>
            <m:sty m:val="bi"/>
          </m:rPr>
          <w:rPr>
            <w:rFonts w:ascii="Cambria Math" w:hAnsi="Cambria Math"/>
          </w:rPr>
          <m:t>u</m:t>
        </m:r>
        <m:r>
          <m:rPr>
            <m:sty m:val="bi"/>
          </m:rPr>
          <w:rPr>
            <w:rFonts w:ascii="Cambria Math" w:hAnsi="Cambria Math"/>
          </w:rPr>
          <m:t>+</m:t>
        </m:r>
        <m:r>
          <w:rPr>
            <w:rFonts w:ascii="Cambria Math" w:hAnsi="Cambria Math"/>
          </w:rPr>
          <m:t>pI</m:t>
        </m:r>
        <m:r>
          <m:rPr>
            <m:sty m:val="bi"/>
          </m:rPr>
          <w:rPr>
            <w:rFonts w:ascii="Cambria Math" w:hAnsi="Cambria Math"/>
          </w:rPr>
          <m:t>)</m:t>
        </m:r>
        <m:r>
          <w:rPr>
            <w:rFonts w:ascii="Cambria Math" w:eastAsiaTheme="minorEastAsia" w:hAnsi="Cambria Math"/>
          </w:rPr>
          <m:t>=</m:t>
        </m:r>
        <m:r>
          <m:rPr>
            <m:sty m:val="p"/>
          </m:rPr>
          <w:rPr>
            <w:rFonts w:ascii="Cambria Math" w:eastAsiaTheme="minorEastAsia" w:hAnsi="Cambria Math"/>
          </w:rPr>
          <m:t>∇</m:t>
        </m:r>
        <m:r>
          <m:rPr>
            <m:sty m:val="p"/>
          </m:rPr>
          <w:rPr>
            <w:rFonts w:ascii="Cambria Math" w:eastAsiaTheme="minorEastAsia" w:hAnsi="Cambria Math"/>
          </w:rPr>
          <m:t>∙</m:t>
        </m:r>
        <m:r>
          <m:rPr>
            <m:sty m:val="b"/>
          </m:rPr>
          <w:rPr>
            <w:rFonts w:ascii="Cambria Math" w:eastAsiaTheme="minorEastAsia" w:hAnsi="Cambria Math"/>
          </w:rPr>
          <m:t>τ</m:t>
        </m:r>
        <m:r>
          <w:rPr>
            <w:rFonts w:ascii="Cambria Math" w:eastAsiaTheme="minorEastAsia" w:hAnsi="Cambria Math"/>
          </w:rPr>
          <m:t>+ρ</m:t>
        </m:r>
        <m:r>
          <m:rPr>
            <m:sty m:val="bi"/>
          </m:rPr>
          <w:rPr>
            <w:rFonts w:ascii="Cambria Math" w:eastAsiaTheme="minorEastAsia" w:hAnsi="Cambria Math"/>
          </w:rPr>
          <m:t>a</m:t>
        </m:r>
      </m:oMath>
      <w:r w:rsidR="00D40B1D">
        <w:rPr>
          <w:rFonts w:eastAsiaTheme="minorEastAsia"/>
        </w:rPr>
        <w:tab/>
      </w:r>
      <w:r w:rsidR="00D40B1D">
        <w:rPr>
          <w:rFonts w:eastAsiaTheme="minorEastAsia"/>
        </w:rPr>
        <w:tab/>
      </w:r>
      <w:r w:rsidR="00D40B1D">
        <w:rPr>
          <w:rFonts w:eastAsiaTheme="minorEastAsia"/>
        </w:rPr>
        <w:tab/>
      </w:r>
      <w:r w:rsidR="00D40B1D">
        <w:rPr>
          <w:rFonts w:eastAsiaTheme="minorEastAsia"/>
        </w:rPr>
        <w:tab/>
      </w:r>
      <w:r w:rsidRPr="006A7FAC">
        <w:rPr>
          <w:rFonts w:eastAsiaTheme="minorEastAsia"/>
        </w:rPr>
        <w:t>(2.2)</w:t>
      </w:r>
    </w:p>
    <w:p w:rsidR="00000000" w:rsidRDefault="003D652B">
      <w:pPr>
        <w:pStyle w:val="ListParagraph"/>
      </w:pPr>
    </w:p>
    <w:p w:rsidR="00000000" w:rsidRDefault="009337D9">
      <w:pPr>
        <w:pStyle w:val="ListParagraph"/>
      </w:pPr>
      <w:r>
        <w:t xml:space="preserve">Where: </w:t>
      </w:r>
      <w:r w:rsidRPr="009337D9">
        <w:rPr>
          <w:b/>
          <w:i/>
        </w:rPr>
        <w:t>u</w:t>
      </w:r>
      <w:r>
        <w:t xml:space="preserve"> is the velocity vector, </w:t>
      </w:r>
      <w:r w:rsidRPr="009337D9">
        <w:rPr>
          <w:i/>
        </w:rPr>
        <w:t>ρ</w:t>
      </w:r>
      <w:r>
        <w:t xml:space="preserve"> - density, </w:t>
      </w:r>
      <w:r w:rsidRPr="009337D9">
        <w:rPr>
          <w:i/>
        </w:rPr>
        <w:t>p</w:t>
      </w:r>
      <w:r>
        <w:t xml:space="preserve"> - pressure, </w:t>
      </w:r>
      <w:r w:rsidR="006A7FAC" w:rsidRPr="006A7FAC">
        <w:rPr>
          <w:b/>
          <w:i/>
        </w:rPr>
        <w:t>τ</w:t>
      </w:r>
      <w:r>
        <w:t xml:space="preserve"> </w:t>
      </w:r>
      <w:r w:rsidR="002B4C9B">
        <w:t>-</w:t>
      </w:r>
      <w:r>
        <w:t xml:space="preserve"> </w:t>
      </w:r>
      <w:r w:rsidR="002B4C9B">
        <w:t xml:space="preserve">stress tensor, </w:t>
      </w:r>
      <w:r w:rsidR="006A7FAC" w:rsidRPr="006A7FAC">
        <w:rPr>
          <w:b/>
          <w:i/>
        </w:rPr>
        <w:t>a</w:t>
      </w:r>
      <w:r w:rsidR="002B4C9B">
        <w:t xml:space="preserve"> - acceleration</w:t>
      </w:r>
      <w:r>
        <w:t xml:space="preserve">. </w:t>
      </w:r>
      <w:r w:rsidRPr="009337D9">
        <w:rPr>
          <w:i/>
        </w:rPr>
        <w:t>I</w:t>
      </w:r>
      <w:r w:rsidRPr="00B12A5C">
        <w:t xml:space="preserve"> </w:t>
      </w:r>
      <w:r w:rsidR="002B4C9B">
        <w:t xml:space="preserve">denotes </w:t>
      </w:r>
      <w:r>
        <w:t>the identity matrix.</w:t>
      </w:r>
    </w:p>
    <w:p w:rsidR="00000000" w:rsidRDefault="009D0B41">
      <w:pPr>
        <w:pStyle w:val="Heading3"/>
      </w:pPr>
      <w:bookmarkStart w:id="28" w:name="_Toc391373232"/>
      <w:bookmarkStart w:id="29" w:name="_Toc432775591"/>
      <w:bookmarkStart w:id="30" w:name="_Toc462334331"/>
      <w:r>
        <w:t>Swirling Flow</w:t>
      </w:r>
      <w:bookmarkEnd w:id="28"/>
      <w:bookmarkEnd w:id="29"/>
      <w:bookmarkEnd w:id="30"/>
    </w:p>
    <w:p w:rsidR="009D0B41" w:rsidRDefault="009D0B41" w:rsidP="009D0B41">
      <w:r>
        <w:t xml:space="preserve">As previously described turbulent flow inherently contains </w:t>
      </w:r>
      <w:r w:rsidR="00265FA2">
        <w:t>vortices</w:t>
      </w:r>
      <w:r w:rsidR="00A636F0">
        <w:t>,</w:t>
      </w:r>
      <w:r>
        <w:t xml:space="preserve"> such that the flow has some rotational aspect. This can be extrapolated to larger flow structures, in turbulent and laminar regimes, such that when a rotational velocity component is added to a fluid flow it forms a swirling motion. Swirling flows are described in this section including methods of generation and mathematical descriptors.</w:t>
      </w:r>
    </w:p>
    <w:p w:rsidR="009D0B41" w:rsidRDefault="009D0B41" w:rsidP="009D0B41">
      <w:pPr>
        <w:pStyle w:val="Heading4"/>
        <w:numPr>
          <w:ilvl w:val="3"/>
          <w:numId w:val="1"/>
        </w:numPr>
      </w:pPr>
      <w:bookmarkStart w:id="31" w:name="_Toc432775592"/>
      <w:r>
        <w:t>Applications and Occurrence</w:t>
      </w:r>
      <w:bookmarkEnd w:id="31"/>
    </w:p>
    <w:p w:rsidR="009D0B41" w:rsidRDefault="009D0B41" w:rsidP="009D0B41">
      <w:r>
        <w:t>Swirling flows are common throughout nature where they appear in weather formation such as tornadoes and hurricanes. The motion appears at small scales</w:t>
      </w:r>
      <w:r w:rsidR="00A636F0">
        <w:t>;</w:t>
      </w:r>
      <w:r>
        <w:t xml:space="preserve"> such as a whirlpool as water runs down a plughole</w:t>
      </w:r>
      <w:r w:rsidR="00A636F0">
        <w:t>,</w:t>
      </w:r>
      <w:r>
        <w:t xml:space="preserve"> through to the galactic scale where it is found in the motion of galaxies such as our own milky way.</w:t>
      </w:r>
    </w:p>
    <w:p w:rsidR="009D0B41" w:rsidRPr="007E146B" w:rsidRDefault="009D0B41" w:rsidP="009D0B41">
      <w:r>
        <w:t>These swirling formations can be advantageous for the engineer due to the better mixing effects they present and are widely exploited for use in a range of applications such as combustion where it aids flame stability and mixing (</w:t>
      </w:r>
      <w:r w:rsidRPr="00D8188B">
        <w:t>Gupta et al</w:t>
      </w:r>
      <w:r>
        <w:t xml:space="preserve">. </w:t>
      </w:r>
      <w:r w:rsidRPr="00D8188B">
        <w:t>1984</w:t>
      </w:r>
      <w:r>
        <w:t>).</w:t>
      </w:r>
    </w:p>
    <w:p w:rsidR="009D0B41" w:rsidRDefault="009D0B41" w:rsidP="009D0B41">
      <w:pPr>
        <w:pStyle w:val="Heading4"/>
        <w:numPr>
          <w:ilvl w:val="3"/>
          <w:numId w:val="1"/>
        </w:numPr>
      </w:pPr>
      <w:bookmarkStart w:id="32" w:name="_Toc391373233"/>
      <w:bookmarkStart w:id="33" w:name="_Toc432775593"/>
      <w:r>
        <w:t>Generation Techniques</w:t>
      </w:r>
      <w:bookmarkEnd w:id="32"/>
      <w:bookmarkEnd w:id="33"/>
    </w:p>
    <w:p w:rsidR="009D0B41" w:rsidRPr="005A37E2" w:rsidRDefault="009D0B41" w:rsidP="009D0B41">
      <w:r>
        <w:t>There are a wide variety of methods of producing swirling flows, they are broadly categorised as either active or passive generation</w:t>
      </w:r>
      <w:r w:rsidR="00A636F0">
        <w:t xml:space="preserve">. The classification is </w:t>
      </w:r>
      <w:r>
        <w:t>largely dependent on whether the generation method is static</w:t>
      </w:r>
      <w:r w:rsidR="00A636F0">
        <w:t>,</w:t>
      </w:r>
      <w:r>
        <w:t xml:space="preserve"> or influences the flow field through methods such as rotational machinery or other mechanisms. Active </w:t>
      </w:r>
      <w:r w:rsidR="00A636F0">
        <w:t xml:space="preserve">generation of swirl flow has </w:t>
      </w:r>
      <w:r>
        <w:t xml:space="preserve">the </w:t>
      </w:r>
      <w:r>
        <w:lastRenderedPageBreak/>
        <w:t xml:space="preserve">advantage of being able to adjust flow properties by altering the </w:t>
      </w:r>
      <w:r w:rsidR="00A636F0">
        <w:t xml:space="preserve">system </w:t>
      </w:r>
      <w:r>
        <w:t>configuration</w:t>
      </w:r>
      <w:r w:rsidR="00A636F0">
        <w:t>,</w:t>
      </w:r>
      <w:r>
        <w:t xml:space="preserve"> opposed to passive systems where the flow characteristics cannot be altered and are defined by the </w:t>
      </w:r>
      <w:r w:rsidR="00A636F0">
        <w:t xml:space="preserve">component </w:t>
      </w:r>
      <w:r w:rsidR="00265FA2">
        <w:t>geometries. Active</w:t>
      </w:r>
      <w:r w:rsidR="00A636F0">
        <w:t xml:space="preserve"> generation</w:t>
      </w:r>
      <w:r>
        <w:t xml:space="preserve"> methods employing the use of rotating machinery have been widely researched and developed, from early methods using rotating pipes (Rose </w:t>
      </w:r>
      <w:r w:rsidRPr="001F3B1A">
        <w:t>1962</w:t>
      </w:r>
      <w:r>
        <w:t xml:space="preserve">, Pratte &amp; Keffer </w:t>
      </w:r>
      <w:r w:rsidRPr="001F3B1A">
        <w:t>1972</w:t>
      </w:r>
      <w:r>
        <w:t xml:space="preserve">) to systems incorporating features such as converging nozzles (Mehta et al. </w:t>
      </w:r>
      <w:r w:rsidRPr="001F3B1A">
        <w:t>1991</w:t>
      </w:r>
      <w:r>
        <w:t xml:space="preserve">). Other </w:t>
      </w:r>
      <w:r w:rsidRPr="005A37E2">
        <w:t>methods include mechanisms such as rotating diffusers to produce laminar swirl flows (Billant et al. 1998).</w:t>
      </w:r>
    </w:p>
    <w:p w:rsidR="009D0B41" w:rsidRPr="009C2D22" w:rsidRDefault="009D0B41" w:rsidP="009D0B41">
      <w:pPr>
        <w:tabs>
          <w:tab w:val="left" w:pos="5891"/>
        </w:tabs>
      </w:pPr>
      <w:r w:rsidRPr="005A37E2">
        <w:t xml:space="preserve"> Other </w:t>
      </w:r>
      <w:r w:rsidR="00A636F0">
        <w:t xml:space="preserve">studied </w:t>
      </w:r>
      <w:r w:rsidRPr="005A37E2">
        <w:t xml:space="preserve">active generation </w:t>
      </w:r>
      <w:r w:rsidR="00A636F0">
        <w:t>techniques</w:t>
      </w:r>
      <w:r w:rsidR="00A636F0" w:rsidRPr="005A37E2">
        <w:t xml:space="preserve"> </w:t>
      </w:r>
      <w:r w:rsidRPr="005A37E2">
        <w:t>include tangential injection of fluid to an axial flow, a method that is capable of producing intense swirl. By altering the ratio of tangential flow to axial flow the intensity of swirl and flow field can be altered</w:t>
      </w:r>
      <w:r w:rsidR="00A636F0">
        <w:t xml:space="preserve"> and</w:t>
      </w:r>
      <w:r w:rsidRPr="005A37E2">
        <w:t xml:space="preserve"> accurately</w:t>
      </w:r>
      <w:r w:rsidR="00A636F0">
        <w:t xml:space="preserve"> controlled</w:t>
      </w:r>
      <w:r w:rsidRPr="005A37E2">
        <w:t xml:space="preserve"> (Chigier &amp; </w:t>
      </w:r>
      <w:r w:rsidRPr="009C2D22">
        <w:t xml:space="preserve">Chervinsky 1967). </w:t>
      </w:r>
      <w:r w:rsidR="00A636F0">
        <w:t>Further,</w:t>
      </w:r>
      <w:r w:rsidRPr="009C2D22">
        <w:t xml:space="preserve"> by adjusting flow rates </w:t>
      </w:r>
      <w:r w:rsidR="00A636F0">
        <w:t>it is possible</w:t>
      </w:r>
      <w:r w:rsidRPr="009C2D22">
        <w:t xml:space="preserve"> to influence the quality of </w:t>
      </w:r>
      <w:r w:rsidR="00A636F0">
        <w:t xml:space="preserve">the </w:t>
      </w:r>
      <w:r w:rsidRPr="009C2D22">
        <w:t>swirl flow generated</w:t>
      </w:r>
      <w:r w:rsidR="00A636F0">
        <w:t xml:space="preserve"> independently of </w:t>
      </w:r>
      <w:r w:rsidR="00265FA2">
        <w:t>the axial</w:t>
      </w:r>
      <w:r w:rsidR="00A636F0">
        <w:t>-tangential velocity ratio</w:t>
      </w:r>
      <w:r w:rsidRPr="009C2D22">
        <w:t xml:space="preserve"> (Taghavi et al. 1989).</w:t>
      </w:r>
    </w:p>
    <w:p w:rsidR="009D0B41" w:rsidRPr="009C2D22" w:rsidRDefault="009D0B41" w:rsidP="009D0B41">
      <w:pPr>
        <w:tabs>
          <w:tab w:val="left" w:pos="5891"/>
        </w:tabs>
      </w:pPr>
      <w:r w:rsidRPr="009C2D22">
        <w:t>More exotic and recent methods of producing and controlling swirl flow patterns and structures have also been developed. Such as a system using acoustic excitation of jets</w:t>
      </w:r>
      <w:r w:rsidR="00A636F0">
        <w:t xml:space="preserve"> to manipulate the flow field</w:t>
      </w:r>
      <w:r w:rsidRPr="009C2D22">
        <w:t xml:space="preserve"> (Tesar et al. 2005).</w:t>
      </w:r>
    </w:p>
    <w:p w:rsidR="00A636F0" w:rsidRDefault="009D0B41" w:rsidP="009D0B41">
      <w:r>
        <w:t>Passive generation of swirl flows utilises geometric features to disrupt and alter the flow paths before a nozzle. While all sharing the same principle the geometric arrangements of such devices varies significantly including methods from simple structures such as twisted tapes (</w:t>
      </w:r>
      <w:bookmarkStart w:id="34" w:name="OLE_LINK36"/>
      <w:r>
        <w:t xml:space="preserve">Smithburg &amp; Landis </w:t>
      </w:r>
      <w:r w:rsidRPr="00DA69C5">
        <w:t>1964</w:t>
      </w:r>
      <w:bookmarkEnd w:id="34"/>
      <w:r>
        <w:t xml:space="preserve">) and guide vanes (Lilley </w:t>
      </w:r>
      <w:r w:rsidRPr="001F3B1A">
        <w:t>1999</w:t>
      </w:r>
      <w:r>
        <w:t xml:space="preserve">, Sislan &amp; Cosworth </w:t>
      </w:r>
      <w:r w:rsidRPr="001F3B1A">
        <w:t>1986</w:t>
      </w:r>
      <w:r>
        <w:t xml:space="preserve">), through to more complex arrangements such as helical rifling (Kohler &amp; Kastner </w:t>
      </w:r>
      <w:r w:rsidRPr="00117B63">
        <w:t>1986</w:t>
      </w:r>
      <w:r>
        <w:t xml:space="preserve">) and coil insets (Rahai &amp; Wong </w:t>
      </w:r>
      <w:r w:rsidRPr="001F3B1A">
        <w:t>2002</w:t>
      </w:r>
      <w:r>
        <w:t xml:space="preserve">). </w:t>
      </w:r>
    </w:p>
    <w:p w:rsidR="009D0B41" w:rsidRDefault="009D0B41" w:rsidP="009D0B41">
      <w:r>
        <w:t>The intensity of the swirl is governed predominantly on the angle or pitch of the feature used to induce swirl flows. All passive methods of generating swirl can result in different flow fields, which are affected predominantly by the flow forcer geometry and the inlet flow conditions.</w:t>
      </w:r>
    </w:p>
    <w:p w:rsidR="009D0B41" w:rsidRDefault="009D0B41" w:rsidP="009D0B41">
      <w:pPr>
        <w:pStyle w:val="Heading4"/>
        <w:numPr>
          <w:ilvl w:val="3"/>
          <w:numId w:val="1"/>
        </w:numPr>
      </w:pPr>
      <w:bookmarkStart w:id="35" w:name="_Toc391373234"/>
      <w:bookmarkStart w:id="36" w:name="_Toc432775594"/>
      <w:r>
        <w:t>Description of Swirl Flow</w:t>
      </w:r>
      <w:bookmarkEnd w:id="35"/>
      <w:bookmarkEnd w:id="36"/>
    </w:p>
    <w:p w:rsidR="009D0B41" w:rsidRDefault="009D0B41" w:rsidP="009D0B41">
      <w:r>
        <w:t xml:space="preserve">Swirl flow is characterised by two non-dimensional values, the Reynolds number and Swirl Number. Swirl number, </w:t>
      </w:r>
      <w:r w:rsidRPr="0024213E">
        <w:rPr>
          <w:i/>
        </w:rPr>
        <w:t>S</w:t>
      </w:r>
      <w:r>
        <w:t xml:space="preserve">, is a </w:t>
      </w:r>
      <w:r w:rsidR="00027490">
        <w:t xml:space="preserve">measure </w:t>
      </w:r>
      <w:r>
        <w:t>of the intensity of swirl in a flow field and defined as the axial flux of angular mome</w:t>
      </w:r>
      <w:r w:rsidRPr="00027490">
        <w:t xml:space="preserve">ntum, </w:t>
      </w:r>
      <w:r w:rsidRPr="00027490">
        <w:rPr>
          <w:i/>
        </w:rPr>
        <w:t>G</w:t>
      </w:r>
      <w:r w:rsidRPr="00027490">
        <w:rPr>
          <w:vertAlign w:val="subscript"/>
        </w:rPr>
        <w:t>θ</w:t>
      </w:r>
      <w:r w:rsidRPr="00027490">
        <w:t xml:space="preserve">, divided by the product of axial flux of axial momentum, </w:t>
      </w:r>
      <w:r w:rsidRPr="00027490">
        <w:rPr>
          <w:i/>
        </w:rPr>
        <w:t>G</w:t>
      </w:r>
      <w:r w:rsidRPr="00027490">
        <w:rPr>
          <w:i/>
          <w:vertAlign w:val="subscript"/>
        </w:rPr>
        <w:t>x</w:t>
      </w:r>
      <w:r w:rsidRPr="00027490">
        <w:t xml:space="preserve">, and nozzle radius, </w:t>
      </w:r>
      <w:r w:rsidRPr="00027490">
        <w:rPr>
          <w:i/>
        </w:rPr>
        <w:t>R</w:t>
      </w:r>
      <w:r w:rsidRPr="00027490">
        <w:t xml:space="preserve">: </w:t>
      </w:r>
    </w:p>
    <w:p w:rsidR="009D0B41" w:rsidRDefault="009D0B41" w:rsidP="009D0B41">
      <m:oMath>
        <m:r>
          <w:rPr>
            <w:rFonts w:ascii="Cambria Math" w:hAnsi="Cambria Math"/>
          </w:rPr>
          <w:lastRenderedPageBreak/>
          <m:t>S=</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θ</m:t>
                </m:r>
              </m:sub>
            </m:sSub>
          </m:num>
          <m:den>
            <m:r>
              <w:rPr>
                <w:rFonts w:ascii="Cambria Math" w:hAnsi="Cambria Math"/>
              </w:rPr>
              <m:t>R</m:t>
            </m:r>
            <m:sSub>
              <m:sSubPr>
                <m:ctrlPr>
                  <w:rPr>
                    <w:rFonts w:ascii="Cambria Math" w:hAnsi="Cambria Math"/>
                    <w:i/>
                  </w:rPr>
                </m:ctrlPr>
              </m:sSubPr>
              <m:e>
                <m:r>
                  <w:rPr>
                    <w:rFonts w:ascii="Cambria Math" w:hAnsi="Cambria Math"/>
                  </w:rPr>
                  <m:t>G</m:t>
                </m:r>
              </m:e>
              <m:sub>
                <m:r>
                  <w:rPr>
                    <w:rFonts w:ascii="Cambria Math" w:hAnsi="Cambria Math"/>
                  </w:rPr>
                  <m:t>x</m:t>
                </m:r>
              </m:sub>
            </m:sSub>
          </m:den>
        </m:f>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w:t>
      </w:r>
      <w:r w:rsidR="00C44A9A">
        <w:rPr>
          <w:rFonts w:eastAsiaTheme="minorEastAsia"/>
        </w:rPr>
        <w:t>3</w:t>
      </w:r>
      <w:r w:rsidR="00F60E45">
        <w:rPr>
          <w:rFonts w:eastAsiaTheme="minorEastAsia"/>
        </w:rPr>
        <w:t>)</w:t>
      </w:r>
    </w:p>
    <w:p w:rsidR="009D0B41" w:rsidRDefault="009D0B41" w:rsidP="009D0B41">
      <w:r>
        <w:t>Working in cylindrical coordinate system (x, r, θ):</w:t>
      </w:r>
    </w:p>
    <w:p w:rsidR="009D0B41" w:rsidRDefault="006A7FAC" w:rsidP="009D0B41">
      <w:pPr>
        <w:rPr>
          <w:rFonts w:eastAsiaTheme="minorEastAsia"/>
        </w:rPr>
      </w:pPr>
      <m:oMath>
        <m:sSub>
          <m:sSubPr>
            <m:ctrlPr>
              <w:rPr>
                <w:rFonts w:ascii="Cambria Math" w:hAnsi="Cambria Math"/>
                <w:i/>
              </w:rPr>
            </m:ctrlPr>
          </m:sSubPr>
          <m:e>
            <m:r>
              <w:rPr>
                <w:rFonts w:ascii="Cambria Math" w:hAnsi="Cambria Math"/>
              </w:rPr>
              <m:t>G</m:t>
            </m:r>
          </m:e>
          <m:sub>
            <m:r>
              <w:rPr>
                <w:rFonts w:ascii="Cambria Math" w:hAnsi="Cambria Math"/>
              </w:rPr>
              <m:t>θ</m:t>
            </m:r>
          </m:sub>
        </m:sSub>
        <m:r>
          <w:rPr>
            <w:rFonts w:ascii="Cambria Math" w:hAnsi="Cambria Math"/>
          </w:rPr>
          <m:t>=2π</m:t>
        </m:r>
        <m:nary>
          <m:naryPr>
            <m:limLoc m:val="subSup"/>
            <m:ctrlPr>
              <w:rPr>
                <w:rFonts w:ascii="Cambria Math" w:hAnsi="Cambria Math"/>
                <w:i/>
              </w:rPr>
            </m:ctrlPr>
          </m:naryPr>
          <m:sub>
            <m:r>
              <w:rPr>
                <w:rFonts w:ascii="Cambria Math" w:hAnsi="Cambria Math"/>
              </w:rPr>
              <m:t>0</m:t>
            </m:r>
          </m:sub>
          <m:sup>
            <m:r>
              <w:rPr>
                <w:rFonts w:ascii="Cambria Math" w:hAnsi="Cambria Math"/>
              </w:rPr>
              <m:t>R</m:t>
            </m:r>
          </m:sup>
          <m:e>
            <m:r>
              <w:rPr>
                <w:rFonts w:ascii="Cambria Math" w:hAnsi="Cambria Math"/>
              </w:rPr>
              <m:t>ρ</m:t>
            </m:r>
            <m:bar>
              <m:barPr>
                <m:pos m:val="top"/>
                <m:ctrlPr>
                  <w:rPr>
                    <w:rFonts w:ascii="Cambria Math" w:hAnsi="Cambria Math"/>
                    <w:i/>
                  </w:rPr>
                </m:ctrlPr>
              </m:barPr>
              <m:e>
                <m:r>
                  <w:rPr>
                    <w:rFonts w:ascii="Cambria Math" w:hAnsi="Cambria Math"/>
                  </w:rPr>
                  <m:t>uw</m:t>
                </m:r>
              </m:e>
            </m:bar>
          </m:e>
        </m:nary>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dr</m:t>
        </m:r>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w:t>
      </w:r>
      <w:r w:rsidR="00C44A9A">
        <w:rPr>
          <w:rFonts w:eastAsiaTheme="minorEastAsia"/>
        </w:rPr>
        <w:t>4</w:t>
      </w:r>
      <w:r w:rsidR="00F60E45">
        <w:rPr>
          <w:rFonts w:eastAsiaTheme="minorEastAsia"/>
        </w:rPr>
        <w:t>)</w:t>
      </w:r>
    </w:p>
    <w:p w:rsidR="009D0B41" w:rsidRPr="00471934" w:rsidRDefault="006A7FAC" w:rsidP="009D0B41">
      <m:oMath>
        <m:sSub>
          <m:sSubPr>
            <m:ctrlPr>
              <w:rPr>
                <w:rFonts w:ascii="Cambria Math" w:hAnsi="Cambria Math"/>
                <w:i/>
              </w:rPr>
            </m:ctrlPr>
          </m:sSubPr>
          <m:e>
            <m:r>
              <w:rPr>
                <w:rFonts w:ascii="Cambria Math" w:hAnsi="Cambria Math"/>
              </w:rPr>
              <m:t>G</m:t>
            </m:r>
          </m:e>
          <m:sub>
            <m:r>
              <w:rPr>
                <w:rFonts w:ascii="Cambria Math" w:hAnsi="Cambria Math"/>
              </w:rPr>
              <m:t>x</m:t>
            </m:r>
          </m:sub>
        </m:sSub>
        <m:r>
          <w:rPr>
            <w:rFonts w:ascii="Cambria Math" w:hAnsi="Cambria Math"/>
          </w:rPr>
          <m:t>=2π</m:t>
        </m:r>
        <m:nary>
          <m:naryPr>
            <m:limLoc m:val="subSup"/>
            <m:ctrlPr>
              <w:rPr>
                <w:rFonts w:ascii="Cambria Math" w:hAnsi="Cambria Math"/>
                <w:i/>
              </w:rPr>
            </m:ctrlPr>
          </m:naryPr>
          <m:sub>
            <m:r>
              <w:rPr>
                <w:rFonts w:ascii="Cambria Math" w:hAnsi="Cambria Math"/>
              </w:rPr>
              <m:t>0</m:t>
            </m:r>
          </m:sub>
          <m:sup>
            <m:r>
              <w:rPr>
                <w:rFonts w:ascii="Cambria Math" w:hAnsi="Cambria Math"/>
              </w:rPr>
              <m:t>R</m:t>
            </m:r>
          </m:sup>
          <m:e>
            <m:r>
              <w:rPr>
                <w:rFonts w:ascii="Cambria Math" w:hAnsi="Cambria Math"/>
              </w:rPr>
              <m:t>ρ</m:t>
            </m:r>
            <m:sSup>
              <m:sSupPr>
                <m:ctrlPr>
                  <w:rPr>
                    <w:rFonts w:ascii="Cambria Math" w:hAnsi="Cambria Math"/>
                    <w:i/>
                  </w:rPr>
                </m:ctrlPr>
              </m:sSupPr>
              <m:e>
                <m:bar>
                  <m:barPr>
                    <m:pos m:val="top"/>
                    <m:ctrlPr>
                      <w:rPr>
                        <w:rFonts w:ascii="Cambria Math" w:hAnsi="Cambria Math"/>
                        <w:i/>
                      </w:rPr>
                    </m:ctrlPr>
                  </m:barPr>
                  <m:e>
                    <m:r>
                      <w:rPr>
                        <w:rFonts w:ascii="Cambria Math" w:hAnsi="Cambria Math"/>
                      </w:rPr>
                      <m:t>u'</m:t>
                    </m:r>
                  </m:e>
                </m:bar>
              </m:e>
              <m:sup>
                <m:r>
                  <w:rPr>
                    <w:rFonts w:ascii="Cambria Math" w:hAnsi="Cambria Math"/>
                  </w:rPr>
                  <m:t>2</m:t>
                </m:r>
              </m:sup>
            </m:sSup>
            <m:r>
              <w:rPr>
                <w:rFonts w:ascii="Cambria Math" w:hAnsi="Cambria Math"/>
              </w:rPr>
              <m:t>r</m:t>
            </m:r>
          </m:e>
        </m:nary>
        <m:r>
          <w:rPr>
            <w:rFonts w:ascii="Cambria Math" w:hAnsi="Cambria Math"/>
          </w:rPr>
          <m:t>dr</m:t>
        </m:r>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w:t>
      </w:r>
      <w:r w:rsidR="00C44A9A">
        <w:rPr>
          <w:rFonts w:eastAsiaTheme="minorEastAsia"/>
        </w:rPr>
        <w:t>5</w:t>
      </w:r>
      <w:r w:rsidR="00F60E45">
        <w:rPr>
          <w:rFonts w:eastAsiaTheme="minorEastAsia"/>
        </w:rPr>
        <w:t>)</w:t>
      </w:r>
    </w:p>
    <w:p w:rsidR="009D0B41" w:rsidRDefault="009D0B41" w:rsidP="009D0B41">
      <w:pPr>
        <w:rPr>
          <w:rFonts w:eastAsiaTheme="minorEastAsia"/>
        </w:rPr>
      </w:pPr>
      <m:oMath>
        <m:r>
          <w:rPr>
            <w:rFonts w:ascii="Cambria Math" w:hAnsi="Cambria Math"/>
          </w:rPr>
          <m:t>R</m:t>
        </m:r>
      </m:oMath>
      <w:r>
        <w:rPr>
          <w:rFonts w:eastAsiaTheme="minorEastAsia"/>
        </w:rPr>
        <w:t xml:space="preserve"> - Nozzle radius</w:t>
      </w:r>
    </w:p>
    <w:p w:rsidR="009D0B41" w:rsidRDefault="009D0B41" w:rsidP="009D0B41">
      <w:pPr>
        <w:rPr>
          <w:rFonts w:eastAsiaTheme="minorEastAsia"/>
        </w:rPr>
      </w:pPr>
      <m:oMath>
        <m:r>
          <w:rPr>
            <w:rFonts w:ascii="Cambria Math" w:hAnsi="Cambria Math"/>
          </w:rPr>
          <m:t>u,v,w</m:t>
        </m:r>
      </m:oMath>
      <w:r>
        <w:rPr>
          <w:rFonts w:eastAsiaTheme="minorEastAsia"/>
        </w:rPr>
        <w:t xml:space="preserve"> - Velocity components in </w:t>
      </w:r>
      <m:oMath>
        <m:r>
          <w:rPr>
            <w:rFonts w:ascii="Cambria Math" w:eastAsiaTheme="minorEastAsia" w:hAnsi="Cambria Math"/>
          </w:rPr>
          <m:t>x,r, θ</m:t>
        </m:r>
      </m:oMath>
      <w:r>
        <w:rPr>
          <w:rFonts w:eastAsiaTheme="minorEastAsia"/>
        </w:rPr>
        <w:t xml:space="preserve"> directions</w:t>
      </w:r>
    </w:p>
    <w:p w:rsidR="009D0B41" w:rsidRDefault="009D0B41" w:rsidP="009D0B41">
      <w:pPr>
        <w:rPr>
          <w:rFonts w:eastAsiaTheme="minorEastAsia"/>
        </w:rPr>
      </w:pPr>
      <m:oMath>
        <m:r>
          <w:rPr>
            <w:rFonts w:ascii="Cambria Math" w:hAnsi="Cambria Math"/>
          </w:rPr>
          <m:t>ρ</m:t>
        </m:r>
      </m:oMath>
      <w:r>
        <w:rPr>
          <w:rFonts w:eastAsiaTheme="minorEastAsia"/>
        </w:rPr>
        <w:t xml:space="preserve"> - Mean density</w:t>
      </w:r>
    </w:p>
    <w:p w:rsidR="009D0B41" w:rsidRDefault="009D0B41" w:rsidP="009D0B41">
      <w:r>
        <w:t>This definition means that swirl can be given as either a positive or negative value depending on c</w:t>
      </w:r>
      <w:r w:rsidRPr="00AB7FBA">
        <w:t>hirality</w:t>
      </w:r>
      <w:r>
        <w:t xml:space="preserve"> of the flow, convention follows that positive values are applied to right-handed flows and negative to left-handed. Flow is categorised as high swirl if </w:t>
      </w:r>
      <w:r w:rsidR="006A7FAC" w:rsidRPr="006A7FAC">
        <w:rPr>
          <w:i/>
        </w:rPr>
        <w:t>S</w:t>
      </w:r>
      <w:r>
        <w:t xml:space="preserve"> exceeds 0.6 or low swirl if it is below 0.4</w:t>
      </w:r>
      <w:r w:rsidR="00027490">
        <w:t>.</w:t>
      </w:r>
      <w:r>
        <w:t xml:space="preserve"> </w:t>
      </w:r>
      <w:r w:rsidR="00027490">
        <w:t>B</w:t>
      </w:r>
      <w:r>
        <w:t>etween these two values the flow may have attributes of either high or low swirl flows, described later, depending on the method of generation and initial flow field (Gupta et al. 1984).</w:t>
      </w:r>
    </w:p>
    <w:p w:rsidR="009D0B41" w:rsidRDefault="00027490" w:rsidP="009D0B41">
      <w:r>
        <w:t xml:space="preserve">Calculating the swirl number from equation 2.3 above requires a </w:t>
      </w:r>
      <w:r w:rsidR="009D0B41">
        <w:t>method of accura</w:t>
      </w:r>
      <w:r>
        <w:t>tely measuring the</w:t>
      </w:r>
      <w:r w:rsidR="009D0B41">
        <w:t xml:space="preserve"> velocity</w:t>
      </w:r>
      <w:r>
        <w:t xml:space="preserve"> components</w:t>
      </w:r>
      <w:r w:rsidR="009D0B41">
        <w:t xml:space="preserve"> of the flow field</w:t>
      </w:r>
      <w:r>
        <w:t>. This</w:t>
      </w:r>
      <w:r w:rsidR="009D0B41">
        <w:t xml:space="preserve"> is not always a practicable approach an</w:t>
      </w:r>
      <w:r>
        <w:t>d a more practical method may be to calculate the swirl number from an</w:t>
      </w:r>
      <w:r w:rsidR="009D0B41">
        <w:t xml:space="preserve"> empirical derivation for flow across guide vanes</w:t>
      </w:r>
      <w:r>
        <w:t xml:space="preserve"> for many passive swirl generation methods</w:t>
      </w:r>
      <w:r w:rsidR="009D0B41">
        <w:t xml:space="preserve"> </w:t>
      </w:r>
      <w:r w:rsidR="009D0B41">
        <w:rPr>
          <w:rFonts w:eastAsiaTheme="minorEastAsia"/>
        </w:rPr>
        <w:t>(</w:t>
      </w:r>
      <w:r w:rsidR="009D0B41" w:rsidRPr="00D8188B">
        <w:t xml:space="preserve">Gupta et </w:t>
      </w:r>
      <w:r w:rsidR="009D0B41">
        <w:t xml:space="preserve">al. </w:t>
      </w:r>
      <w:r w:rsidR="009D0B41" w:rsidRPr="00D8188B">
        <w:t>1984</w:t>
      </w:r>
      <w:r w:rsidR="009D0B41">
        <w:rPr>
          <w:rFonts w:eastAsiaTheme="minorEastAsia"/>
        </w:rPr>
        <w:t>)</w:t>
      </w:r>
      <w:r w:rsidR="009D0B41">
        <w:t>:</w:t>
      </w:r>
    </w:p>
    <w:p w:rsidR="009D0B41" w:rsidRPr="00647F3C" w:rsidRDefault="009D0B41" w:rsidP="009D0B41">
      <w:pPr>
        <w:rPr>
          <w:rFonts w:eastAsiaTheme="minorEastAsia"/>
        </w:rPr>
      </w:pPr>
      <m:oMath>
        <m:r>
          <w:rPr>
            <w:rFonts w:ascii="Cambria Math" w:hAnsi="Cambria Math"/>
          </w:rPr>
          <m:t>S≈</m:t>
        </m:r>
        <m:f>
          <m:fPr>
            <m:type m:val="skw"/>
            <m:ctrlPr>
              <w:rPr>
                <w:rFonts w:ascii="Cambria Math" w:hAnsi="Cambria Math"/>
                <w:i/>
              </w:rPr>
            </m:ctrlPr>
          </m:fPr>
          <m:num>
            <m:r>
              <w:rPr>
                <w:rFonts w:ascii="Cambria Math" w:hAnsi="Cambria Math"/>
              </w:rPr>
              <m:t>2</m:t>
            </m:r>
          </m:num>
          <m:den>
            <m:r>
              <w:rPr>
                <w:rFonts w:ascii="Cambria Math" w:hAnsi="Cambria Math"/>
              </w:rPr>
              <m:t>3</m:t>
            </m:r>
          </m:den>
        </m:f>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w:t>
      </w:r>
      <w:r w:rsidR="00C44A9A">
        <w:rPr>
          <w:rFonts w:eastAsiaTheme="minorEastAsia"/>
        </w:rPr>
        <w:t>6</w:t>
      </w:r>
      <w:r w:rsidR="00F60E45">
        <w:rPr>
          <w:rFonts w:eastAsiaTheme="minorEastAsia"/>
        </w:rPr>
        <w:t>)</w:t>
      </w:r>
    </w:p>
    <w:p w:rsidR="009D0B41" w:rsidRDefault="009D0B41" w:rsidP="009D0B41">
      <w:pPr>
        <w:rPr>
          <w:rFonts w:eastAsiaTheme="minorEastAsia"/>
        </w:rPr>
      </w:pPr>
      <w:r>
        <w:rPr>
          <w:rFonts w:eastAsiaTheme="minorEastAsia"/>
        </w:rPr>
        <w:t xml:space="preserve">Where </w:t>
      </w:r>
      <w:r w:rsidR="006A7FAC" w:rsidRPr="006A7FAC">
        <w:rPr>
          <w:rFonts w:eastAsiaTheme="minorEastAsia"/>
          <w:i/>
        </w:rPr>
        <w:t>θ</w:t>
      </w:r>
      <w:r>
        <w:rPr>
          <w:rFonts w:eastAsiaTheme="minorEastAsia"/>
        </w:rPr>
        <w:t xml:space="preserve"> is the angle between the axial flow direction and the direction of the vane tip. This is illustrated in Figure </w:t>
      </w:r>
      <w:r w:rsidR="00A15355">
        <w:rPr>
          <w:rFonts w:eastAsiaTheme="minorEastAsia"/>
        </w:rPr>
        <w:t>2.</w:t>
      </w:r>
      <w:r>
        <w:rPr>
          <w:rFonts w:eastAsiaTheme="minorEastAsia"/>
        </w:rPr>
        <w:t>2 below.</w:t>
      </w:r>
    </w:p>
    <w:p w:rsidR="00976242" w:rsidRDefault="009D0B41" w:rsidP="00976242">
      <w:pPr>
        <w:keepNext/>
        <w:jc w:val="center"/>
      </w:pPr>
      <w:r>
        <w:rPr>
          <w:rFonts w:eastAsiaTheme="minorEastAsia"/>
          <w:noProof/>
          <w:lang w:eastAsia="en-GB"/>
        </w:rPr>
        <w:drawing>
          <wp:inline distT="0" distB="0" distL="0" distR="0">
            <wp:extent cx="2374671" cy="1382233"/>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5596" cy="1388592"/>
                    </a:xfrm>
                    <a:prstGeom prst="rect">
                      <a:avLst/>
                    </a:prstGeom>
                    <a:noFill/>
                    <a:ln>
                      <a:noFill/>
                    </a:ln>
                  </pic:spPr>
                </pic:pic>
              </a:graphicData>
            </a:graphic>
          </wp:inline>
        </w:drawing>
      </w:r>
    </w:p>
    <w:p w:rsidR="009D0B41" w:rsidRDefault="00976242" w:rsidP="00976242">
      <w:pPr>
        <w:pStyle w:val="Caption"/>
        <w:jc w:val="left"/>
      </w:pPr>
      <w:bookmarkStart w:id="37" w:name="_Toc461977487"/>
      <w:r>
        <w:t xml:space="preserve">Figure </w:t>
      </w:r>
      <w:r w:rsidR="006A7FAC">
        <w:fldChar w:fldCharType="begin"/>
      </w:r>
      <w:r w:rsidR="00D21F03">
        <w:instrText xml:space="preserve"> STYLEREF 1 \s </w:instrText>
      </w:r>
      <w:r w:rsidR="006A7FAC">
        <w:fldChar w:fldCharType="separate"/>
      </w:r>
      <w:r w:rsidR="00D21F03">
        <w:rPr>
          <w:noProof/>
        </w:rPr>
        <w:t>2</w:t>
      </w:r>
      <w:r w:rsidR="006A7FAC">
        <w:fldChar w:fldCharType="end"/>
      </w:r>
      <w:r w:rsidR="00D21F03">
        <w:t>.</w:t>
      </w:r>
      <w:r w:rsidR="006A7FAC">
        <w:fldChar w:fldCharType="begin"/>
      </w:r>
      <w:r w:rsidR="00D21F03">
        <w:instrText xml:space="preserve"> SEQ Figure \* ARABIC \s 1 </w:instrText>
      </w:r>
      <w:r w:rsidR="006A7FAC">
        <w:fldChar w:fldCharType="separate"/>
      </w:r>
      <w:r w:rsidR="00D21F03">
        <w:rPr>
          <w:noProof/>
        </w:rPr>
        <w:t>2</w:t>
      </w:r>
      <w:r w:rsidR="006A7FAC">
        <w:fldChar w:fldCharType="end"/>
      </w:r>
      <w:r>
        <w:t>: Theta as a function of vane angle and flow direction</w:t>
      </w:r>
      <w:bookmarkEnd w:id="37"/>
    </w:p>
    <w:p w:rsidR="009D0B41" w:rsidRDefault="009D0B41" w:rsidP="009D0B41">
      <w:r>
        <w:lastRenderedPageBreak/>
        <w:t>The intensity of swirl flow has been shown empirically to affect a range of flow properties applicable to engineering. The majority of studies are based around combustion of fuels which is perhaps the most widespread application of swirl flow. Some of the ways swirl affects the flow field include (</w:t>
      </w:r>
      <w:r w:rsidRPr="00D8188B">
        <w:t xml:space="preserve">Gupta et </w:t>
      </w:r>
      <w:r>
        <w:t xml:space="preserve">al. </w:t>
      </w:r>
      <w:r w:rsidRPr="00D8188B">
        <w:t>1984</w:t>
      </w:r>
      <w:r>
        <w:t>):</w:t>
      </w:r>
    </w:p>
    <w:p w:rsidR="009D0B41" w:rsidRDefault="009D0B41" w:rsidP="00B5299A">
      <w:pPr>
        <w:pStyle w:val="ListParagraph"/>
        <w:numPr>
          <w:ilvl w:val="0"/>
          <w:numId w:val="6"/>
        </w:numPr>
      </w:pPr>
      <w:r>
        <w:t>Jet growth</w:t>
      </w:r>
    </w:p>
    <w:p w:rsidR="009D0B41" w:rsidRDefault="009D0B41" w:rsidP="00B5299A">
      <w:pPr>
        <w:pStyle w:val="ListParagraph"/>
        <w:numPr>
          <w:ilvl w:val="0"/>
          <w:numId w:val="6"/>
        </w:numPr>
      </w:pPr>
      <w:r>
        <w:t>Entrainment and decay rates</w:t>
      </w:r>
    </w:p>
    <w:p w:rsidR="009D0B41" w:rsidRDefault="009D0B41" w:rsidP="00B5299A">
      <w:pPr>
        <w:pStyle w:val="ListParagraph"/>
        <w:numPr>
          <w:ilvl w:val="0"/>
          <w:numId w:val="6"/>
        </w:numPr>
      </w:pPr>
      <w:r>
        <w:t>Flame magnitude and shape</w:t>
      </w:r>
    </w:p>
    <w:p w:rsidR="009D0B41" w:rsidRDefault="009D0B41" w:rsidP="00B5299A">
      <w:pPr>
        <w:pStyle w:val="ListParagraph"/>
        <w:numPr>
          <w:ilvl w:val="0"/>
          <w:numId w:val="6"/>
        </w:numPr>
      </w:pPr>
      <w:r>
        <w:t>Flame stability</w:t>
      </w:r>
    </w:p>
    <w:p w:rsidR="009D0B41" w:rsidRDefault="009D0B41" w:rsidP="00B5299A">
      <w:pPr>
        <w:pStyle w:val="ListParagraph"/>
        <w:numPr>
          <w:ilvl w:val="0"/>
          <w:numId w:val="6"/>
        </w:numPr>
      </w:pPr>
      <w:r>
        <w:t>Combustion intensity</w:t>
      </w:r>
    </w:p>
    <w:p w:rsidR="009D0B41" w:rsidRDefault="009D0B41" w:rsidP="009D0B41">
      <w:r>
        <w:t xml:space="preserve">The swirl number is analogous to the effect on the shape and growth of the jet downstream of a nozzle. As the swirl number of a jet increases the velocity of flow changes, with greatest velocity magnitudes observed towards the edge of nozzle. </w:t>
      </w:r>
    </w:p>
    <w:p w:rsidR="009D0B41" w:rsidRDefault="009D0B41" w:rsidP="009D0B41">
      <w:r>
        <w:t xml:space="preserve">The velocity components of jets with different swirl number are illustrated below in a plot reproduced from </w:t>
      </w:r>
      <w:r w:rsidRPr="00D8188B">
        <w:t>Gupta et al</w:t>
      </w:r>
      <w:r>
        <w:t>. (</w:t>
      </w:r>
      <w:r w:rsidRPr="00D8188B">
        <w:t>1984</w:t>
      </w:r>
      <w:r>
        <w:t>).</w:t>
      </w:r>
    </w:p>
    <w:p w:rsidR="009D0B41" w:rsidRDefault="009D0B41" w:rsidP="009D0B41">
      <w:pPr>
        <w:keepNext/>
      </w:pPr>
      <w:r w:rsidRPr="003B59E7">
        <w:rPr>
          <w:noProof/>
          <w:lang w:eastAsia="en-GB"/>
        </w:rPr>
        <w:drawing>
          <wp:inline distT="0" distB="0" distL="0" distR="0">
            <wp:extent cx="1652639" cy="3646967"/>
            <wp:effectExtent l="19050" t="0" r="23761"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3B59E7">
        <w:rPr>
          <w:noProof/>
          <w:lang w:eastAsia="en-GB"/>
        </w:rPr>
        <w:drawing>
          <wp:inline distT="0" distB="0" distL="0" distR="0">
            <wp:extent cx="1671526" cy="3646967"/>
            <wp:effectExtent l="19050" t="0" r="23924" b="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3B59E7">
        <w:rPr>
          <w:noProof/>
          <w:lang w:eastAsia="en-GB"/>
        </w:rPr>
        <w:drawing>
          <wp:inline distT="0" distB="0" distL="0" distR="0">
            <wp:extent cx="1671526" cy="3646968"/>
            <wp:effectExtent l="19050" t="0" r="23924"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D0B41" w:rsidRDefault="009D0B41" w:rsidP="009D0B41">
      <w:pPr>
        <w:pStyle w:val="Caption"/>
      </w:pPr>
      <w:bookmarkStart w:id="38" w:name="_Toc461977488"/>
      <w:r>
        <w:t xml:space="preserve">Figure </w:t>
      </w:r>
      <w:r w:rsidR="006A7FAC">
        <w:fldChar w:fldCharType="begin"/>
      </w:r>
      <w:r w:rsidR="00D21F03">
        <w:instrText xml:space="preserve"> STYLEREF 1 \s </w:instrText>
      </w:r>
      <w:r w:rsidR="006A7FAC">
        <w:fldChar w:fldCharType="separate"/>
      </w:r>
      <w:r w:rsidR="00D21F03">
        <w:rPr>
          <w:noProof/>
        </w:rPr>
        <w:t>2</w:t>
      </w:r>
      <w:r w:rsidR="006A7FAC">
        <w:fldChar w:fldCharType="end"/>
      </w:r>
      <w:r w:rsidR="00D21F03">
        <w:t>.</w:t>
      </w:r>
      <w:r w:rsidR="006A7FAC">
        <w:fldChar w:fldCharType="begin"/>
      </w:r>
      <w:r w:rsidR="00D21F03">
        <w:instrText xml:space="preserve"> SEQ Figure \* ARABIC \s 1 </w:instrText>
      </w:r>
      <w:r w:rsidR="006A7FAC">
        <w:fldChar w:fldCharType="separate"/>
      </w:r>
      <w:r w:rsidR="00D21F03">
        <w:rPr>
          <w:noProof/>
        </w:rPr>
        <w:t>3</w:t>
      </w:r>
      <w:r w:rsidR="006A7FAC">
        <w:fldChar w:fldCharType="end"/>
      </w:r>
      <w:bookmarkStart w:id="39" w:name="_Toc375310849"/>
      <w:r>
        <w:rPr>
          <w:noProof/>
        </w:rPr>
        <w:t>:</w:t>
      </w:r>
      <w:r>
        <w:t xml:space="preserve"> Velocity components for flows with different swirl at the exit of a nozzle</w:t>
      </w:r>
      <w:bookmarkEnd w:id="38"/>
      <w:bookmarkEnd w:id="39"/>
    </w:p>
    <w:p w:rsidR="0074149E" w:rsidRPr="0074149E" w:rsidRDefault="0074149E" w:rsidP="0074149E">
      <w:r>
        <w:t xml:space="preserve">These velocity profiles result in the jets appearing to spread wider and rotate faster as swirl intensity increases. The path a particle would trace on a low and swirl jet is illustrated in </w:t>
      </w:r>
      <w:r>
        <w:lastRenderedPageBreak/>
        <w:t xml:space="preserve">Figure 2.4 below showing visually how increasing </w:t>
      </w:r>
      <w:r w:rsidR="00265FA2">
        <w:t>swirl</w:t>
      </w:r>
      <w:r>
        <w:t xml:space="preserve"> intensity </w:t>
      </w:r>
      <w:r w:rsidR="00506497">
        <w:t>affects</w:t>
      </w:r>
      <w:r>
        <w:t xml:space="preserve"> a jet as it exits a nozzle.</w:t>
      </w:r>
    </w:p>
    <w:p w:rsidR="0074149E" w:rsidRDefault="003D652B" w:rsidP="0074149E">
      <w:pPr>
        <w:keepNext/>
        <w:jc w:val="center"/>
      </w:pPr>
      <w:r>
        <w:rPr>
          <w:noProof/>
          <w:lang w:eastAsia="en-GB"/>
        </w:rPr>
        <w:drawing>
          <wp:inline distT="0" distB="0" distL="0" distR="0">
            <wp:extent cx="2585162" cy="2538375"/>
            <wp:effectExtent l="19050" t="0" r="5638"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srcRect t="13747" r="2483"/>
                    <a:stretch>
                      <a:fillRect/>
                    </a:stretch>
                  </pic:blipFill>
                  <pic:spPr bwMode="auto">
                    <a:xfrm>
                      <a:off x="0" y="0"/>
                      <a:ext cx="2585162" cy="2538375"/>
                    </a:xfrm>
                    <a:prstGeom prst="rect">
                      <a:avLst/>
                    </a:prstGeom>
                    <a:noFill/>
                    <a:ln w="9525">
                      <a:noFill/>
                      <a:miter lim="800000"/>
                      <a:headEnd/>
                      <a:tailEnd/>
                    </a:ln>
                  </pic:spPr>
                </pic:pic>
              </a:graphicData>
            </a:graphic>
          </wp:inline>
        </w:drawing>
      </w:r>
      <w:r>
        <w:rPr>
          <w:noProof/>
          <w:lang w:eastAsia="en-GB"/>
        </w:rPr>
        <w:drawing>
          <wp:inline distT="0" distB="0" distL="0" distR="0">
            <wp:extent cx="2184070" cy="2545690"/>
            <wp:effectExtent l="19050" t="0" r="6680" b="0"/>
            <wp:docPr id="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cstate="print"/>
                    <a:srcRect l="10299" t="12952" r="16200"/>
                    <a:stretch>
                      <a:fillRect/>
                    </a:stretch>
                  </pic:blipFill>
                  <pic:spPr bwMode="auto">
                    <a:xfrm>
                      <a:off x="0" y="0"/>
                      <a:ext cx="2184070" cy="2545690"/>
                    </a:xfrm>
                    <a:prstGeom prst="rect">
                      <a:avLst/>
                    </a:prstGeom>
                    <a:noFill/>
                    <a:ln w="9525">
                      <a:noFill/>
                      <a:miter lim="800000"/>
                      <a:headEnd/>
                      <a:tailEnd/>
                    </a:ln>
                  </pic:spPr>
                </pic:pic>
              </a:graphicData>
            </a:graphic>
          </wp:inline>
        </w:drawing>
      </w:r>
    </w:p>
    <w:p w:rsidR="001625B7" w:rsidRPr="0074149E" w:rsidRDefault="0074149E" w:rsidP="0074149E">
      <w:pPr>
        <w:pStyle w:val="Caption"/>
      </w:pPr>
      <w:bookmarkStart w:id="40" w:name="_Toc461977489"/>
      <w:r>
        <w:t xml:space="preserve">Figure </w:t>
      </w:r>
      <w:r w:rsidR="006A7FAC">
        <w:fldChar w:fldCharType="begin"/>
      </w:r>
      <w:r w:rsidR="00D21F03">
        <w:instrText xml:space="preserve"> STYLEREF 1 \s </w:instrText>
      </w:r>
      <w:r w:rsidR="006A7FAC">
        <w:fldChar w:fldCharType="separate"/>
      </w:r>
      <w:r w:rsidR="00D21F03">
        <w:rPr>
          <w:noProof/>
        </w:rPr>
        <w:t>2</w:t>
      </w:r>
      <w:r w:rsidR="006A7FAC">
        <w:fldChar w:fldCharType="end"/>
      </w:r>
      <w:r w:rsidR="00D21F03">
        <w:t>.</w:t>
      </w:r>
      <w:r w:rsidR="006A7FAC">
        <w:fldChar w:fldCharType="begin"/>
      </w:r>
      <w:r w:rsidR="00D21F03">
        <w:instrText xml:space="preserve"> SEQ Figure \* ARABIC \s 1 </w:instrText>
      </w:r>
      <w:r w:rsidR="006A7FAC">
        <w:fldChar w:fldCharType="separate"/>
      </w:r>
      <w:r w:rsidR="00D21F03">
        <w:rPr>
          <w:noProof/>
        </w:rPr>
        <w:t>4</w:t>
      </w:r>
      <w:r w:rsidR="006A7FAC">
        <w:fldChar w:fldCharType="end"/>
      </w:r>
      <w:r>
        <w:t xml:space="preserve">: Comparative </w:t>
      </w:r>
      <w:r w:rsidR="001625B7">
        <w:t>visualisation of jet streamline</w:t>
      </w:r>
      <w:r>
        <w:t xml:space="preserve"> at lower swirl (left) and higher swirl (right) numbers</w:t>
      </w:r>
      <w:bookmarkEnd w:id="40"/>
    </w:p>
    <w:p w:rsidR="009D0B41" w:rsidRDefault="009D0B41" w:rsidP="009D0B41">
      <w:r>
        <w:t xml:space="preserve">Under high swirl flows, </w:t>
      </w:r>
      <w:r w:rsidRPr="00C1251A">
        <w:t xml:space="preserve">where </w:t>
      </w:r>
      <w:r w:rsidR="006A7FAC" w:rsidRPr="006A7FAC">
        <w:rPr>
          <w:i/>
        </w:rPr>
        <w:t>S</w:t>
      </w:r>
      <w:r w:rsidRPr="00C1251A">
        <w:t xml:space="preserve"> is 0.</w:t>
      </w:r>
      <w:r>
        <w:t>6 or greater, recirculation zones occur close to the axis of the jet as fluid is drawn towards the nozzle. This is caused by adverse axial pressure which is set up by the gradients of static pressure through the flow field.</w:t>
      </w:r>
    </w:p>
    <w:p w:rsidR="009134DD" w:rsidRDefault="009D0B41" w:rsidP="009D0B41">
      <w:r>
        <w:t>The recirculation flow is exploited in combustion where it is used to introduce hot combustion products back into the flame and to create a region of localised reduced velocity which matches flame speed. This prevents flame lift off and helps preheat the fuel before combustion improving flame stability and reaction intensity.</w:t>
      </w:r>
      <w:r w:rsidR="00620BBF">
        <w:t xml:space="preserve"> </w:t>
      </w:r>
    </w:p>
    <w:p w:rsidR="009D0B41" w:rsidRDefault="00620BBF" w:rsidP="009D0B41">
      <w:r>
        <w:t>The recirculation zones in a high swirl jet are illustrated below</w:t>
      </w:r>
      <w:r w:rsidR="009134DD">
        <w:t xml:space="preserve"> in Figure 2.5</w:t>
      </w:r>
      <w:r>
        <w:t>.</w:t>
      </w:r>
      <w:r w:rsidR="009134DD">
        <w:t xml:space="preserve"> The figure consists of a greyscale velocity magnitude background, with paler colours signifying greater velocity. The red arrow field indicates velocity direction.</w:t>
      </w:r>
    </w:p>
    <w:p w:rsidR="00000000" w:rsidRDefault="003D652B">
      <w:pPr>
        <w:keepNext/>
      </w:pPr>
      <w:r>
        <w:rPr>
          <w:noProof/>
          <w:lang w:eastAsia="en-GB"/>
        </w:rPr>
        <w:lastRenderedPageBreak/>
        <w:drawing>
          <wp:inline distT="0" distB="0" distL="0" distR="0">
            <wp:extent cx="5161281" cy="2424223"/>
            <wp:effectExtent l="19050" t="0" r="1269"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cstate="print"/>
                    <a:srcRect l="8012" t="48262" r="7154"/>
                    <a:stretch>
                      <a:fillRect/>
                    </a:stretch>
                  </pic:blipFill>
                  <pic:spPr bwMode="auto">
                    <a:xfrm>
                      <a:off x="0" y="0"/>
                      <a:ext cx="5161281" cy="2424223"/>
                    </a:xfrm>
                    <a:prstGeom prst="rect">
                      <a:avLst/>
                    </a:prstGeom>
                    <a:noFill/>
                    <a:ln w="9525">
                      <a:noFill/>
                      <a:miter lim="800000"/>
                      <a:headEnd/>
                      <a:tailEnd/>
                    </a:ln>
                  </pic:spPr>
                </pic:pic>
              </a:graphicData>
            </a:graphic>
          </wp:inline>
        </w:drawing>
      </w:r>
    </w:p>
    <w:p w:rsidR="00000000" w:rsidRDefault="009134DD">
      <w:pPr>
        <w:pStyle w:val="Caption"/>
      </w:pPr>
      <w:bookmarkStart w:id="41" w:name="_Toc461977490"/>
      <w:r>
        <w:t xml:space="preserve">Figure </w:t>
      </w:r>
      <w:r w:rsidR="006A7FAC">
        <w:fldChar w:fldCharType="begin"/>
      </w:r>
      <w:r w:rsidR="00D21F03">
        <w:instrText xml:space="preserve"> STYLEREF 1 \s </w:instrText>
      </w:r>
      <w:r w:rsidR="006A7FAC">
        <w:fldChar w:fldCharType="separate"/>
      </w:r>
      <w:r w:rsidR="00D21F03">
        <w:rPr>
          <w:noProof/>
        </w:rPr>
        <w:t>2</w:t>
      </w:r>
      <w:r w:rsidR="006A7FAC">
        <w:fldChar w:fldCharType="end"/>
      </w:r>
      <w:r w:rsidR="00D21F03">
        <w:t>.</w:t>
      </w:r>
      <w:r w:rsidR="006A7FAC">
        <w:fldChar w:fldCharType="begin"/>
      </w:r>
      <w:r w:rsidR="00D21F03">
        <w:instrText xml:space="preserve"> SEQ Figure \* ARABIC \s 1 </w:instrText>
      </w:r>
      <w:r w:rsidR="006A7FAC">
        <w:fldChar w:fldCharType="separate"/>
      </w:r>
      <w:r w:rsidR="00D21F03">
        <w:rPr>
          <w:noProof/>
        </w:rPr>
        <w:t>5</w:t>
      </w:r>
      <w:r w:rsidR="006A7FAC">
        <w:fldChar w:fldCharType="end"/>
      </w:r>
      <w:r>
        <w:t>: Flow field section through the middle of a swirling jet</w:t>
      </w:r>
      <w:bookmarkEnd w:id="41"/>
    </w:p>
    <w:p w:rsidR="009D0B41" w:rsidRDefault="009D0B41" w:rsidP="009D0B41">
      <w:r>
        <w:t>In low swirl</w:t>
      </w:r>
      <w:r w:rsidR="000624FA" w:rsidRPr="000624FA">
        <w:t xml:space="preserve"> </w:t>
      </w:r>
      <w:r w:rsidR="000624FA">
        <w:t>flows</w:t>
      </w:r>
      <w:r>
        <w:t xml:space="preserve">, where </w:t>
      </w:r>
      <w:r w:rsidR="006A7FAC" w:rsidRPr="006A7FAC">
        <w:rPr>
          <w:i/>
        </w:rPr>
        <w:t>S</w:t>
      </w:r>
      <w:r>
        <w:t xml:space="preserve"> is less than 0.4, the curvature of the streamlines is less severe and radial jet spreading is significantly reduced compared to high swirl flows. Despite this jet spreading is not generally as low as non-swirling jets, and it can be observed that radial jet spreading is up to two times greater than pure axial flow.</w:t>
      </w:r>
    </w:p>
    <w:p w:rsidR="009D0B41" w:rsidRDefault="009D0B41" w:rsidP="009D0B41">
      <w:r>
        <w:t xml:space="preserve">The adverse pressure gradients in swirling flow increase the </w:t>
      </w:r>
      <w:r w:rsidR="00027490">
        <w:t xml:space="preserve">flow </w:t>
      </w:r>
      <w:r>
        <w:t>Reynolds Number locally and due to the nature of turbulence</w:t>
      </w:r>
      <w:r w:rsidR="00027490">
        <w:t>,</w:t>
      </w:r>
      <w:r>
        <w:t xml:space="preserve"> as earlier described</w:t>
      </w:r>
      <w:r w:rsidR="00027490">
        <w:t>,</w:t>
      </w:r>
      <w:r>
        <w:t xml:space="preserve"> result in improved mixing within the jet. As the jet develops downstream the swirl number deteriorates, reducing the rate of radial spreading and turbulence until the flow field can be approximated to a non-swirling jet.</w:t>
      </w:r>
    </w:p>
    <w:p w:rsidR="00000000" w:rsidRDefault="009D0B41">
      <w:pPr>
        <w:pStyle w:val="Heading3"/>
      </w:pPr>
      <w:bookmarkStart w:id="42" w:name="_Toc391373236"/>
      <w:bookmarkStart w:id="43" w:name="_Toc432775595"/>
      <w:bookmarkStart w:id="44" w:name="_Toc462334332"/>
      <w:r>
        <w:t>Helical Flow</w:t>
      </w:r>
      <w:bookmarkEnd w:id="42"/>
      <w:bookmarkEnd w:id="43"/>
      <w:bookmarkEnd w:id="44"/>
    </w:p>
    <w:p w:rsidR="009D0B41" w:rsidRDefault="009D0B41" w:rsidP="009D0B41">
      <w:r>
        <w:t>Whilst swirl flow can exist without an axial component, most swirl flows proceed in an axial direction and may as such be referred to as helical flows. In this instance the fluid rotates about an axis coincident with the main flow velocity vector resulting in a coil like motion.</w:t>
      </w:r>
    </w:p>
    <w:p w:rsidR="009D0B41" w:rsidRPr="00220772" w:rsidRDefault="009D0B41" w:rsidP="009D0B41">
      <w:pPr>
        <w:pStyle w:val="Heading4"/>
        <w:numPr>
          <w:ilvl w:val="3"/>
          <w:numId w:val="1"/>
        </w:numPr>
        <w:rPr>
          <w:rFonts w:eastAsiaTheme="minorEastAsia"/>
        </w:rPr>
      </w:pPr>
      <w:bookmarkStart w:id="45" w:name="_Toc391373237"/>
      <w:bookmarkStart w:id="46" w:name="_Toc432775596"/>
      <w:r>
        <w:rPr>
          <w:rFonts w:eastAsiaTheme="minorEastAsia"/>
        </w:rPr>
        <w:t>Description of Helical Flow</w:t>
      </w:r>
      <w:bookmarkEnd w:id="45"/>
      <w:bookmarkEnd w:id="46"/>
    </w:p>
    <w:p w:rsidR="009D0B41" w:rsidRDefault="009D0B41" w:rsidP="009D0B41">
      <w:pPr>
        <w:rPr>
          <w:rFonts w:eastAsiaTheme="minorEastAsia"/>
        </w:rPr>
      </w:pPr>
      <w:r>
        <w:rPr>
          <w:rFonts w:eastAsiaTheme="minorEastAsia"/>
        </w:rPr>
        <w:t xml:space="preserve">Mathematically </w:t>
      </w:r>
      <w:r>
        <w:t xml:space="preserve">helicity of a flow can be represented as a combination of the vorticity and velocity components. </w:t>
      </w:r>
      <w:r>
        <w:rPr>
          <w:rFonts w:eastAsiaTheme="minorEastAsia"/>
        </w:rPr>
        <w:t xml:space="preserve">The helical density, </w:t>
      </w:r>
      <w:r w:rsidRPr="004E605A">
        <w:rPr>
          <w:rFonts w:eastAsiaTheme="minorEastAsia"/>
          <w:i/>
        </w:rPr>
        <w:t>h</w:t>
      </w:r>
      <w:r>
        <w:rPr>
          <w:rFonts w:eastAsiaTheme="minorEastAsia"/>
        </w:rPr>
        <w:t xml:space="preserve">, of a fluid is the scalar of local vorticity, </w:t>
      </w:r>
      <w:r w:rsidR="006A7FAC" w:rsidRPr="006A7FAC">
        <w:rPr>
          <w:b/>
          <w:i/>
        </w:rPr>
        <w:t>ω</w:t>
      </w:r>
      <w:r>
        <w:t xml:space="preserve">, </w:t>
      </w:r>
      <w:r>
        <w:rPr>
          <w:rFonts w:eastAsiaTheme="minorEastAsia"/>
        </w:rPr>
        <w:t xml:space="preserve">and velocity, </w:t>
      </w:r>
      <w:r w:rsidR="009337D9">
        <w:rPr>
          <w:b/>
          <w:i/>
        </w:rPr>
        <w:t>u</w:t>
      </w:r>
      <w:r>
        <w:t xml:space="preserve">, </w:t>
      </w:r>
      <w:r>
        <w:rPr>
          <w:rFonts w:eastAsiaTheme="minorEastAsia"/>
        </w:rPr>
        <w:t xml:space="preserve">vectors. </w:t>
      </w:r>
    </w:p>
    <w:p w:rsidR="009D0B41" w:rsidRPr="00220772" w:rsidRDefault="009D0B41" w:rsidP="009D0B41">
      <w:pPr>
        <w:rPr>
          <w:rFonts w:eastAsiaTheme="minorEastAsia"/>
        </w:rPr>
      </w:pPr>
      <m:oMath>
        <m:r>
          <w:rPr>
            <w:rFonts w:ascii="Cambria Math" w:eastAsiaTheme="minorEastAsia" w:hAnsi="Cambria Math"/>
          </w:rPr>
          <m:t>h=</m:t>
        </m:r>
        <m:r>
          <m:rPr>
            <m:sty m:val="bi"/>
          </m:rPr>
          <w:rPr>
            <w:rFonts w:ascii="Cambria Math" w:eastAsiaTheme="minorEastAsia" w:hAnsi="Cambria Math"/>
          </w:rPr>
          <m:t>ω</m:t>
        </m:r>
        <m:r>
          <w:rPr>
            <w:rFonts w:ascii="Cambria Math" w:eastAsiaTheme="minorEastAsia" w:hAnsi="Cambria Math"/>
          </w:rPr>
          <m:t>∙</m:t>
        </m:r>
        <m:r>
          <m:rPr>
            <m:sty m:val="bi"/>
          </m:rPr>
          <w:rPr>
            <w:rFonts w:ascii="Cambria Math" w:eastAsiaTheme="minorEastAsia" w:hAnsi="Cambria Math"/>
          </w:rPr>
          <m:t>u</m:t>
        </m:r>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w:t>
      </w:r>
      <w:r w:rsidR="00C44A9A">
        <w:rPr>
          <w:rFonts w:eastAsiaTheme="minorEastAsia"/>
        </w:rPr>
        <w:t>7</w:t>
      </w:r>
      <w:r w:rsidR="00F60E45">
        <w:rPr>
          <w:rFonts w:eastAsiaTheme="minorEastAsia"/>
        </w:rPr>
        <w:t>)</w:t>
      </w:r>
    </w:p>
    <w:p w:rsidR="009D0B41" w:rsidRDefault="009D0B41" w:rsidP="009D0B41">
      <w:pPr>
        <w:rPr>
          <w:rFonts w:eastAsiaTheme="minorEastAsia"/>
        </w:rPr>
      </w:pPr>
      <w:r w:rsidRPr="004E605A">
        <w:rPr>
          <w:rFonts w:eastAsiaTheme="minorEastAsia"/>
          <w:i/>
        </w:rPr>
        <w:t>ω</w:t>
      </w:r>
      <w:r>
        <w:rPr>
          <w:rFonts w:eastAsiaTheme="minorEastAsia"/>
        </w:rPr>
        <w:t xml:space="preserve"> is defined as curl of velocity, such that:</w:t>
      </w:r>
    </w:p>
    <w:p w:rsidR="009D0B41" w:rsidRPr="00694B37" w:rsidRDefault="00BB3FF6" w:rsidP="009D0B41">
      <w:pPr>
        <w:rPr>
          <w:rFonts w:eastAsiaTheme="minorEastAsia"/>
        </w:rPr>
      </w:pPr>
      <m:oMath>
        <m:r>
          <m:rPr>
            <m:sty m:val="bi"/>
          </m:rPr>
          <w:rPr>
            <w:rFonts w:ascii="Cambria Math" w:hAnsi="Cambria Math"/>
          </w:rPr>
          <m:t>ω</m:t>
        </m:r>
        <m:r>
          <w:rPr>
            <w:rFonts w:ascii="Cambria Math" w:hAnsi="Cambria Math"/>
          </w:rPr>
          <m:t>=</m:t>
        </m:r>
        <m:r>
          <m:rPr>
            <m:sty m:val="p"/>
          </m:rPr>
          <w:rPr>
            <w:rFonts w:ascii="Cambria Math" w:hAnsi="Cambria Math"/>
          </w:rPr>
          <m:t>∇</m:t>
        </m:r>
        <m:r>
          <w:rPr>
            <w:rFonts w:ascii="Cambria Math" w:hAnsi="Cambria Math"/>
          </w:rPr>
          <m:t>×U</m:t>
        </m:r>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w:t>
      </w:r>
      <w:r w:rsidR="00C44A9A">
        <w:rPr>
          <w:rFonts w:eastAsiaTheme="minorEastAsia"/>
        </w:rPr>
        <w:t>8</w:t>
      </w:r>
      <w:r w:rsidR="00F60E45">
        <w:rPr>
          <w:rFonts w:eastAsiaTheme="minorEastAsia"/>
        </w:rPr>
        <w:t>)</w:t>
      </w:r>
    </w:p>
    <w:p w:rsidR="009D0B41" w:rsidRDefault="009D0B41" w:rsidP="009D0B41">
      <w:r>
        <w:lastRenderedPageBreak/>
        <w:t xml:space="preserve">Helicity, </w:t>
      </w:r>
      <w:r w:rsidRPr="004E605A">
        <w:rPr>
          <w:i/>
        </w:rPr>
        <w:t>H</w:t>
      </w:r>
      <w:r>
        <w:t xml:space="preserve">, is the integral of the scalar product of velocity and vorticity vectors over volume, </w:t>
      </w:r>
      <w:r w:rsidRPr="004E605A">
        <w:rPr>
          <w:i/>
        </w:rPr>
        <w:t>V</w:t>
      </w:r>
      <w:r>
        <w:t>:</w:t>
      </w:r>
    </w:p>
    <w:p w:rsidR="009D0B41" w:rsidRPr="00220772" w:rsidRDefault="009D0B41" w:rsidP="009D0B41">
      <w:pPr>
        <w:rPr>
          <w:rFonts w:eastAsiaTheme="minorEastAsia"/>
        </w:rPr>
      </w:pPr>
      <m:oMath>
        <m:r>
          <w:rPr>
            <w:rFonts w:ascii="Cambria Math" w:hAnsi="Cambria Math"/>
          </w:rPr>
          <m:t>H=</m:t>
        </m:r>
        <m:nary>
          <m:naryPr>
            <m:limLoc m:val="undOvr"/>
            <m:subHide m:val="on"/>
            <m:supHide m:val="on"/>
            <m:ctrlPr>
              <w:rPr>
                <w:rFonts w:ascii="Cambria Math" w:hAnsi="Cambria Math"/>
                <w:i/>
              </w:rPr>
            </m:ctrlPr>
          </m:naryPr>
          <m:sub/>
          <m:sup/>
          <m:e>
            <m:r>
              <m:rPr>
                <m:sty m:val="bi"/>
              </m:rPr>
              <w:rPr>
                <w:rFonts w:ascii="Cambria Math" w:hAnsi="Cambria Math"/>
              </w:rPr>
              <m:t>u</m:t>
            </m:r>
            <m:r>
              <w:rPr>
                <w:rFonts w:ascii="Cambria Math" w:hAnsi="Cambria Math"/>
              </w:rPr>
              <m:t>∙</m:t>
            </m:r>
            <m:r>
              <m:rPr>
                <m:sty m:val="bi"/>
              </m:rPr>
              <w:rPr>
                <w:rFonts w:ascii="Cambria Math" w:hAnsi="Cambria Math"/>
              </w:rPr>
              <m:t>ω</m:t>
            </m:r>
          </m:e>
        </m:nary>
        <m:r>
          <w:rPr>
            <w:rFonts w:ascii="Cambria Math" w:hAnsi="Cambria Math"/>
          </w:rPr>
          <m:t>dV</m:t>
        </m:r>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w:t>
      </w:r>
      <w:r w:rsidR="00C44A9A">
        <w:rPr>
          <w:rFonts w:eastAsiaTheme="minorEastAsia"/>
        </w:rPr>
        <w:t>9</w:t>
      </w:r>
      <w:r w:rsidR="00F60E45">
        <w:rPr>
          <w:rFonts w:eastAsiaTheme="minorEastAsia"/>
        </w:rPr>
        <w:t>)</w:t>
      </w:r>
    </w:p>
    <w:p w:rsidR="009D0B41" w:rsidRDefault="009D0B41" w:rsidP="009D0B41">
      <w:pPr>
        <w:rPr>
          <w:rFonts w:eastAsiaTheme="minorEastAsia"/>
        </w:rPr>
      </w:pPr>
      <w:r w:rsidRPr="0018083E">
        <w:rPr>
          <w:rFonts w:eastAsiaTheme="minorEastAsia"/>
        </w:rPr>
        <w:t>Helicity and helical density are pseudo scalar variables, like swirl flow, and are given a positive or negative value dependent on the chirality of the flow. Convention follows that right handed flows are positive value, whereas left handed chirality is negative.</w:t>
      </w:r>
    </w:p>
    <w:p w:rsidR="009D0B41" w:rsidRDefault="009D0B41" w:rsidP="009D0B41">
      <w:pPr>
        <w:rPr>
          <w:rFonts w:eastAsiaTheme="minorEastAsia"/>
        </w:rPr>
      </w:pPr>
      <w:r>
        <w:rPr>
          <w:rFonts w:eastAsiaTheme="minorEastAsia"/>
        </w:rPr>
        <w:t>Flows with helicity greater than zero occur naturally under atmospheric conditions as well as in engineered scenarios. Examples of such natural flows include updraft regions in swirling thunderstorms where helical density is commonly in the region of 0.1ms</w:t>
      </w:r>
      <w:r w:rsidRPr="00694B37">
        <w:rPr>
          <w:rFonts w:eastAsiaTheme="minorEastAsia"/>
          <w:vertAlign w:val="superscript"/>
        </w:rPr>
        <w:t>-2</w:t>
      </w:r>
      <w:r>
        <w:rPr>
          <w:rFonts w:eastAsiaTheme="minorEastAsia"/>
        </w:rPr>
        <w:t xml:space="preserve"> through to tornadoes where the helical density is up to two orders of magnitude larger, approaching 10ms</w:t>
      </w:r>
      <w:r w:rsidRPr="00694B37">
        <w:rPr>
          <w:rFonts w:eastAsiaTheme="minorEastAsia"/>
          <w:vertAlign w:val="superscript"/>
        </w:rPr>
        <w:t>-2</w:t>
      </w:r>
      <w:r>
        <w:rPr>
          <w:rFonts w:eastAsiaTheme="minorEastAsia"/>
        </w:rPr>
        <w:t xml:space="preserve"> (Moffatt &amp; Tsinober </w:t>
      </w:r>
      <w:r w:rsidRPr="001F3B1A">
        <w:rPr>
          <w:rFonts w:eastAsiaTheme="minorEastAsia"/>
        </w:rPr>
        <w:t>1992</w:t>
      </w:r>
      <w:r>
        <w:rPr>
          <w:rFonts w:eastAsiaTheme="minorEastAsia"/>
        </w:rPr>
        <w:t>)</w:t>
      </w:r>
      <w:r w:rsidR="00D43AAD">
        <w:rPr>
          <w:rFonts w:eastAsiaTheme="minorEastAsia"/>
        </w:rPr>
        <w:t>.</w:t>
      </w:r>
    </w:p>
    <w:p w:rsidR="009D0B41" w:rsidRDefault="009D0B41" w:rsidP="009D0B41">
      <w:pPr>
        <w:pStyle w:val="Heading2"/>
        <w:numPr>
          <w:ilvl w:val="1"/>
          <w:numId w:val="1"/>
        </w:numPr>
      </w:pPr>
      <w:bookmarkStart w:id="47" w:name="_Toc461883155"/>
      <w:bookmarkStart w:id="48" w:name="_Toc462255379"/>
      <w:bookmarkStart w:id="49" w:name="_Toc462334333"/>
      <w:bookmarkStart w:id="50" w:name="_Toc461883156"/>
      <w:bookmarkStart w:id="51" w:name="_Toc462255380"/>
      <w:bookmarkStart w:id="52" w:name="_Toc462334334"/>
      <w:bookmarkStart w:id="53" w:name="_Toc461883157"/>
      <w:bookmarkStart w:id="54" w:name="_Toc462255381"/>
      <w:bookmarkStart w:id="55" w:name="_Toc462334335"/>
      <w:bookmarkStart w:id="56" w:name="_Toc461883158"/>
      <w:bookmarkStart w:id="57" w:name="_Toc462255382"/>
      <w:bookmarkStart w:id="58" w:name="_Toc462334336"/>
      <w:bookmarkStart w:id="59" w:name="_Toc461883159"/>
      <w:bookmarkStart w:id="60" w:name="_Toc462255383"/>
      <w:bookmarkStart w:id="61" w:name="_Toc462334337"/>
      <w:bookmarkStart w:id="62" w:name="_Toc461883160"/>
      <w:bookmarkStart w:id="63" w:name="_Toc462255384"/>
      <w:bookmarkStart w:id="64" w:name="_Toc462334338"/>
      <w:bookmarkStart w:id="65" w:name="_Toc461883161"/>
      <w:bookmarkStart w:id="66" w:name="_Toc462255385"/>
      <w:bookmarkStart w:id="67" w:name="_Toc462334339"/>
      <w:bookmarkStart w:id="68" w:name="_Toc461883162"/>
      <w:bookmarkStart w:id="69" w:name="_Toc462255386"/>
      <w:bookmarkStart w:id="70" w:name="_Toc462334340"/>
      <w:bookmarkStart w:id="71" w:name="_Toc461883163"/>
      <w:bookmarkStart w:id="72" w:name="_Toc462255387"/>
      <w:bookmarkStart w:id="73" w:name="_Toc462334341"/>
      <w:bookmarkStart w:id="74" w:name="_Toc461883164"/>
      <w:bookmarkStart w:id="75" w:name="_Toc462255388"/>
      <w:bookmarkStart w:id="76" w:name="_Toc462334342"/>
      <w:bookmarkStart w:id="77" w:name="_Toc461883165"/>
      <w:bookmarkStart w:id="78" w:name="_Toc462255389"/>
      <w:bookmarkStart w:id="79" w:name="_Toc462334343"/>
      <w:bookmarkStart w:id="80" w:name="_Toc391373239"/>
      <w:bookmarkStart w:id="81" w:name="_Toc432775598"/>
      <w:bookmarkStart w:id="82" w:name="_Toc462334344"/>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t>Fluidised bed</w:t>
      </w:r>
      <w:bookmarkEnd w:id="80"/>
      <w:r>
        <w:t>s</w:t>
      </w:r>
      <w:bookmarkEnd w:id="81"/>
      <w:bookmarkEnd w:id="82"/>
    </w:p>
    <w:p w:rsidR="009D0B41" w:rsidRDefault="009D0B41" w:rsidP="009D0B41">
      <w:r>
        <w:t xml:space="preserve">Fluidised beds are a system that passes a fluid up through small solid particles in a tank. The fluid transfers momentum to the solid media and overcomes gravitational forces </w:t>
      </w:r>
      <w:r w:rsidR="00027490">
        <w:t xml:space="preserve">which results </w:t>
      </w:r>
      <w:r>
        <w:t xml:space="preserve">in the mixture behaving in a manner </w:t>
      </w:r>
      <w:r w:rsidR="00027490">
        <w:t xml:space="preserve">apparently </w:t>
      </w:r>
      <w:r>
        <w:t xml:space="preserve">similar to a fluid. Such systems are utilised widely throughout many industries including: </w:t>
      </w:r>
      <w:r w:rsidR="00D43AAD">
        <w:t xml:space="preserve">combustion </w:t>
      </w:r>
      <w:r>
        <w:t>(Oka 2003), granulation for pharmaceutical and food products (Vervaet &amp; Remon 2005) and petrochemical industries in applications such as catalytic cracking (Gates et al. 1979).</w:t>
      </w:r>
    </w:p>
    <w:p w:rsidR="00263F5A" w:rsidRDefault="009D0B41">
      <w:pPr>
        <w:pStyle w:val="Heading3"/>
      </w:pPr>
      <w:bookmarkStart w:id="83" w:name="_Toc391373240"/>
      <w:bookmarkStart w:id="84" w:name="_Toc432775599"/>
      <w:bookmarkStart w:id="85" w:name="_Toc462334345"/>
      <w:r w:rsidRPr="00B34A26">
        <w:t>Background</w:t>
      </w:r>
      <w:bookmarkEnd w:id="83"/>
      <w:bookmarkEnd w:id="84"/>
      <w:r>
        <w:t xml:space="preserve"> and Application</w:t>
      </w:r>
      <w:bookmarkEnd w:id="85"/>
    </w:p>
    <w:p w:rsidR="009D0B41" w:rsidRDefault="009D0B41" w:rsidP="009D0B41">
      <w:r>
        <w:t>Gas-solid fluidisation has been exploited in industrial processes since the 1920s when it was first utilised in the Winkler process to gasify coal (Grace et al 2008). Through the 20</w:t>
      </w:r>
      <w:r w:rsidRPr="00AA1731">
        <w:rPr>
          <w:vertAlign w:val="superscript"/>
        </w:rPr>
        <w:t>th</w:t>
      </w:r>
      <w:r>
        <w:t xml:space="preserve"> century the process of fluidisation became widespread throughout many applications resulting in the situation where;</w:t>
      </w:r>
    </w:p>
    <w:p w:rsidR="009D0B41" w:rsidRPr="00B34A26" w:rsidRDefault="009D0B41" w:rsidP="009D0B41">
      <w:r w:rsidRPr="00B34A26">
        <w:t>“Fluidisation […] has touched almost every process industry.” (Zenz 1978)</w:t>
      </w:r>
    </w:p>
    <w:p w:rsidR="009D0B41" w:rsidRDefault="009D0B41" w:rsidP="009D0B41">
      <w:r>
        <w:t>While fluidised beds are only one type</w:t>
      </w:r>
      <w:r w:rsidRPr="00B34A26">
        <w:t xml:space="preserve"> of a range of reactor designs for gas-solid reaction engineering, they are </w:t>
      </w:r>
      <w:r>
        <w:t xml:space="preserve">commonly used due to them </w:t>
      </w:r>
      <w:r w:rsidRPr="00B34A26">
        <w:t>hav</w:t>
      </w:r>
      <w:r>
        <w:t>ing</w:t>
      </w:r>
      <w:r w:rsidRPr="00B34A26">
        <w:t xml:space="preserve"> num</w:t>
      </w:r>
      <w:r>
        <w:t>erous</w:t>
      </w:r>
      <w:r w:rsidRPr="00B34A26">
        <w:t xml:space="preserve"> significant advantages over alternative </w:t>
      </w:r>
      <w:r>
        <w:t>systems</w:t>
      </w:r>
      <w:r w:rsidRPr="00B34A26">
        <w:t>, namely: (Yates 1983)</w:t>
      </w:r>
    </w:p>
    <w:p w:rsidR="009D0B41" w:rsidRDefault="009D0B41" w:rsidP="00B5299A">
      <w:pPr>
        <w:pStyle w:val="ListParagraph"/>
        <w:numPr>
          <w:ilvl w:val="0"/>
          <w:numId w:val="8"/>
        </w:numPr>
      </w:pPr>
      <w:r>
        <w:t>Particles are in constant motion reducing stagnation</w:t>
      </w:r>
      <w:r w:rsidR="00D120AD">
        <w:t>.</w:t>
      </w:r>
    </w:p>
    <w:p w:rsidR="009D0B41" w:rsidRDefault="009D0B41" w:rsidP="00B5299A">
      <w:pPr>
        <w:pStyle w:val="ListParagraph"/>
        <w:numPr>
          <w:ilvl w:val="0"/>
          <w:numId w:val="8"/>
        </w:numPr>
      </w:pPr>
      <w:r>
        <w:t>Homogenous mixing is readily achieved</w:t>
      </w:r>
      <w:r w:rsidR="00D120AD">
        <w:t>.</w:t>
      </w:r>
    </w:p>
    <w:p w:rsidR="009D0B41" w:rsidRDefault="009D0B41" w:rsidP="00B5299A">
      <w:pPr>
        <w:pStyle w:val="ListParagraph"/>
        <w:numPr>
          <w:ilvl w:val="0"/>
          <w:numId w:val="8"/>
        </w:numPr>
      </w:pPr>
      <w:r>
        <w:t>The bed can be considered an isothermal system</w:t>
      </w:r>
      <w:r w:rsidR="00D120AD">
        <w:t>.</w:t>
      </w:r>
    </w:p>
    <w:p w:rsidR="009D0B41" w:rsidRDefault="009D0B41" w:rsidP="00B5299A">
      <w:pPr>
        <w:pStyle w:val="ListParagraph"/>
        <w:numPr>
          <w:ilvl w:val="0"/>
          <w:numId w:val="8"/>
        </w:numPr>
      </w:pPr>
      <w:r>
        <w:lastRenderedPageBreak/>
        <w:t>Mechanical transfer of the solid phase is usually straightforward</w:t>
      </w:r>
      <w:r w:rsidR="00D120AD">
        <w:t>.</w:t>
      </w:r>
    </w:p>
    <w:p w:rsidR="009D0B41" w:rsidRPr="00096602" w:rsidRDefault="009D0B41" w:rsidP="009D0B41">
      <w:r>
        <w:t>Despite these advantages there are some drawbacks which other systems are designed to overcome, predominantly</w:t>
      </w:r>
      <w:r w:rsidRPr="00096602">
        <w:t>:</w:t>
      </w:r>
    </w:p>
    <w:p w:rsidR="009D0B41" w:rsidRPr="00096602" w:rsidRDefault="009D0B41" w:rsidP="00B5299A">
      <w:pPr>
        <w:pStyle w:val="ListParagraph"/>
        <w:numPr>
          <w:ilvl w:val="0"/>
          <w:numId w:val="9"/>
        </w:numPr>
      </w:pPr>
      <w:r>
        <w:t>Particle motion results in abrasive</w:t>
      </w:r>
      <w:r w:rsidRPr="00096602">
        <w:t xml:space="preserve"> wear of equipment</w:t>
      </w:r>
      <w:r w:rsidR="00D120AD">
        <w:t>.</w:t>
      </w:r>
    </w:p>
    <w:p w:rsidR="009D0B41" w:rsidRPr="00096602" w:rsidRDefault="009D0B41" w:rsidP="00B5299A">
      <w:pPr>
        <w:pStyle w:val="ListParagraph"/>
        <w:numPr>
          <w:ilvl w:val="0"/>
          <w:numId w:val="9"/>
        </w:numPr>
      </w:pPr>
      <w:r>
        <w:t>V</w:t>
      </w:r>
      <w:r w:rsidRPr="00096602">
        <w:t>ery fine particles</w:t>
      </w:r>
      <w:r>
        <w:t xml:space="preserve"> are readily lost from the process equipment</w:t>
      </w:r>
      <w:r w:rsidR="00D120AD">
        <w:t>.</w:t>
      </w:r>
    </w:p>
    <w:p w:rsidR="009D0B41" w:rsidRDefault="009D0B41" w:rsidP="00B5299A">
      <w:pPr>
        <w:pStyle w:val="ListParagraph"/>
        <w:numPr>
          <w:ilvl w:val="0"/>
          <w:numId w:val="9"/>
        </w:numPr>
      </w:pPr>
      <w:r>
        <w:t>Fluid can bypass the solid phase through bubbling reducing process efficiency</w:t>
      </w:r>
      <w:r w:rsidR="00D120AD">
        <w:t>.</w:t>
      </w:r>
    </w:p>
    <w:p w:rsidR="009D0B41" w:rsidRDefault="009D0B41" w:rsidP="00B5299A">
      <w:pPr>
        <w:pStyle w:val="ListParagraph"/>
        <w:numPr>
          <w:ilvl w:val="0"/>
          <w:numId w:val="9"/>
        </w:numPr>
      </w:pPr>
      <w:r>
        <w:t xml:space="preserve">Upscale of laboratory equipment to industrial application </w:t>
      </w:r>
      <w:r w:rsidR="00D120AD">
        <w:t xml:space="preserve">can </w:t>
      </w:r>
      <w:r>
        <w:t>prove problematic</w:t>
      </w:r>
      <w:r w:rsidR="00D120AD">
        <w:t>.</w:t>
      </w:r>
    </w:p>
    <w:p w:rsidR="00263F5A" w:rsidRDefault="009D0B41">
      <w:pPr>
        <w:pStyle w:val="Heading3"/>
      </w:pPr>
      <w:bookmarkStart w:id="86" w:name="_Toc391373242"/>
      <w:bookmarkStart w:id="87" w:name="_Toc432775600"/>
      <w:bookmarkStart w:id="88" w:name="_Toc462334346"/>
      <w:r w:rsidRPr="00096602">
        <w:t>General features</w:t>
      </w:r>
      <w:bookmarkEnd w:id="86"/>
      <w:bookmarkEnd w:id="87"/>
      <w:bookmarkEnd w:id="88"/>
    </w:p>
    <w:p w:rsidR="009D0B41" w:rsidRDefault="009D0B41" w:rsidP="009D0B41">
      <w:r w:rsidRPr="00096602">
        <w:t xml:space="preserve">A fluidised bed </w:t>
      </w:r>
      <w:r>
        <w:t>mainly consists of</w:t>
      </w:r>
      <w:r w:rsidRPr="00096602">
        <w:t xml:space="preserve"> a tank </w:t>
      </w:r>
      <w:r>
        <w:t>which contains a solid particulate media. A fluid, typically gaseous, is passed through a distribution plate into the tank, overcoming the effects of gravity and causing the media to behave in a fashion similar to a liquid. The region above the fluidised media is referred to as the freeboard.</w:t>
      </w:r>
    </w:p>
    <w:p w:rsidR="009D0B41" w:rsidRDefault="009D0B41" w:rsidP="009D0B41">
      <w:r>
        <w:t xml:space="preserve">As the fluid velocity is increased the emulsion of fluid and solid media begins bubbling, as fluid flow rate increases the bed will begin to slug and eventually result in pneumatic conveyance of the media. See figure </w:t>
      </w:r>
      <w:r w:rsidR="00A15355">
        <w:t>2.</w:t>
      </w:r>
      <w:r w:rsidR="00506497">
        <w:t>6</w:t>
      </w:r>
      <w:r>
        <w:t>.</w:t>
      </w:r>
    </w:p>
    <w:p w:rsidR="009D0B41" w:rsidRDefault="009D0B41" w:rsidP="009D0B41">
      <w:r>
        <w:t>Following sections of this chapter describe the mechanisms and phenomena observed in fluidised beds. The focus is on particles of 0.5mm or larger as this is the area of interest for the experimental work presented in the later chapters of this thesis.</w:t>
      </w:r>
    </w:p>
    <w:p w:rsidR="009D0B41" w:rsidRDefault="009D0B41" w:rsidP="009D0B41">
      <w:pPr>
        <w:keepNext/>
      </w:pPr>
      <w:r>
        <w:rPr>
          <w:noProof/>
          <w:lang w:eastAsia="en-GB"/>
        </w:rPr>
        <w:drawing>
          <wp:inline distT="0" distB="0" distL="0" distR="0">
            <wp:extent cx="5691116" cy="2811439"/>
            <wp:effectExtent l="19050" t="0" r="4834" b="0"/>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27" t="3460" r="5490" b="9343"/>
                    <a:stretch/>
                  </pic:blipFill>
                  <pic:spPr bwMode="auto">
                    <a:xfrm>
                      <a:off x="0" y="0"/>
                      <a:ext cx="5691116" cy="28114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D0B41" w:rsidRDefault="009D0B41" w:rsidP="009D0B41">
      <w:pPr>
        <w:pStyle w:val="Caption"/>
      </w:pPr>
      <w:bookmarkStart w:id="89" w:name="_Toc461977491"/>
      <w:r>
        <w:t xml:space="preserve">Figure </w:t>
      </w:r>
      <w:r w:rsidR="006A7FAC">
        <w:fldChar w:fldCharType="begin"/>
      </w:r>
      <w:r w:rsidR="00D21F03">
        <w:instrText xml:space="preserve"> STYLEREF 1 \s </w:instrText>
      </w:r>
      <w:r w:rsidR="006A7FAC">
        <w:fldChar w:fldCharType="separate"/>
      </w:r>
      <w:r w:rsidR="00D21F03">
        <w:rPr>
          <w:noProof/>
        </w:rPr>
        <w:t>2</w:t>
      </w:r>
      <w:r w:rsidR="006A7FAC">
        <w:fldChar w:fldCharType="end"/>
      </w:r>
      <w:r w:rsidR="00D21F03">
        <w:t>.</w:t>
      </w:r>
      <w:r w:rsidR="006A7FAC">
        <w:fldChar w:fldCharType="begin"/>
      </w:r>
      <w:r w:rsidR="00D21F03">
        <w:instrText xml:space="preserve"> SEQ Figure \* ARABIC \s 1 </w:instrText>
      </w:r>
      <w:r w:rsidR="006A7FAC">
        <w:fldChar w:fldCharType="separate"/>
      </w:r>
      <w:r w:rsidR="00D21F03">
        <w:rPr>
          <w:noProof/>
        </w:rPr>
        <w:t>6</w:t>
      </w:r>
      <w:r w:rsidR="006A7FAC">
        <w:fldChar w:fldCharType="end"/>
      </w:r>
      <w:r>
        <w:t>:</w:t>
      </w:r>
      <w:bookmarkStart w:id="90" w:name="_Toc391373176"/>
      <w:r>
        <w:t xml:space="preserve"> Stages of fluidisation, increased air flow from left to right</w:t>
      </w:r>
      <w:bookmarkEnd w:id="89"/>
      <w:bookmarkEnd w:id="90"/>
    </w:p>
    <w:p w:rsidR="009D0B41" w:rsidRDefault="009D0B41" w:rsidP="009D0B41">
      <w:pPr>
        <w:pStyle w:val="Heading4"/>
        <w:numPr>
          <w:ilvl w:val="3"/>
          <w:numId w:val="1"/>
        </w:numPr>
      </w:pPr>
      <w:r>
        <w:lastRenderedPageBreak/>
        <w:t>Types of Fluidised Bed</w:t>
      </w:r>
    </w:p>
    <w:p w:rsidR="009D0B41" w:rsidRDefault="009D0B41" w:rsidP="009D0B41">
      <w:r>
        <w:t>The basic fluidised bed consists of relatively low gas velocities passing up through particles in a tank</w:t>
      </w:r>
      <w:r w:rsidR="00D120AD">
        <w:t>,</w:t>
      </w:r>
      <w:r>
        <w:t xml:space="preserve"> known as a windbox</w:t>
      </w:r>
      <w:r w:rsidR="00D120AD">
        <w:t>,</w:t>
      </w:r>
      <w:r>
        <w:t xml:space="preserve"> resulting in fluidisation. This type of fluidisation is called stationary or bubbling fluidisation as the particles remain contained in the windbox with the possibility of entraining some fine particles within the gas.</w:t>
      </w:r>
    </w:p>
    <w:p w:rsidR="009D0B41" w:rsidRDefault="009D0B41" w:rsidP="009D0B41">
      <w:r>
        <w:t>Under higher gas velocities recirculating fluidised beds are often used where particles that are conveyed out of the system are re-introduced by an external system. This allows for processing of particles by size in a continuous process.</w:t>
      </w:r>
    </w:p>
    <w:p w:rsidR="009D0B41" w:rsidRDefault="009D0B41" w:rsidP="009D0B41">
      <w:r>
        <w:t>Another type of set up is the annular fluidised bed, which consists of a large central nozzle which introduces gas at high velocities surrounded by an annular distribution plate that fluidises the media at lower velocities. This produces effective mixing within the bulk of the fluidised bed,</w:t>
      </w:r>
      <w:r w:rsidR="00D120AD">
        <w:t xml:space="preserve"> which is</w:t>
      </w:r>
      <w:r>
        <w:t xml:space="preserve"> similar to the external loop in the </w:t>
      </w:r>
      <w:r w:rsidR="00D120AD">
        <w:t>re</w:t>
      </w:r>
      <w:r>
        <w:t>circulating fluidised bed.</w:t>
      </w:r>
    </w:p>
    <w:p w:rsidR="009D0B41" w:rsidRDefault="009D0B41" w:rsidP="009D0B41">
      <w:r>
        <w:t xml:space="preserve">Other variations on these designs exist such as using excitation mechanisms </w:t>
      </w:r>
      <w:r w:rsidR="00D120AD">
        <w:t>including</w:t>
      </w:r>
      <w:r>
        <w:t xml:space="preserve"> pulsed air or mechanical vibration. </w:t>
      </w:r>
      <w:r w:rsidR="00D120AD">
        <w:t>All of these methods are</w:t>
      </w:r>
      <w:r>
        <w:t xml:space="preserve"> intended to provide better particle mixing across the reactor.</w:t>
      </w:r>
    </w:p>
    <w:p w:rsidR="00263F5A" w:rsidRDefault="009D0B41">
      <w:pPr>
        <w:pStyle w:val="Heading3"/>
      </w:pPr>
      <w:bookmarkStart w:id="91" w:name="_Toc391373243"/>
      <w:bookmarkStart w:id="92" w:name="_Toc432775601"/>
      <w:bookmarkStart w:id="93" w:name="_Toc462334347"/>
      <w:r>
        <w:t>Velocity of Fluidisation</w:t>
      </w:r>
      <w:bookmarkEnd w:id="91"/>
      <w:bookmarkEnd w:id="92"/>
      <w:bookmarkEnd w:id="93"/>
    </w:p>
    <w:p w:rsidR="009D0B41" w:rsidRPr="00DD24CA" w:rsidRDefault="009D0B41" w:rsidP="009D0B41">
      <w:r>
        <w:t>The flow rate of the fluid in a gas-solid fluidised bed is frequently given as</w:t>
      </w:r>
      <w:r w:rsidR="00D120AD">
        <w:t xml:space="preserve"> a quantity known as</w:t>
      </w:r>
      <w:r>
        <w:t xml:space="preserve"> the ‘superficial gas velocity’</w:t>
      </w:r>
      <w:r w:rsidR="00D120AD">
        <w:t>.</w:t>
      </w:r>
      <w:r>
        <w:t xml:space="preserve"> </w:t>
      </w:r>
      <w:r w:rsidR="00D120AD">
        <w:t>This value is</w:t>
      </w:r>
      <w:r>
        <w:t xml:space="preserve"> the average vertical velocity across the fluidised bed cross section. As fluid passes through the media it </w:t>
      </w:r>
      <w:r w:rsidRPr="00DD24CA">
        <w:t>remains</w:t>
      </w:r>
      <w:r w:rsidR="00D120AD">
        <w:t xml:space="preserve"> static and</w:t>
      </w:r>
      <w:r w:rsidRPr="00DD24CA">
        <w:t xml:space="preserve"> </w:t>
      </w:r>
      <w:r w:rsidR="00D120AD">
        <w:t>under the effect of gravity</w:t>
      </w:r>
      <w:r w:rsidRPr="00DD24CA">
        <w:t xml:space="preserve"> below a certain superficial gas velocity, as the fluid flow exceeds this point known as the ‘minimum fluidisation velocity’ (U</w:t>
      </w:r>
      <w:r w:rsidRPr="00DD24CA">
        <w:rPr>
          <w:vertAlign w:val="subscript"/>
        </w:rPr>
        <w:t>mf</w:t>
      </w:r>
      <w:r w:rsidRPr="00DD24CA">
        <w:t>) the bed expands</w:t>
      </w:r>
      <w:r w:rsidR="00D120AD">
        <w:t xml:space="preserve"> as the particles begin to move</w:t>
      </w:r>
      <w:r w:rsidRPr="00DD24CA">
        <w:t>. This is caused by the particles separating as the fluid passes between them and drag forces overcoming gravitational effects.</w:t>
      </w:r>
    </w:p>
    <w:p w:rsidR="009D0B41" w:rsidRPr="00DD24CA" w:rsidRDefault="009D0B41" w:rsidP="009D0B41">
      <w:r w:rsidRPr="00DD24CA">
        <w:t>When operating a fluidised bed it is common practice to operate in excess of U</w:t>
      </w:r>
      <w:r w:rsidRPr="00DD24CA">
        <w:rPr>
          <w:vertAlign w:val="subscript"/>
        </w:rPr>
        <w:t>mf</w:t>
      </w:r>
      <w:r w:rsidRPr="00DD24CA">
        <w:t xml:space="preserve"> to ensure a homogenous expansion of the bed across the system and overcome the effects of channelling or spouts resulting in excessive gas bypass of the system. As a result when designing a fluidised bed it is important to know U</w:t>
      </w:r>
      <w:r w:rsidRPr="00DD24CA">
        <w:rPr>
          <w:vertAlign w:val="subscript"/>
        </w:rPr>
        <w:t>mf</w:t>
      </w:r>
      <w:r w:rsidRPr="00DD24CA">
        <w:t xml:space="preserve"> for the proposed system to ensure adequate fluid flow can be provided.</w:t>
      </w:r>
    </w:p>
    <w:p w:rsidR="009D0B41" w:rsidRDefault="009D0B41" w:rsidP="009D0B41">
      <w:r>
        <w:t>Gas velocity when rising through a porous medium is dependent on the pressure drop across the medium under laminar flow, described by Darcy’s law as:</w:t>
      </w:r>
    </w:p>
    <w:p w:rsidR="009D0B41" w:rsidRPr="009B055A" w:rsidRDefault="009D0B41" w:rsidP="009D0B41">
      <w:pPr>
        <w:rPr>
          <w:rFonts w:eastAsiaTheme="minorEastAsia"/>
        </w:rPr>
      </w:pPr>
      <m:oMath>
        <m:r>
          <w:rPr>
            <w:rFonts w:ascii="Cambria Math" w:hAnsi="Cambria Math"/>
          </w:rPr>
          <m:t>U=C</m:t>
        </m:r>
        <m:f>
          <m:fPr>
            <m:ctrlPr>
              <w:rPr>
                <w:rFonts w:ascii="Cambria Math" w:hAnsi="Cambria Math"/>
                <w:i/>
              </w:rPr>
            </m:ctrlPr>
          </m:fPr>
          <m:num>
            <m:r>
              <w:rPr>
                <w:rFonts w:ascii="Cambria Math" w:hAnsi="Cambria Math"/>
              </w:rPr>
              <m:t>∆p</m:t>
            </m:r>
          </m:num>
          <m:den>
            <m:r>
              <w:rPr>
                <w:rFonts w:ascii="Cambria Math" w:hAnsi="Cambria Math"/>
              </w:rPr>
              <m:t>h</m:t>
            </m:r>
          </m:den>
        </m:f>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w:t>
      </w:r>
      <w:r w:rsidR="00C44A9A">
        <w:rPr>
          <w:rFonts w:eastAsiaTheme="minorEastAsia"/>
        </w:rPr>
        <w:t>10</w:t>
      </w:r>
      <w:r w:rsidR="00F60E45">
        <w:rPr>
          <w:rFonts w:eastAsiaTheme="minorEastAsia"/>
        </w:rPr>
        <w:t>)</w:t>
      </w:r>
    </w:p>
    <w:p w:rsidR="009D0B41" w:rsidRDefault="009D0B41" w:rsidP="009D0B41">
      <w:pPr>
        <w:rPr>
          <w:rFonts w:eastAsiaTheme="minorEastAsia"/>
        </w:rPr>
      </w:pPr>
      <w:r>
        <w:rPr>
          <w:rFonts w:eastAsiaTheme="minorEastAsia"/>
        </w:rPr>
        <w:lastRenderedPageBreak/>
        <w:t xml:space="preserve">Where; </w:t>
      </w:r>
      <w:r w:rsidRPr="007D4F6A">
        <w:rPr>
          <w:rFonts w:eastAsiaTheme="minorEastAsia"/>
          <w:i/>
        </w:rPr>
        <w:t>U</w:t>
      </w:r>
      <w:r>
        <w:rPr>
          <w:rFonts w:eastAsiaTheme="minorEastAsia"/>
        </w:rPr>
        <w:t xml:space="preserve"> is gas velocity, </w:t>
      </w:r>
      <w:r w:rsidRPr="009B055A">
        <w:rPr>
          <w:rFonts w:eastAsiaTheme="minorEastAsia"/>
          <w:i/>
        </w:rPr>
        <w:t>Δp</w:t>
      </w:r>
      <w:r>
        <w:rPr>
          <w:rFonts w:eastAsiaTheme="minorEastAsia"/>
        </w:rPr>
        <w:t xml:space="preserve"> is pressure drop through the bed, </w:t>
      </w:r>
      <w:r>
        <w:rPr>
          <w:rFonts w:eastAsiaTheme="minorEastAsia"/>
          <w:i/>
        </w:rPr>
        <w:t>C</w:t>
      </w:r>
      <w:r>
        <w:rPr>
          <w:rFonts w:eastAsiaTheme="minorEastAsia"/>
        </w:rPr>
        <w:t xml:space="preserve"> permeability and </w:t>
      </w:r>
      <w:r>
        <w:rPr>
          <w:rFonts w:eastAsiaTheme="minorEastAsia"/>
          <w:i/>
        </w:rPr>
        <w:t>h</w:t>
      </w:r>
      <w:r>
        <w:rPr>
          <w:rFonts w:eastAsiaTheme="minorEastAsia"/>
        </w:rPr>
        <w:t xml:space="preserve"> depth.</w:t>
      </w:r>
    </w:p>
    <w:p w:rsidR="009D0B41" w:rsidRDefault="009D0B41" w:rsidP="009D0B41">
      <w:pPr>
        <w:rPr>
          <w:rFonts w:eastAsiaTheme="minorEastAsia"/>
        </w:rPr>
      </w:pPr>
      <w:r>
        <w:rPr>
          <w:rFonts w:eastAsiaTheme="minorEastAsia"/>
        </w:rPr>
        <w:t>P</w:t>
      </w:r>
      <w:r w:rsidRPr="00B34A26">
        <w:rPr>
          <w:rFonts w:eastAsiaTheme="minorEastAsia"/>
        </w:rPr>
        <w:t>ermeability is a function</w:t>
      </w:r>
      <w:r>
        <w:rPr>
          <w:rFonts w:eastAsiaTheme="minorEastAsia"/>
        </w:rPr>
        <w:t xml:space="preserve"> of the system</w:t>
      </w:r>
      <w:r w:rsidRPr="00B34A26">
        <w:rPr>
          <w:rFonts w:eastAsiaTheme="minorEastAsia"/>
        </w:rPr>
        <w:t xml:space="preserve"> based on the void fraction and fluid viscosity</w:t>
      </w:r>
      <w:r>
        <w:rPr>
          <w:rFonts w:eastAsiaTheme="minorEastAsia"/>
        </w:rPr>
        <w:t xml:space="preserve">. </w:t>
      </w:r>
      <w:r w:rsidRPr="00DD24CA">
        <w:rPr>
          <w:rFonts w:eastAsiaTheme="minorEastAsia"/>
        </w:rPr>
        <w:t xml:space="preserve">Combining the permeability function with Hagen-Poiseuille equation for flow through cylindrical tubes provides a method for determining </w:t>
      </w:r>
      <w:r w:rsidRPr="00DD24CA">
        <w:t>U</w:t>
      </w:r>
      <w:r w:rsidRPr="00DD24CA">
        <w:rPr>
          <w:vertAlign w:val="subscript"/>
        </w:rPr>
        <w:t>mf</w:t>
      </w:r>
      <w:r w:rsidRPr="00DD24CA">
        <w:rPr>
          <w:rFonts w:eastAsiaTheme="minorEastAsia"/>
        </w:rPr>
        <w:t xml:space="preserve"> when assuming spherical particles (Kozeny 1927). This method was adapted to provide a more accurate solution to determining </w:t>
      </w:r>
      <w:r w:rsidRPr="00DD24CA">
        <w:t>U</w:t>
      </w:r>
      <w:r w:rsidRPr="00DD24CA">
        <w:rPr>
          <w:vertAlign w:val="subscript"/>
        </w:rPr>
        <w:t>mf</w:t>
      </w:r>
      <w:r>
        <w:rPr>
          <w:rFonts w:eastAsiaTheme="minorEastAsia"/>
        </w:rPr>
        <w:t xml:space="preserve"> by considering more realistic flow paths through a fluidised bed (</w:t>
      </w:r>
      <w:r w:rsidRPr="00B34A26">
        <w:rPr>
          <w:rFonts w:eastAsiaTheme="minorEastAsia"/>
        </w:rPr>
        <w:t xml:space="preserve">Carman 1937) </w:t>
      </w:r>
      <w:r>
        <w:rPr>
          <w:rFonts w:eastAsiaTheme="minorEastAsia"/>
        </w:rPr>
        <w:t>resulting in the Carman-Kozeny equation:</w:t>
      </w:r>
    </w:p>
    <w:p w:rsidR="009D0B41" w:rsidRPr="00DF233C" w:rsidRDefault="006A7FAC" w:rsidP="009D0B41">
      <w:pPr>
        <w:rPr>
          <w:rFonts w:eastAsiaTheme="minorEastAsia"/>
        </w:rPr>
      </w:pPr>
      <m:oMath>
        <m:sSub>
          <m:sSubPr>
            <m:ctrlPr>
              <w:rPr>
                <w:rFonts w:ascii="Cambria Math" w:hAnsi="Cambria Math"/>
                <w:i/>
              </w:rPr>
            </m:ctrlPr>
          </m:sSubPr>
          <m:e>
            <m:r>
              <w:rPr>
                <w:rFonts w:ascii="Cambria Math" w:hAnsi="Cambria Math"/>
              </w:rPr>
              <m:t>U</m:t>
            </m:r>
          </m:e>
          <m:sub>
            <m:r>
              <w:rPr>
                <w:rFonts w:ascii="Cambria Math" w:hAnsi="Cambria Math"/>
              </w:rPr>
              <m:t>mf</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ε</m:t>
                </m:r>
              </m:e>
              <m:sup>
                <m:r>
                  <w:rPr>
                    <w:rFonts w:ascii="Cambria Math" w:hAnsi="Cambria Math"/>
                  </w:rPr>
                  <m:t>3</m:t>
                </m:r>
              </m:sup>
            </m:sSup>
          </m:num>
          <m:den>
            <m:sSup>
              <m:sSupPr>
                <m:ctrlPr>
                  <w:rPr>
                    <w:rFonts w:ascii="Cambria Math" w:hAnsi="Cambria Math"/>
                    <w:i/>
                  </w:rPr>
                </m:ctrlPr>
              </m:sSupPr>
              <m:e>
                <m:r>
                  <w:rPr>
                    <w:rFonts w:ascii="Cambria Math" w:hAnsi="Cambria Math"/>
                  </w:rPr>
                  <m:t>180</m:t>
                </m:r>
                <m:d>
                  <m:dPr>
                    <m:ctrlPr>
                      <w:rPr>
                        <w:rFonts w:ascii="Cambria Math" w:hAnsi="Cambria Math"/>
                        <w:i/>
                      </w:rPr>
                    </m:ctrlPr>
                  </m:dPr>
                  <m:e>
                    <m:r>
                      <w:rPr>
                        <w:rFonts w:ascii="Cambria Math" w:hAnsi="Cambria Math"/>
                      </w:rPr>
                      <m:t>1-ε</m:t>
                    </m:r>
                  </m:e>
                </m:d>
              </m:e>
              <m:sup>
                <m:r>
                  <w:rPr>
                    <w:rFonts w:ascii="Cambria Math" w:hAnsi="Cambria Math"/>
                  </w:rPr>
                  <m:t>2</m:t>
                </m:r>
              </m:sup>
            </m:s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d</m:t>
                </m:r>
              </m:e>
              <m:sub>
                <m:r>
                  <w:rPr>
                    <w:rFonts w:ascii="Cambria Math" w:hAnsi="Cambria Math"/>
                  </w:rPr>
                  <m:t>p</m:t>
                </m:r>
              </m:sub>
              <m:sup>
                <m:r>
                  <w:rPr>
                    <w:rFonts w:ascii="Cambria Math" w:hAnsi="Cambria Math"/>
                  </w:rPr>
                  <m:t>2</m:t>
                </m:r>
              </m:sup>
            </m:sSubSup>
          </m:num>
          <m:den>
            <m:r>
              <w:rPr>
                <w:rFonts w:ascii="Cambria Math" w:hAnsi="Cambria Math"/>
              </w:rPr>
              <m:t>μ</m:t>
            </m:r>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h</m:t>
            </m:r>
          </m:den>
        </m:f>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(2.1</w:t>
      </w:r>
      <w:r w:rsidR="00C44A9A">
        <w:rPr>
          <w:rFonts w:eastAsiaTheme="minorEastAsia"/>
        </w:rPr>
        <w:t>1</w:t>
      </w:r>
      <w:r w:rsidR="00F60E45">
        <w:rPr>
          <w:rFonts w:eastAsiaTheme="minorEastAsia"/>
        </w:rPr>
        <w:t>)</w:t>
      </w:r>
    </w:p>
    <w:p w:rsidR="009D0B41" w:rsidRDefault="009D0B41" w:rsidP="009D0B41">
      <w:pPr>
        <w:rPr>
          <w:rFonts w:eastAsiaTheme="minorEastAsia"/>
        </w:rPr>
      </w:pPr>
      <w:r>
        <w:rPr>
          <w:rFonts w:eastAsiaTheme="minorEastAsia"/>
        </w:rPr>
        <w:t xml:space="preserve">Where; </w:t>
      </w:r>
      <w:r w:rsidRPr="00DF233C">
        <w:rPr>
          <w:rFonts w:eastAsiaTheme="minorEastAsia"/>
          <w:i/>
        </w:rPr>
        <w:t>ε</w:t>
      </w:r>
      <w:r>
        <w:rPr>
          <w:rFonts w:eastAsiaTheme="minorEastAsia"/>
        </w:rPr>
        <w:t xml:space="preserve"> is void fraction, </w:t>
      </w:r>
      <w:r>
        <w:rPr>
          <w:rFonts w:eastAsiaTheme="minorEastAsia"/>
          <w:i/>
        </w:rPr>
        <w:t>d</w:t>
      </w:r>
      <w:r>
        <w:rPr>
          <w:rFonts w:eastAsiaTheme="minorEastAsia"/>
          <w:i/>
          <w:vertAlign w:val="subscript"/>
        </w:rPr>
        <w:t>p</w:t>
      </w:r>
      <w:r>
        <w:rPr>
          <w:rFonts w:eastAsiaTheme="minorEastAsia"/>
        </w:rPr>
        <w:t xml:space="preserve"> particle diameter and </w:t>
      </w:r>
      <w:r w:rsidRPr="00DF233C">
        <w:rPr>
          <w:rFonts w:eastAsiaTheme="minorEastAsia"/>
          <w:i/>
        </w:rPr>
        <w:t>µ</w:t>
      </w:r>
      <w:r>
        <w:rPr>
          <w:rFonts w:eastAsiaTheme="minorEastAsia"/>
        </w:rPr>
        <w:t xml:space="preserve"> fluid viscosity.</w:t>
      </w:r>
    </w:p>
    <w:p w:rsidR="009D0B41" w:rsidRDefault="009D0B41" w:rsidP="009D0B41">
      <w:pPr>
        <w:rPr>
          <w:rFonts w:eastAsiaTheme="minorEastAsia"/>
        </w:rPr>
      </w:pPr>
      <w:r>
        <w:rPr>
          <w:rFonts w:eastAsiaTheme="minorEastAsia"/>
        </w:rPr>
        <w:t xml:space="preserve">As this equation is based on Darcy’s law it is only accurate under laminar flow conditions, </w:t>
      </w:r>
      <w:r w:rsidR="00D120AD">
        <w:rPr>
          <w:rFonts w:eastAsiaTheme="minorEastAsia"/>
        </w:rPr>
        <w:t xml:space="preserve">which </w:t>
      </w:r>
      <w:r>
        <w:rPr>
          <w:rFonts w:eastAsiaTheme="minorEastAsia"/>
        </w:rPr>
        <w:t>in fluidised bed</w:t>
      </w:r>
      <w:r w:rsidR="00D120AD">
        <w:rPr>
          <w:rFonts w:eastAsiaTheme="minorEastAsia"/>
        </w:rPr>
        <w:t>s</w:t>
      </w:r>
      <w:r>
        <w:rPr>
          <w:rFonts w:eastAsiaTheme="minorEastAsia"/>
        </w:rPr>
        <w:t xml:space="preserve"> mainly occurs when particles are smaller than 150µm. </w:t>
      </w:r>
      <w:r w:rsidR="00D120AD">
        <w:rPr>
          <w:rFonts w:eastAsiaTheme="minorEastAsia"/>
        </w:rPr>
        <w:t>I</w:t>
      </w:r>
      <w:r>
        <w:rPr>
          <w:rFonts w:eastAsiaTheme="minorEastAsia"/>
        </w:rPr>
        <w:t xml:space="preserve">nstances where fluidisation is achieved </w:t>
      </w:r>
      <w:r w:rsidR="00D120AD">
        <w:rPr>
          <w:rFonts w:eastAsiaTheme="minorEastAsia"/>
        </w:rPr>
        <w:t>with turbulent</w:t>
      </w:r>
      <w:r>
        <w:rPr>
          <w:rFonts w:eastAsiaTheme="minorEastAsia"/>
        </w:rPr>
        <w:t xml:space="preserve"> gas flow</w:t>
      </w:r>
      <w:r w:rsidR="00D120AD">
        <w:rPr>
          <w:rFonts w:eastAsiaTheme="minorEastAsia"/>
        </w:rPr>
        <w:t>, such as larger particles,</w:t>
      </w:r>
      <w:r>
        <w:rPr>
          <w:rFonts w:eastAsiaTheme="minorEastAsia"/>
        </w:rPr>
        <w:t xml:space="preserve"> </w:t>
      </w:r>
      <w:r w:rsidR="00BC1522">
        <w:rPr>
          <w:rFonts w:eastAsiaTheme="minorEastAsia"/>
        </w:rPr>
        <w:t xml:space="preserve">require </w:t>
      </w:r>
      <w:r>
        <w:rPr>
          <w:rFonts w:eastAsiaTheme="minorEastAsia"/>
        </w:rPr>
        <w:t xml:space="preserve">energy losses within the fluid </w:t>
      </w:r>
      <w:r w:rsidR="00BC1522">
        <w:rPr>
          <w:rFonts w:eastAsiaTheme="minorEastAsia"/>
        </w:rPr>
        <w:t xml:space="preserve">to </w:t>
      </w:r>
      <w:r>
        <w:rPr>
          <w:rFonts w:eastAsiaTheme="minorEastAsia"/>
        </w:rPr>
        <w:t xml:space="preserve">be </w:t>
      </w:r>
      <w:r w:rsidR="00D120AD">
        <w:rPr>
          <w:rFonts w:eastAsiaTheme="minorEastAsia"/>
        </w:rPr>
        <w:t>taken into consideration to ensure accuracy</w:t>
      </w:r>
      <w:r>
        <w:rPr>
          <w:rFonts w:eastAsiaTheme="minorEastAsia"/>
        </w:rPr>
        <w:t>. This has been achieved by combining the Carman-Kozeny equation with the Ergun equation and empirical observations to yield the following equation which is based solely on physical properties of the particles and fluid (Wen and Yu 1966):</w:t>
      </w:r>
    </w:p>
    <w:p w:rsidR="009D0B41" w:rsidRDefault="006A7FAC" w:rsidP="009D0B41">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mf</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μ</m:t>
            </m:r>
          </m:num>
          <m:den>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p</m:t>
                </m:r>
              </m:sub>
            </m:sSub>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g</m:t>
                </m:r>
              </m:sub>
            </m:sSub>
          </m:den>
        </m:f>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33.7</m:t>
                    </m:r>
                  </m:e>
                  <m:sup>
                    <m:r>
                      <w:rPr>
                        <w:rFonts w:ascii="Cambria Math" w:eastAsiaTheme="minorEastAsia" w:hAnsi="Cambria Math"/>
                      </w:rPr>
                      <m:t>2</m:t>
                    </m:r>
                  </m:sup>
                </m:sSup>
                <m:r>
                  <w:rPr>
                    <w:rFonts w:ascii="Cambria Math" w:eastAsiaTheme="minorEastAsia" w:hAnsi="Cambria Math"/>
                  </w:rPr>
                  <m:t>+0.0408</m:t>
                </m:r>
                <m:f>
                  <m:fPr>
                    <m:ctrlPr>
                      <w:rPr>
                        <w:rFonts w:ascii="Cambria Math" w:eastAsiaTheme="minorEastAsia" w:hAnsi="Cambria Math"/>
                        <w:i/>
                      </w:rPr>
                    </m:ctrlPr>
                  </m:fPr>
                  <m:num>
                    <m:r>
                      <w:rPr>
                        <w:rFonts w:ascii="Cambria Math" w:eastAsiaTheme="minorEastAsia" w:hAnsi="Cambria Math"/>
                      </w:rPr>
                      <m:t>g</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g</m:t>
                        </m:r>
                      </m:sub>
                    </m:sSub>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p</m:t>
                        </m:r>
                      </m:sub>
                      <m:sup>
                        <m:r>
                          <w:rPr>
                            <w:rFonts w:ascii="Cambria Math" w:eastAsiaTheme="minorEastAsia" w:hAnsi="Cambria Math"/>
                          </w:rPr>
                          <m:t>3</m:t>
                        </m:r>
                      </m:sup>
                    </m:sSubSup>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g</m:t>
                            </m:r>
                          </m:sub>
                        </m:sSub>
                      </m:e>
                    </m:d>
                  </m:num>
                  <m:den>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2</m:t>
                        </m:r>
                      </m:sup>
                    </m:sSup>
                  </m:den>
                </m:f>
              </m:e>
            </m:d>
          </m:e>
          <m:sup>
            <m:r>
              <w:rPr>
                <w:rFonts w:ascii="Cambria Math" w:eastAsiaTheme="minorEastAsia" w:hAnsi="Cambria Math"/>
              </w:rPr>
              <m:t>0.5</m:t>
            </m:r>
          </m:sup>
        </m:sSup>
        <m:r>
          <w:rPr>
            <w:rFonts w:ascii="Cambria Math" w:eastAsiaTheme="minorEastAsia" w:hAnsi="Cambria Math"/>
          </w:rPr>
          <m:t>-33.7∙</m:t>
        </m:r>
        <m:f>
          <m:fPr>
            <m:ctrlPr>
              <w:rPr>
                <w:rFonts w:ascii="Cambria Math" w:eastAsiaTheme="minorEastAsia" w:hAnsi="Cambria Math"/>
                <w:i/>
              </w:rPr>
            </m:ctrlPr>
          </m:fPr>
          <m:num>
            <m:r>
              <w:rPr>
                <w:rFonts w:ascii="Cambria Math" w:eastAsiaTheme="minorEastAsia" w:hAnsi="Cambria Math"/>
              </w:rPr>
              <m:t>μ</m:t>
            </m:r>
          </m:num>
          <m:den>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p</m:t>
                </m:r>
              </m:sub>
            </m:sSub>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g</m:t>
                </m:r>
              </m:sub>
            </m:sSub>
          </m:den>
        </m:f>
      </m:oMath>
      <w:r w:rsidR="00F60E45">
        <w:rPr>
          <w:rFonts w:eastAsiaTheme="minorEastAsia"/>
        </w:rPr>
        <w:tab/>
      </w:r>
      <w:r w:rsidR="00F60E45">
        <w:rPr>
          <w:rFonts w:eastAsiaTheme="minorEastAsia"/>
        </w:rPr>
        <w:tab/>
      </w:r>
      <w:r w:rsidR="00F60E45">
        <w:rPr>
          <w:rFonts w:eastAsiaTheme="minorEastAsia"/>
        </w:rPr>
        <w:tab/>
        <w:t>(2.1</w:t>
      </w:r>
      <w:r w:rsidR="00C44A9A">
        <w:rPr>
          <w:rFonts w:eastAsiaTheme="minorEastAsia"/>
        </w:rPr>
        <w:t>2</w:t>
      </w:r>
      <w:r w:rsidR="00F60E45">
        <w:rPr>
          <w:rFonts w:eastAsiaTheme="minorEastAsia"/>
        </w:rPr>
        <w:t>)</w:t>
      </w:r>
    </w:p>
    <w:p w:rsidR="009D0B41" w:rsidRDefault="009D0B41" w:rsidP="009D0B41">
      <w:pPr>
        <w:tabs>
          <w:tab w:val="left" w:pos="1134"/>
        </w:tabs>
      </w:pPr>
      <w:r>
        <w:t xml:space="preserve">Where: </w:t>
      </w:r>
      <w:r>
        <w:rPr>
          <w:i/>
        </w:rPr>
        <w:t>g</w:t>
      </w:r>
      <w:r>
        <w:t xml:space="preserve"> is acceleration due to gravity, </w:t>
      </w:r>
      <w:r w:rsidRPr="0096067B">
        <w:rPr>
          <w:i/>
        </w:rPr>
        <w:t>ρ</w:t>
      </w:r>
      <w:r w:rsidRPr="0096067B">
        <w:rPr>
          <w:i/>
          <w:vertAlign w:val="subscript"/>
        </w:rPr>
        <w:t>s</w:t>
      </w:r>
      <w:r>
        <w:t xml:space="preserve"> density of particulate phase and </w:t>
      </w:r>
      <w:r w:rsidRPr="0096067B">
        <w:rPr>
          <w:i/>
        </w:rPr>
        <w:t>ρ</w:t>
      </w:r>
      <w:r w:rsidRPr="0096067B">
        <w:rPr>
          <w:i/>
          <w:vertAlign w:val="subscript"/>
        </w:rPr>
        <w:t>g</w:t>
      </w:r>
      <w:r>
        <w:t xml:space="preserve"> density of fluid phase.</w:t>
      </w:r>
    </w:p>
    <w:p w:rsidR="00263F5A" w:rsidRDefault="009D0B41">
      <w:pPr>
        <w:pStyle w:val="Heading3"/>
      </w:pPr>
      <w:bookmarkStart w:id="94" w:name="_Toc391373244"/>
      <w:bookmarkStart w:id="95" w:name="_Toc432775602"/>
      <w:bookmarkStart w:id="96" w:name="_Toc462334348"/>
      <w:r>
        <w:t>Characteristics</w:t>
      </w:r>
      <w:bookmarkEnd w:id="94"/>
      <w:bookmarkEnd w:id="95"/>
      <w:r w:rsidRPr="00906F5C">
        <w:t xml:space="preserve"> </w:t>
      </w:r>
      <w:r>
        <w:t>of Fluidisation</w:t>
      </w:r>
      <w:bookmarkEnd w:id="96"/>
    </w:p>
    <w:p w:rsidR="009D0B41" w:rsidRPr="00DD24CA" w:rsidRDefault="009D0B41" w:rsidP="009D0B41">
      <w:r>
        <w:t xml:space="preserve">As the velocity of the </w:t>
      </w:r>
      <w:r w:rsidRPr="00DD24CA">
        <w:t>fluid through the media is linked to bed expansion, so</w:t>
      </w:r>
      <w:r w:rsidR="00BC1522">
        <w:t xml:space="preserve"> too</w:t>
      </w:r>
      <w:r w:rsidRPr="00DD24CA">
        <w:t xml:space="preserve"> is the pressure drop across the media. </w:t>
      </w:r>
      <w:r w:rsidR="00265FA2" w:rsidRPr="00DD24CA">
        <w:t>In the ‘normal’ instance pressure drop increases linearly with superficial gas velocity up to where velocity equal</w:t>
      </w:r>
      <w:r w:rsidR="00265FA2">
        <w:t>s</w:t>
      </w:r>
      <w:r w:rsidR="00265FA2" w:rsidRPr="00DD24CA">
        <w:t xml:space="preserve"> U</w:t>
      </w:r>
      <w:r w:rsidR="00265FA2" w:rsidRPr="00DD24CA">
        <w:rPr>
          <w:vertAlign w:val="subscript"/>
        </w:rPr>
        <w:t>mf</w:t>
      </w:r>
      <w:r w:rsidR="00265FA2" w:rsidRPr="00DD24CA">
        <w:t>, at fluid velocities beyond U</w:t>
      </w:r>
      <w:r w:rsidR="00265FA2" w:rsidRPr="00DD24CA">
        <w:rPr>
          <w:vertAlign w:val="subscript"/>
        </w:rPr>
        <w:t>mf</w:t>
      </w:r>
      <w:r w:rsidR="00265FA2" w:rsidRPr="00DD24CA">
        <w:t xml:space="preserve"> the pressure drop across the bed remains constant. </w:t>
      </w:r>
      <w:r w:rsidRPr="00DD24CA">
        <w:t>Conversely the bed depth remains static below U</w:t>
      </w:r>
      <w:r w:rsidRPr="00DD24CA">
        <w:rPr>
          <w:vertAlign w:val="subscript"/>
        </w:rPr>
        <w:t>mf</w:t>
      </w:r>
      <w:r w:rsidRPr="00DD24CA">
        <w:t xml:space="preserve"> then begins to increase linearly with superficial gas velocity beyond this value and begin bubbling.</w:t>
      </w:r>
    </w:p>
    <w:p w:rsidR="009D0B41" w:rsidRPr="00906F5C" w:rsidRDefault="009D0B41" w:rsidP="009D0B41">
      <w:r w:rsidRPr="00DD24CA">
        <w:t>There is also the ‘abnormal’ form of fluidisation</w:t>
      </w:r>
      <w:r>
        <w:t xml:space="preserve"> where these behaviours are slightly altered. This results in pressure drop across the media continuing to rise beyond </w:t>
      </w:r>
      <w:r w:rsidRPr="00906F5C">
        <w:rPr>
          <w:i/>
        </w:rPr>
        <w:t>U</w:t>
      </w:r>
      <w:r w:rsidRPr="00906F5C">
        <w:rPr>
          <w:i/>
          <w:vertAlign w:val="subscript"/>
        </w:rPr>
        <w:t>mf</w:t>
      </w:r>
      <w:r>
        <w:t xml:space="preserve"> for a period before settling to a consistent value. Bed expansion is also affected where the bed </w:t>
      </w:r>
      <w:r>
        <w:lastRenderedPageBreak/>
        <w:t xml:space="preserve">begins expanding in a linear fashion, before it partially collapses then begins expanding linearly with superficial gas velocity again. Figure </w:t>
      </w:r>
      <w:r w:rsidR="00A15355">
        <w:t>2.</w:t>
      </w:r>
      <w:r w:rsidR="00506497">
        <w:t xml:space="preserve">7 </w:t>
      </w:r>
      <w:r>
        <w:t>illustrates the difference between normal and abnormal fluidisation.</w:t>
      </w:r>
    </w:p>
    <w:p w:rsidR="009D0B41" w:rsidRDefault="009D0B41" w:rsidP="009D0B41">
      <w:pPr>
        <w:jc w:val="center"/>
      </w:pPr>
      <w:r>
        <w:rPr>
          <w:noProof/>
          <w:lang w:eastAsia="en-GB"/>
        </w:rPr>
        <w:drawing>
          <wp:inline distT="0" distB="0" distL="0" distR="0">
            <wp:extent cx="3498112" cy="3686900"/>
            <wp:effectExtent l="0" t="0" r="0" b="0"/>
            <wp:docPr id="36" name="Picture 3" descr="C:\Users\Donald\Desktop\normal_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ld\Desktop\normal_ab.png"/>
                    <pic:cNvPicPr>
                      <a:picLocks noChangeAspect="1" noChangeArrowheads="1"/>
                    </pic:cNvPicPr>
                  </pic:nvPicPr>
                  <pic:blipFill>
                    <a:blip r:embed="rId22" cstate="print"/>
                    <a:srcRect/>
                    <a:stretch>
                      <a:fillRect/>
                    </a:stretch>
                  </pic:blipFill>
                  <pic:spPr bwMode="auto">
                    <a:xfrm>
                      <a:off x="0" y="0"/>
                      <a:ext cx="3506113" cy="3695333"/>
                    </a:xfrm>
                    <a:prstGeom prst="rect">
                      <a:avLst/>
                    </a:prstGeom>
                    <a:noFill/>
                    <a:ln w="9525">
                      <a:noFill/>
                      <a:miter lim="800000"/>
                      <a:headEnd/>
                      <a:tailEnd/>
                    </a:ln>
                  </pic:spPr>
                </pic:pic>
              </a:graphicData>
            </a:graphic>
          </wp:inline>
        </w:drawing>
      </w:r>
    </w:p>
    <w:p w:rsidR="009D0B41" w:rsidRDefault="009D0B41" w:rsidP="009D0B41">
      <w:pPr>
        <w:pStyle w:val="Caption"/>
      </w:pPr>
      <w:bookmarkStart w:id="97" w:name="_Toc461977492"/>
      <w:r>
        <w:t xml:space="preserve">Figure </w:t>
      </w:r>
      <w:r w:rsidR="006A7FAC">
        <w:fldChar w:fldCharType="begin"/>
      </w:r>
      <w:r w:rsidR="00D21F03">
        <w:instrText xml:space="preserve"> STYLEREF 1 \s </w:instrText>
      </w:r>
      <w:r w:rsidR="006A7FAC">
        <w:fldChar w:fldCharType="separate"/>
      </w:r>
      <w:r w:rsidR="00D21F03">
        <w:rPr>
          <w:noProof/>
        </w:rPr>
        <w:t>2</w:t>
      </w:r>
      <w:r w:rsidR="006A7FAC">
        <w:fldChar w:fldCharType="end"/>
      </w:r>
      <w:r w:rsidR="00D21F03">
        <w:t>.</w:t>
      </w:r>
      <w:r w:rsidR="006A7FAC">
        <w:fldChar w:fldCharType="begin"/>
      </w:r>
      <w:r w:rsidR="00D21F03">
        <w:instrText xml:space="preserve"> SEQ Figure \* ARABIC \s 1 </w:instrText>
      </w:r>
      <w:r w:rsidR="006A7FAC">
        <w:fldChar w:fldCharType="separate"/>
      </w:r>
      <w:r w:rsidR="00D21F03">
        <w:rPr>
          <w:noProof/>
        </w:rPr>
        <w:t>7</w:t>
      </w:r>
      <w:r w:rsidR="006A7FAC">
        <w:fldChar w:fldCharType="end"/>
      </w:r>
      <w:r>
        <w:t>:</w:t>
      </w:r>
      <w:r w:rsidRPr="00C31C3F">
        <w:t xml:space="preserve"> </w:t>
      </w:r>
      <w:r>
        <w:t>Behaviour of normal and abnormal particulate phases</w:t>
      </w:r>
      <w:bookmarkEnd w:id="97"/>
    </w:p>
    <w:p w:rsidR="009D0B41" w:rsidRDefault="006A7FAC" w:rsidP="009D0B41">
      <w:pPr>
        <w:pStyle w:val="NoSpacing"/>
        <w:keepNext/>
      </w:pPr>
      <w:r>
        <w:rPr>
          <w:noProof/>
          <w:lang w:val="en-GB" w:eastAsia="en-GB"/>
        </w:rPr>
        <w:pict>
          <v:group id="_x0000_s1055" style="position:absolute;margin-left:44.1pt;margin-top:11.9pt;width:330.8pt;height:179.75pt;z-index:251660288" coordorigin="3150,8675" coordsize="6616,3595">
            <v:shape id="Arc 3" o:spid="_x0000_s1056" style="position:absolute;left:3922;top:8675;width:3975;height:3595;rotation:18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Z878A&#10;AADaAAAADwAAAGRycy9kb3ducmV2LnhtbERPTWvCQBC9F/wPywje6qYegk1dpQQCXrRq433MjklI&#10;djZk1xj/fVcQeny879VmNK0YqHe1ZQUf8wgEcWF1zaWC/Dd7X4JwHllja5kUPMjBZj15W2Gi7Z2P&#10;NJx8KUIIuwQVVN53iZSuqMigm9uOOHBX2xv0Afal1D3eQ7hp5SKKYmmw5tBQYUdpRUVzupkwo7mk&#10;+/PZ5dnhp1ls98tPndc7pWbT8fsLhKfR/4tf7q1WEMPzSvCD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pJnzvwAAANoAAAAPAAAAAAAAAAAAAAAAAJgCAABkcnMvZG93bnJl&#10;di54bWxQSwUGAAAAAAQABAD1AAAAhAMAAAAA&#10;" adj="0,,0" path="m8323,nfc16364,3358,21600,11218,21600,19932em8323,nsc16364,3358,21600,11218,21600,19932l,19932,8323,xe" filled="f" fillcolor="white [3201]" strokecolor="black [3200]" strokeweight="1pt">
              <v:stroke dashstyle="dash" joinstyle="round"/>
              <v:shadow color="#868686"/>
              <v:formulas/>
              <v:path arrowok="t" o:extrusionok="f" o:connecttype="custom" o:connectlocs="1509,0;3916,3165;0,3165" o:connectangles="0,0,0"/>
            </v:shape>
            <v:shapetype id="_x0000_t202" coordsize="21600,21600" o:spt="202" path="m,l,21600r21600,l21600,xe">
              <v:stroke joinstyle="miter"/>
              <v:path gradientshapeok="t" o:connecttype="rect"/>
            </v:shapetype>
            <v:shape id="Text Box 4" o:spid="_x0000_s1057" type="#_x0000_t202" style="position:absolute;left:8299;top:9873;width:1467;height: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aisQA&#10;AADaAAAADwAAAGRycy9kb3ducmV2LnhtbESPT2sCMRTE70K/Q3iFXkSzFtFlNUoRlF6kauvB22Pz&#10;9g/dvCxJXLffvhEEj8PM/IZZrnvTiI6cry0rmIwTEMS51TWXCn6+t6MUhA/IGhvLpOCPPKxXL4Ml&#10;Ztre+EjdKZQiQthnqKAKoc2k9HlFBv3YtsTRK6wzGKJ0pdQObxFuGvmeJDNpsOa4UGFLm4ry39PV&#10;KHCbpDz4y3Ay3XVpuivOxf4gv5R6e+0/FiAC9eEZfrQ/tYI53K/EG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vGorEAAAA2gAAAA8AAAAAAAAAAAAAAAAAmAIAAGRycy9k&#10;b3ducmV2LnhtbFBLBQYAAAAABAAEAPUAAACJAwAAAAA=&#10;" filled="f" stroked="f">
              <v:fill opacity="0"/>
              <v:textbox style="mso-next-textbox:#Text Box 4">
                <w:txbxContent>
                  <w:p w:rsidR="00116983" w:rsidRDefault="00116983" w:rsidP="009D0B41">
                    <w:r>
                      <w:t>Group D</w:t>
                    </w:r>
                  </w:p>
                </w:txbxContent>
              </v:textbox>
            </v:shape>
            <v:shape id="Text Box 5" o:spid="_x0000_s1058" type="#_x0000_t202" style="position:absolute;left:6094;top:9873;width:1467;height: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rY8QA&#10;AADaAAAADwAAAGRycy9kb3ducmV2LnhtbESPzWsCMRTE7wX/h/CEXkrNKiLbrVGKUOlF6ufB22Pz&#10;9oNuXpYkrut/bwqCx2FmfsPMl71pREfO15YVjEcJCOLc6ppLBcfD93sKwgdkjY1lUnAjD8vF4GWO&#10;mbZX3lG3D6WIEPYZKqhCaDMpfV6RQT+yLXH0CusMhihdKbXDa4SbRk6SZCYN1hwXKmxpVVH+t78Y&#10;BW6VlFt/fhtP112arotTsdnKX6Veh/3XJ4hAfXiGH+0freAD/q/EG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8K2PEAAAA2gAAAA8AAAAAAAAAAAAAAAAAmAIAAGRycy9k&#10;b3ducmV2LnhtbFBLBQYAAAAABAAEAPUAAACJAwAAAAA=&#10;" filled="f" stroked="f">
              <v:fill opacity="0"/>
              <v:textbox style="mso-next-textbox:#Text Box 5">
                <w:txbxContent>
                  <w:p w:rsidR="00116983" w:rsidRDefault="00116983" w:rsidP="009D0B41">
                    <w:r>
                      <w:t>Group B</w:t>
                    </w:r>
                  </w:p>
                </w:txbxContent>
              </v:textbox>
            </v:shape>
            <v:shape id="Text Box 6" o:spid="_x0000_s1059" type="#_x0000_t202" style="position:absolute;left:4377;top:9873;width:1466;height: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u58UA&#10;AADbAAAADwAAAGRycy9kb3ducmV2LnhtbESPT2sCQQzF74V+hyGFXorOKqUsq6OIUPFSam09eAs7&#10;2T+4k1lmpuv67c2h0FvCe3nvl+V6dJ0aKMTWs4HZNANFXHrbcm3g5/t9koOKCdli55kM3CjCevX4&#10;sMTC+it/0XBMtZIQjgUaaFLqC61j2ZDDOPU9sWiVDw6TrKHWNuBVwl2n51n2ph22LA0N9rRtqLwc&#10;f52BsM3qQzy/zF53Q57vqlP1cdCfxjw/jZsFqERj+jf/Xe+t4Au9/CID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7nxQAAANsAAAAPAAAAAAAAAAAAAAAAAJgCAABkcnMv&#10;ZG93bnJldi54bWxQSwUGAAAAAAQABAD1AAAAigMAAAAA&#10;" filled="f" stroked="f">
              <v:fill opacity="0"/>
              <v:textbox style="mso-next-textbox:#Text Box 6">
                <w:txbxContent>
                  <w:p w:rsidR="00116983" w:rsidRDefault="00116983" w:rsidP="009D0B41">
                    <w:r>
                      <w:t>Group A</w:t>
                    </w:r>
                  </w:p>
                </w:txbxContent>
              </v:textbox>
            </v:shape>
            <v:shape id="Text Box 7" o:spid="_x0000_s1060" type="#_x0000_t202" style="position:absolute;left:3150;top:9873;width:1467;height: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LfMIA&#10;AADbAAAADwAAAGRycy9kb3ducmV2LnhtbERPS2sCMRC+F/wPYQQvRbMrpSyrUURQepFaHwdvw2b2&#10;gZvJkqTr+u+bQqG3+fies1wPphU9Od9YVpDOEhDEhdUNVwou5900A+EDssbWMil4kof1avSyxFzb&#10;B39RfwqViCHsc1RQh9DlUvqiJoN+ZjviyJXWGQwRukpqh48Yblo5T5J3abDh2FBjR9uaivvp2yhw&#10;26Q6+ttr+rbvs2xfXsvDUX4qNRkPmwWIQEP4F/+5P3Scn8LvL/E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kt8wgAAANsAAAAPAAAAAAAAAAAAAAAAAJgCAABkcnMvZG93&#10;bnJldi54bWxQSwUGAAAAAAQABAD1AAAAhwMAAAAA&#10;" filled="f" stroked="f">
              <v:fill opacity="0"/>
              <v:textbox style="mso-next-textbox:#Text Box 7">
                <w:txbxContent>
                  <w:p w:rsidR="00116983" w:rsidRDefault="00116983" w:rsidP="009D0B41">
                    <w:r>
                      <w:t>Group C</w:t>
                    </w:r>
                  </w:p>
                </w:txbxContent>
              </v:textbox>
            </v:shape>
          </v:group>
        </w:pict>
      </w:r>
      <w:r w:rsidR="009D0B41">
        <w:rPr>
          <w:noProof/>
          <w:lang w:val="en-GB" w:eastAsia="en-GB"/>
        </w:rPr>
        <w:drawing>
          <wp:inline distT="0" distB="0" distL="0" distR="0">
            <wp:extent cx="5186149" cy="3184634"/>
            <wp:effectExtent l="0" t="0" r="0"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srcRect l="1339" t="1755" r="1005" b="1755"/>
                    <a:stretch/>
                  </pic:blipFill>
                  <pic:spPr bwMode="auto">
                    <a:xfrm>
                      <a:off x="0" y="0"/>
                      <a:ext cx="5186426" cy="31848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D0B41" w:rsidRDefault="009D0B41" w:rsidP="009D0B41">
      <w:pPr>
        <w:pStyle w:val="Caption"/>
        <w:jc w:val="left"/>
      </w:pPr>
      <w:bookmarkStart w:id="98" w:name="_Toc461977493"/>
      <w:r>
        <w:t xml:space="preserve">Figure </w:t>
      </w:r>
      <w:r w:rsidR="006A7FAC">
        <w:fldChar w:fldCharType="begin"/>
      </w:r>
      <w:r w:rsidR="00D21F03">
        <w:instrText xml:space="preserve"> STYLEREF 1 \s </w:instrText>
      </w:r>
      <w:r w:rsidR="006A7FAC">
        <w:fldChar w:fldCharType="separate"/>
      </w:r>
      <w:r w:rsidR="00D21F03">
        <w:rPr>
          <w:noProof/>
        </w:rPr>
        <w:t>2</w:t>
      </w:r>
      <w:r w:rsidR="006A7FAC">
        <w:fldChar w:fldCharType="end"/>
      </w:r>
      <w:r w:rsidR="00D21F03">
        <w:t>.</w:t>
      </w:r>
      <w:r w:rsidR="006A7FAC">
        <w:fldChar w:fldCharType="begin"/>
      </w:r>
      <w:r w:rsidR="00D21F03">
        <w:instrText xml:space="preserve"> SEQ Figure \* ARABIC \s 1 </w:instrText>
      </w:r>
      <w:r w:rsidR="006A7FAC">
        <w:fldChar w:fldCharType="separate"/>
      </w:r>
      <w:r w:rsidR="00D21F03">
        <w:rPr>
          <w:noProof/>
        </w:rPr>
        <w:t>8</w:t>
      </w:r>
      <w:r w:rsidR="006A7FAC">
        <w:fldChar w:fldCharType="end"/>
      </w:r>
      <w:bookmarkStart w:id="99" w:name="_Toc391373178"/>
      <w:r>
        <w:t xml:space="preserve">: Classification of particles, based on Geldart </w:t>
      </w:r>
      <w:r w:rsidRPr="009C3635">
        <w:t>(197</w:t>
      </w:r>
      <w:r>
        <w:t>3</w:t>
      </w:r>
      <w:r w:rsidRPr="009C3635">
        <w:t>)</w:t>
      </w:r>
      <w:bookmarkEnd w:id="98"/>
      <w:bookmarkEnd w:id="99"/>
    </w:p>
    <w:p w:rsidR="009D0B41" w:rsidRPr="00392EC1" w:rsidRDefault="009D0B41" w:rsidP="009D0B41">
      <w:r>
        <w:lastRenderedPageBreak/>
        <w:t xml:space="preserve">The form of fluidisation is governed by particle size and density based on the Geldart classification of particles (Geldart 1973) which splits particles into four separate groups; A, </w:t>
      </w:r>
      <w:r w:rsidRPr="00392EC1">
        <w:t xml:space="preserve">B, C and D. The distinction between groups A and C is diffuse as shown in Figure </w:t>
      </w:r>
      <w:r w:rsidR="00A15355">
        <w:t>2.</w:t>
      </w:r>
      <w:r w:rsidR="00506497">
        <w:t>8</w:t>
      </w:r>
      <w:r w:rsidR="00506497" w:rsidRPr="00392EC1">
        <w:t xml:space="preserve"> </w:t>
      </w:r>
      <w:r w:rsidRPr="00392EC1">
        <w:t>where it illustrated by a dashed line. The Geldart groups are described below:</w:t>
      </w:r>
    </w:p>
    <w:p w:rsidR="009D0B41" w:rsidRPr="00392EC1" w:rsidRDefault="009D0B41" w:rsidP="00B5299A">
      <w:pPr>
        <w:pStyle w:val="ListParagraph"/>
        <w:numPr>
          <w:ilvl w:val="0"/>
          <w:numId w:val="10"/>
        </w:numPr>
      </w:pPr>
      <w:r w:rsidRPr="00392EC1">
        <w:t>Aeratable: Particles which behave in an ‘abnormal’ manner. They often have increased void fraction in the particle-fluid emulsion as superficial gas velocity increases. Minimum bubbling velocity (U</w:t>
      </w:r>
      <w:r w:rsidRPr="00392EC1">
        <w:rPr>
          <w:vertAlign w:val="subscript"/>
        </w:rPr>
        <w:t>mb</w:t>
      </w:r>
      <w:r w:rsidRPr="00392EC1">
        <w:t>) of group A particles is higher than the U</w:t>
      </w:r>
      <w:r w:rsidRPr="00392EC1">
        <w:rPr>
          <w:vertAlign w:val="subscript"/>
        </w:rPr>
        <w:t>mf</w:t>
      </w:r>
      <w:r w:rsidRPr="00392EC1">
        <w:t xml:space="preserve"> and the readily formed bubbles rise significantly faster than the emulsion gas.</w:t>
      </w:r>
    </w:p>
    <w:p w:rsidR="009D0B41" w:rsidRPr="00392EC1" w:rsidRDefault="009D0B41" w:rsidP="00B5299A">
      <w:pPr>
        <w:pStyle w:val="ListParagraph"/>
        <w:numPr>
          <w:ilvl w:val="0"/>
          <w:numId w:val="10"/>
        </w:numPr>
      </w:pPr>
      <w:r w:rsidRPr="00392EC1">
        <w:t>Bubble-ready: Particles that behave in the ‘normal’ manner. U</w:t>
      </w:r>
      <w:r w:rsidRPr="00392EC1">
        <w:rPr>
          <w:vertAlign w:val="subscript"/>
        </w:rPr>
        <w:t>mb</w:t>
      </w:r>
      <w:r w:rsidRPr="00392EC1">
        <w:t xml:space="preserve"> is not significantly higher than U</w:t>
      </w:r>
      <w:r w:rsidRPr="00392EC1">
        <w:rPr>
          <w:vertAlign w:val="subscript"/>
        </w:rPr>
        <w:t>mf</w:t>
      </w:r>
      <w:r w:rsidRPr="00392EC1">
        <w:t xml:space="preserve"> and may be coincident. The emulsion void fraction is relatively consistent across the range of usual fluidisation velocities. Like group A particles, bubbles in group B particles rise faster than the gas in the emulsion.</w:t>
      </w:r>
    </w:p>
    <w:p w:rsidR="009D0B41" w:rsidRPr="00392EC1" w:rsidRDefault="009D0B41" w:rsidP="00B5299A">
      <w:pPr>
        <w:pStyle w:val="ListParagraph"/>
        <w:numPr>
          <w:ilvl w:val="0"/>
          <w:numId w:val="10"/>
        </w:numPr>
      </w:pPr>
      <w:r w:rsidRPr="00392EC1">
        <w:t>Cohesive: Very fine particles, frequently having low sphericity and resultantly difficult to fluidise as channelling becomes a significant issue.</w:t>
      </w:r>
    </w:p>
    <w:p w:rsidR="009D0B41" w:rsidRPr="00392EC1" w:rsidRDefault="009D0B41" w:rsidP="00B5299A">
      <w:pPr>
        <w:pStyle w:val="ListParagraph"/>
        <w:numPr>
          <w:ilvl w:val="0"/>
          <w:numId w:val="10"/>
        </w:numPr>
      </w:pPr>
      <w:r w:rsidRPr="00392EC1">
        <w:t xml:space="preserve">Spoutable: Large and/or dense particles which are capable of being fluidised. Fluid in the emulsion rises rapidly and bubbles rise slower than those in group A or B particles. </w:t>
      </w:r>
    </w:p>
    <w:p w:rsidR="00263F5A" w:rsidRDefault="009D0B41">
      <w:pPr>
        <w:pStyle w:val="Heading3"/>
      </w:pPr>
      <w:bookmarkStart w:id="100" w:name="_Toc391373245"/>
      <w:bookmarkStart w:id="101" w:name="_Toc432775603"/>
      <w:bookmarkStart w:id="102" w:name="_Toc462334349"/>
      <w:r w:rsidRPr="008C4C3D">
        <w:t>Bubble Characteristics</w:t>
      </w:r>
      <w:bookmarkEnd w:id="100"/>
      <w:bookmarkEnd w:id="101"/>
      <w:bookmarkEnd w:id="102"/>
    </w:p>
    <w:p w:rsidR="009D0B41" w:rsidRDefault="00BC1522" w:rsidP="009D0B41">
      <w:r>
        <w:t>W</w:t>
      </w:r>
      <w:r w:rsidR="009D0B41">
        <w:t>hen fluid flow exceeds U</w:t>
      </w:r>
      <w:r w:rsidR="009D0B41" w:rsidRPr="008C4C3D">
        <w:rPr>
          <w:vertAlign w:val="subscript"/>
        </w:rPr>
        <w:t>mf</w:t>
      </w:r>
      <w:r w:rsidR="009D0B41">
        <w:t xml:space="preserve"> fluidised beds begin to bubble</w:t>
      </w:r>
      <w:r>
        <w:t xml:space="preserve"> as mentioned above</w:t>
      </w:r>
      <w:r w:rsidR="009D0B41">
        <w:t xml:space="preserve">. In this instance </w:t>
      </w:r>
      <w:r>
        <w:t xml:space="preserve">the </w:t>
      </w:r>
      <w:r w:rsidR="009D0B41">
        <w:t xml:space="preserve">bubbles are </w:t>
      </w:r>
      <w:r>
        <w:t xml:space="preserve">visually similar </w:t>
      </w:r>
      <w:r w:rsidR="009D0B41">
        <w:t xml:space="preserve">to gaseous bubbles in liquids but </w:t>
      </w:r>
      <w:r>
        <w:t>are</w:t>
      </w:r>
      <w:r w:rsidR="009D0B41">
        <w:t xml:space="preserve"> more accurately described as voids. The main difference is the lack of a defined boundary in the fluidised media which is replaced by a gradient in particle density from the centre of the bubble to the emulsion phase known as the cloud. </w:t>
      </w:r>
    </w:p>
    <w:p w:rsidR="00BC1522" w:rsidRDefault="003D652B" w:rsidP="00BC1522">
      <w:pPr>
        <w:keepNext/>
        <w:jc w:val="center"/>
      </w:pPr>
      <w:r>
        <w:rPr>
          <w:noProof/>
          <w:lang w:eastAsia="en-GB"/>
        </w:rPr>
        <w:drawing>
          <wp:inline distT="0" distB="0" distL="0" distR="0">
            <wp:extent cx="2598428" cy="1998921"/>
            <wp:effectExtent l="19050" t="0" r="0" b="0"/>
            <wp:docPr id="21" name="Picture 4" descr="http://www.umich.edu/%7Eelements/12chap/images/cd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mich.edu/%7Eelements/12chap/images/cd12-5.gif"/>
                    <pic:cNvPicPr>
                      <a:picLocks noChangeAspect="1" noChangeArrowheads="1"/>
                    </pic:cNvPicPr>
                  </pic:nvPicPr>
                  <pic:blipFill>
                    <a:blip r:embed="rId24" cstate="print"/>
                    <a:srcRect/>
                    <a:stretch>
                      <a:fillRect/>
                    </a:stretch>
                  </pic:blipFill>
                  <pic:spPr bwMode="auto">
                    <a:xfrm>
                      <a:off x="0" y="0"/>
                      <a:ext cx="2605512" cy="2004371"/>
                    </a:xfrm>
                    <a:prstGeom prst="rect">
                      <a:avLst/>
                    </a:prstGeom>
                    <a:noFill/>
                    <a:ln w="9525">
                      <a:noFill/>
                      <a:miter lim="800000"/>
                      <a:headEnd/>
                      <a:tailEnd/>
                    </a:ln>
                  </pic:spPr>
                </pic:pic>
              </a:graphicData>
            </a:graphic>
          </wp:inline>
        </w:drawing>
      </w:r>
    </w:p>
    <w:p w:rsidR="00BC1522" w:rsidRDefault="00BC1522" w:rsidP="00BC1522">
      <w:pPr>
        <w:pStyle w:val="Caption"/>
        <w:rPr>
          <w:noProof/>
        </w:rPr>
      </w:pPr>
      <w:r>
        <w:t xml:space="preserve">Figure </w:t>
      </w:r>
      <w:r w:rsidR="006A7FAC">
        <w:fldChar w:fldCharType="begin"/>
      </w:r>
      <w:r>
        <w:instrText xml:space="preserve"> STYLEREF 1 \s </w:instrText>
      </w:r>
      <w:r w:rsidR="006A7FAC">
        <w:fldChar w:fldCharType="separate"/>
      </w:r>
      <w:r>
        <w:rPr>
          <w:noProof/>
        </w:rPr>
        <w:t>2</w:t>
      </w:r>
      <w:r w:rsidR="006A7FAC">
        <w:fldChar w:fldCharType="end"/>
      </w:r>
      <w:r>
        <w:t>.</w:t>
      </w:r>
      <w:r w:rsidR="006A7FAC">
        <w:fldChar w:fldCharType="begin"/>
      </w:r>
      <w:r>
        <w:instrText xml:space="preserve"> SEQ Figure \* ARABIC \s 1 </w:instrText>
      </w:r>
      <w:r w:rsidR="006A7FAC">
        <w:fldChar w:fldCharType="separate"/>
      </w:r>
      <w:r>
        <w:rPr>
          <w:noProof/>
        </w:rPr>
        <w:t>9</w:t>
      </w:r>
      <w:r w:rsidR="006A7FAC">
        <w:fldChar w:fldCharType="end"/>
      </w:r>
      <w:r>
        <w:t xml:space="preserve">: Bubble characteristics, from (Fogler and </w:t>
      </w:r>
      <w:r>
        <w:rPr>
          <w:noProof/>
        </w:rPr>
        <w:t>Gurmen 2008)</w:t>
      </w:r>
    </w:p>
    <w:p w:rsidR="009D0B41" w:rsidRDefault="009D0B41" w:rsidP="009D0B41">
      <w:r>
        <w:lastRenderedPageBreak/>
        <w:t xml:space="preserve">The effect of the cloud is that the gas diffusion rate between bubble and emulsion is much higher than in </w:t>
      </w:r>
      <w:r w:rsidR="00BC1522">
        <w:t xml:space="preserve">a </w:t>
      </w:r>
      <w:r>
        <w:t xml:space="preserve">gas-liquid bubble </w:t>
      </w:r>
      <w:r w:rsidR="00BC1522">
        <w:t>because the</w:t>
      </w:r>
      <w:r>
        <w:t xml:space="preserve"> boundary is much more permeable. This is important in analysing gas-solid interaction in reacting fluidised beds to determine gas bypass</w:t>
      </w:r>
      <w:r w:rsidRPr="008C4C3D">
        <w:t xml:space="preserve"> </w:t>
      </w:r>
      <w:r>
        <w:t>volumes.</w:t>
      </w:r>
    </w:p>
    <w:p w:rsidR="00E624B9" w:rsidRPr="00F61921" w:rsidRDefault="009D0B41" w:rsidP="00E624B9">
      <w:r>
        <w:t xml:space="preserve">As the bubble rises a wake of particles follows the path of the bubble </w:t>
      </w:r>
      <w:r w:rsidR="00BC1522">
        <w:t xml:space="preserve">which </w:t>
      </w:r>
      <w:r>
        <w:t xml:space="preserve">provides the primary mechanism of particle mixing in a fluidised bed. </w:t>
      </w:r>
      <w:r w:rsidR="00E624B9">
        <w:t xml:space="preserve">This provides the juxtaposition that producing more bubbles will result in ‘better’ mixing </w:t>
      </w:r>
      <w:r w:rsidR="00E624B9" w:rsidRPr="00F61921">
        <w:t>but that they will also lead to higher gas bypass in turn reducing efficiency. Balancing these effects to produce an effective process is a key task in designing a fluidised bed.</w:t>
      </w:r>
    </w:p>
    <w:p w:rsidR="009D0B41" w:rsidRPr="00F7710E" w:rsidRDefault="009D0B41" w:rsidP="009D0B41">
      <w:r>
        <w:t>In order to study the bubbles and their effect on mixing simple methods such as pseudo 2D fluidised beds may be used</w:t>
      </w:r>
      <w:r w:rsidR="00BC1522">
        <w:t>.</w:t>
      </w:r>
      <w:r>
        <w:t xml:space="preserve"> </w:t>
      </w:r>
      <w:r w:rsidR="00E624B9">
        <w:t xml:space="preserve">The pseudo 2D bed </w:t>
      </w:r>
      <w:r>
        <w:t xml:space="preserve">consists of two parallel plates with a narrow offset only a few particles thick. The effect of particle interactions with the walls changes the shape of the bubbles, so that whilst providing an approximation of bubble </w:t>
      </w:r>
      <w:r w:rsidR="00E624B9">
        <w:t xml:space="preserve">behaviour for a given system </w:t>
      </w:r>
      <w:r>
        <w:t>a better understanding</w:t>
      </w:r>
      <w:r w:rsidR="00E624B9">
        <w:t xml:space="preserve"> and accurate representation</w:t>
      </w:r>
      <w:r>
        <w:t xml:space="preserve"> of a system may be achieved by using techniques such as x-ray tomography (Yates 1983).</w:t>
      </w:r>
    </w:p>
    <w:p w:rsidR="009D0B41" w:rsidRPr="00F61921" w:rsidRDefault="009D0B41" w:rsidP="009D0B41">
      <w:pPr>
        <w:pStyle w:val="Heading4"/>
        <w:numPr>
          <w:ilvl w:val="3"/>
          <w:numId w:val="1"/>
        </w:numPr>
      </w:pPr>
      <w:bookmarkStart w:id="103" w:name="_Toc432775604"/>
      <w:r w:rsidRPr="00F61921">
        <w:t>Two Phase Theory</w:t>
      </w:r>
      <w:bookmarkEnd w:id="103"/>
    </w:p>
    <w:p w:rsidR="009D0B41" w:rsidRPr="00F61921" w:rsidRDefault="009D0B41" w:rsidP="009D0B41">
      <w:r w:rsidRPr="00F61921">
        <w:t>The two phase theory model of fluidised beds states that there is an emulsion phase formed by the solids and the volumetric flow</w:t>
      </w:r>
      <w:r w:rsidR="00E624B9">
        <w:t xml:space="preserve"> </w:t>
      </w:r>
      <w:r w:rsidRPr="00F61921">
        <w:t>rate of gas required to reach U</w:t>
      </w:r>
      <w:r w:rsidRPr="00F61921">
        <w:rPr>
          <w:vertAlign w:val="subscript"/>
        </w:rPr>
        <w:t>mf</w:t>
      </w:r>
      <w:r w:rsidRPr="00F61921">
        <w:t>, and there is a second phase of bubbles or voids created by the excess gas (Toomey and Johnstone (1952).</w:t>
      </w:r>
    </w:p>
    <w:p w:rsidR="009D0B41" w:rsidRPr="00F61921" w:rsidRDefault="009D0B41" w:rsidP="009D0B41">
      <w:r w:rsidRPr="00F61921">
        <w:t>Empirical observation of the hydrodynamic properties of fluidised beds reveals a more complex process, resulting in the model being adapted to describe the spherical and semi-spherical shapes of bubbles surrounded by clouds of low particle density (Davidson and Harrison 1963).</w:t>
      </w:r>
    </w:p>
    <w:p w:rsidR="009D0B41" w:rsidRPr="00C55B3F" w:rsidRDefault="009D0B41" w:rsidP="009D0B41">
      <w:r w:rsidRPr="00F61921">
        <w:t xml:space="preserve">The modified two phase model has been experimentally verified (Makkawi and Ocone 2007) and refined to incorporate the emulsion phase reducing </w:t>
      </w:r>
      <w:r w:rsidRPr="00C55B3F">
        <w:t>in particle density at high gas flow rates (Yates 1983).</w:t>
      </w:r>
    </w:p>
    <w:p w:rsidR="009D0B41" w:rsidRPr="00C55B3F" w:rsidRDefault="009D0B41" w:rsidP="009D0B41">
      <w:pPr>
        <w:pStyle w:val="Heading4"/>
        <w:numPr>
          <w:ilvl w:val="3"/>
          <w:numId w:val="1"/>
        </w:numPr>
      </w:pPr>
      <w:bookmarkStart w:id="104" w:name="_Toc432775605"/>
      <w:r w:rsidRPr="00C55B3F">
        <w:t>Motion in Bubble Vicinity</w:t>
      </w:r>
      <w:bookmarkEnd w:id="104"/>
    </w:p>
    <w:p w:rsidR="009D0B41" w:rsidRDefault="009D0B41" w:rsidP="009D0B41">
      <w:r w:rsidRPr="00C55B3F">
        <w:t>The motion of gas in the fluidised bed around bubbles varies significantly</w:t>
      </w:r>
      <w:r>
        <w:t xml:space="preserve"> based on the bubble rise velocity compare</w:t>
      </w:r>
      <w:r w:rsidR="000624FA">
        <w:t>d</w:t>
      </w:r>
      <w:r>
        <w:t xml:space="preserve"> to the superficial gas velocity. If the bubble rise velocity is lower than the superficial gas velocity gas passes out of the emulsion phase and through the bubble. </w:t>
      </w:r>
    </w:p>
    <w:p w:rsidR="009D0B41" w:rsidRDefault="009D0B41" w:rsidP="009D0B41">
      <w:r>
        <w:lastRenderedPageBreak/>
        <w:t xml:space="preserve">Conversely when the bubble rises faster than the superficial gas velocity gas is held up in the bubble as it recirculates around the bubble and the cloud. The greater the ratio the more gas that is held up in the bubble, and the smaller the cloud becomes, which leads to increased rates of gas bypass due to poor mixing and gas-particle interaction. </w:t>
      </w:r>
    </w:p>
    <w:p w:rsidR="009D0B41" w:rsidRDefault="009D0B41" w:rsidP="009D0B41">
      <w:r>
        <w:t xml:space="preserve">When bubble speed is matched to superficial gas velocity the gas passes through the emulsion phase and the bubble. The streamlines of gas flow for the three different scenarios are presented in </w:t>
      </w:r>
      <w:r w:rsidR="00A15355">
        <w:t>Figure 2.</w:t>
      </w:r>
      <w:r w:rsidR="00506497">
        <w:t xml:space="preserve">10 </w:t>
      </w:r>
      <w:r>
        <w:t>below.</w:t>
      </w:r>
    </w:p>
    <w:p w:rsidR="009D0B41" w:rsidRDefault="009D0B41" w:rsidP="009D0B41">
      <w:pPr>
        <w:keepNext/>
      </w:pPr>
      <w:r>
        <w:rPr>
          <w:noProof/>
          <w:lang w:eastAsia="en-GB"/>
        </w:rPr>
        <w:drawing>
          <wp:inline distT="0" distB="0" distL="0" distR="0">
            <wp:extent cx="5158853" cy="2386061"/>
            <wp:effectExtent l="0" t="0" r="0" b="0"/>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5" r="1386" b="3804"/>
                    <a:stretch/>
                  </pic:blipFill>
                  <pic:spPr bwMode="auto">
                    <a:xfrm>
                      <a:off x="0" y="0"/>
                      <a:ext cx="5154775" cy="2384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D0B41" w:rsidRDefault="009D0B41" w:rsidP="009D0B41">
      <w:pPr>
        <w:pStyle w:val="Caption"/>
      </w:pPr>
      <w:bookmarkStart w:id="105" w:name="_Toc461977495"/>
      <w:r>
        <w:t xml:space="preserve">Figure </w:t>
      </w:r>
      <w:r w:rsidR="006A7FAC">
        <w:fldChar w:fldCharType="begin"/>
      </w:r>
      <w:r w:rsidR="00D21F03">
        <w:instrText xml:space="preserve"> STYLEREF 1 \s </w:instrText>
      </w:r>
      <w:r w:rsidR="006A7FAC">
        <w:fldChar w:fldCharType="separate"/>
      </w:r>
      <w:r w:rsidR="00D21F03">
        <w:rPr>
          <w:noProof/>
        </w:rPr>
        <w:t>2</w:t>
      </w:r>
      <w:r w:rsidR="006A7FAC">
        <w:fldChar w:fldCharType="end"/>
      </w:r>
      <w:r w:rsidR="00D21F03">
        <w:t>.</w:t>
      </w:r>
      <w:r w:rsidR="006A7FAC">
        <w:fldChar w:fldCharType="begin"/>
      </w:r>
      <w:r w:rsidR="00D21F03">
        <w:instrText xml:space="preserve"> SEQ Figure \* ARABIC \s 1 </w:instrText>
      </w:r>
      <w:r w:rsidR="006A7FAC">
        <w:fldChar w:fldCharType="separate"/>
      </w:r>
      <w:r w:rsidR="00D21F03">
        <w:rPr>
          <w:noProof/>
        </w:rPr>
        <w:t>10</w:t>
      </w:r>
      <w:r w:rsidR="006A7FAC">
        <w:fldChar w:fldCharType="end"/>
      </w:r>
      <w:bookmarkStart w:id="106" w:name="_Toc391373180"/>
      <w:r>
        <w:t>: Gas streamlines near a bubble at different velocities</w:t>
      </w:r>
      <w:bookmarkEnd w:id="105"/>
      <w:bookmarkEnd w:id="106"/>
    </w:p>
    <w:p w:rsidR="009D0B41" w:rsidRPr="009A5E52" w:rsidRDefault="009D0B41" w:rsidP="009D0B41">
      <w:pPr>
        <w:pStyle w:val="Heading4"/>
        <w:numPr>
          <w:ilvl w:val="3"/>
          <w:numId w:val="1"/>
        </w:numPr>
      </w:pPr>
      <w:bookmarkStart w:id="107" w:name="_Toc432775606"/>
      <w:r w:rsidRPr="009A5E52">
        <w:t>Bubble Velocity</w:t>
      </w:r>
      <w:bookmarkEnd w:id="107"/>
    </w:p>
    <w:p w:rsidR="009D0B41" w:rsidRDefault="009D0B41" w:rsidP="009D0B41">
      <w:r w:rsidRPr="009A5E52">
        <w:t>The velocity at which a bubble rises through a fluidised bed is directly proportional to the gas-particle contact time. Therefore to reduce the bubble rise velocity is to reduce the volume of gas bypass and thereby increase the process efficiency. The mean bubble rise velocity can be given theoretically</w:t>
      </w:r>
      <w:r>
        <w:t xml:space="preserve"> (Davidson and Harrison 1963) as below:</w:t>
      </w:r>
    </w:p>
    <w:p w:rsidR="009D0B41" w:rsidRPr="00A150DA" w:rsidRDefault="006A7FAC" w:rsidP="009D0B41">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b</m:t>
            </m:r>
          </m:sub>
        </m:sSub>
        <m:r>
          <w:rPr>
            <w:rFonts w:ascii="Cambria Math" w:hAnsi="Cambria Math"/>
          </w:rPr>
          <m:t>=</m:t>
        </m:r>
        <m:d>
          <m:dPr>
            <m:ctrlPr>
              <w:rPr>
                <w:rFonts w:ascii="Cambria Math" w:hAnsi="Cambria Math"/>
                <w:i/>
              </w:rPr>
            </m:ctrlPr>
          </m:dPr>
          <m:e>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mf</m:t>
                </m:r>
              </m:sub>
            </m:sSub>
          </m:e>
        </m:d>
        <m:r>
          <w:rPr>
            <w:rFonts w:ascii="Cambria Math" w:hAnsi="Cambria Math"/>
          </w:rPr>
          <m:t>+0.711</m:t>
        </m:r>
        <m:rad>
          <m:radPr>
            <m:degHide m:val="on"/>
            <m:ctrlPr>
              <w:rPr>
                <w:rFonts w:ascii="Cambria Math" w:hAnsi="Cambria Math"/>
                <w:i/>
              </w:rPr>
            </m:ctrlPr>
          </m:radPr>
          <m:deg/>
          <m:e>
            <m:r>
              <w:rPr>
                <w:rFonts w:ascii="Cambria Math" w:hAnsi="Cambria Math"/>
              </w:rPr>
              <m:t>g</m:t>
            </m:r>
            <m:sSub>
              <m:sSubPr>
                <m:ctrlPr>
                  <w:rPr>
                    <w:rFonts w:ascii="Cambria Math" w:hAnsi="Cambria Math"/>
                    <w:i/>
                  </w:rPr>
                </m:ctrlPr>
              </m:sSubPr>
              <m:e>
                <m:r>
                  <w:rPr>
                    <w:rFonts w:ascii="Cambria Math" w:hAnsi="Cambria Math"/>
                  </w:rPr>
                  <m:t>d</m:t>
                </m:r>
              </m:e>
              <m:sub>
                <m:r>
                  <w:rPr>
                    <w:rFonts w:ascii="Cambria Math" w:hAnsi="Cambria Math"/>
                  </w:rPr>
                  <m:t>b</m:t>
                </m:r>
              </m:sub>
            </m:sSub>
          </m:e>
        </m:rad>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(2.1</w:t>
      </w:r>
      <w:r w:rsidR="00C44A9A">
        <w:rPr>
          <w:rFonts w:eastAsiaTheme="minorEastAsia"/>
        </w:rPr>
        <w:t>3</w:t>
      </w:r>
      <w:r w:rsidR="00F60E45">
        <w:rPr>
          <w:rFonts w:eastAsiaTheme="minorEastAsia"/>
        </w:rPr>
        <w:t>)</w:t>
      </w:r>
    </w:p>
    <w:p w:rsidR="009D0B41" w:rsidRDefault="009D0B41" w:rsidP="009D0B41">
      <w:pPr>
        <w:rPr>
          <w:rFonts w:eastAsiaTheme="minorEastAsia"/>
        </w:rPr>
      </w:pPr>
      <w:r w:rsidRPr="00A150DA">
        <w:t xml:space="preserve">Where; </w:t>
      </w:r>
      <w:r w:rsidRPr="00A150DA">
        <w:rPr>
          <w:i/>
        </w:rPr>
        <w:t>U</w:t>
      </w:r>
      <w:r w:rsidRPr="00A150DA">
        <w:rPr>
          <w:i/>
          <w:vertAlign w:val="subscript"/>
        </w:rPr>
        <w:t>b</w:t>
      </w:r>
      <w:r w:rsidRPr="00A150DA">
        <w:rPr>
          <w:i/>
        </w:rPr>
        <w:t xml:space="preserve"> </w:t>
      </w:r>
      <w:r w:rsidRPr="00A150DA">
        <w:t>is bubble velocity</w:t>
      </w:r>
      <w:r>
        <w:t xml:space="preserve"> and </w:t>
      </w:r>
      <w:r w:rsidRPr="00EF14BF">
        <w:rPr>
          <w:rFonts w:eastAsiaTheme="minorEastAsia"/>
          <w:i/>
        </w:rPr>
        <w:t>d</w:t>
      </w:r>
      <w:r w:rsidRPr="00EF14BF">
        <w:rPr>
          <w:rFonts w:eastAsiaTheme="minorEastAsia"/>
          <w:i/>
          <w:vertAlign w:val="subscript"/>
        </w:rPr>
        <w:t>b</w:t>
      </w:r>
      <w:r w:rsidRPr="00EF14BF">
        <w:rPr>
          <w:rFonts w:eastAsiaTheme="minorEastAsia"/>
        </w:rPr>
        <w:t xml:space="preserve"> is bubble diameter</w:t>
      </w:r>
      <w:r>
        <w:rPr>
          <w:rFonts w:eastAsiaTheme="minorEastAsia"/>
        </w:rPr>
        <w:t>.</w:t>
      </w:r>
    </w:p>
    <w:p w:rsidR="009D0B41" w:rsidRDefault="009D0B41" w:rsidP="009D0B41">
      <w:pPr>
        <w:rPr>
          <w:rFonts w:eastAsiaTheme="minorEastAsia"/>
        </w:rPr>
      </w:pPr>
      <w:r>
        <w:rPr>
          <w:rFonts w:eastAsiaTheme="minorEastAsia"/>
        </w:rPr>
        <w:t xml:space="preserve">This method of determining bubble rise velocity is reliant on knowing the bubble diameter. This can </w:t>
      </w:r>
      <w:r w:rsidR="000624FA">
        <w:rPr>
          <w:rFonts w:eastAsiaTheme="minorEastAsia"/>
        </w:rPr>
        <w:t xml:space="preserve">be </w:t>
      </w:r>
      <w:r>
        <w:rPr>
          <w:rFonts w:eastAsiaTheme="minorEastAsia"/>
        </w:rPr>
        <w:t>problematic in practice as the bubble diameter is affected by a range of operational parameters. This includes factors such as windbox and distributor plate geometries, location of the bubble in the bed and effects of any internal features.</w:t>
      </w:r>
    </w:p>
    <w:p w:rsidR="009D0B41" w:rsidRDefault="009D0B41" w:rsidP="009D0B41">
      <w:pPr>
        <w:rPr>
          <w:rFonts w:eastAsiaTheme="minorEastAsia"/>
        </w:rPr>
      </w:pPr>
      <w:r>
        <w:rPr>
          <w:rFonts w:eastAsiaTheme="minorEastAsia"/>
        </w:rPr>
        <w:t>Empirical observation of fluidised beds has observed that it is possible to predict bubble size at the bottom of fluidised bed</w:t>
      </w:r>
      <w:r w:rsidR="00E624B9">
        <w:rPr>
          <w:rFonts w:eastAsiaTheme="minorEastAsia"/>
        </w:rPr>
        <w:t xml:space="preserve">s </w:t>
      </w:r>
      <w:r w:rsidR="00E624B9">
        <w:t>that use a perforate plate for an air distributor</w:t>
      </w:r>
      <w:r w:rsidR="00E624B9">
        <w:rPr>
          <w:rFonts w:eastAsiaTheme="minorEastAsia"/>
        </w:rPr>
        <w:t xml:space="preserve">. This can </w:t>
      </w:r>
      <w:r w:rsidR="00E624B9">
        <w:rPr>
          <w:rFonts w:eastAsiaTheme="minorEastAsia"/>
        </w:rPr>
        <w:lastRenderedPageBreak/>
        <w:t>be achieved</w:t>
      </w:r>
      <w:r>
        <w:rPr>
          <w:rFonts w:eastAsiaTheme="minorEastAsia"/>
        </w:rPr>
        <w:t xml:space="preserve"> within </w:t>
      </w:r>
      <w:r>
        <w:t xml:space="preserve">±50% </w:t>
      </w:r>
      <w:r w:rsidR="00E624B9">
        <w:t>when bed diameter is</w:t>
      </w:r>
      <w:r>
        <w:t xml:space="preserve"> between 0.3 to 1.3 </w:t>
      </w:r>
      <w:r w:rsidR="00E624B9">
        <w:t>metres</w:t>
      </w:r>
      <w:r>
        <w:t xml:space="preserve">, and +100%/-60% for beds between </w:t>
      </w:r>
      <w:r w:rsidRPr="009B1DC5">
        <w:t xml:space="preserve">0.07 to 0.3 metres in </w:t>
      </w:r>
      <w:r>
        <w:t xml:space="preserve">diameter </w:t>
      </w:r>
      <w:r>
        <w:rPr>
          <w:rFonts w:eastAsiaTheme="minorEastAsia"/>
        </w:rPr>
        <w:t>(Mori and Wen 1975)</w:t>
      </w:r>
      <w:r w:rsidRPr="009B1DC5">
        <w:t>.</w:t>
      </w:r>
    </w:p>
    <w:p w:rsidR="009D0B41" w:rsidRPr="00A150DA" w:rsidRDefault="009D0B41" w:rsidP="009D0B41">
      <w:pPr>
        <w:rPr>
          <w:rFonts w:eastAsiaTheme="minorEastAsia"/>
        </w:rPr>
      </w:pPr>
      <w:r>
        <w:rPr>
          <w:rFonts w:eastAsiaTheme="minorEastAsia"/>
        </w:rPr>
        <w:t xml:space="preserve">Minimum bubble diameter is given as: </w:t>
      </w:r>
    </w:p>
    <w:p w:rsidR="009D0B41" w:rsidRPr="00A150DA" w:rsidRDefault="006A7FAC" w:rsidP="009D0B41">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b_min</m:t>
            </m:r>
          </m:sub>
        </m:sSub>
        <m:r>
          <w:rPr>
            <w:rFonts w:ascii="Cambria Math" w:eastAsiaTheme="minorEastAsia" w:hAnsi="Cambria Math"/>
          </w:rPr>
          <m:t>=0.347</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m:t>
                        </m:r>
                      </m:sub>
                    </m:sSub>
                    <m:d>
                      <m:dPr>
                        <m:ctrlPr>
                          <w:rPr>
                            <w:rFonts w:ascii="Cambria Math" w:eastAsiaTheme="minorEastAsia" w:hAnsi="Cambria Math"/>
                            <w:i/>
                          </w:rPr>
                        </m:ctrlPr>
                      </m:dPr>
                      <m:e>
                        <m:r>
                          <w:rPr>
                            <w:rFonts w:ascii="Cambria Math" w:eastAsiaTheme="minorEastAsia" w:hAnsi="Cambria Math"/>
                          </w:rPr>
                          <m:t>U-</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mf</m:t>
                            </m:r>
                          </m:sub>
                        </m:sSub>
                      </m:e>
                    </m:d>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d</m:t>
                        </m:r>
                      </m:sub>
                    </m:sSub>
                  </m:den>
                </m:f>
              </m:e>
            </m:d>
          </m:e>
          <m:sup>
            <m:r>
              <w:rPr>
                <w:rFonts w:ascii="Cambria Math" w:eastAsiaTheme="minorEastAsia" w:hAnsi="Cambria Math"/>
              </w:rPr>
              <m:t>0.4</m:t>
            </m:r>
          </m:sup>
        </m:sSup>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(2.1</w:t>
      </w:r>
      <w:r w:rsidR="00C44A9A">
        <w:rPr>
          <w:rFonts w:eastAsiaTheme="minorEastAsia"/>
        </w:rPr>
        <w:t>4</w:t>
      </w:r>
      <w:r w:rsidR="00F60E45">
        <w:rPr>
          <w:rFonts w:eastAsiaTheme="minorEastAsia"/>
        </w:rPr>
        <w:t>)</w:t>
      </w:r>
    </w:p>
    <w:p w:rsidR="009D0B41" w:rsidRPr="00A150DA" w:rsidRDefault="009D0B41" w:rsidP="009D0B41">
      <w:pPr>
        <w:rPr>
          <w:rFonts w:eastAsiaTheme="minorEastAsia"/>
        </w:rPr>
      </w:pPr>
      <w:r w:rsidRPr="00A150DA">
        <w:rPr>
          <w:rFonts w:eastAsiaTheme="minorEastAsia"/>
        </w:rPr>
        <w:t>And maximum bubble diameter as:</w:t>
      </w:r>
    </w:p>
    <w:p w:rsidR="009D0B41" w:rsidRPr="00A150DA" w:rsidRDefault="006A7FAC" w:rsidP="009D0B41">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b_max</m:t>
            </m:r>
          </m:sub>
        </m:sSub>
        <m:r>
          <w:rPr>
            <w:rFonts w:ascii="Cambria Math" w:eastAsiaTheme="minorEastAsia" w:hAnsi="Cambria Math"/>
          </w:rPr>
          <m:t>=0.652</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m:t>
                    </m:r>
                  </m:sub>
                </m:sSub>
                <m:d>
                  <m:dPr>
                    <m:ctrlPr>
                      <w:rPr>
                        <w:rFonts w:ascii="Cambria Math" w:eastAsiaTheme="minorEastAsia" w:hAnsi="Cambria Math"/>
                        <w:i/>
                      </w:rPr>
                    </m:ctrlPr>
                  </m:dPr>
                  <m:e>
                    <m:r>
                      <w:rPr>
                        <w:rFonts w:ascii="Cambria Math" w:eastAsiaTheme="minorEastAsia" w:hAnsi="Cambria Math"/>
                      </w:rPr>
                      <m:t>U-</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mf</m:t>
                        </m:r>
                      </m:sub>
                    </m:sSub>
                  </m:e>
                </m:d>
              </m:e>
            </m:d>
          </m:e>
          <m:sup>
            <m:r>
              <w:rPr>
                <w:rFonts w:ascii="Cambria Math" w:eastAsiaTheme="minorEastAsia" w:hAnsi="Cambria Math"/>
              </w:rPr>
              <m:t>0.4</m:t>
            </m:r>
          </m:sup>
        </m:sSup>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(2.1</w:t>
      </w:r>
      <w:r w:rsidR="00C44A9A">
        <w:rPr>
          <w:rFonts w:eastAsiaTheme="minorEastAsia"/>
        </w:rPr>
        <w:t>5</w:t>
      </w:r>
      <w:r w:rsidR="00F60E45">
        <w:rPr>
          <w:rFonts w:eastAsiaTheme="minorEastAsia"/>
        </w:rPr>
        <w:t>)</w:t>
      </w:r>
    </w:p>
    <w:p w:rsidR="009D0B41" w:rsidRDefault="009D0B41" w:rsidP="009D0B41">
      <w:r w:rsidRPr="00A150DA">
        <w:t xml:space="preserve">Where; </w:t>
      </w:r>
      <w:r w:rsidRPr="00A150DA">
        <w:rPr>
          <w:i/>
        </w:rPr>
        <w:t>A</w:t>
      </w:r>
      <w:r w:rsidRPr="00A150DA">
        <w:rPr>
          <w:i/>
          <w:vertAlign w:val="subscript"/>
        </w:rPr>
        <w:t>c</w:t>
      </w:r>
      <w:r w:rsidRPr="00A150DA">
        <w:t xml:space="preserve"> is bed cross sectional area in cm</w:t>
      </w:r>
      <w:r w:rsidRPr="00A150DA">
        <w:rPr>
          <w:vertAlign w:val="superscript"/>
        </w:rPr>
        <w:t>2</w:t>
      </w:r>
      <w:r w:rsidRPr="00A150DA">
        <w:t xml:space="preserve">, </w:t>
      </w:r>
      <w:r w:rsidRPr="00A150DA">
        <w:rPr>
          <w:i/>
        </w:rPr>
        <w:t>n</w:t>
      </w:r>
      <w:r w:rsidRPr="00A150DA">
        <w:rPr>
          <w:i/>
          <w:vertAlign w:val="subscript"/>
        </w:rPr>
        <w:t>d</w:t>
      </w:r>
      <w:r w:rsidRPr="00A150DA">
        <w:t xml:space="preserve"> the number of holes in the distributor plate, and velocities are measured in cm/s and bubble diameter in cm.</w:t>
      </w:r>
    </w:p>
    <w:p w:rsidR="009D0B41" w:rsidRPr="009B1DC5" w:rsidRDefault="009D0B41" w:rsidP="009D0B41">
      <w:pPr>
        <w:pStyle w:val="Heading4"/>
        <w:numPr>
          <w:ilvl w:val="3"/>
          <w:numId w:val="1"/>
        </w:numPr>
      </w:pPr>
      <w:bookmarkStart w:id="108" w:name="_Toc432775607"/>
      <w:r w:rsidRPr="009B1DC5">
        <w:t>Coalescence</w:t>
      </w:r>
      <w:bookmarkEnd w:id="108"/>
    </w:p>
    <w:p w:rsidR="009D0B41" w:rsidRDefault="009D0B41" w:rsidP="009D0B41">
      <w:r w:rsidRPr="009B1DC5">
        <w:t>As bubbles rise at different rates based on their size sometimes multiple smaller bubbles will interact with each other and coalesce into larger bubbles. Coalescence then occurs when a trailing bubble</w:t>
      </w:r>
      <w:r>
        <w:t xml:space="preserve"> collides with a leading bubble to produce a singular bubble of the combined volume. This process occurs in four stages (Sit and Grace 1981):</w:t>
      </w:r>
    </w:p>
    <w:p w:rsidR="009D0B41" w:rsidRDefault="009D0B41" w:rsidP="00B5299A">
      <w:pPr>
        <w:pStyle w:val="ListParagraph"/>
        <w:numPr>
          <w:ilvl w:val="0"/>
          <w:numId w:val="11"/>
        </w:numPr>
      </w:pPr>
      <w:r>
        <w:t>Approach: The cap of the trailing bubble meets the wake of the leading bubble.</w:t>
      </w:r>
    </w:p>
    <w:p w:rsidR="009D0B41" w:rsidRPr="00EF14BF" w:rsidRDefault="009D0B41" w:rsidP="00B5299A">
      <w:pPr>
        <w:pStyle w:val="ListParagraph"/>
        <w:numPr>
          <w:ilvl w:val="0"/>
          <w:numId w:val="11"/>
        </w:numPr>
      </w:pPr>
      <w:r w:rsidRPr="00EF14BF">
        <w:t>Encroachm</w:t>
      </w:r>
      <w:r>
        <w:t xml:space="preserve">ent: </w:t>
      </w:r>
      <w:r w:rsidRPr="00EF14BF">
        <w:t xml:space="preserve"> </w:t>
      </w:r>
      <w:r>
        <w:t xml:space="preserve">The trailing bubble moves through the wake of the </w:t>
      </w:r>
      <w:r w:rsidRPr="00EF14BF">
        <w:t>leading bubble.</w:t>
      </w:r>
    </w:p>
    <w:p w:rsidR="009D0B41" w:rsidRPr="00EF14BF" w:rsidRDefault="009D0B41" w:rsidP="00B5299A">
      <w:pPr>
        <w:pStyle w:val="ListParagraph"/>
        <w:numPr>
          <w:ilvl w:val="0"/>
          <w:numId w:val="11"/>
        </w:numPr>
      </w:pPr>
      <w:r w:rsidRPr="00EF14BF">
        <w:t>Coalescing</w:t>
      </w:r>
      <w:r>
        <w:t>:</w:t>
      </w:r>
      <w:r w:rsidRPr="00EF14BF">
        <w:t xml:space="preserve"> </w:t>
      </w:r>
      <w:r>
        <w:t>The point at which bubbles have merged but are not</w:t>
      </w:r>
      <w:r w:rsidRPr="00EF14BF">
        <w:t xml:space="preserve"> stable</w:t>
      </w:r>
      <w:r>
        <w:t>.</w:t>
      </w:r>
    </w:p>
    <w:p w:rsidR="009D0B41" w:rsidRPr="00EF14BF" w:rsidRDefault="009D0B41" w:rsidP="00B5299A">
      <w:pPr>
        <w:pStyle w:val="ListParagraph"/>
        <w:numPr>
          <w:ilvl w:val="0"/>
          <w:numId w:val="11"/>
        </w:numPr>
      </w:pPr>
      <w:r w:rsidRPr="00EF14BF">
        <w:t>Post coalescence</w:t>
      </w:r>
      <w:r>
        <w:t>: The bubble settles into a stable geometry</w:t>
      </w:r>
      <w:r w:rsidRPr="00EF14BF">
        <w:t>.</w:t>
      </w:r>
    </w:p>
    <w:p w:rsidR="009D0B41" w:rsidRPr="00EF14BF" w:rsidRDefault="009D0B41" w:rsidP="009D0B41">
      <w:r>
        <w:t xml:space="preserve">Because coalescence leads to bubbles growing and the process </w:t>
      </w:r>
      <w:r w:rsidR="00E624B9">
        <w:t xml:space="preserve">happens </w:t>
      </w:r>
      <w:r>
        <w:t xml:space="preserve">as bubbles rise through the bed, the size of bubbles at a given </w:t>
      </w:r>
      <w:r w:rsidR="00E624B9">
        <w:t xml:space="preserve">location </w:t>
      </w:r>
      <w:r>
        <w:t>bears a relationship to the height of that point above the distribution plate. This relationship can be described by the following equation (Yates 1983):</w:t>
      </w:r>
    </w:p>
    <w:p w:rsidR="009D0B41" w:rsidRPr="00EF14BF" w:rsidRDefault="006A7FAC" w:rsidP="009D0B41">
      <w:pPr>
        <w:rPr>
          <w:rFonts w:eastAsiaTheme="minorEastAsia"/>
        </w:rPr>
      </w:pPr>
      <m:oMath>
        <m:sSub>
          <m:sSubPr>
            <m:ctrlPr>
              <w:rPr>
                <w:rFonts w:ascii="Cambria Math" w:hAnsi="Cambria Math"/>
                <w:i/>
              </w:rPr>
            </m:ctrlPr>
          </m:sSubPr>
          <m:e>
            <m:r>
              <w:rPr>
                <w:rFonts w:ascii="Cambria Math" w:hAnsi="Cambria Math"/>
              </w:rPr>
              <m:t>d</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0.54</m:t>
            </m:r>
            <m:sSup>
              <m:sSupPr>
                <m:ctrlPr>
                  <w:rPr>
                    <w:rFonts w:ascii="Cambria Math" w:hAnsi="Cambria Math"/>
                    <w:i/>
                  </w:rPr>
                </m:ctrlPr>
              </m:sSupPr>
              <m:e>
                <m:d>
                  <m:dPr>
                    <m:ctrlPr>
                      <w:rPr>
                        <w:rFonts w:ascii="Cambria Math" w:hAnsi="Cambria Math"/>
                        <w:i/>
                      </w:rPr>
                    </m:ctrlPr>
                  </m:dPr>
                  <m:e>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mf</m:t>
                        </m:r>
                      </m:sub>
                    </m:sSub>
                  </m:e>
                </m:d>
              </m:e>
              <m:sup>
                <m:r>
                  <w:rPr>
                    <w:rFonts w:ascii="Cambria Math" w:hAnsi="Cambria Math"/>
                  </w:rPr>
                  <m:t>0.4</m:t>
                </m:r>
              </m:sup>
            </m:sSup>
            <m:sSup>
              <m:sSupPr>
                <m:ctrlPr>
                  <w:rPr>
                    <w:rFonts w:ascii="Cambria Math" w:hAnsi="Cambria Math"/>
                    <w:i/>
                  </w:rPr>
                </m:ctrlPr>
              </m:sSupPr>
              <m:e>
                <m:r>
                  <w:rPr>
                    <w:rFonts w:ascii="Cambria Math" w:hAnsi="Cambria Math"/>
                  </w:rPr>
                  <m:t>(h+</m:t>
                </m:r>
                <m:r>
                  <w:rPr>
                    <w:rFonts w:ascii="Cambria Math" w:hAnsi="Cambria Math"/>
                  </w:rPr>
                  <m:t>4</m:t>
                </m:r>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0</m:t>
                        </m:r>
                      </m:sub>
                    </m:sSub>
                  </m:e>
                </m:rad>
                <m:r>
                  <w:rPr>
                    <w:rFonts w:ascii="Cambria Math" w:hAnsi="Cambria Math"/>
                  </w:rPr>
                  <m:t>)</m:t>
                </m:r>
              </m:e>
              <m:sup>
                <m:r>
                  <w:rPr>
                    <w:rFonts w:ascii="Cambria Math" w:hAnsi="Cambria Math"/>
                  </w:rPr>
                  <m:t>0.8</m:t>
                </m:r>
              </m:sup>
            </m:sSup>
          </m:num>
          <m:den>
            <m:sSup>
              <m:sSupPr>
                <m:ctrlPr>
                  <w:rPr>
                    <w:rFonts w:ascii="Cambria Math" w:hAnsi="Cambria Math"/>
                    <w:i/>
                  </w:rPr>
                </m:ctrlPr>
              </m:sSupPr>
              <m:e>
                <m:r>
                  <w:rPr>
                    <w:rFonts w:ascii="Cambria Math" w:hAnsi="Cambria Math"/>
                  </w:rPr>
                  <m:t>g</m:t>
                </m:r>
              </m:e>
              <m:sup>
                <m:r>
                  <w:rPr>
                    <w:rFonts w:ascii="Cambria Math" w:hAnsi="Cambria Math"/>
                  </w:rPr>
                  <m:t>0.2</m:t>
                </m:r>
              </m:sup>
            </m:sSup>
          </m:den>
        </m:f>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(2.1</w:t>
      </w:r>
      <w:r w:rsidR="00C44A9A">
        <w:rPr>
          <w:rFonts w:eastAsiaTheme="minorEastAsia"/>
        </w:rPr>
        <w:t>6</w:t>
      </w:r>
      <w:r w:rsidR="00F60E45">
        <w:rPr>
          <w:rFonts w:eastAsiaTheme="minorEastAsia"/>
        </w:rPr>
        <w:t>)</w:t>
      </w:r>
    </w:p>
    <w:p w:rsidR="009D0B41" w:rsidRPr="00EF14BF" w:rsidRDefault="009D0B41" w:rsidP="009D0B41">
      <w:r w:rsidRPr="00EF14BF">
        <w:rPr>
          <w:rFonts w:eastAsiaTheme="minorEastAsia"/>
        </w:rPr>
        <w:t xml:space="preserve">Where; </w:t>
      </w:r>
      <w:r w:rsidRPr="00EF14BF">
        <w:rPr>
          <w:rFonts w:eastAsiaTheme="minorEastAsia"/>
          <w:i/>
        </w:rPr>
        <w:t>h</w:t>
      </w:r>
      <w:r w:rsidRPr="00EF14BF">
        <w:rPr>
          <w:rFonts w:eastAsiaTheme="minorEastAsia"/>
        </w:rPr>
        <w:t xml:space="preserve"> </w:t>
      </w:r>
      <w:r>
        <w:rPr>
          <w:rFonts w:eastAsiaTheme="minorEastAsia"/>
        </w:rPr>
        <w:t xml:space="preserve">is </w:t>
      </w:r>
      <w:r w:rsidRPr="00EF14BF">
        <w:rPr>
          <w:rFonts w:eastAsiaTheme="minorEastAsia"/>
        </w:rPr>
        <w:t xml:space="preserve">height above distributor plate and </w:t>
      </w:r>
      <w:r w:rsidRPr="00EF14BF">
        <w:rPr>
          <w:rFonts w:eastAsiaTheme="minorEastAsia"/>
          <w:i/>
        </w:rPr>
        <w:t>A</w:t>
      </w:r>
      <w:r w:rsidRPr="00EF14BF">
        <w:rPr>
          <w:rFonts w:eastAsiaTheme="minorEastAsia"/>
          <w:i/>
          <w:vertAlign w:val="subscript"/>
        </w:rPr>
        <w:t>o</w:t>
      </w:r>
      <w:r w:rsidRPr="00EF14BF">
        <w:rPr>
          <w:rFonts w:eastAsiaTheme="minorEastAsia"/>
          <w:i/>
        </w:rPr>
        <w:t xml:space="preserve"> </w:t>
      </w:r>
      <w:r w:rsidRPr="00EF14BF">
        <w:rPr>
          <w:rFonts w:eastAsiaTheme="minorEastAsia"/>
        </w:rPr>
        <w:t>area per distributor nozzle, i.e. effectively zero for a porous plate.</w:t>
      </w:r>
    </w:p>
    <w:p w:rsidR="009D0B41" w:rsidRPr="0047292A" w:rsidRDefault="009D0B41" w:rsidP="009D0B41">
      <w:pPr>
        <w:pStyle w:val="Heading4"/>
        <w:numPr>
          <w:ilvl w:val="3"/>
          <w:numId w:val="1"/>
        </w:numPr>
      </w:pPr>
      <w:bookmarkStart w:id="109" w:name="_Toc432775608"/>
      <w:r w:rsidRPr="0047292A">
        <w:t>Bubbles in Large Particle Beds</w:t>
      </w:r>
      <w:bookmarkEnd w:id="109"/>
    </w:p>
    <w:p w:rsidR="009D0B41" w:rsidRPr="00562911" w:rsidRDefault="009D0B41" w:rsidP="009D0B41">
      <w:r w:rsidRPr="0047292A">
        <w:t xml:space="preserve">The description of bubbles in fluidised beds to this point has been largely focussed on the literature which is predominantly based around Geldart group A and B particles. Whilst </w:t>
      </w:r>
      <w:r w:rsidRPr="0047292A">
        <w:lastRenderedPageBreak/>
        <w:t>th</w:t>
      </w:r>
      <w:r>
        <w:t>ese principles generally hold true in larger denser particles, Geldart group D, there are some key differences in their behaviour (Yates 1983).</w:t>
      </w:r>
    </w:p>
    <w:p w:rsidR="009D0B41" w:rsidRDefault="009D0B41" w:rsidP="009D0B41">
      <w:r>
        <w:t>As larger particle have a higher U</w:t>
      </w:r>
      <w:r w:rsidRPr="0047292A">
        <w:rPr>
          <w:vertAlign w:val="subscript"/>
        </w:rPr>
        <w:t>mf</w:t>
      </w:r>
      <w:r>
        <w:t xml:space="preserve"> than smaller particles the gas in the emulsion phase can be higher than the bubble’s rise velocity. This increases gas-particle interaction reducing gas bypass.</w:t>
      </w:r>
    </w:p>
    <w:p w:rsidR="003A40DE" w:rsidRDefault="009D0B41" w:rsidP="009D0B41">
      <w:r w:rsidRPr="000C46CF">
        <w:t xml:space="preserve">The higher emulsion phase gas velocity prevents formation of a cloud around the bubble as gas flows easily between particles and across the bubble void. </w:t>
      </w:r>
    </w:p>
    <w:p w:rsidR="009D0B41" w:rsidRPr="000C46CF" w:rsidRDefault="003A40DE" w:rsidP="009D0B41">
      <w:r>
        <w:t>B</w:t>
      </w:r>
      <w:r w:rsidR="009D0B41" w:rsidRPr="000C46CF">
        <w:t>ubble growth occurs mainly by horizontal coalescence opposed to vertical coalescence. These differences are generally more pronounced in the pseudo 2D fluidised bed when studying bubbles</w:t>
      </w:r>
      <w:r>
        <w:t>,</w:t>
      </w:r>
      <w:r w:rsidR="009D0B41" w:rsidRPr="000C46CF">
        <w:t xml:space="preserve"> and care must be taken when extrapolating effects to the 3D system.</w:t>
      </w:r>
    </w:p>
    <w:p w:rsidR="00263F5A" w:rsidRDefault="009D0B41">
      <w:pPr>
        <w:pStyle w:val="Heading3"/>
      </w:pPr>
      <w:bookmarkStart w:id="110" w:name="_Toc391373246"/>
      <w:bookmarkStart w:id="111" w:name="_Toc432775609"/>
      <w:bookmarkStart w:id="112" w:name="_Toc462334350"/>
      <w:r w:rsidRPr="000C46CF">
        <w:t>Slugging</w:t>
      </w:r>
      <w:bookmarkEnd w:id="110"/>
      <w:bookmarkEnd w:id="111"/>
      <w:bookmarkEnd w:id="112"/>
      <w:r w:rsidRPr="000C46CF">
        <w:t xml:space="preserve"> </w:t>
      </w:r>
    </w:p>
    <w:p w:rsidR="009D0B41" w:rsidRDefault="009D0B41" w:rsidP="009D0B41">
      <w:r w:rsidRPr="000C46CF">
        <w:t xml:space="preserve">When a fluidised bed is </w:t>
      </w:r>
      <w:r w:rsidR="003A40DE">
        <w:t xml:space="preserve">either </w:t>
      </w:r>
      <w:r w:rsidRPr="000C46CF">
        <w:t>narrow</w:t>
      </w:r>
      <w:r w:rsidR="003A40DE">
        <w:t xml:space="preserve"> or</w:t>
      </w:r>
      <w:r w:rsidRPr="000C46CF">
        <w:t xml:space="preserve"> deep enough, bubble coalescence can lead to an effect known as slugging</w:t>
      </w:r>
      <w:r w:rsidR="003A40DE" w:rsidRPr="003A40DE">
        <w:t xml:space="preserve"> </w:t>
      </w:r>
      <w:r w:rsidR="003A40DE" w:rsidRPr="000C46CF">
        <w:t>at high enough superficial gas velocities</w:t>
      </w:r>
      <w:r w:rsidR="003A40DE">
        <w:t>. Slugging refers to the instance when</w:t>
      </w:r>
      <w:r w:rsidRPr="000C46CF">
        <w:t xml:space="preserve"> the diameter of the bubble matches the diameter of the bed. The slugs behave differently to ‘normal’ bubbles in a fluidised bed and rise at much slower velocities causing them to </w:t>
      </w:r>
      <w:r w:rsidR="003A40DE" w:rsidRPr="000C46CF">
        <w:t>maintain</w:t>
      </w:r>
      <w:r w:rsidRPr="000C46CF">
        <w:t xml:space="preserve"> growing due to continuing coalescence.</w:t>
      </w:r>
    </w:p>
    <w:p w:rsidR="009D0B41" w:rsidRDefault="009D0B41" w:rsidP="009D0B41">
      <w:r>
        <w:t>The slugs can form either axi-symmetrically where they have a parabolic profile, common in Geldart group A particles, or as ‘flat nosed’ slugs, more common in larger denser particles. The flat nosed slugs can break down into smaller bubbles and frequently leave ‘pockets’ of gas at the windbox wall.  These wall slugs unlike other kinds do not span the width of the fluidised bed.</w:t>
      </w:r>
    </w:p>
    <w:p w:rsidR="009D0B41" w:rsidRDefault="009D0B41" w:rsidP="009D0B41">
      <w:r>
        <w:t>The critical height of fluidised bed where slugs may be formed has been derived from empirical observation (Baeyens and Geldart 1974) and is related to bed diameter by the following equation:</w:t>
      </w:r>
    </w:p>
    <w:p w:rsidR="009D0B41" w:rsidRPr="003548B9" w:rsidRDefault="006A7FAC" w:rsidP="009D0B41">
      <w:pPr>
        <w:rPr>
          <w:rFonts w:eastAsiaTheme="minorEastAsia"/>
        </w:rPr>
      </w:pPr>
      <m:oMath>
        <m:sSub>
          <m:sSubPr>
            <m:ctrlPr>
              <w:rPr>
                <w:rFonts w:ascii="Cambria Math" w:hAnsi="Cambria Math"/>
                <w:i/>
              </w:rPr>
            </m:ctrlPr>
          </m:sSubPr>
          <m:e>
            <m:r>
              <w:rPr>
                <w:rFonts w:ascii="Cambria Math" w:hAnsi="Cambria Math"/>
              </w:rPr>
              <m:t>H</m:t>
            </m:r>
          </m:e>
          <m:sub>
            <m:r>
              <w:rPr>
                <w:rFonts w:ascii="Cambria Math" w:hAnsi="Cambria Math"/>
              </w:rPr>
              <m:t>L</m:t>
            </m:r>
          </m:sub>
        </m:sSub>
        <m:r>
          <w:rPr>
            <w:rFonts w:ascii="Cambria Math" w:hAnsi="Cambria Math"/>
          </w:rPr>
          <m:t>=60</m:t>
        </m:r>
        <m:sSup>
          <m:sSupPr>
            <m:ctrlPr>
              <w:rPr>
                <w:rFonts w:ascii="Cambria Math" w:hAnsi="Cambria Math"/>
                <w:i/>
              </w:rPr>
            </m:ctrlPr>
          </m:sSupPr>
          <m:e>
            <m:r>
              <w:rPr>
                <w:rFonts w:ascii="Cambria Math" w:hAnsi="Cambria Math"/>
              </w:rPr>
              <m:t>D</m:t>
            </m:r>
          </m:e>
          <m:sup>
            <m:r>
              <w:rPr>
                <w:rFonts w:ascii="Cambria Math" w:hAnsi="Cambria Math"/>
              </w:rPr>
              <m:t>0.175</m:t>
            </m:r>
          </m:sup>
        </m:sSup>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(2.1</w:t>
      </w:r>
      <w:r w:rsidR="00C44A9A">
        <w:rPr>
          <w:rFonts w:eastAsiaTheme="minorEastAsia"/>
        </w:rPr>
        <w:t>7</w:t>
      </w:r>
      <w:r w:rsidR="00F60E45">
        <w:rPr>
          <w:rFonts w:eastAsiaTheme="minorEastAsia"/>
        </w:rPr>
        <w:t>)</w:t>
      </w:r>
    </w:p>
    <w:p w:rsidR="009D0B41" w:rsidRPr="003548B9" w:rsidRDefault="009D0B41" w:rsidP="009D0B41">
      <w:r w:rsidRPr="003548B9">
        <w:t xml:space="preserve">Where </w:t>
      </w:r>
      <w:r w:rsidRPr="003548B9">
        <w:rPr>
          <w:i/>
        </w:rPr>
        <w:t>H</w:t>
      </w:r>
      <w:r w:rsidRPr="003548B9">
        <w:rPr>
          <w:i/>
          <w:vertAlign w:val="subscript"/>
        </w:rPr>
        <w:t>L</w:t>
      </w:r>
      <w:r>
        <w:rPr>
          <w:i/>
        </w:rPr>
        <w:t xml:space="preserve"> is </w:t>
      </w:r>
      <w:r w:rsidRPr="003548B9">
        <w:t>critical height</w:t>
      </w:r>
      <w:r>
        <w:t>,</w:t>
      </w:r>
      <w:r w:rsidRPr="003548B9">
        <w:t xml:space="preserve"> </w:t>
      </w:r>
      <w:r>
        <w:t>and</w:t>
      </w:r>
      <w:r w:rsidRPr="003548B9">
        <w:t xml:space="preserve"> </w:t>
      </w:r>
      <w:r w:rsidRPr="003548B9">
        <w:rPr>
          <w:i/>
        </w:rPr>
        <w:t>D</w:t>
      </w:r>
      <w:r w:rsidRPr="003548B9">
        <w:t xml:space="preserve"> </w:t>
      </w:r>
      <w:r>
        <w:t xml:space="preserve">diameter where </w:t>
      </w:r>
      <w:r w:rsidRPr="003548B9">
        <w:t>both measurements are given in centimetres. The</w:t>
      </w:r>
      <w:r>
        <w:t xml:space="preserve"> empirical observations also show the </w:t>
      </w:r>
      <w:r w:rsidRPr="003548B9">
        <w:t xml:space="preserve">excess gas flow required to initiate slugging when the bed height is beneath </w:t>
      </w:r>
      <w:r w:rsidRPr="003548B9">
        <w:rPr>
          <w:i/>
        </w:rPr>
        <w:t>H</w:t>
      </w:r>
      <w:r w:rsidRPr="003548B9">
        <w:rPr>
          <w:i/>
          <w:vertAlign w:val="subscript"/>
        </w:rPr>
        <w:t>L</w:t>
      </w:r>
      <w:r w:rsidRPr="003548B9">
        <w:t xml:space="preserve"> </w:t>
      </w:r>
      <w:r>
        <w:t>is</w:t>
      </w:r>
      <w:r w:rsidRPr="003548B9">
        <w:t xml:space="preserve"> given as:</w:t>
      </w:r>
    </w:p>
    <w:p w:rsidR="009D0B41" w:rsidRPr="003548B9" w:rsidRDefault="009D0B41" w:rsidP="009D0B41">
      <w:pPr>
        <w:rPr>
          <w:rFonts w:eastAsiaTheme="minorEastAsia"/>
        </w:rPr>
      </w:pPr>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mf</m:t>
            </m:r>
          </m:sub>
        </m:sSub>
        <m:r>
          <w:rPr>
            <w:rFonts w:ascii="Cambria Math" w:hAnsi="Cambria Math"/>
          </w:rPr>
          <m:t>=0.07</m:t>
        </m:r>
        <m:rad>
          <m:radPr>
            <m:degHide m:val="on"/>
            <m:ctrlPr>
              <w:rPr>
                <w:rFonts w:ascii="Cambria Math" w:hAnsi="Cambria Math"/>
                <w:i/>
              </w:rPr>
            </m:ctrlPr>
          </m:radPr>
          <m:deg/>
          <m:e>
            <m:r>
              <w:rPr>
                <w:rFonts w:ascii="Cambria Math" w:hAnsi="Cambria Math"/>
              </w:rPr>
              <m:t>gD</m:t>
            </m:r>
          </m:e>
        </m:rad>
        <m:r>
          <w:rPr>
            <w:rFonts w:ascii="Cambria Math" w:hAnsi="Cambria Math"/>
          </w:rPr>
          <m:t>+0.0016(</m:t>
        </m:r>
        <m:sSub>
          <m:sSubPr>
            <m:ctrlPr>
              <w:rPr>
                <w:rFonts w:ascii="Cambria Math" w:hAnsi="Cambria Math"/>
                <w:i/>
              </w:rPr>
            </m:ctrlPr>
          </m:sSubPr>
          <m:e>
            <m:r>
              <w:rPr>
                <w:rFonts w:ascii="Cambria Math" w:hAnsi="Cambria Math"/>
              </w:rPr>
              <m:t>H</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mf</m:t>
            </m:r>
          </m:sub>
        </m:sSub>
        <m:r>
          <w:rPr>
            <w:rFonts w:ascii="Cambria Math" w:hAnsi="Cambria Math"/>
          </w:rPr>
          <m:t>)</m:t>
        </m:r>
      </m:oMath>
      <w:r w:rsidR="00F60E45" w:rsidRPr="00F60E45">
        <w:rPr>
          <w:rFonts w:eastAsiaTheme="minorEastAsia"/>
        </w:rPr>
        <w:t xml:space="preserve"> </w:t>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(2.1</w:t>
      </w:r>
      <w:r w:rsidR="00C44A9A">
        <w:rPr>
          <w:rFonts w:eastAsiaTheme="minorEastAsia"/>
        </w:rPr>
        <w:t>8</w:t>
      </w:r>
      <w:r w:rsidR="00F60E45">
        <w:rPr>
          <w:rFonts w:eastAsiaTheme="minorEastAsia"/>
        </w:rPr>
        <w:t>)</w:t>
      </w:r>
    </w:p>
    <w:p w:rsidR="009D0B41" w:rsidRPr="003548B9" w:rsidRDefault="009D0B41" w:rsidP="009D0B41">
      <w:pPr>
        <w:rPr>
          <w:rFonts w:eastAsiaTheme="minorEastAsia"/>
        </w:rPr>
      </w:pPr>
      <w:r w:rsidRPr="003548B9">
        <w:rPr>
          <w:rFonts w:eastAsiaTheme="minorEastAsia"/>
        </w:rPr>
        <w:lastRenderedPageBreak/>
        <w:t>For beds greater than H</w:t>
      </w:r>
      <w:r w:rsidRPr="003548B9">
        <w:rPr>
          <w:rFonts w:eastAsiaTheme="minorEastAsia"/>
          <w:vertAlign w:val="subscript"/>
        </w:rPr>
        <w:t>L</w:t>
      </w:r>
      <w:r>
        <w:rPr>
          <w:rFonts w:eastAsiaTheme="minorEastAsia"/>
        </w:rPr>
        <w:t xml:space="preserve"> this simplifies</w:t>
      </w:r>
      <w:r w:rsidRPr="003548B9">
        <w:rPr>
          <w:rFonts w:eastAsiaTheme="minorEastAsia"/>
        </w:rPr>
        <w:t>:</w:t>
      </w:r>
    </w:p>
    <w:p w:rsidR="009D0B41" w:rsidRPr="003548B9" w:rsidRDefault="009D0B41" w:rsidP="009D0B41">
      <w:pPr>
        <w:rPr>
          <w:rFonts w:eastAsiaTheme="minorEastAsia"/>
        </w:rPr>
      </w:pPr>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mf</m:t>
            </m:r>
          </m:sub>
        </m:sSub>
        <m:r>
          <w:rPr>
            <w:rFonts w:ascii="Cambria Math" w:hAnsi="Cambria Math"/>
          </w:rPr>
          <m:t>=0.07</m:t>
        </m:r>
        <m:rad>
          <m:radPr>
            <m:degHide m:val="on"/>
            <m:ctrlPr>
              <w:rPr>
                <w:rFonts w:ascii="Cambria Math" w:hAnsi="Cambria Math"/>
                <w:i/>
              </w:rPr>
            </m:ctrlPr>
          </m:radPr>
          <m:deg/>
          <m:e>
            <m:r>
              <w:rPr>
                <w:rFonts w:ascii="Cambria Math" w:hAnsi="Cambria Math"/>
              </w:rPr>
              <m:t>gD</m:t>
            </m:r>
          </m:e>
        </m:rad>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(2.1</w:t>
      </w:r>
      <w:r w:rsidR="00C44A9A">
        <w:rPr>
          <w:rFonts w:eastAsiaTheme="minorEastAsia"/>
        </w:rPr>
        <w:t>9</w:t>
      </w:r>
      <w:r w:rsidR="00F60E45">
        <w:rPr>
          <w:rFonts w:eastAsiaTheme="minorEastAsia"/>
        </w:rPr>
        <w:t>)</w:t>
      </w:r>
    </w:p>
    <w:p w:rsidR="009D0B41" w:rsidRPr="003548B9" w:rsidRDefault="009D0B41" w:rsidP="009D0B41">
      <w:pPr>
        <w:rPr>
          <w:rFonts w:eastAsiaTheme="minorEastAsia"/>
        </w:rPr>
      </w:pPr>
      <w:r>
        <w:rPr>
          <w:rFonts w:eastAsiaTheme="minorEastAsia"/>
        </w:rPr>
        <w:t>And the frequency of slug formation</w:t>
      </w:r>
      <w:r w:rsidRPr="003548B9">
        <w:rPr>
          <w:rFonts w:eastAsiaTheme="minorEastAsia"/>
        </w:rPr>
        <w:t xml:space="preserve"> </w:t>
      </w:r>
      <w:r w:rsidRPr="003548B9">
        <w:rPr>
          <w:rFonts w:eastAsiaTheme="minorEastAsia"/>
          <w:i/>
        </w:rPr>
        <w:t>n</w:t>
      </w:r>
      <w:r w:rsidRPr="003548B9">
        <w:rPr>
          <w:rFonts w:eastAsiaTheme="minorEastAsia"/>
          <w:i/>
          <w:vertAlign w:val="subscript"/>
        </w:rPr>
        <w:t>s</w:t>
      </w:r>
      <w:r w:rsidRPr="003548B9">
        <w:rPr>
          <w:rFonts w:eastAsiaTheme="minorEastAsia"/>
        </w:rPr>
        <w:t xml:space="preserve"> </w:t>
      </w:r>
      <w:r>
        <w:rPr>
          <w:rFonts w:eastAsiaTheme="minorEastAsia"/>
        </w:rPr>
        <w:t>is</w:t>
      </w:r>
      <w:r w:rsidRPr="003548B9">
        <w:rPr>
          <w:rFonts w:eastAsiaTheme="minorEastAsia"/>
        </w:rPr>
        <w:t xml:space="preserve"> given as:</w:t>
      </w:r>
    </w:p>
    <w:p w:rsidR="009D0B41" w:rsidRPr="003548B9" w:rsidRDefault="006A7FAC" w:rsidP="009D0B41">
      <w:pP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0.35</m:t>
            </m:r>
          </m:num>
          <m:den>
            <m:r>
              <w:rPr>
                <w:rFonts w:ascii="Cambria Math" w:hAnsi="Cambria Math"/>
              </w:rPr>
              <m:t>k</m:t>
            </m:r>
          </m:den>
        </m:f>
        <m:r>
          <w:rPr>
            <w:rFonts w:ascii="Cambria Math" w:hAnsi="Cambria Math"/>
          </w:rPr>
          <m:t>∙</m:t>
        </m:r>
        <m:rad>
          <m:radPr>
            <m:degHide m:val="on"/>
            <m:ctrlPr>
              <w:rPr>
                <w:rFonts w:ascii="Cambria Math" w:hAnsi="Cambria Math"/>
                <w:i/>
              </w:rPr>
            </m:ctrlPr>
          </m:radPr>
          <m:deg/>
          <m:e>
            <m:f>
              <m:fPr>
                <m:ctrlPr>
                  <w:rPr>
                    <w:rFonts w:ascii="Cambria Math" w:hAnsi="Cambria Math"/>
                    <w:i/>
                  </w:rPr>
                </m:ctrlPr>
              </m:fPr>
              <m:num>
                <m:r>
                  <w:rPr>
                    <w:rFonts w:ascii="Cambria Math" w:hAnsi="Cambria Math"/>
                  </w:rPr>
                  <m:t>g</m:t>
                </m:r>
              </m:num>
              <m:den>
                <m:r>
                  <w:rPr>
                    <w:rFonts w:ascii="Cambria Math" w:hAnsi="Cambria Math"/>
                  </w:rPr>
                  <m:t>D</m:t>
                </m:r>
              </m:den>
            </m:f>
          </m:e>
        </m:rad>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w:t>
      </w:r>
      <w:r w:rsidR="00C44A9A">
        <w:rPr>
          <w:rFonts w:eastAsiaTheme="minorEastAsia"/>
        </w:rPr>
        <w:t>20</w:t>
      </w:r>
      <w:r w:rsidR="00F60E45">
        <w:rPr>
          <w:rFonts w:eastAsiaTheme="minorEastAsia"/>
        </w:rPr>
        <w:t>)</w:t>
      </w:r>
    </w:p>
    <w:p w:rsidR="009D0B41" w:rsidRDefault="009D0B41" w:rsidP="009D0B41">
      <w:r w:rsidRPr="003548B9">
        <w:t xml:space="preserve">Where </w:t>
      </w:r>
      <w:r w:rsidRPr="000C46CF">
        <w:rPr>
          <w:i/>
        </w:rPr>
        <w:t>k</w:t>
      </w:r>
      <w:r w:rsidRPr="003548B9">
        <w:t xml:space="preserve"> is an empirically derived constant</w:t>
      </w:r>
      <w:r>
        <w:t xml:space="preserve">. </w:t>
      </w:r>
    </w:p>
    <w:p w:rsidR="009D0B41" w:rsidRDefault="009D0B41" w:rsidP="009D0B41">
      <w:r>
        <w:t xml:space="preserve">The value of </w:t>
      </w:r>
      <w:r w:rsidRPr="003548B9">
        <w:rPr>
          <w:i/>
        </w:rPr>
        <w:t>n</w:t>
      </w:r>
      <w:r w:rsidRPr="003548B9">
        <w:rPr>
          <w:i/>
          <w:vertAlign w:val="subscript"/>
        </w:rPr>
        <w:t>s</w:t>
      </w:r>
      <w:r>
        <w:t xml:space="preserve"> tends towards a limit as the bed height increases. This means that </w:t>
      </w:r>
      <w:r w:rsidRPr="003548B9">
        <w:rPr>
          <w:i/>
        </w:rPr>
        <w:t>k</w:t>
      </w:r>
      <w:r>
        <w:t xml:space="preserve"> can be readily calculated when the bed height is greater than </w:t>
      </w:r>
      <w:r w:rsidRPr="003548B9">
        <w:rPr>
          <w:i/>
        </w:rPr>
        <w:t>H</w:t>
      </w:r>
      <w:r w:rsidRPr="003548B9">
        <w:rPr>
          <w:i/>
          <w:vertAlign w:val="subscript"/>
        </w:rPr>
        <w:t>L</w:t>
      </w:r>
      <w:r>
        <w:t>.</w:t>
      </w:r>
    </w:p>
    <w:p w:rsidR="009D0B41" w:rsidRDefault="009D0B41" w:rsidP="009D0B41">
      <w:r>
        <w:t>Slugging is a common factor in lab bench scale fluidised beds due to their smaller geometry and poses an issue when scaling up the process as the system is more likely to operate in the free bubbling regime. This may result in significantly different gas-solid contact leading to plant failure on scale up</w:t>
      </w:r>
      <w:r w:rsidR="003A40DE">
        <w:t>.</w:t>
      </w:r>
      <w:r>
        <w:t xml:space="preserve"> </w:t>
      </w:r>
      <w:r w:rsidR="003A40DE">
        <w:t>T</w:t>
      </w:r>
      <w:r>
        <w:t>herefore it is important to determine how slugging effects will differ between the two scales to reduce operational issues.</w:t>
      </w:r>
    </w:p>
    <w:p w:rsidR="00263F5A" w:rsidRDefault="009D0B41">
      <w:pPr>
        <w:pStyle w:val="Heading3"/>
      </w:pPr>
      <w:bookmarkStart w:id="113" w:name="_Toc391373247"/>
      <w:bookmarkStart w:id="114" w:name="_Toc432775610"/>
      <w:bookmarkStart w:id="115" w:name="_Toc462334351"/>
      <w:r w:rsidRPr="0001512F">
        <w:t>Turbulence and Fast Fluidisation</w:t>
      </w:r>
      <w:bookmarkEnd w:id="113"/>
      <w:bookmarkEnd w:id="114"/>
      <w:bookmarkEnd w:id="115"/>
    </w:p>
    <w:p w:rsidR="009D0B41" w:rsidRPr="0001512F" w:rsidRDefault="009D0B41" w:rsidP="009D0B41">
      <w:r w:rsidRPr="0001512F">
        <w:t>When the superficial gas velocity exceeds the velocities at which slugging occurs further fluidisation regimes may occur. These regimes are known as turbulent fluidisation and fast fluidisation respectively</w:t>
      </w:r>
      <w:r w:rsidR="005D6144">
        <w:t>. As</w:t>
      </w:r>
      <w:r w:rsidRPr="0001512F">
        <w:t xml:space="preserve"> gas velocity continues to increase </w:t>
      </w:r>
      <w:r w:rsidR="005D6144">
        <w:t xml:space="preserve">beyond these regimes </w:t>
      </w:r>
      <w:r w:rsidRPr="0001512F">
        <w:t>fluidisation moves into pneumatic conveyance.</w:t>
      </w:r>
      <w:r w:rsidR="005D6144">
        <w:t xml:space="preserve"> The phrase turbulent fluidisation does not refer directly to the quality of the gas in the fluidised bed, but rather to the holistic process and the motion of multiphase particle-gas emulsion.</w:t>
      </w:r>
    </w:p>
    <w:p w:rsidR="009D0B41" w:rsidRDefault="009D0B41" w:rsidP="009D0B41">
      <w:r w:rsidRPr="0001512F">
        <w:t>Transition from slugging to turbulent fluidisation is distinct with a minimal range of superficial gas velocities between the two, as the fluidisation regime progresses to fast fluidisation, both regimes are characterised by two main effects. The first is the turbulent particle motion and the second is that</w:t>
      </w:r>
      <w:r>
        <w:t xml:space="preserve"> the difference between slip velocity and particle terminal velocity is at least an order of magnitude. Slip velocity U</w:t>
      </w:r>
      <w:r w:rsidRPr="00AC5704">
        <w:rPr>
          <w:vertAlign w:val="subscript"/>
        </w:rPr>
        <w:t>sl</w:t>
      </w:r>
      <w:r>
        <w:t xml:space="preserve"> is defined as:</w:t>
      </w:r>
    </w:p>
    <w:p w:rsidR="009D0B41" w:rsidRDefault="006A7FAC" w:rsidP="009D0B41">
      <m:oMath>
        <m:sSub>
          <m:sSubPr>
            <m:ctrlPr>
              <w:rPr>
                <w:rFonts w:ascii="Cambria Math" w:hAnsi="Cambria Math"/>
                <w:i/>
              </w:rPr>
            </m:ctrlPr>
          </m:sSubPr>
          <m:e>
            <m:r>
              <w:rPr>
                <w:rFonts w:ascii="Cambria Math" w:hAnsi="Cambria Math"/>
              </w:rPr>
              <m:t>U</m:t>
            </m:r>
          </m:e>
          <m:sub>
            <m:r>
              <w:rPr>
                <w:rFonts w:ascii="Cambria Math" w:hAnsi="Cambria Math"/>
              </w:rPr>
              <m:t>sl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g</m:t>
                </m:r>
              </m:sub>
            </m:sSub>
          </m:num>
          <m:den>
            <m:r>
              <w:rPr>
                <w:rFonts w:ascii="Cambria Math" w:hAnsi="Cambria Math"/>
              </w:rPr>
              <m:t>ε</m:t>
            </m:r>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p</m:t>
            </m:r>
          </m:sub>
        </m:sSub>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(2.2</w:t>
      </w:r>
      <w:r w:rsidR="00C44A9A">
        <w:rPr>
          <w:rFonts w:eastAsiaTheme="minorEastAsia"/>
        </w:rPr>
        <w:t>1</w:t>
      </w:r>
      <w:r w:rsidR="00F60E45">
        <w:rPr>
          <w:rFonts w:eastAsiaTheme="minorEastAsia"/>
        </w:rPr>
        <w:t>)</w:t>
      </w:r>
    </w:p>
    <w:p w:rsidR="009D0B41" w:rsidRDefault="009D0B41" w:rsidP="009D0B41">
      <w:r>
        <w:t xml:space="preserve">Where </w:t>
      </w:r>
      <w:r w:rsidRPr="00052FAA">
        <w:rPr>
          <w:i/>
        </w:rPr>
        <w:t>U</w:t>
      </w:r>
      <w:r w:rsidRPr="00052FAA">
        <w:rPr>
          <w:i/>
          <w:vertAlign w:val="subscript"/>
        </w:rPr>
        <w:t>g</w:t>
      </w:r>
      <w:r>
        <w:t xml:space="preserve"> is gas velocity and </w:t>
      </w:r>
      <w:r w:rsidRPr="00052FAA">
        <w:rPr>
          <w:i/>
        </w:rPr>
        <w:t>U</w:t>
      </w:r>
      <w:r w:rsidRPr="00052FAA">
        <w:rPr>
          <w:i/>
          <w:vertAlign w:val="subscript"/>
        </w:rPr>
        <w:t>p</w:t>
      </w:r>
      <w:r>
        <w:t xml:space="preserve"> particle velocity.</w:t>
      </w:r>
    </w:p>
    <w:p w:rsidR="009D0B41" w:rsidRPr="00293092" w:rsidRDefault="009D0B41" w:rsidP="009D0B41">
      <w:r>
        <w:t xml:space="preserve">Because fast fluidisation only occurs where slip velocities are far in excess of the particle’s terminal velocity the fluidisation regime can only be readily achieved when the particles </w:t>
      </w:r>
      <w:r>
        <w:lastRenderedPageBreak/>
        <w:t>form stable agglomerated groups which result in significant back mixing effects (Yerushalmi et al. 1976). Without these stable groups and at greater gas velocities a dilute phase regime is created which is predominantly used for pneumatic conveying</w:t>
      </w:r>
      <w:r w:rsidR="003A40DE">
        <w:t xml:space="preserve"> of materials</w:t>
      </w:r>
      <w:r>
        <w:t>.</w:t>
      </w:r>
    </w:p>
    <w:p w:rsidR="00263F5A" w:rsidRDefault="009D0B41">
      <w:pPr>
        <w:pStyle w:val="Heading3"/>
      </w:pPr>
      <w:bookmarkStart w:id="116" w:name="_Toc391373248"/>
      <w:bookmarkStart w:id="117" w:name="_Toc432775611"/>
      <w:bookmarkStart w:id="118" w:name="_Toc462334352"/>
      <w:r w:rsidRPr="00B62A3F">
        <w:t>Particle Entrainment</w:t>
      </w:r>
      <w:bookmarkEnd w:id="116"/>
      <w:bookmarkEnd w:id="117"/>
      <w:bookmarkEnd w:id="118"/>
    </w:p>
    <w:p w:rsidR="009D0B41" w:rsidRDefault="009D0B41" w:rsidP="009D0B41">
      <w:r>
        <w:t>It is evident that as gas velocity increases so too does the height of a fluidised bed, and that smaller particles are fluidised at lower flow</w:t>
      </w:r>
      <w:r w:rsidR="003A40DE">
        <w:t xml:space="preserve"> </w:t>
      </w:r>
      <w:r>
        <w:t>rates. If the fluid velocity is great enough to overcome the free fall velocity particles may be blown above the surface of the fluidised bed into the freeboard and out of the system, an effect known as entrainment. The smaller the particle the more likely it is to become entrained and removed from the system, additionally larger particles may be carried into the freeboard before falling back to the emulsion phase creating a gradient of particle density across the freeboard for any system.</w:t>
      </w:r>
    </w:p>
    <w:p w:rsidR="00263F5A" w:rsidRDefault="009D0B41">
      <w:pPr>
        <w:pStyle w:val="Heading3"/>
      </w:pPr>
      <w:bookmarkStart w:id="119" w:name="_Toc391373249"/>
      <w:bookmarkStart w:id="120" w:name="_Toc432775612"/>
      <w:bookmarkStart w:id="121" w:name="_Toc462334353"/>
      <w:r w:rsidRPr="0038037E">
        <w:t>Particle Mixing</w:t>
      </w:r>
      <w:bookmarkEnd w:id="119"/>
      <w:bookmarkEnd w:id="120"/>
      <w:bookmarkEnd w:id="121"/>
    </w:p>
    <w:p w:rsidR="009D0B41" w:rsidRDefault="009D0B41" w:rsidP="009D0B41">
      <w:r w:rsidRPr="0038037E">
        <w:t>Where particles have a diameter greater than 100µm the</w:t>
      </w:r>
      <w:r>
        <w:t xml:space="preserve"> primary particle mixing mechanism is through movement of particles by bubbling. This is caused by particles drifting in the wake of the bubble and rising up behind it before being deposited on the surface of the fluidised bed and are reintroduced into the emulsion. A bubble will move an approximate volume of particles equal to 25% to 35% of its volume (Rowe 1973).</w:t>
      </w:r>
    </w:p>
    <w:p w:rsidR="009D0B41" w:rsidRPr="0038037E" w:rsidRDefault="009D0B41" w:rsidP="009D0B41">
      <w:pPr>
        <w:rPr>
          <w:highlight w:val="yellow"/>
        </w:rPr>
      </w:pPr>
      <w:r>
        <w:t xml:space="preserve">Therefore, to achieve homogenous mixing across a fluidised bed it is important to ensure that bubbles form equally across the bed by an even gas distribution across the bottom of the bed. If air flow is not evenly distributed </w:t>
      </w:r>
      <w:r w:rsidR="003A40DE">
        <w:t xml:space="preserve">stagnation zones and </w:t>
      </w:r>
      <w:r>
        <w:t>preferential flow paths may become established leading to localised recirculation of particles and reducing mixing.</w:t>
      </w:r>
    </w:p>
    <w:p w:rsidR="00263F5A" w:rsidRDefault="009D0B41">
      <w:pPr>
        <w:pStyle w:val="Heading3"/>
      </w:pPr>
      <w:bookmarkStart w:id="122" w:name="_Toc391373250"/>
      <w:bookmarkStart w:id="123" w:name="_Toc432775613"/>
      <w:bookmarkStart w:id="124" w:name="_Toc462334354"/>
      <w:r w:rsidRPr="00A52131">
        <w:t>Particle Segregation</w:t>
      </w:r>
      <w:bookmarkEnd w:id="122"/>
      <w:bookmarkEnd w:id="123"/>
      <w:bookmarkEnd w:id="124"/>
    </w:p>
    <w:p w:rsidR="009D0B41" w:rsidRPr="00CB2A51" w:rsidRDefault="009D0B41" w:rsidP="009D0B41">
      <w:r>
        <w:t xml:space="preserve">When the media in a </w:t>
      </w:r>
      <w:r w:rsidRPr="00CB2A51">
        <w:t>fluidised bed consists of particles across a range of scales it will frequently result in their segregation with larger denser particles towards the lower parts of the bed and lighter smaller particles at the top.</w:t>
      </w:r>
    </w:p>
    <w:p w:rsidR="009D0B41" w:rsidRPr="00CB2A51" w:rsidRDefault="009D0B41" w:rsidP="009D0B41">
      <w:r w:rsidRPr="00CB2A51">
        <w:t>Empirical observations have shown that density is significant factor in how particles segregate. For example, particles with similar density but where diameter varies by up to an order of magnitude may still mix uniformly (Yates 1983).</w:t>
      </w:r>
    </w:p>
    <w:p w:rsidR="00263F5A" w:rsidRDefault="009D0B41">
      <w:pPr>
        <w:pStyle w:val="Heading3"/>
      </w:pPr>
      <w:bookmarkStart w:id="125" w:name="_Toc391373251"/>
      <w:bookmarkStart w:id="126" w:name="_Toc432775614"/>
      <w:bookmarkStart w:id="127" w:name="_Toc462334355"/>
      <w:r w:rsidRPr="00CB2A51">
        <w:t>Viscosity of the bed</w:t>
      </w:r>
      <w:bookmarkEnd w:id="125"/>
      <w:bookmarkEnd w:id="126"/>
      <w:bookmarkEnd w:id="127"/>
    </w:p>
    <w:p w:rsidR="009D0B41" w:rsidRDefault="009D0B41" w:rsidP="009D0B41">
      <w:r w:rsidRPr="00CB2A51">
        <w:t>As there are similarities between the behaviour of a fluidised bed and the behaviour of liquids, it can prove advantageous</w:t>
      </w:r>
      <w:r>
        <w:t xml:space="preserve"> to describe the emulsion phase hydrodynamics with a viscosity term. The nature of the emulsion being a mix of fluid and solid means that </w:t>
      </w:r>
      <w:r>
        <w:lastRenderedPageBreak/>
        <w:t xml:space="preserve">determining bed viscosity by instrumentation is rarely accurate as </w:t>
      </w:r>
      <w:r w:rsidR="003A40DE">
        <w:t xml:space="preserve">the measurement affects </w:t>
      </w:r>
      <w:r>
        <w:t>the flow distribution. Resultantly indirect methods of determining emulsion viscosity are preferred.</w:t>
      </w:r>
    </w:p>
    <w:p w:rsidR="009D0B41" w:rsidRDefault="009D0B41" w:rsidP="009D0B41">
      <w:r>
        <w:t xml:space="preserve">One method of determining viscosity </w:t>
      </w:r>
      <w:r w:rsidR="003A40DE">
        <w:t xml:space="preserve">that </w:t>
      </w:r>
      <w:r>
        <w:t>is based on the shape of spherical cap bubbles (Grace 1970) is still used as one of the more reliable methods (Yang 2003). This method is based on measuring the included angle of the bubble to determine the emulsion Reynolds number as below:</w:t>
      </w:r>
    </w:p>
    <w:p w:rsidR="009D0B41" w:rsidRDefault="006A7FAC" w:rsidP="009D0B41">
      <m:oMath>
        <m:sSub>
          <m:sSubPr>
            <m:ctrlPr>
              <w:rPr>
                <w:rFonts w:ascii="Cambria Math" w:hAnsi="Cambria Math"/>
                <w:i/>
              </w:rPr>
            </m:ctrlPr>
          </m:sSubPr>
          <m:e>
            <m:r>
              <w:rPr>
                <w:rFonts w:ascii="Cambria Math" w:hAnsi="Cambria Math"/>
              </w:rPr>
              <m:t>Re</m:t>
            </m:r>
          </m:e>
          <m:sub>
            <m:r>
              <w:rPr>
                <w:rFonts w:ascii="Cambria Math" w:hAnsi="Cambria Math"/>
              </w:rPr>
              <m:t>b</m:t>
            </m:r>
          </m:sub>
        </m:sSub>
        <m:r>
          <w:rPr>
            <w:rFonts w:ascii="Cambria Math" w:hAnsi="Cambria Math"/>
          </w:rPr>
          <m:t>=23</m:t>
        </m:r>
        <m:sSup>
          <m:sSupPr>
            <m:ctrlPr>
              <w:rPr>
                <w:rFonts w:ascii="Cambria Math" w:hAnsi="Cambria Math"/>
                <w:i/>
              </w:rPr>
            </m:ctrlPr>
          </m:sSupPr>
          <m:e>
            <m:r>
              <w:rPr>
                <w:rFonts w:ascii="Cambria Math" w:hAnsi="Cambria Math"/>
              </w:rPr>
              <m:t>e</m:t>
            </m:r>
          </m:e>
          <m:sup>
            <m:r>
              <w:rPr>
                <w:rFonts w:ascii="Cambria Math" w:hAnsi="Cambria Math"/>
              </w:rPr>
              <m:t>-0.004θ</m:t>
            </m:r>
          </m:sup>
        </m:sSup>
        <m:r>
          <w:rPr>
            <w:rFonts w:ascii="Cambria Math" w:eastAsiaTheme="minorEastAsia" w:hAnsi="Cambria Math"/>
          </w:rPr>
          <m:t xml:space="preserve"> 200°&lt; θ&lt;260°</m:t>
        </m:r>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(2.2</w:t>
      </w:r>
      <w:r w:rsidR="00C44A9A">
        <w:rPr>
          <w:rFonts w:eastAsiaTheme="minorEastAsia"/>
        </w:rPr>
        <w:t>2</w:t>
      </w:r>
      <w:r w:rsidR="00F60E45">
        <w:rPr>
          <w:rFonts w:eastAsiaTheme="minorEastAsia"/>
        </w:rPr>
        <w:t>)</w:t>
      </w:r>
    </w:p>
    <w:p w:rsidR="009D0B41" w:rsidRDefault="009D0B41" w:rsidP="009D0B41">
      <w:r>
        <w:t>By linking in the equivalent bubble diameter, which is given as:</w:t>
      </w:r>
    </w:p>
    <w:p w:rsidR="009D0B41" w:rsidRDefault="006A7FAC" w:rsidP="009D0B41">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6</m:t>
                    </m:r>
                    <m:sSub>
                      <m:sSubPr>
                        <m:ctrlPr>
                          <w:rPr>
                            <w:rFonts w:ascii="Cambria Math" w:hAnsi="Cambria Math"/>
                            <w:i/>
                          </w:rPr>
                        </m:ctrlPr>
                      </m:sSubPr>
                      <m:e>
                        <m:r>
                          <w:rPr>
                            <w:rFonts w:ascii="Cambria Math" w:hAnsi="Cambria Math"/>
                          </w:rPr>
                          <m:t>V</m:t>
                        </m:r>
                      </m:e>
                      <m:sub>
                        <m:r>
                          <w:rPr>
                            <w:rFonts w:ascii="Cambria Math" w:hAnsi="Cambria Math"/>
                          </w:rPr>
                          <m:t>b</m:t>
                        </m:r>
                      </m:sub>
                    </m:sSub>
                  </m:num>
                  <m:den>
                    <m:r>
                      <w:rPr>
                        <w:rFonts w:ascii="Cambria Math" w:hAnsi="Cambria Math"/>
                      </w:rPr>
                      <m:t>π</m:t>
                    </m:r>
                  </m:den>
                </m:f>
              </m:e>
            </m:d>
          </m:e>
          <m:sup>
            <m:f>
              <m:fPr>
                <m:type m:val="skw"/>
                <m:ctrlPr>
                  <w:rPr>
                    <w:rFonts w:ascii="Cambria Math" w:hAnsi="Cambria Math"/>
                    <w:i/>
                  </w:rPr>
                </m:ctrlPr>
              </m:fPr>
              <m:num>
                <m:r>
                  <w:rPr>
                    <w:rFonts w:ascii="Cambria Math" w:hAnsi="Cambria Math"/>
                  </w:rPr>
                  <m:t>1</m:t>
                </m:r>
              </m:num>
              <m:den>
                <m:r>
                  <w:rPr>
                    <w:rFonts w:ascii="Cambria Math" w:hAnsi="Cambria Math"/>
                  </w:rPr>
                  <m:t>3</m:t>
                </m:r>
              </m:den>
            </m:f>
          </m:sup>
        </m:sSup>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(2.2</w:t>
      </w:r>
      <w:r w:rsidR="00C44A9A">
        <w:rPr>
          <w:rFonts w:eastAsiaTheme="minorEastAsia"/>
        </w:rPr>
        <w:t>3</w:t>
      </w:r>
      <w:r w:rsidR="00F60E45">
        <w:rPr>
          <w:rFonts w:eastAsiaTheme="minorEastAsia"/>
        </w:rPr>
        <w:t>)</w:t>
      </w:r>
    </w:p>
    <w:p w:rsidR="009D0B41" w:rsidRDefault="009D0B41" w:rsidP="009D0B41">
      <w:r>
        <w:t>The viscosity of the bed is estimated to be:</w:t>
      </w:r>
    </w:p>
    <w:p w:rsidR="009D0B41" w:rsidRPr="00063EDA" w:rsidRDefault="009D0B41" w:rsidP="009D0B41">
      <w:pPr>
        <w:rPr>
          <w:rFonts w:eastAsiaTheme="minorEastAsia"/>
        </w:rPr>
      </w:pPr>
      <m:oMath>
        <m:r>
          <w:rPr>
            <w:rFonts w:ascii="Cambria Math" w:hAnsi="Cambria Math"/>
          </w:rPr>
          <m:t>μ=</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e</m:t>
                </m:r>
              </m:sub>
            </m:sSub>
            <m:sSub>
              <m:sSubPr>
                <m:ctrlPr>
                  <w:rPr>
                    <w:rFonts w:ascii="Cambria Math" w:hAnsi="Cambria Math"/>
                    <w:i/>
                  </w:rPr>
                </m:ctrlPr>
              </m:sSubPr>
              <m:e>
                <m:r>
                  <w:rPr>
                    <w:rFonts w:ascii="Cambria Math" w:hAnsi="Cambria Math"/>
                  </w:rPr>
                  <m:t>U</m:t>
                </m:r>
              </m:e>
              <m:sub>
                <m:r>
                  <w:rPr>
                    <w:rFonts w:ascii="Cambria Math" w:hAnsi="Cambria Math"/>
                  </w:rPr>
                  <m:t>b</m:t>
                </m:r>
              </m:sub>
            </m:sSub>
            <m:sSub>
              <m:sSubPr>
                <m:ctrlPr>
                  <w:rPr>
                    <w:rFonts w:ascii="Cambria Math" w:hAnsi="Cambria Math"/>
                    <w:i/>
                  </w:rPr>
                </m:ctrlPr>
              </m:sSubPr>
              <m:e>
                <m:r>
                  <w:rPr>
                    <w:rFonts w:ascii="Cambria Math" w:hAnsi="Cambria Math"/>
                  </w:rPr>
                  <m:t>ρ</m:t>
                </m:r>
              </m:e>
              <m:sub>
                <m:r>
                  <w:rPr>
                    <w:rFonts w:ascii="Cambria Math" w:hAnsi="Cambria Math"/>
                  </w:rPr>
                  <m:t>s</m:t>
                </m:r>
              </m:sub>
            </m:sSub>
            <m:r>
              <w:rPr>
                <w:rFonts w:ascii="Cambria Math" w:hAnsi="Cambria Math"/>
              </w:rPr>
              <m:t>(1-</m:t>
            </m:r>
            <m:sSub>
              <m:sSubPr>
                <m:ctrlPr>
                  <w:rPr>
                    <w:rFonts w:ascii="Cambria Math" w:hAnsi="Cambria Math"/>
                    <w:i/>
                  </w:rPr>
                </m:ctrlPr>
              </m:sSubPr>
              <m:e>
                <m:r>
                  <w:rPr>
                    <w:rFonts w:ascii="Cambria Math" w:hAnsi="Cambria Math"/>
                  </w:rPr>
                  <m:t>ε</m:t>
                </m:r>
              </m:e>
              <m:sub>
                <m:r>
                  <w:rPr>
                    <w:rFonts w:ascii="Cambria Math" w:hAnsi="Cambria Math"/>
                  </w:rPr>
                  <m:t>mf</m:t>
                </m:r>
              </m:sub>
            </m:sSub>
            <m:r>
              <w:rPr>
                <w:rFonts w:ascii="Cambria Math" w:hAnsi="Cambria Math"/>
              </w:rPr>
              <m:t>)</m:t>
            </m:r>
          </m:num>
          <m:den>
            <m:sSub>
              <m:sSubPr>
                <m:ctrlPr>
                  <w:rPr>
                    <w:rFonts w:ascii="Cambria Math" w:hAnsi="Cambria Math"/>
                    <w:i/>
                  </w:rPr>
                </m:ctrlPr>
              </m:sSubPr>
              <m:e>
                <m:r>
                  <w:rPr>
                    <w:rFonts w:ascii="Cambria Math" w:hAnsi="Cambria Math"/>
                  </w:rPr>
                  <m:t>Re</m:t>
                </m:r>
              </m:e>
              <m:sub>
                <m:r>
                  <w:rPr>
                    <w:rFonts w:ascii="Cambria Math" w:hAnsi="Cambria Math"/>
                  </w:rPr>
                  <m:t>b</m:t>
                </m:r>
              </m:sub>
            </m:sSub>
          </m:den>
        </m:f>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(2.2</w:t>
      </w:r>
      <w:r w:rsidR="00C44A9A">
        <w:rPr>
          <w:rFonts w:eastAsiaTheme="minorEastAsia"/>
        </w:rPr>
        <w:t>4</w:t>
      </w:r>
      <w:r w:rsidR="00F60E45">
        <w:rPr>
          <w:rFonts w:eastAsiaTheme="minorEastAsia"/>
        </w:rPr>
        <w:t>)</w:t>
      </w:r>
    </w:p>
    <w:p w:rsidR="009D0B41" w:rsidRDefault="009D0B41" w:rsidP="009D0B41">
      <w:r>
        <w:rPr>
          <w:rFonts w:eastAsiaTheme="minorEastAsia"/>
        </w:rPr>
        <w:t xml:space="preserve">Where: </w:t>
      </w:r>
      <w:r w:rsidRPr="00063EDA">
        <w:rPr>
          <w:rFonts w:eastAsiaTheme="minorEastAsia"/>
        </w:rPr>
        <w:t>Re</w:t>
      </w:r>
      <w:r w:rsidRPr="00063EDA">
        <w:rPr>
          <w:rFonts w:eastAsiaTheme="minorEastAsia"/>
          <w:vertAlign w:val="subscript"/>
        </w:rPr>
        <w:t>b</w:t>
      </w:r>
      <w:r>
        <w:rPr>
          <w:rFonts w:eastAsiaTheme="minorEastAsia"/>
        </w:rPr>
        <w:t xml:space="preserve"> is the bubble Reynolds number, </w:t>
      </w:r>
      <w:r w:rsidRPr="00063EDA">
        <w:rPr>
          <w:rFonts w:eastAsiaTheme="minorEastAsia"/>
        </w:rPr>
        <w:t>θ</w:t>
      </w:r>
      <w:r>
        <w:rPr>
          <w:rFonts w:eastAsiaTheme="minorEastAsia"/>
        </w:rPr>
        <w:t xml:space="preserve"> the included bubble angle, V</w:t>
      </w:r>
      <w:r w:rsidRPr="00063EDA">
        <w:rPr>
          <w:rFonts w:eastAsiaTheme="minorEastAsia"/>
          <w:vertAlign w:val="subscript"/>
        </w:rPr>
        <w:t>b</w:t>
      </w:r>
      <w:r>
        <w:rPr>
          <w:rFonts w:eastAsiaTheme="minorEastAsia"/>
        </w:rPr>
        <w:t xml:space="preserve"> the bubble cap volume, D</w:t>
      </w:r>
      <w:r w:rsidRPr="00063EDA">
        <w:rPr>
          <w:rFonts w:eastAsiaTheme="minorEastAsia"/>
          <w:vertAlign w:val="subscript"/>
        </w:rPr>
        <w:t>e</w:t>
      </w:r>
      <w:r>
        <w:rPr>
          <w:rFonts w:eastAsiaTheme="minorEastAsia"/>
        </w:rPr>
        <w:t xml:space="preserve"> the effective bubble diameter, U</w:t>
      </w:r>
      <w:r w:rsidRPr="00063EDA">
        <w:rPr>
          <w:rFonts w:eastAsiaTheme="minorEastAsia"/>
          <w:vertAlign w:val="subscript"/>
        </w:rPr>
        <w:t>b</w:t>
      </w:r>
      <w:r>
        <w:rPr>
          <w:rFonts w:eastAsiaTheme="minorEastAsia"/>
        </w:rPr>
        <w:t xml:space="preserve"> bubble velocity, ρ</w:t>
      </w:r>
      <w:r w:rsidRPr="00063EDA">
        <w:rPr>
          <w:rFonts w:eastAsiaTheme="minorEastAsia"/>
          <w:vertAlign w:val="subscript"/>
        </w:rPr>
        <w:t>s</w:t>
      </w:r>
      <w:r>
        <w:rPr>
          <w:rFonts w:eastAsiaTheme="minorEastAsia"/>
        </w:rPr>
        <w:t xml:space="preserve"> the solids density, and ε</w:t>
      </w:r>
      <w:r w:rsidRPr="00063EDA">
        <w:rPr>
          <w:rFonts w:eastAsiaTheme="minorEastAsia"/>
          <w:vertAlign w:val="subscript"/>
        </w:rPr>
        <w:t>mf</w:t>
      </w:r>
      <w:r>
        <w:rPr>
          <w:rFonts w:eastAsiaTheme="minorEastAsia"/>
        </w:rPr>
        <w:t xml:space="preserve"> voidage at minimum fluidisation.</w:t>
      </w:r>
    </w:p>
    <w:p w:rsidR="009D0B41" w:rsidRPr="008A2096" w:rsidRDefault="003D652B" w:rsidP="009D0B41">
      <w:pPr>
        <w:keepNext/>
        <w:jc w:val="center"/>
      </w:pPr>
      <w:r>
        <w:rPr>
          <w:noProof/>
          <w:lang w:eastAsia="en-GB"/>
        </w:rPr>
        <w:drawing>
          <wp:inline distT="0" distB="0" distL="0" distR="0">
            <wp:extent cx="2869269" cy="2645698"/>
            <wp:effectExtent l="19050" t="0" r="7281"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print">
                      <a:biLevel thresh="50000"/>
                    </a:blip>
                    <a:srcRect l="13756" t="13429" r="59691" b="8788"/>
                    <a:stretch>
                      <a:fillRect/>
                    </a:stretch>
                  </pic:blipFill>
                  <pic:spPr bwMode="auto">
                    <a:xfrm>
                      <a:off x="0" y="0"/>
                      <a:ext cx="2873527" cy="2649624"/>
                    </a:xfrm>
                    <a:prstGeom prst="rect">
                      <a:avLst/>
                    </a:prstGeom>
                    <a:noFill/>
                    <a:ln w="9525">
                      <a:noFill/>
                      <a:miter lim="800000"/>
                      <a:headEnd/>
                      <a:tailEnd/>
                    </a:ln>
                  </pic:spPr>
                </pic:pic>
              </a:graphicData>
            </a:graphic>
          </wp:inline>
        </w:drawing>
      </w:r>
      <w:r w:rsidR="003131D6" w:rsidRPr="008A2096">
        <w:rPr>
          <w:noProof/>
          <w:lang w:eastAsia="en-GB"/>
        </w:rPr>
        <w:t xml:space="preserve"> </w:t>
      </w:r>
    </w:p>
    <w:p w:rsidR="009D0B41" w:rsidRPr="008A2096" w:rsidRDefault="009D0B41" w:rsidP="009D0B41">
      <w:pPr>
        <w:pStyle w:val="Caption"/>
      </w:pPr>
      <w:bookmarkStart w:id="128" w:name="_Toc461977496"/>
      <w:r w:rsidRPr="008A2096">
        <w:t xml:space="preserve">Figure </w:t>
      </w:r>
      <w:r w:rsidR="006A7FAC">
        <w:fldChar w:fldCharType="begin"/>
      </w:r>
      <w:r w:rsidR="00D21F03">
        <w:instrText xml:space="preserve"> STYLEREF 1 \s </w:instrText>
      </w:r>
      <w:r w:rsidR="006A7FAC">
        <w:fldChar w:fldCharType="separate"/>
      </w:r>
      <w:r w:rsidR="00D21F03">
        <w:rPr>
          <w:noProof/>
        </w:rPr>
        <w:t>2</w:t>
      </w:r>
      <w:r w:rsidR="006A7FAC">
        <w:fldChar w:fldCharType="end"/>
      </w:r>
      <w:r w:rsidR="00D21F03">
        <w:t>.</w:t>
      </w:r>
      <w:r w:rsidR="006A7FAC">
        <w:fldChar w:fldCharType="begin"/>
      </w:r>
      <w:r w:rsidR="00D21F03">
        <w:instrText xml:space="preserve"> SEQ Figure \* ARABIC \s 1 </w:instrText>
      </w:r>
      <w:r w:rsidR="006A7FAC">
        <w:fldChar w:fldCharType="separate"/>
      </w:r>
      <w:r w:rsidR="00D21F03">
        <w:rPr>
          <w:noProof/>
        </w:rPr>
        <w:t>11</w:t>
      </w:r>
      <w:r w:rsidR="006A7FAC">
        <w:fldChar w:fldCharType="end"/>
      </w:r>
      <w:bookmarkStart w:id="129" w:name="_Toc391373181"/>
      <w:r w:rsidRPr="008A2096">
        <w:t>: Spherical cap bubble schematic</w:t>
      </w:r>
      <w:bookmarkEnd w:id="128"/>
      <w:bookmarkEnd w:id="129"/>
    </w:p>
    <w:p w:rsidR="00263F5A" w:rsidRDefault="009D0B41">
      <w:pPr>
        <w:pStyle w:val="Heading3"/>
      </w:pPr>
      <w:bookmarkStart w:id="130" w:name="_Toc391373252"/>
      <w:bookmarkStart w:id="131" w:name="_Toc432775615"/>
      <w:bookmarkStart w:id="132" w:name="_Toc462334356"/>
      <w:r w:rsidRPr="008A2096">
        <w:lastRenderedPageBreak/>
        <w:t>Gas distribution</w:t>
      </w:r>
      <w:bookmarkEnd w:id="130"/>
      <w:bookmarkEnd w:id="131"/>
      <w:bookmarkEnd w:id="132"/>
    </w:p>
    <w:p w:rsidR="009D0B41" w:rsidRDefault="009D0B41" w:rsidP="009D0B41">
      <w:r w:rsidRPr="008A2096">
        <w:t>When gas is introduced into a fluidised bed it should be evenly distributed to prevent dead spots which are not fluidised or localised areas that bubble excessively. At lab bench scale this is often done with a porous ceramic or sintered</w:t>
      </w:r>
      <w:r>
        <w:t xml:space="preserve"> metal plate, at larger scales the material properties of such distributors make them unsuitable or liable to fracture</w:t>
      </w:r>
      <w:r w:rsidR="008B5386">
        <w:t>. As</w:t>
      </w:r>
      <w:r>
        <w:t xml:space="preserve"> a result it is common to use metal plates with regular discrete holes. These are sometime equipped with bubble caps or tuyeres to prevent back flow of solids into the </w:t>
      </w:r>
      <w:r w:rsidR="008B5386">
        <w:t>plenum</w:t>
      </w:r>
      <w:r>
        <w:t xml:space="preserve"> (Yates 1983). In order to ensure even flow distribution across the base of the bed and through the distribution plate they are normally designed with a high associated pressure drop, which in turn requires higher energy input to overcome and provide fluidisation.</w:t>
      </w:r>
    </w:p>
    <w:p w:rsidR="009D0B41" w:rsidRPr="008A2096" w:rsidRDefault="009D0B41" w:rsidP="009D0B41">
      <w:r>
        <w:t xml:space="preserve">In order to prevent premature bubble coalescence the gap between the pores must also be sufficient, in the order of one and a half times the average bubble diameter above the plate (Zenz 1968). This is described mathematically where the distance between pores in a distribution plate, </w:t>
      </w:r>
      <w:r>
        <w:rPr>
          <w:i/>
        </w:rPr>
        <w:t>x</w:t>
      </w:r>
      <w:r>
        <w:t>, should be:</w:t>
      </w:r>
    </w:p>
    <w:p w:rsidR="009D0B41" w:rsidRPr="00876043" w:rsidRDefault="009D0B41" w:rsidP="009D0B41">
      <w:pPr>
        <w:rPr>
          <w:rFonts w:eastAsiaTheme="minorEastAsia"/>
        </w:rPr>
      </w:pPr>
      <m:oMath>
        <m:r>
          <w:rPr>
            <w:rFonts w:ascii="Cambria Math" w:hAnsi="Cambria Math"/>
          </w:rPr>
          <m:t>x=</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0</m:t>
                </m:r>
              </m:sub>
            </m:sSub>
          </m:num>
          <m:den>
            <m:r>
              <w:rPr>
                <w:rFonts w:ascii="Cambria Math" w:hAnsi="Cambria Math"/>
              </w:rPr>
              <m:t>0.0192</m:t>
            </m:r>
          </m:den>
        </m:f>
        <m:d>
          <m:dPr>
            <m:ctrlPr>
              <w:rPr>
                <w:rFonts w:ascii="Cambria Math" w:hAnsi="Cambria Math"/>
                <w:i/>
              </w:rPr>
            </m:ctrlPr>
          </m:dPr>
          <m:e>
            <m:r>
              <w:rPr>
                <w:rFonts w:ascii="Cambria Math" w:hAnsi="Cambria Math"/>
              </w:rPr>
              <m:t>log</m:t>
            </m:r>
            <m:d>
              <m:dPr>
                <m:begChr m:val="["/>
                <m:endChr m:val="]"/>
                <m:ctrlPr>
                  <w:rPr>
                    <w:rFonts w:ascii="Cambria Math" w:hAnsi="Cambria Math"/>
                    <w:i/>
                  </w:rPr>
                </m:ctrlPr>
              </m:dPr>
              <m:e>
                <m:r>
                  <w:rPr>
                    <w:rFonts w:ascii="Cambria Math" w:hAnsi="Cambria Math"/>
                  </w:rPr>
                  <m:t>3.52</m:t>
                </m:r>
                <m:sSub>
                  <m:sSubPr>
                    <m:ctrlPr>
                      <w:rPr>
                        <w:rFonts w:ascii="Cambria Math" w:hAnsi="Cambria Math"/>
                        <w:i/>
                      </w:rPr>
                    </m:ctrlPr>
                  </m:sSubPr>
                  <m:e>
                    <m:r>
                      <w:rPr>
                        <w:rFonts w:ascii="Cambria Math" w:hAnsi="Cambria Math"/>
                      </w:rPr>
                      <m:t>H</m:t>
                    </m:r>
                  </m:e>
                  <m:sub>
                    <m:r>
                      <w:rPr>
                        <w:rFonts w:ascii="Cambria Math" w:hAnsi="Cambria Math"/>
                      </w:rPr>
                      <m:t>f</m:t>
                    </m:r>
                  </m:sub>
                </m:sSub>
                <m:sSub>
                  <m:sSubPr>
                    <m:ctrlPr>
                      <w:rPr>
                        <w:rFonts w:ascii="Cambria Math" w:hAnsi="Cambria Math"/>
                        <w:i/>
                      </w:rPr>
                    </m:ctrlPr>
                  </m:sSubPr>
                  <m:e>
                    <m:r>
                      <w:rPr>
                        <w:rFonts w:ascii="Cambria Math" w:hAnsi="Cambria Math"/>
                      </w:rPr>
                      <m:t>ρ</m:t>
                    </m:r>
                  </m:e>
                  <m:sub>
                    <m:r>
                      <w:rPr>
                        <w:rFonts w:ascii="Cambria Math" w:hAnsi="Cambria Math"/>
                      </w:rPr>
                      <m:t>B</m:t>
                    </m:r>
                  </m:sub>
                </m:sSub>
              </m:e>
            </m:d>
            <m:r>
              <w:rPr>
                <w:rFonts w:ascii="Cambria Math" w:hAnsi="Cambria Math"/>
              </w:rPr>
              <m:t>-1.3</m:t>
            </m:r>
          </m:e>
        </m:d>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(2.2</w:t>
      </w:r>
      <w:r w:rsidR="00C44A9A">
        <w:rPr>
          <w:rFonts w:eastAsiaTheme="minorEastAsia"/>
        </w:rPr>
        <w:t>5</w:t>
      </w:r>
      <w:r w:rsidR="00F60E45">
        <w:rPr>
          <w:rFonts w:eastAsiaTheme="minorEastAsia"/>
        </w:rPr>
        <w:t>)</w:t>
      </w:r>
    </w:p>
    <w:p w:rsidR="009D0B41" w:rsidRDefault="009D0B41" w:rsidP="009D0B41">
      <w:pPr>
        <w:rPr>
          <w:rFonts w:eastAsiaTheme="minorEastAsia"/>
        </w:rPr>
      </w:pPr>
      <w:r>
        <w:rPr>
          <w:rFonts w:eastAsiaTheme="minorEastAsia"/>
        </w:rPr>
        <w:t xml:space="preserve">Where: </w:t>
      </w:r>
      <w:r w:rsidRPr="00876043">
        <w:rPr>
          <w:rFonts w:eastAsiaTheme="minorEastAsia"/>
          <w:i/>
        </w:rPr>
        <w:t>D</w:t>
      </w:r>
      <w:r w:rsidRPr="00876043">
        <w:rPr>
          <w:rFonts w:eastAsiaTheme="minorEastAsia"/>
          <w:i/>
          <w:vertAlign w:val="subscript"/>
        </w:rPr>
        <w:t>0</w:t>
      </w:r>
      <w:r>
        <w:rPr>
          <w:rFonts w:eastAsiaTheme="minorEastAsia"/>
        </w:rPr>
        <w:t xml:space="preserve"> is pore diameter</w:t>
      </w:r>
      <w:r w:rsidRPr="00876043">
        <w:rPr>
          <w:rFonts w:eastAsiaTheme="minorEastAsia"/>
          <w:i/>
        </w:rPr>
        <w:t>, H</w:t>
      </w:r>
      <w:r w:rsidRPr="00876043">
        <w:rPr>
          <w:rFonts w:eastAsiaTheme="minorEastAsia"/>
          <w:i/>
          <w:vertAlign w:val="subscript"/>
        </w:rPr>
        <w:t>f</w:t>
      </w:r>
      <w:r w:rsidRPr="00876043">
        <w:rPr>
          <w:rFonts w:eastAsiaTheme="minorEastAsia"/>
          <w:i/>
        </w:rPr>
        <w:t xml:space="preserve"> </w:t>
      </w:r>
      <w:r>
        <w:rPr>
          <w:rFonts w:eastAsiaTheme="minorEastAsia"/>
        </w:rPr>
        <w:t xml:space="preserve">fluidised bed height, and </w:t>
      </w:r>
      <w:r w:rsidRPr="00876043">
        <w:rPr>
          <w:rFonts w:eastAsiaTheme="minorEastAsia"/>
          <w:i/>
        </w:rPr>
        <w:t>ρ</w:t>
      </w:r>
      <w:r w:rsidRPr="00876043">
        <w:rPr>
          <w:rFonts w:eastAsiaTheme="minorEastAsia"/>
          <w:i/>
          <w:vertAlign w:val="subscript"/>
        </w:rPr>
        <w:t>B</w:t>
      </w:r>
      <w:r>
        <w:rPr>
          <w:rFonts w:eastAsiaTheme="minorEastAsia"/>
        </w:rPr>
        <w:t xml:space="preserve"> bed density.</w:t>
      </w:r>
    </w:p>
    <w:p w:rsidR="00263F5A" w:rsidRDefault="009D0B41">
      <w:pPr>
        <w:pStyle w:val="Heading3"/>
      </w:pPr>
      <w:bookmarkStart w:id="133" w:name="_Toc391373253"/>
      <w:bookmarkStart w:id="134" w:name="_Toc432775616"/>
      <w:bookmarkStart w:id="135" w:name="_Toc462334357"/>
      <w:r w:rsidRPr="000D02D3">
        <w:t>Fluidised Bed Drying</w:t>
      </w:r>
      <w:bookmarkEnd w:id="133"/>
      <w:bookmarkEnd w:id="134"/>
      <w:bookmarkEnd w:id="135"/>
    </w:p>
    <w:p w:rsidR="009D0B41" w:rsidRDefault="009D0B41" w:rsidP="009D0B41">
      <w:r>
        <w:t>The characteristic high gas-solid contact of fluidised beds makes them an effective process for quickly drying particles in a range of industries. Such particles that are dried by fluidised beds are diverse and include minerals, cement, coal and foodstuffs (Green and Perry 2007</w:t>
      </w:r>
      <w:r w:rsidR="00B9355E">
        <w:t xml:space="preserve">, </w:t>
      </w:r>
      <w:r>
        <w:t>Mowla and Montazeri 2000). The fluidised bed has received widespread use for drying as it provides the opportunity to accurately control the quantity of moisture removed and the ability to simultaneous classify particles by size and remov</w:t>
      </w:r>
      <w:r w:rsidR="008B5386">
        <w:t>e unwanted</w:t>
      </w:r>
      <w:r>
        <w:t xml:space="preserve"> fines.</w:t>
      </w:r>
    </w:p>
    <w:p w:rsidR="009D0B41" w:rsidRDefault="009D0B41" w:rsidP="009D0B41">
      <w:r>
        <w:t>During drying in a fluidised bed there are a number of complex interactions occurring simultaneously between the solid and gaseous phases, including unsteady heat and mass transfer. As the heat and mass transfer are linked to the temperature gradient and Reynolds number of the gas different energy and mass balance mechanisms are involved.</w:t>
      </w:r>
    </w:p>
    <w:p w:rsidR="009D0B41" w:rsidRPr="00082EAD" w:rsidRDefault="009D0B41" w:rsidP="009D0B41">
      <w:pPr>
        <w:pStyle w:val="Heading4"/>
        <w:numPr>
          <w:ilvl w:val="3"/>
          <w:numId w:val="1"/>
        </w:numPr>
      </w:pPr>
      <w:bookmarkStart w:id="136" w:name="_Toc432775618"/>
      <w:r w:rsidRPr="00082EAD">
        <w:t>Drying Rate Profiles</w:t>
      </w:r>
      <w:bookmarkEnd w:id="136"/>
    </w:p>
    <w:p w:rsidR="009D0B41" w:rsidRDefault="009D0B41" w:rsidP="009D0B41">
      <w:r w:rsidRPr="00082EAD">
        <w:t xml:space="preserve">The drying profile, which is the moisture content of a particle plotted against time, </w:t>
      </w:r>
      <w:r>
        <w:t>of</w:t>
      </w:r>
      <w:r w:rsidRPr="00082EAD">
        <w:t xml:space="preserve"> a fluidised bed </w:t>
      </w:r>
      <w:r>
        <w:t xml:space="preserve">behaves differently depending on whether the particles are porous or non-porous. Non-porous particles dry rapidly at a linear rate until the process is complete when </w:t>
      </w:r>
      <w:r>
        <w:lastRenderedPageBreak/>
        <w:t xml:space="preserve">gas and solid moisture content is in equilibrium. This is a single stage drying process driven by the moisture differential between solid and gas. </w:t>
      </w:r>
    </w:p>
    <w:p w:rsidR="009D0B41" w:rsidRDefault="009D0B41" w:rsidP="009D0B41">
      <w:r>
        <w:t>Porous media behaves differently as the drying process is two staged. The first stage which is dominated by moisture removal from the surface of the particles results in initial rapid moisture removal. This is followed by a secondary phase where moisture diffuses from the centre of the particle to its surface, driven by a moisture gradient created by the removal of surface moisture. The single phase drying process for non-porous media and two phase process for porous media are illustrated below.</w:t>
      </w:r>
    </w:p>
    <w:p w:rsidR="009D0B41" w:rsidRPr="00531C39" w:rsidRDefault="009D0B41" w:rsidP="009D0B41">
      <w:pPr>
        <w:keepNext/>
        <w:jc w:val="center"/>
      </w:pPr>
      <w:r w:rsidRPr="00531C39">
        <w:rPr>
          <w:noProof/>
          <w:lang w:eastAsia="en-GB"/>
        </w:rPr>
        <w:drawing>
          <wp:inline distT="0" distB="0" distL="0" distR="0">
            <wp:extent cx="4381995" cy="2921508"/>
            <wp:effectExtent l="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2172" cy="2921626"/>
                    </a:xfrm>
                    <a:prstGeom prst="rect">
                      <a:avLst/>
                    </a:prstGeom>
                    <a:noFill/>
                    <a:ln>
                      <a:noFill/>
                    </a:ln>
                  </pic:spPr>
                </pic:pic>
              </a:graphicData>
            </a:graphic>
          </wp:inline>
        </w:drawing>
      </w:r>
    </w:p>
    <w:p w:rsidR="009D0B41" w:rsidRPr="00531C39" w:rsidRDefault="009D0B41" w:rsidP="009D0B41">
      <w:pPr>
        <w:pStyle w:val="Caption"/>
      </w:pPr>
      <w:bookmarkStart w:id="137" w:name="_Toc461977497"/>
      <w:r w:rsidRPr="00531C39">
        <w:t xml:space="preserve">Figure </w:t>
      </w:r>
      <w:r w:rsidR="006A7FAC">
        <w:fldChar w:fldCharType="begin"/>
      </w:r>
      <w:r w:rsidR="00D21F03">
        <w:instrText xml:space="preserve"> STYLEREF 1 \s </w:instrText>
      </w:r>
      <w:r w:rsidR="006A7FAC">
        <w:fldChar w:fldCharType="separate"/>
      </w:r>
      <w:r w:rsidR="00D21F03">
        <w:rPr>
          <w:noProof/>
        </w:rPr>
        <w:t>2</w:t>
      </w:r>
      <w:r w:rsidR="006A7FAC">
        <w:fldChar w:fldCharType="end"/>
      </w:r>
      <w:r w:rsidR="00D21F03">
        <w:t>.</w:t>
      </w:r>
      <w:r w:rsidR="006A7FAC">
        <w:fldChar w:fldCharType="begin"/>
      </w:r>
      <w:r w:rsidR="00D21F03">
        <w:instrText xml:space="preserve"> SEQ Figure \* ARABIC \s 1 </w:instrText>
      </w:r>
      <w:r w:rsidR="006A7FAC">
        <w:fldChar w:fldCharType="separate"/>
      </w:r>
      <w:r w:rsidR="00D21F03">
        <w:rPr>
          <w:noProof/>
        </w:rPr>
        <w:t>12</w:t>
      </w:r>
      <w:r w:rsidR="006A7FAC">
        <w:fldChar w:fldCharType="end"/>
      </w:r>
      <w:bookmarkStart w:id="138" w:name="_Toc391373182"/>
      <w:r w:rsidRPr="00531C39">
        <w:t>: Difference in drying rates between porous and non-porous media</w:t>
      </w:r>
      <w:bookmarkEnd w:id="137"/>
      <w:bookmarkEnd w:id="138"/>
    </w:p>
    <w:p w:rsidR="009D0B41" w:rsidRPr="00531C39" w:rsidRDefault="009D0B41" w:rsidP="009D0B41">
      <w:pPr>
        <w:pStyle w:val="Heading4"/>
        <w:numPr>
          <w:ilvl w:val="3"/>
          <w:numId w:val="1"/>
        </w:numPr>
      </w:pPr>
      <w:bookmarkStart w:id="139" w:name="_Toc432775617"/>
      <w:r w:rsidRPr="00531C39">
        <w:t>Mass Transfer</w:t>
      </w:r>
      <w:bookmarkEnd w:id="139"/>
    </w:p>
    <w:p w:rsidR="009D0B41" w:rsidRPr="00432688" w:rsidRDefault="009D0B41" w:rsidP="009D0B41">
      <w:r>
        <w:t>The mass transfer coefficient in fluidised bed drying is affected by a range of variables including the moisture content and bubble characteristics. As a result the different phases of the fluidised bed: Bubble, cloud and emulsion, are all important in determining the mass transfer rate</w:t>
      </w:r>
      <w:r w:rsidRPr="00432688">
        <w:t xml:space="preserve"> (Makkawi and Ocone 2011).</w:t>
      </w:r>
    </w:p>
    <w:p w:rsidR="009D0B41" w:rsidRPr="00432688" w:rsidRDefault="009D0B41" w:rsidP="009D0B41">
      <w:r w:rsidRPr="00432688">
        <w:t>Ciesielczyk and Iwanowski (2006) developed a</w:t>
      </w:r>
      <w:r>
        <w:t xml:space="preserve"> model based on empirical results to predict the drying rate for non-porous particles</w:t>
      </w:r>
      <w:r w:rsidRPr="00432688">
        <w:t xml:space="preserve"> </w:t>
      </w:r>
      <w:r>
        <w:t xml:space="preserve">across the bubble-cloud </w:t>
      </w:r>
      <w:r w:rsidRPr="00432688">
        <w:t>interface. The</w:t>
      </w:r>
      <w:r>
        <w:t xml:space="preserve"> mass transfer</w:t>
      </w:r>
      <w:r w:rsidRPr="00432688">
        <w:t xml:space="preserve"> coefficient across th</w:t>
      </w:r>
      <w:r>
        <w:t>e bubble-cloud</w:t>
      </w:r>
      <w:r w:rsidRPr="00432688">
        <w:t xml:space="preserve"> boundary is defined as:</w:t>
      </w:r>
    </w:p>
    <w:p w:rsidR="009D0B41" w:rsidRPr="00432688" w:rsidRDefault="006A7FAC" w:rsidP="009D0B41">
      <w:pPr>
        <w:rPr>
          <w:rFonts w:eastAsiaTheme="minorEastAsia"/>
        </w:rPr>
      </w:pPr>
      <m:oMath>
        <m:sSub>
          <m:sSubPr>
            <m:ctrlPr>
              <w:rPr>
                <w:rFonts w:ascii="Cambria Math" w:hAnsi="Cambria Math"/>
                <w:i/>
              </w:rPr>
            </m:ctrlPr>
          </m:sSubPr>
          <m:e>
            <m:r>
              <w:rPr>
                <w:rFonts w:ascii="Cambria Math" w:hAnsi="Cambria Math"/>
              </w:rPr>
              <m:t>k</m:t>
            </m:r>
          </m:e>
          <m:sub>
            <m:r>
              <w:rPr>
                <w:rFonts w:ascii="Cambria Math" w:hAnsi="Cambria Math"/>
              </w:rPr>
              <m:t>cb</m:t>
            </m:r>
          </m:sub>
        </m:sSub>
        <m:r>
          <w:rPr>
            <w:rFonts w:ascii="Cambria Math" w:hAnsi="Cambria Math"/>
          </w:rPr>
          <m:t>=4.5</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mf</m:t>
                    </m:r>
                  </m:sub>
                </m:sSub>
              </m:num>
              <m:den>
                <m:sSub>
                  <m:sSubPr>
                    <m:ctrlPr>
                      <w:rPr>
                        <w:rFonts w:ascii="Cambria Math" w:hAnsi="Cambria Math"/>
                        <w:i/>
                      </w:rPr>
                    </m:ctrlPr>
                  </m:sSubPr>
                  <m:e>
                    <m:r>
                      <w:rPr>
                        <w:rFonts w:ascii="Cambria Math" w:hAnsi="Cambria Math"/>
                      </w:rPr>
                      <m:t>d</m:t>
                    </m:r>
                  </m:e>
                  <m:sub>
                    <m:r>
                      <w:rPr>
                        <w:rFonts w:ascii="Cambria Math" w:hAnsi="Cambria Math"/>
                      </w:rPr>
                      <m:t>b</m:t>
                    </m:r>
                  </m:sub>
                </m:sSub>
              </m:den>
            </m:f>
          </m:e>
        </m:d>
        <m:r>
          <w:rPr>
            <w:rFonts w:ascii="Cambria Math" w:hAnsi="Cambria Math"/>
          </w:rPr>
          <m:t>+5.85</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m:rPr>
                        <m:scr m:val="fraktur"/>
                      </m:rPr>
                      <w:rPr>
                        <w:rFonts w:ascii="Cambria Math" w:hAnsi="Cambria Math"/>
                      </w:rPr>
                      <m:t>D</m:t>
                    </m:r>
                  </m:e>
                  <m:sup>
                    <m:r>
                      <w:rPr>
                        <w:rFonts w:ascii="Cambria Math" w:hAnsi="Cambria Math"/>
                      </w:rPr>
                      <m:t>0.5</m:t>
                    </m:r>
                  </m:sup>
                </m:sSup>
                <m:sSup>
                  <m:sSupPr>
                    <m:ctrlPr>
                      <w:rPr>
                        <w:rFonts w:ascii="Cambria Math" w:hAnsi="Cambria Math"/>
                        <w:i/>
                      </w:rPr>
                    </m:ctrlPr>
                  </m:sSupPr>
                  <m:e>
                    <m:r>
                      <w:rPr>
                        <w:rFonts w:ascii="Cambria Math" w:hAnsi="Cambria Math"/>
                      </w:rPr>
                      <m:t>g</m:t>
                    </m:r>
                  </m:e>
                  <m:sup>
                    <m:r>
                      <w:rPr>
                        <w:rFonts w:ascii="Cambria Math" w:hAnsi="Cambria Math"/>
                      </w:rPr>
                      <m:t>0.25</m:t>
                    </m:r>
                  </m:sup>
                </m:sSup>
              </m:num>
              <m:den>
                <m:sSubSup>
                  <m:sSubSupPr>
                    <m:ctrlPr>
                      <w:rPr>
                        <w:rFonts w:ascii="Cambria Math" w:hAnsi="Cambria Math"/>
                        <w:i/>
                      </w:rPr>
                    </m:ctrlPr>
                  </m:sSubSupPr>
                  <m:e>
                    <m:r>
                      <w:rPr>
                        <w:rFonts w:ascii="Cambria Math" w:hAnsi="Cambria Math"/>
                      </w:rPr>
                      <m:t>d</m:t>
                    </m:r>
                  </m:e>
                  <m:sub>
                    <m:r>
                      <w:rPr>
                        <w:rFonts w:ascii="Cambria Math" w:hAnsi="Cambria Math"/>
                      </w:rPr>
                      <m:t>b</m:t>
                    </m:r>
                  </m:sub>
                  <m:sup>
                    <m:r>
                      <w:rPr>
                        <w:rFonts w:ascii="Cambria Math" w:hAnsi="Cambria Math"/>
                      </w:rPr>
                      <m:t>1.25</m:t>
                    </m:r>
                  </m:sup>
                </m:sSubSup>
              </m:den>
            </m:f>
          </m:e>
        </m:d>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(2.2</w:t>
      </w:r>
      <w:r w:rsidR="00C44A9A">
        <w:rPr>
          <w:rFonts w:eastAsiaTheme="minorEastAsia"/>
        </w:rPr>
        <w:t>6</w:t>
      </w:r>
      <w:r w:rsidR="00F60E45">
        <w:rPr>
          <w:rFonts w:eastAsiaTheme="minorEastAsia"/>
        </w:rPr>
        <w:t>)</w:t>
      </w:r>
    </w:p>
    <w:p w:rsidR="009D0B41" w:rsidRPr="00432688" w:rsidRDefault="009D0B41" w:rsidP="009D0B41">
      <w:pPr>
        <w:rPr>
          <w:rFonts w:eastAsiaTheme="minorEastAsia"/>
        </w:rPr>
      </w:pPr>
      <w:r w:rsidRPr="00432688">
        <w:rPr>
          <w:rFonts w:eastAsiaTheme="minorEastAsia"/>
        </w:rPr>
        <w:lastRenderedPageBreak/>
        <w:t xml:space="preserve">Where; </w:t>
      </w:r>
      <w:r w:rsidRPr="00432688">
        <w:rPr>
          <w:rFonts w:eastAsiaTheme="minorEastAsia"/>
          <w:i/>
        </w:rPr>
        <w:t>k</w:t>
      </w:r>
      <w:r w:rsidRPr="00432688">
        <w:rPr>
          <w:rFonts w:eastAsiaTheme="minorEastAsia"/>
          <w:i/>
          <w:vertAlign w:val="subscript"/>
        </w:rPr>
        <w:t>cb</w:t>
      </w:r>
      <w:r w:rsidRPr="00432688">
        <w:rPr>
          <w:rFonts w:eastAsiaTheme="minorEastAsia"/>
        </w:rPr>
        <w:t xml:space="preserve"> is cloud-bubble mass transfer coefficient, </w:t>
      </w:r>
      <m:oMath>
        <m:r>
          <m:rPr>
            <m:scr m:val="fraktur"/>
          </m:rPr>
          <w:rPr>
            <w:rFonts w:ascii="Cambria Math" w:hAnsi="Cambria Math"/>
          </w:rPr>
          <m:t>D</m:t>
        </m:r>
      </m:oMath>
      <w:r w:rsidRPr="00432688">
        <w:rPr>
          <w:rFonts w:eastAsiaTheme="minorEastAsia"/>
        </w:rPr>
        <w:t xml:space="preserve"> molecular diffusivity, and </w:t>
      </w:r>
      <w:r w:rsidRPr="00432688">
        <w:rPr>
          <w:rFonts w:eastAsiaTheme="minorEastAsia"/>
          <w:i/>
        </w:rPr>
        <w:t>d</w:t>
      </w:r>
      <w:r w:rsidRPr="00432688">
        <w:rPr>
          <w:rFonts w:eastAsiaTheme="minorEastAsia"/>
          <w:i/>
          <w:vertAlign w:val="subscript"/>
        </w:rPr>
        <w:t>b</w:t>
      </w:r>
      <w:r w:rsidRPr="00432688">
        <w:rPr>
          <w:rFonts w:eastAsiaTheme="minorEastAsia"/>
        </w:rPr>
        <w:t xml:space="preserve"> bubble diameter. </w:t>
      </w:r>
      <w:r w:rsidRPr="00432688">
        <w:rPr>
          <w:rFonts w:eastAsiaTheme="minorEastAsia"/>
          <w:i/>
        </w:rPr>
        <w:t>d</w:t>
      </w:r>
      <w:r w:rsidRPr="00432688">
        <w:rPr>
          <w:rFonts w:eastAsiaTheme="minorEastAsia"/>
          <w:i/>
          <w:vertAlign w:val="subscript"/>
        </w:rPr>
        <w:t>b</w:t>
      </w:r>
      <w:r w:rsidRPr="00432688">
        <w:rPr>
          <w:rFonts w:eastAsiaTheme="minorEastAsia"/>
        </w:rPr>
        <w:t xml:space="preserve"> is given as:</w:t>
      </w:r>
    </w:p>
    <w:p w:rsidR="009D0B41" w:rsidRPr="00432688" w:rsidRDefault="006A7FAC" w:rsidP="009D0B41">
      <w:pPr>
        <w:rPr>
          <w:rFonts w:eastAsiaTheme="minorEastAsia"/>
        </w:rPr>
      </w:pP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b,m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b,m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b,0</m:t>
                </m:r>
              </m:sub>
            </m:sSub>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mf</m:t>
                    </m:r>
                  </m:sub>
                </m:sSub>
              </m:num>
              <m:den>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c</m:t>
                    </m:r>
                  </m:sub>
                </m:sSub>
              </m:den>
            </m:f>
          </m:sup>
        </m:sSup>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(2.2</w:t>
      </w:r>
      <w:r w:rsidR="00C44A9A">
        <w:rPr>
          <w:rFonts w:eastAsiaTheme="minorEastAsia"/>
        </w:rPr>
        <w:t>7</w:t>
      </w:r>
      <w:r w:rsidR="00F60E45">
        <w:rPr>
          <w:rFonts w:eastAsiaTheme="minorEastAsia"/>
        </w:rPr>
        <w:t>)</w:t>
      </w:r>
    </w:p>
    <w:p w:rsidR="009D0B41" w:rsidRPr="00432688" w:rsidRDefault="009D0B41" w:rsidP="009D0B41">
      <w:pPr>
        <w:rPr>
          <w:rFonts w:eastAsiaTheme="minorEastAsia"/>
        </w:rPr>
      </w:pPr>
      <w:r w:rsidRPr="00432688">
        <w:rPr>
          <w:rFonts w:eastAsiaTheme="minorEastAsia"/>
        </w:rPr>
        <w:t>Where</w:t>
      </w:r>
      <w:r>
        <w:rPr>
          <w:rFonts w:eastAsiaTheme="minorEastAsia"/>
        </w:rPr>
        <w:t>:</w:t>
      </w:r>
      <w:r w:rsidRPr="00432688">
        <w:rPr>
          <w:rFonts w:eastAsiaTheme="minorEastAsia"/>
        </w:rPr>
        <w:t xml:space="preserve"> </w:t>
      </w:r>
      <w:r w:rsidRPr="00432688">
        <w:rPr>
          <w:rFonts w:eastAsiaTheme="minorEastAsia"/>
          <w:i/>
        </w:rPr>
        <w:t>d</w:t>
      </w:r>
      <w:r w:rsidRPr="00432688">
        <w:rPr>
          <w:rFonts w:eastAsiaTheme="minorEastAsia"/>
          <w:i/>
          <w:vertAlign w:val="subscript"/>
        </w:rPr>
        <w:t>b,m</w:t>
      </w:r>
      <w:r w:rsidRPr="00432688">
        <w:rPr>
          <w:rFonts w:eastAsiaTheme="minorEastAsia"/>
        </w:rPr>
        <w:t xml:space="preserve"> </w:t>
      </w:r>
      <w:r>
        <w:rPr>
          <w:rFonts w:eastAsiaTheme="minorEastAsia"/>
        </w:rPr>
        <w:t>is maximum bubble size,</w:t>
      </w:r>
      <w:r w:rsidRPr="00432688">
        <w:rPr>
          <w:rFonts w:eastAsiaTheme="minorEastAsia"/>
        </w:rPr>
        <w:t xml:space="preserve"> </w:t>
      </w:r>
      <w:r w:rsidRPr="00432688">
        <w:rPr>
          <w:rFonts w:eastAsiaTheme="minorEastAsia"/>
          <w:i/>
        </w:rPr>
        <w:t>d</w:t>
      </w:r>
      <w:r w:rsidRPr="00432688">
        <w:rPr>
          <w:rFonts w:eastAsiaTheme="minorEastAsia"/>
          <w:i/>
          <w:vertAlign w:val="subscript"/>
        </w:rPr>
        <w:t>b,0</w:t>
      </w:r>
      <w:r w:rsidRPr="00432688">
        <w:rPr>
          <w:rFonts w:eastAsiaTheme="minorEastAsia"/>
        </w:rPr>
        <w:t xml:space="preserve"> bubble size at distributor plate, </w:t>
      </w:r>
      <w:r w:rsidRPr="00432688">
        <w:rPr>
          <w:rFonts w:eastAsiaTheme="minorEastAsia"/>
          <w:i/>
        </w:rPr>
        <w:t>H</w:t>
      </w:r>
      <w:r w:rsidRPr="00432688">
        <w:rPr>
          <w:rFonts w:eastAsiaTheme="minorEastAsia"/>
          <w:i/>
          <w:vertAlign w:val="subscript"/>
        </w:rPr>
        <w:t>mf</w:t>
      </w:r>
      <w:r w:rsidRPr="00432688">
        <w:rPr>
          <w:rFonts w:eastAsiaTheme="minorEastAsia"/>
        </w:rPr>
        <w:t xml:space="preserve"> height of the bed at incipient fluidisation</w:t>
      </w:r>
      <w:r>
        <w:rPr>
          <w:rFonts w:eastAsiaTheme="minorEastAsia"/>
        </w:rPr>
        <w:t>,</w:t>
      </w:r>
      <w:r w:rsidRPr="00432688">
        <w:rPr>
          <w:rFonts w:eastAsiaTheme="minorEastAsia"/>
        </w:rPr>
        <w:t xml:space="preserve"> and </w:t>
      </w:r>
      <w:r w:rsidRPr="00432688">
        <w:rPr>
          <w:rFonts w:eastAsiaTheme="minorEastAsia"/>
          <w:i/>
        </w:rPr>
        <w:t>D</w:t>
      </w:r>
      <w:r w:rsidRPr="00432688">
        <w:rPr>
          <w:rFonts w:eastAsiaTheme="minorEastAsia"/>
          <w:i/>
          <w:vertAlign w:val="subscript"/>
        </w:rPr>
        <w:t>c</w:t>
      </w:r>
      <w:r w:rsidRPr="00432688">
        <w:rPr>
          <w:rFonts w:eastAsiaTheme="minorEastAsia"/>
        </w:rPr>
        <w:t xml:space="preserve"> cloud diameter. Note that:</w:t>
      </w:r>
    </w:p>
    <w:p w:rsidR="009D0B41" w:rsidRPr="00432688" w:rsidRDefault="006A7FAC" w:rsidP="009D0B41">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b,m</m:t>
            </m:r>
          </m:sub>
        </m:sSub>
        <m:r>
          <w:rPr>
            <w:rFonts w:ascii="Cambria Math" w:eastAsiaTheme="minorEastAsia" w:hAnsi="Cambria Math"/>
          </w:rPr>
          <m:t>=1.636</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c</m:t>
                </m:r>
              </m:sub>
            </m:sSub>
            <m:d>
              <m:dPr>
                <m:ctrlPr>
                  <w:rPr>
                    <w:rFonts w:ascii="Cambria Math" w:eastAsiaTheme="minorEastAsia" w:hAnsi="Cambria Math"/>
                    <w:i/>
                  </w:rPr>
                </m:ctrlPr>
              </m:dPr>
              <m:e>
                <m:r>
                  <w:rPr>
                    <w:rFonts w:ascii="Cambria Math" w:eastAsiaTheme="minorEastAsia" w:hAnsi="Cambria Math"/>
                  </w:rPr>
                  <m:t>U-</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mf</m:t>
                    </m:r>
                  </m:sub>
                </m:sSub>
              </m:e>
            </m:d>
          </m:e>
        </m:d>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(2.2</w:t>
      </w:r>
      <w:r w:rsidR="00C44A9A">
        <w:rPr>
          <w:rFonts w:eastAsiaTheme="minorEastAsia"/>
        </w:rPr>
        <w:t>8</w:t>
      </w:r>
      <w:r w:rsidR="00F60E45">
        <w:rPr>
          <w:rFonts w:eastAsiaTheme="minorEastAsia"/>
        </w:rPr>
        <w:t>)</w:t>
      </w:r>
    </w:p>
    <w:p w:rsidR="009D0B41" w:rsidRPr="00432688" w:rsidRDefault="006A7FAC" w:rsidP="009D0B41">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b,0</m:t>
            </m:r>
          </m:sub>
        </m:sSub>
        <m:r>
          <w:rPr>
            <w:rFonts w:ascii="Cambria Math" w:eastAsiaTheme="minorEastAsia" w:hAnsi="Cambria Math"/>
          </w:rPr>
          <m:t>=0.376</m:t>
        </m:r>
        <m:sSup>
          <m:sSupPr>
            <m:ctrlPr>
              <w:rPr>
                <w:rFonts w:ascii="Cambria Math" w:eastAsiaTheme="minorEastAsia" w:hAnsi="Cambria Math"/>
                <w:i/>
              </w:rPr>
            </m:ctrlPr>
          </m:sSupPr>
          <m:e>
            <m:r>
              <w:rPr>
                <w:rFonts w:ascii="Cambria Math" w:eastAsiaTheme="minorEastAsia" w:hAnsi="Cambria Math"/>
              </w:rPr>
              <m:t>(U-</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mf</m:t>
                </m:r>
              </m:sub>
            </m:sSub>
            <m:r>
              <w:rPr>
                <w:rFonts w:ascii="Cambria Math" w:eastAsiaTheme="minorEastAsia" w:hAnsi="Cambria Math"/>
              </w:rPr>
              <m:t>)</m:t>
            </m:r>
          </m:e>
          <m:sup>
            <m:r>
              <w:rPr>
                <w:rFonts w:ascii="Cambria Math" w:eastAsiaTheme="minorEastAsia" w:hAnsi="Cambria Math"/>
              </w:rPr>
              <m:t>2</m:t>
            </m:r>
          </m:sup>
        </m:sSup>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(2.2</w:t>
      </w:r>
      <w:r w:rsidR="00C44A9A">
        <w:rPr>
          <w:rFonts w:eastAsiaTheme="minorEastAsia"/>
        </w:rPr>
        <w:t>9</w:t>
      </w:r>
      <w:r w:rsidR="00F60E45">
        <w:rPr>
          <w:rFonts w:eastAsiaTheme="minorEastAsia"/>
        </w:rPr>
        <w:t>)</w:t>
      </w:r>
    </w:p>
    <w:p w:rsidR="009D0B41" w:rsidRDefault="009D0B41" w:rsidP="009D0B41">
      <w:pPr>
        <w:rPr>
          <w:rFonts w:eastAsiaTheme="minorEastAsia"/>
        </w:rPr>
      </w:pPr>
      <w:r w:rsidRPr="00432688">
        <w:rPr>
          <w:rFonts w:eastAsiaTheme="minorEastAsia"/>
        </w:rPr>
        <w:t xml:space="preserve">The mass transfer coefficient between emulsion and </w:t>
      </w:r>
      <w:r>
        <w:rPr>
          <w:rFonts w:eastAsiaTheme="minorEastAsia"/>
        </w:rPr>
        <w:t>bubble</w:t>
      </w:r>
      <w:r w:rsidRPr="00432688">
        <w:rPr>
          <w:rFonts w:eastAsiaTheme="minorEastAsia"/>
        </w:rPr>
        <w:t xml:space="preserve"> cloud </w:t>
      </w:r>
      <w:r w:rsidRPr="00432688">
        <w:rPr>
          <w:rFonts w:eastAsiaTheme="minorEastAsia"/>
          <w:i/>
        </w:rPr>
        <w:t>k</w:t>
      </w:r>
      <w:r w:rsidRPr="00432688">
        <w:rPr>
          <w:rFonts w:eastAsiaTheme="minorEastAsia"/>
          <w:i/>
          <w:vertAlign w:val="subscript"/>
        </w:rPr>
        <w:t>ec</w:t>
      </w:r>
      <w:r w:rsidRPr="00432688">
        <w:rPr>
          <w:rFonts w:eastAsiaTheme="minorEastAsia"/>
        </w:rPr>
        <w:t xml:space="preserve"> is </w:t>
      </w:r>
      <w:r>
        <w:rPr>
          <w:rFonts w:eastAsiaTheme="minorEastAsia"/>
        </w:rPr>
        <w:t>given by</w:t>
      </w:r>
      <w:r w:rsidRPr="00432688">
        <w:rPr>
          <w:rFonts w:eastAsiaTheme="minorEastAsia"/>
        </w:rPr>
        <w:t xml:space="preserve"> Makkawi and Ocone (2011) as</w:t>
      </w:r>
      <w:r>
        <w:rPr>
          <w:rFonts w:eastAsiaTheme="minorEastAsia"/>
        </w:rPr>
        <w:t>:</w:t>
      </w:r>
    </w:p>
    <w:p w:rsidR="009D0B41" w:rsidRPr="000518C8" w:rsidRDefault="006A7FAC" w:rsidP="009D0B41">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ec</m:t>
            </m:r>
          </m:sub>
        </m:sSub>
        <m:r>
          <w:rPr>
            <w:rFonts w:ascii="Cambria Math" w:eastAsiaTheme="minorEastAsia" w:hAnsi="Cambria Math"/>
          </w:rPr>
          <m:t>=6.77</m:t>
        </m:r>
        <m:rad>
          <m:radPr>
            <m:degHide m:val="on"/>
            <m:ctrlPr>
              <w:rPr>
                <w:rFonts w:ascii="Cambria Math" w:eastAsiaTheme="minorEastAsia" w:hAnsi="Cambria Math"/>
                <w:i/>
              </w:rPr>
            </m:ctrlPr>
          </m:radPr>
          <m:deg/>
          <m:e>
            <m:f>
              <m:fPr>
                <m:ctrlPr>
                  <w:rPr>
                    <w:rFonts w:ascii="Cambria Math" w:eastAsiaTheme="minorEastAsia" w:hAnsi="Cambria Math"/>
                    <w:i/>
                  </w:rPr>
                </m:ctrlPr>
              </m:fPr>
              <m:num>
                <m:r>
                  <m:rPr>
                    <m:scr m:val="fraktur"/>
                  </m:rP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mf</m:t>
                    </m:r>
                  </m:sub>
                </m:sSub>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b</m:t>
                    </m:r>
                  </m:sub>
                </m:sSub>
              </m:num>
              <m:den>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b</m:t>
                    </m:r>
                  </m:sub>
                  <m:sup>
                    <m:r>
                      <w:rPr>
                        <w:rFonts w:ascii="Cambria Math" w:eastAsiaTheme="minorEastAsia" w:hAnsi="Cambria Math"/>
                      </w:rPr>
                      <m:t>3</m:t>
                    </m:r>
                  </m:sup>
                </m:sSubSup>
              </m:den>
            </m:f>
          </m:e>
        </m:rad>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w:t>
      </w:r>
      <w:r w:rsidR="00C44A9A">
        <w:rPr>
          <w:rFonts w:eastAsiaTheme="minorEastAsia"/>
        </w:rPr>
        <w:t>30</w:t>
      </w:r>
      <w:r w:rsidR="00F60E45">
        <w:rPr>
          <w:rFonts w:eastAsiaTheme="minorEastAsia"/>
        </w:rPr>
        <w:t>)</w:t>
      </w:r>
    </w:p>
    <w:p w:rsidR="009D0B41" w:rsidRDefault="009D0B41" w:rsidP="009D0B41">
      <w:pPr>
        <w:rPr>
          <w:rFonts w:eastAsiaTheme="minorEastAsia"/>
        </w:rPr>
      </w:pPr>
      <w:r>
        <w:rPr>
          <w:rFonts w:eastAsiaTheme="minorEastAsia"/>
        </w:rPr>
        <w:t xml:space="preserve">This results in the total mass transfer rate between a bubble and the emulsion, </w:t>
      </w:r>
      <w:r w:rsidRPr="00704968">
        <w:rPr>
          <w:rFonts w:eastAsiaTheme="minorEastAsia"/>
          <w:i/>
        </w:rPr>
        <w:t>k</w:t>
      </w:r>
      <w:r w:rsidRPr="00704968">
        <w:rPr>
          <w:rFonts w:eastAsiaTheme="minorEastAsia"/>
          <w:i/>
          <w:vertAlign w:val="subscript"/>
        </w:rPr>
        <w:t>eb</w:t>
      </w:r>
      <w:r>
        <w:rPr>
          <w:rFonts w:eastAsiaTheme="minorEastAsia"/>
        </w:rPr>
        <w:t>, being given as:</w:t>
      </w:r>
    </w:p>
    <w:p w:rsidR="009D0B41" w:rsidRPr="00704968" w:rsidRDefault="006A7FAC" w:rsidP="009D0B41">
      <w:pPr>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eb</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cb</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ec</m:t>
                </m:r>
              </m:sub>
            </m:sSub>
          </m:den>
        </m:f>
      </m:oMath>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r>
      <w:r w:rsidR="00F60E45">
        <w:rPr>
          <w:rFonts w:eastAsiaTheme="minorEastAsia"/>
        </w:rPr>
        <w:tab/>
        <w:t>(2.3</w:t>
      </w:r>
      <w:r w:rsidR="00C44A9A">
        <w:rPr>
          <w:rFonts w:eastAsiaTheme="minorEastAsia"/>
        </w:rPr>
        <w:t>1</w:t>
      </w:r>
      <w:r w:rsidR="00F60E45">
        <w:rPr>
          <w:rFonts w:eastAsiaTheme="minorEastAsia"/>
        </w:rPr>
        <w:t>)</w:t>
      </w:r>
    </w:p>
    <w:p w:rsidR="009D0B41" w:rsidRDefault="009D0B41" w:rsidP="009D0B41">
      <w:pPr>
        <w:rPr>
          <w:rFonts w:eastAsiaTheme="minorEastAsia"/>
        </w:rPr>
      </w:pPr>
      <w:r>
        <w:rPr>
          <w:rFonts w:eastAsiaTheme="minorEastAsia"/>
        </w:rPr>
        <w:t>The models built to describe mass transfer between a bubble and the</w:t>
      </w:r>
      <w:r w:rsidR="00713DF4">
        <w:rPr>
          <w:rFonts w:eastAsiaTheme="minorEastAsia"/>
        </w:rPr>
        <w:t xml:space="preserve"> surrounding</w:t>
      </w:r>
      <w:r>
        <w:rPr>
          <w:rFonts w:eastAsiaTheme="minorEastAsia"/>
        </w:rPr>
        <w:t xml:space="preserve"> emulsion rely on assumptions which introduce uncertainty. Therefore it is important to provide experimental verification of a given system to accurately characterise it.</w:t>
      </w:r>
    </w:p>
    <w:p w:rsidR="009D0B41" w:rsidRPr="00561712" w:rsidRDefault="009D0B41" w:rsidP="009D0B41">
      <w:pPr>
        <w:pStyle w:val="Heading2"/>
        <w:numPr>
          <w:ilvl w:val="1"/>
          <w:numId w:val="1"/>
        </w:numPr>
      </w:pPr>
      <w:bookmarkStart w:id="140" w:name="_Toc432775619"/>
      <w:bookmarkStart w:id="141" w:name="_Toc462334358"/>
      <w:r w:rsidRPr="00561712">
        <w:t>Swirl Flows in Fluidised beds</w:t>
      </w:r>
      <w:bookmarkEnd w:id="140"/>
      <w:bookmarkEnd w:id="141"/>
    </w:p>
    <w:p w:rsidR="009D0B41" w:rsidRDefault="009D0B41" w:rsidP="009D0B41">
      <w:r>
        <w:t>In an effort to improve gas distribution in fluidised beds different systems have been employed, including pulsing the air supply (Wong &amp; Baird 1971) and adding swirling motion to the bulk of the solids in the fluidised bed (</w:t>
      </w:r>
      <w:r w:rsidRPr="00F0428E">
        <w:rPr>
          <w:rFonts w:eastAsia="Times New Roman" w:cs="Times New Roman"/>
          <w:lang w:eastAsia="en-GB"/>
        </w:rPr>
        <w:t>Sreenivasa</w:t>
      </w:r>
      <w:r>
        <w:rPr>
          <w:rFonts w:eastAsia="Times New Roman" w:cs="Times New Roman"/>
          <w:lang w:eastAsia="en-GB"/>
        </w:rPr>
        <w:t xml:space="preserve">n &amp; Raghavan </w:t>
      </w:r>
      <w:r w:rsidRPr="00F0428E">
        <w:rPr>
          <w:rFonts w:eastAsia="Times New Roman" w:cs="Times New Roman"/>
          <w:lang w:eastAsia="en-GB"/>
        </w:rPr>
        <w:t>2002</w:t>
      </w:r>
      <w:r w:rsidR="00B9355E">
        <w:t xml:space="preserve">, </w:t>
      </w:r>
      <w:r>
        <w:t>Zhu &amp; Lee 2005). However one area that has not been studied until recently is the introduction of swirling flow from a distributor plate nozzle into the fluidised bed.</w:t>
      </w:r>
    </w:p>
    <w:p w:rsidR="009D0B41" w:rsidRDefault="009D0B41" w:rsidP="009D0B41">
      <w:r w:rsidRPr="004C5BF8">
        <w:t>By understanding bed dynamics and</w:t>
      </w:r>
      <w:r>
        <w:t xml:space="preserve"> swirling flows it is possible to combine the two together into a system that may improve two of the significant issues with fluidised beds</w:t>
      </w:r>
      <w:r w:rsidR="008B5386">
        <w:t xml:space="preserve">; </w:t>
      </w:r>
      <w:r>
        <w:t xml:space="preserve">industrial scale up and gas bypass. By using swirling flows to </w:t>
      </w:r>
      <w:r w:rsidR="008B5386">
        <w:t>condition the</w:t>
      </w:r>
      <w:r>
        <w:t xml:space="preserve"> gas distribution across the bottom of a fluidised bed it may be possible to improve the quality of fluidisation</w:t>
      </w:r>
      <w:r w:rsidR="008B5386">
        <w:t xml:space="preserve"> by exploiting the spread of the jet to produce a more even flow field.</w:t>
      </w:r>
      <w:r>
        <w:t xml:space="preserve"> </w:t>
      </w:r>
      <w:r w:rsidR="008B5386">
        <w:t xml:space="preserve">This has </w:t>
      </w:r>
      <w:r w:rsidR="008B5386">
        <w:lastRenderedPageBreak/>
        <w:t>the potential to</w:t>
      </w:r>
      <w:r>
        <w:t xml:space="preserve"> reduc</w:t>
      </w:r>
      <w:r w:rsidR="008B5386">
        <w:t>e</w:t>
      </w:r>
      <w:r>
        <w:t xml:space="preserve"> gas bypass and improv</w:t>
      </w:r>
      <w:r w:rsidR="008B5386">
        <w:t>e</w:t>
      </w:r>
      <w:r>
        <w:t xml:space="preserve"> process efficiencies without the high pressure drop associated with distribution plates commonly used in industrial applications. The academic literature on this topic is minimal with the author only able to find one existing paper on the subject (Aworinde et al. 2015).</w:t>
      </w:r>
    </w:p>
    <w:p w:rsidR="009D0B41" w:rsidRDefault="009D0B41" w:rsidP="009D0B41">
      <w:r>
        <w:t>The work of Aworwinde et al. presents the case that the introduction of swirl flow at the distributor plate can have beneficial effects on gas distribution and fluidisation characteristics.  The key findings of the paper based on fluidising poppy seeds with a jet diameter of 10mm are:</w:t>
      </w:r>
    </w:p>
    <w:p w:rsidR="009D0B41" w:rsidRDefault="009D0B41" w:rsidP="00B5299A">
      <w:pPr>
        <w:pStyle w:val="ListParagraph"/>
        <w:numPr>
          <w:ilvl w:val="0"/>
          <w:numId w:val="26"/>
        </w:numPr>
      </w:pPr>
      <w:r>
        <w:t>Swirling flow presents better gas-solid contact compared to the control</w:t>
      </w:r>
      <w:r w:rsidR="008B5386">
        <w:t>.</w:t>
      </w:r>
    </w:p>
    <w:p w:rsidR="009D0B41" w:rsidRDefault="009D0B41" w:rsidP="00B5299A">
      <w:pPr>
        <w:pStyle w:val="ListParagraph"/>
        <w:numPr>
          <w:ilvl w:val="0"/>
          <w:numId w:val="26"/>
        </w:numPr>
      </w:pPr>
      <w:r>
        <w:t>Bubble volume lowers as swirl intensity increases</w:t>
      </w:r>
      <w:r w:rsidR="008B5386">
        <w:t>.</w:t>
      </w:r>
    </w:p>
    <w:p w:rsidR="009D0B41" w:rsidRDefault="009D0B41" w:rsidP="00B5299A">
      <w:pPr>
        <w:pStyle w:val="ListParagraph"/>
        <w:numPr>
          <w:ilvl w:val="0"/>
          <w:numId w:val="26"/>
        </w:numPr>
      </w:pPr>
      <w:r>
        <w:t>Bubble formation frequency is lower under swirl flow compared to the control</w:t>
      </w:r>
      <w:r w:rsidR="008B5386">
        <w:t>.</w:t>
      </w:r>
    </w:p>
    <w:p w:rsidR="009D0B41" w:rsidRDefault="009D0B41" w:rsidP="00B5299A">
      <w:pPr>
        <w:pStyle w:val="ListParagraph"/>
        <w:numPr>
          <w:ilvl w:val="0"/>
          <w:numId w:val="26"/>
        </w:numPr>
      </w:pPr>
      <w:r>
        <w:t>Jets form</w:t>
      </w:r>
      <w:r w:rsidR="00144C41">
        <w:t xml:space="preserve"> at the fluidised bed diffuser </w:t>
      </w:r>
      <w:r>
        <w:t>in an asymmetric fashion under high swirl flow compared to axi-symmetric formation under control conditions.</w:t>
      </w:r>
    </w:p>
    <w:p w:rsidR="009D0B41" w:rsidRDefault="009D0B41" w:rsidP="00B5299A">
      <w:pPr>
        <w:pStyle w:val="ListParagraph"/>
        <w:numPr>
          <w:ilvl w:val="0"/>
          <w:numId w:val="26"/>
        </w:numPr>
      </w:pPr>
      <w:r>
        <w:t>Swirling flow stabilises the jet resulting in deeper penetration into the bed</w:t>
      </w:r>
      <w:r w:rsidR="008B5386">
        <w:t>.</w:t>
      </w:r>
    </w:p>
    <w:p w:rsidR="009D0B41" w:rsidRDefault="009D0B41" w:rsidP="00B5299A">
      <w:pPr>
        <w:pStyle w:val="ListParagraph"/>
        <w:numPr>
          <w:ilvl w:val="0"/>
          <w:numId w:val="26"/>
        </w:numPr>
      </w:pPr>
      <w:r>
        <w:t>The pressure drop associated with establishing swirl flow fields is significant and results in higher operational costs</w:t>
      </w:r>
      <w:r w:rsidR="008B5386">
        <w:t>.</w:t>
      </w:r>
    </w:p>
    <w:p w:rsidR="008B5386" w:rsidRDefault="009D0B41" w:rsidP="009D0B41">
      <w:r>
        <w:t>The results provide a clear indication of how small scale swirling flows may be beneficial in industrial fluidised beds. However two key questions remain unanswered by the paper, namely:</w:t>
      </w:r>
    </w:p>
    <w:p w:rsidR="00000000" w:rsidRDefault="009D0B41">
      <w:pPr>
        <w:pStyle w:val="ListParagraph"/>
        <w:numPr>
          <w:ilvl w:val="0"/>
          <w:numId w:val="43"/>
        </w:numPr>
      </w:pPr>
      <w:r>
        <w:t>What is the impact of an array of swirlers in close proximity, such that the jets interact with each other in a fluidised bed</w:t>
      </w:r>
      <w:r w:rsidR="008B5386">
        <w:t>?</w:t>
      </w:r>
    </w:p>
    <w:p w:rsidR="00000000" w:rsidRDefault="008B5386">
      <w:pPr>
        <w:pStyle w:val="ListParagraph"/>
        <w:numPr>
          <w:ilvl w:val="0"/>
          <w:numId w:val="43"/>
        </w:numPr>
      </w:pPr>
      <w:r>
        <w:t>W</w:t>
      </w:r>
      <w:r w:rsidR="009D0B41">
        <w:t>hat is the relationship between jet diameter and particle size</w:t>
      </w:r>
      <w:r>
        <w:t>?</w:t>
      </w:r>
    </w:p>
    <w:p w:rsidR="009D0B41" w:rsidRPr="00B971E4" w:rsidRDefault="008B5386" w:rsidP="009D0B41">
      <w:r>
        <w:t xml:space="preserve"> </w:t>
      </w:r>
      <w:r w:rsidR="009D0B41">
        <w:t>By answering these questions it may be possible to optimise the quality of fluidisation aided by the introduction of small scale swirling flows.</w:t>
      </w:r>
    </w:p>
    <w:p w:rsidR="009D0B41" w:rsidRDefault="009D0B41" w:rsidP="00900E2C">
      <w:pPr>
        <w:sectPr w:rsidR="009D0B41" w:rsidSect="00263F5A">
          <w:headerReference w:type="default" r:id="rId28"/>
          <w:footerReference w:type="default" r:id="rId29"/>
          <w:pgSz w:w="11906" w:h="16838"/>
          <w:pgMar w:top="1440" w:right="1440" w:bottom="1440" w:left="2268" w:header="708" w:footer="708" w:gutter="0"/>
          <w:pgNumType w:start="0"/>
          <w:cols w:space="708"/>
          <w:docGrid w:linePitch="360"/>
        </w:sectPr>
      </w:pPr>
    </w:p>
    <w:p w:rsidR="00B168B9" w:rsidRPr="00197685" w:rsidRDefault="00B168B9" w:rsidP="00B168B9">
      <w:pPr>
        <w:pStyle w:val="Heading1"/>
      </w:pPr>
      <w:bookmarkStart w:id="142" w:name="_Toc462334359"/>
      <w:r>
        <w:lastRenderedPageBreak/>
        <w:t xml:space="preserve">Design &amp; </w:t>
      </w:r>
      <w:r w:rsidRPr="00197685">
        <w:t>Commissioning</w:t>
      </w:r>
      <w:bookmarkEnd w:id="142"/>
    </w:p>
    <w:p w:rsidR="00B168B9" w:rsidRPr="00197685" w:rsidRDefault="00B168B9" w:rsidP="00B168B9">
      <w:pPr>
        <w:pBdr>
          <w:bottom w:val="single" w:sz="4" w:space="1" w:color="auto"/>
        </w:pBdr>
        <w:spacing w:line="276" w:lineRule="auto"/>
        <w:jc w:val="left"/>
      </w:pPr>
      <w:r w:rsidRPr="00197685">
        <w:br w:type="page"/>
      </w:r>
    </w:p>
    <w:p w:rsidR="00B168B9" w:rsidRDefault="00B168B9" w:rsidP="00B168B9">
      <w:pPr>
        <w:pStyle w:val="Heading2"/>
        <w:numPr>
          <w:ilvl w:val="1"/>
          <w:numId w:val="1"/>
        </w:numPr>
      </w:pPr>
      <w:bookmarkStart w:id="143" w:name="_Toc433095368"/>
      <w:bookmarkStart w:id="144" w:name="_Toc462334360"/>
      <w:r>
        <w:lastRenderedPageBreak/>
        <w:t>Introduction</w:t>
      </w:r>
      <w:bookmarkEnd w:id="143"/>
      <w:bookmarkEnd w:id="144"/>
    </w:p>
    <w:p w:rsidR="00B168B9" w:rsidRDefault="00B168B9" w:rsidP="00B168B9">
      <w:r>
        <w:t xml:space="preserve">This chapter </w:t>
      </w:r>
      <w:r w:rsidR="00B751C4">
        <w:t xml:space="preserve">provides information on </w:t>
      </w:r>
      <w:r>
        <w:t>the work undertaken in the design and construction of a fluidised bed utilising a series of novel distribution plates. The experimental equipment detailed here was used throughout all of the experiments described in the later chapters of this thesis.</w:t>
      </w:r>
    </w:p>
    <w:p w:rsidR="00B168B9" w:rsidRDefault="00B168B9" w:rsidP="00B168B9">
      <w:r>
        <w:t xml:space="preserve">The design project is based on a conventional fluidised bed with modifications applied to ensure adaptability to a variety of operational parameters and conditions. This was done so as to provide a resilient range of usage and compatibility with a </w:t>
      </w:r>
      <w:r w:rsidR="00B751C4">
        <w:t xml:space="preserve">variety </w:t>
      </w:r>
      <w:r>
        <w:t>of tools and methods, both those used and other foreseeable methods.</w:t>
      </w:r>
    </w:p>
    <w:p w:rsidR="00263F5A" w:rsidRDefault="00B168B9">
      <w:pPr>
        <w:pStyle w:val="Heading3"/>
      </w:pPr>
      <w:bookmarkStart w:id="145" w:name="_Toc433095369"/>
      <w:bookmarkStart w:id="146" w:name="_Toc462334361"/>
      <w:r>
        <w:t>Design principles</w:t>
      </w:r>
      <w:bookmarkEnd w:id="145"/>
      <w:bookmarkEnd w:id="146"/>
    </w:p>
    <w:p w:rsidR="00B168B9" w:rsidRDefault="00B168B9" w:rsidP="00B168B9">
      <w:r>
        <w:t xml:space="preserve">The research hypothesis of this thesis considers the interaction between jets and particles of a similar scale. Resultantly the decision was taken to base the core design of the fluidised bed apparatus on the work by Inaba et al. (2007) which considers drying of barley. This was considered appropriate as the authors use a diffuser plate of spaced 2mm diameter holes, each 5.8mm away from its neighbour. This is a viable space in which to construct a miniaturised helical jet forcer through </w:t>
      </w:r>
      <w:r w:rsidR="00144C41">
        <w:t xml:space="preserve">laser sintering, also known as 3D printing, </w:t>
      </w:r>
      <w:r>
        <w:t>manufacturing methods and thereby fulfil the research criteria.</w:t>
      </w:r>
    </w:p>
    <w:p w:rsidR="00B168B9" w:rsidRDefault="00B168B9" w:rsidP="00B168B9">
      <w:r>
        <w:t xml:space="preserve">Instead of constructing the more common circular fluidised bed the decision was taken to construct a square section bed allowing for optical clarity. This </w:t>
      </w:r>
      <w:r w:rsidR="00265FA2">
        <w:t>decision</w:t>
      </w:r>
      <w:r w:rsidR="00DD2665">
        <w:t xml:space="preserve"> was taken for future studies to make use of techniques such as </w:t>
      </w:r>
      <w:r>
        <w:t>laser based Particle Imaging Velocimetry without having to correct for distortion and lensing effects (Regunath 2007)</w:t>
      </w:r>
      <w:r w:rsidR="00DD2665">
        <w:t xml:space="preserve"> without having to construct additional apparatus</w:t>
      </w:r>
      <w:r>
        <w:t>. Further it allows for the cost effective use of high temperature resistant borosilicate glass instead of polymer based materials giving the option to run under a wider range of conditions.</w:t>
      </w:r>
    </w:p>
    <w:p w:rsidR="00B168B9" w:rsidRDefault="00B168B9" w:rsidP="00B168B9">
      <w:r>
        <w:t>A modular design principle was undertaken to allow for easy swap out and replacement of components so that research could be undertaken for a wide variety of processes and not just the food drying experiments that are the main focus of this thesis. This allows the equipment to be adapted for other experimental regimes such as combustion studies with the correct modifications.</w:t>
      </w:r>
    </w:p>
    <w:p w:rsidR="00263F5A" w:rsidRDefault="00B168B9">
      <w:pPr>
        <w:pStyle w:val="Heading3"/>
      </w:pPr>
      <w:bookmarkStart w:id="147" w:name="_Toc433095370"/>
      <w:bookmarkStart w:id="148" w:name="_Toc462334362"/>
      <w:r>
        <w:lastRenderedPageBreak/>
        <w:t>Process Overview</w:t>
      </w:r>
      <w:bookmarkEnd w:id="147"/>
      <w:bookmarkEnd w:id="148"/>
    </w:p>
    <w:p w:rsidR="00B168B9" w:rsidRDefault="00B168B9" w:rsidP="00B168B9">
      <w:pPr>
        <w:rPr>
          <w:noProof/>
          <w:lang w:eastAsia="en-GB"/>
        </w:rPr>
      </w:pPr>
      <w:r>
        <w:t>The fluidised bed process consists of an air supply and control system to the plenum. This then passes through a diffuser plate which delivers the desired flow regime to the particulate media in the fluidised bed.</w:t>
      </w:r>
      <w:r w:rsidRPr="00653D11">
        <w:rPr>
          <w:noProof/>
          <w:lang w:eastAsia="en-GB"/>
        </w:rPr>
        <w:t xml:space="preserve"> </w:t>
      </w:r>
    </w:p>
    <w:p w:rsidR="00B168B9" w:rsidRDefault="00B168B9" w:rsidP="00B168B9">
      <w:pPr>
        <w:keepNext/>
        <w:tabs>
          <w:tab w:val="left" w:pos="0"/>
        </w:tabs>
        <w:ind w:left="-2268"/>
      </w:pPr>
      <w:r>
        <w:rPr>
          <w:noProof/>
          <w:lang w:eastAsia="en-GB"/>
        </w:rPr>
        <w:drawing>
          <wp:inline distT="0" distB="0" distL="0" distR="0">
            <wp:extent cx="7397469" cy="3504464"/>
            <wp:effectExtent l="0" t="1943100" r="0" b="1924786"/>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10" r="701" b="7239"/>
                    <a:stretch/>
                  </pic:blipFill>
                  <pic:spPr bwMode="auto">
                    <a:xfrm rot="16200000">
                      <a:off x="0" y="0"/>
                      <a:ext cx="7404342" cy="3507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168B9" w:rsidRDefault="00B168B9" w:rsidP="00B168B9">
      <w:pPr>
        <w:pStyle w:val="Caption"/>
      </w:pPr>
      <w:bookmarkStart w:id="149" w:name="_Toc433095392"/>
      <w:bookmarkStart w:id="150" w:name="_Toc461977498"/>
      <w:r>
        <w:t xml:space="preserve">Figure </w:t>
      </w:r>
      <w:r w:rsidR="006A7FAC">
        <w:fldChar w:fldCharType="begin"/>
      </w:r>
      <w:r w:rsidR="00D21F03">
        <w:instrText xml:space="preserve"> STYLEREF 1 \s </w:instrText>
      </w:r>
      <w:r w:rsidR="006A7FAC">
        <w:fldChar w:fldCharType="separate"/>
      </w:r>
      <w:r w:rsidR="00D21F03">
        <w:rPr>
          <w:noProof/>
        </w:rPr>
        <w:t>3</w:t>
      </w:r>
      <w:r w:rsidR="006A7FAC">
        <w:fldChar w:fldCharType="end"/>
      </w:r>
      <w:r w:rsidR="00D21F03">
        <w:t>.</w:t>
      </w:r>
      <w:r w:rsidR="006A7FAC">
        <w:fldChar w:fldCharType="begin"/>
      </w:r>
      <w:r w:rsidR="00D21F03">
        <w:instrText xml:space="preserve"> SEQ Figure \* ARABIC \s 1 </w:instrText>
      </w:r>
      <w:r w:rsidR="006A7FAC">
        <w:fldChar w:fldCharType="separate"/>
      </w:r>
      <w:r w:rsidR="00D21F03">
        <w:rPr>
          <w:noProof/>
        </w:rPr>
        <w:t>1</w:t>
      </w:r>
      <w:r w:rsidR="006A7FAC">
        <w:fldChar w:fldCharType="end"/>
      </w:r>
      <w:r>
        <w:t>: Pneumatic flow diagram</w:t>
      </w:r>
      <w:bookmarkEnd w:id="149"/>
      <w:bookmarkEnd w:id="150"/>
    </w:p>
    <w:p w:rsidR="00B168B9" w:rsidRPr="00653D11" w:rsidRDefault="00B168B9" w:rsidP="00B168B9">
      <w:pPr>
        <w:rPr>
          <w:sz w:val="18"/>
          <w:szCs w:val="18"/>
        </w:rPr>
      </w:pPr>
      <w:r>
        <w:br w:type="page"/>
      </w:r>
      <w:r>
        <w:lastRenderedPageBreak/>
        <w:t>Air is first compressed and sent to a receiver tank, which has a safety release valve set to 100 psi. Air is released from the receiver at the required rate, passing first through an oil filter to remove any contaminants in the pipeline and then a pressure regulator to avoid damaging any equipment downstream. Coarse flow control is provided by a gate valve, and fine flow control by a needle valve. Flow rate is measured by a hot wire flow meter and then passed through two air heaters to deliver air at the required temperature before it enters the plenum of the fluidised bed.</w:t>
      </w:r>
    </w:p>
    <w:p w:rsidR="00B168B9" w:rsidRDefault="00A15355" w:rsidP="00B168B9">
      <w:r>
        <w:t>Figure 3.1</w:t>
      </w:r>
      <w:r w:rsidR="00B168B9">
        <w:t xml:space="preserve"> above details the process schematic via a pneumatic flow diagram for the experimental equipment. In addition to the pneumatic system thermocouples and pressure transducer are located in the plenum and the tank and connected to a data logger. The two air heaters are controlled by a single PID controller which prevents overheating.</w:t>
      </w:r>
    </w:p>
    <w:p w:rsidR="00B168B9" w:rsidRDefault="00B168B9" w:rsidP="00B168B9">
      <w:pPr>
        <w:pStyle w:val="Heading2"/>
        <w:numPr>
          <w:ilvl w:val="1"/>
          <w:numId w:val="1"/>
        </w:numPr>
      </w:pPr>
      <w:bookmarkStart w:id="151" w:name="_Toc433095371"/>
      <w:bookmarkStart w:id="152" w:name="_Toc462334363"/>
      <w:r>
        <w:t>Fluidised Bed</w:t>
      </w:r>
      <w:bookmarkEnd w:id="151"/>
      <w:bookmarkEnd w:id="152"/>
    </w:p>
    <w:p w:rsidR="00B168B9" w:rsidRPr="00666EB3" w:rsidRDefault="00B168B9" w:rsidP="00B168B9">
      <w:r>
        <w:t>The main components of the fluidised bed are detailed below. This includes the plenum, diffuser plates and windboxes. Detailed engineering drawings of all these components can be found in Appendix 1 of this thesis. All components were designed to be modular and bolted together with sealing O-rings to minimise air leakage and losses.</w:t>
      </w:r>
    </w:p>
    <w:p w:rsidR="00263F5A" w:rsidRDefault="00B168B9">
      <w:pPr>
        <w:pStyle w:val="Heading3"/>
      </w:pPr>
      <w:bookmarkStart w:id="153" w:name="_Toc433095372"/>
      <w:bookmarkStart w:id="154" w:name="_Toc462334364"/>
      <w:r>
        <w:t>Plenum</w:t>
      </w:r>
      <w:bookmarkEnd w:id="153"/>
      <w:bookmarkEnd w:id="154"/>
    </w:p>
    <w:p w:rsidR="00B168B9" w:rsidRDefault="00B168B9" w:rsidP="00B168B9">
      <w:r>
        <w:t>The plenum is situated between the diffuser and windbox, it allows for the flow field to fully develop and equalise before passing through the diffuser plate. The plenum was constructed of welded stainless steel sheet.</w:t>
      </w:r>
    </w:p>
    <w:p w:rsidR="00B168B9" w:rsidRDefault="00B168B9" w:rsidP="00B168B9">
      <w:pPr>
        <w:pStyle w:val="Heading4"/>
        <w:numPr>
          <w:ilvl w:val="3"/>
          <w:numId w:val="1"/>
        </w:numPr>
      </w:pPr>
      <w:bookmarkStart w:id="155" w:name="_Toc433095373"/>
      <w:r>
        <w:t>Geometry</w:t>
      </w:r>
      <w:bookmarkEnd w:id="155"/>
    </w:p>
    <w:p w:rsidR="00B168B9" w:rsidRDefault="00B168B9" w:rsidP="00B168B9">
      <w:r>
        <w:t>The geometry of the plenum is based on the work of Litz et al. (1972) where dimensions are given for a vertical gas entry:</w:t>
      </w:r>
    </w:p>
    <w:p w:rsidR="00B168B9" w:rsidRPr="00B83B23" w:rsidRDefault="006A7FAC" w:rsidP="00B168B9">
      <w:pPr>
        <w:rPr>
          <w:rFonts w:eastAsiaTheme="minorEastAsia"/>
        </w:rPr>
      </w:pPr>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&gt;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P</m:t>
                </m:r>
              </m:sub>
            </m:sSub>
          </m:num>
          <m:den>
            <m:r>
              <w:rPr>
                <w:rFonts w:ascii="Cambria Math" w:hAnsi="Cambria Math"/>
              </w:rPr>
              <m:t>36</m:t>
            </m:r>
          </m:den>
        </m:f>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P</m:t>
            </m:r>
          </m:sub>
        </m:sSub>
        <m:r>
          <w:rPr>
            <w:rFonts w:ascii="Cambria Math" w:hAnsi="Cambria Math"/>
          </w:rPr>
          <m:t>=3</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 xml:space="preserve"> </m:t>
        </m:r>
      </m:oMath>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t>(3.1)</w:t>
      </w:r>
    </w:p>
    <w:p w:rsidR="00B168B9" w:rsidRDefault="006A7FAC" w:rsidP="00B168B9">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&lt;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P</m:t>
                </m:r>
              </m:sub>
            </m:sSub>
          </m:num>
          <m:den>
            <m:r>
              <w:rPr>
                <w:rFonts w:ascii="Cambria Math" w:hAnsi="Cambria Math"/>
              </w:rPr>
              <m:t>36</m:t>
            </m:r>
          </m:den>
        </m:f>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P</m:t>
            </m:r>
          </m:sub>
        </m:sSub>
        <m:r>
          <w:rPr>
            <w:rFonts w:ascii="Cambria Math" w:hAnsi="Cambria Math"/>
          </w:rPr>
          <m:t>=100</m:t>
        </m:r>
        <m:sSub>
          <m:sSubPr>
            <m:ctrlPr>
              <w:rPr>
                <w:rFonts w:ascii="Cambria Math" w:hAnsi="Cambria Math"/>
                <w:i/>
              </w:rPr>
            </m:ctrlPr>
          </m:sSubPr>
          <m:e>
            <m:r>
              <w:rPr>
                <w:rFonts w:ascii="Cambria Math" w:hAnsi="Cambria Math"/>
              </w:rPr>
              <m:t>D</m:t>
            </m:r>
          </m:e>
          <m:sub>
            <m:r>
              <w:rPr>
                <w:rFonts w:ascii="Cambria Math" w:hAnsi="Cambria Math"/>
              </w:rPr>
              <m:t>E</m:t>
            </m:r>
          </m:sub>
        </m:sSub>
      </m:oMath>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t>(3.2)</w:t>
      </w:r>
    </w:p>
    <w:p w:rsidR="00B168B9" w:rsidRDefault="00B168B9" w:rsidP="00B168B9">
      <w:r>
        <w:t>Where: D</w:t>
      </w:r>
      <w:r w:rsidRPr="00090E00">
        <w:rPr>
          <w:vertAlign w:val="subscript"/>
        </w:rPr>
        <w:t>E</w:t>
      </w:r>
      <w:r>
        <w:t xml:space="preserve"> is diameter of the plenum entry, D</w:t>
      </w:r>
      <w:r w:rsidRPr="00090E00">
        <w:rPr>
          <w:vertAlign w:val="subscript"/>
        </w:rPr>
        <w:t>P</w:t>
      </w:r>
      <w:r>
        <w:t xml:space="preserve"> is diameter of the plenum and H</w:t>
      </w:r>
      <w:r w:rsidRPr="00090E00">
        <w:rPr>
          <w:vertAlign w:val="subscript"/>
        </w:rPr>
        <w:t>P</w:t>
      </w:r>
      <w:r>
        <w:t xml:space="preserve"> is height of the plenum.</w:t>
      </w:r>
    </w:p>
    <w:p w:rsidR="00B168B9" w:rsidRPr="00B83B23" w:rsidRDefault="00B168B9" w:rsidP="00B168B9">
      <w:r>
        <w:t>As the inlet D</w:t>
      </w:r>
      <w:r w:rsidRPr="00B83B23">
        <w:rPr>
          <w:vertAlign w:val="subscript"/>
        </w:rPr>
        <w:t>E</w:t>
      </w:r>
      <w:r>
        <w:t xml:space="preserve"> is 41.9mm, based on a 1.5” BSP pipe fitting and the mean hydraulic diameter of the plenum, D</w:t>
      </w:r>
      <w:r w:rsidRPr="00B83B23">
        <w:rPr>
          <w:vertAlign w:val="subscript"/>
        </w:rPr>
        <w:t>P</w:t>
      </w:r>
      <w:r>
        <w:t>, is 200mm, based on a 200mm by 200mm square cross section. D</w:t>
      </w:r>
      <w:r w:rsidRPr="00B83B23">
        <w:rPr>
          <w:vertAlign w:val="subscript"/>
        </w:rPr>
        <w:t>E</w:t>
      </w:r>
      <w:r>
        <w:t xml:space="preserve"> &gt; </w:t>
      </w:r>
      <w:r>
        <w:lastRenderedPageBreak/>
        <w:t>D</w:t>
      </w:r>
      <w:r w:rsidRPr="00B83B23">
        <w:rPr>
          <w:vertAlign w:val="subscript"/>
        </w:rPr>
        <w:t>P</w:t>
      </w:r>
      <w:r>
        <w:t>/36 and therefore the plenum should be a minimum height of 474.3mm. This informed the decision to create a plenum with a depth of 500mm.</w:t>
      </w:r>
    </w:p>
    <w:p w:rsidR="00B168B9" w:rsidRDefault="00B168B9" w:rsidP="00B168B9">
      <w:r>
        <w:t>To allow for instrumentation inside the plenum three ¼” BSPG fittings were welded onto the outside 60mm beneath the plenum exit. One of the fitting was centralised on the plenum wall and the other two offset by 40mm to either side. ¼” BSPG plugs were used to seal the ports when instruments were not attached.</w:t>
      </w:r>
      <w:r w:rsidRPr="00653D11">
        <w:rPr>
          <w:noProof/>
          <w:lang w:eastAsia="en-GB"/>
        </w:rPr>
        <w:t xml:space="preserve"> </w:t>
      </w:r>
      <w:bookmarkStart w:id="156" w:name="OLE_LINK16"/>
      <w:bookmarkStart w:id="157" w:name="OLE_LINK17"/>
      <w:r>
        <w:rPr>
          <w:noProof/>
          <w:lang w:eastAsia="en-GB"/>
        </w:rPr>
        <w:t>Addittionally a groove was cut into the plenum flange for an O-ring seal to minimise air losses.</w:t>
      </w:r>
      <w:bookmarkEnd w:id="156"/>
      <w:bookmarkEnd w:id="157"/>
    </w:p>
    <w:p w:rsidR="00B168B9" w:rsidRDefault="00B168B9" w:rsidP="00B168B9">
      <w:pPr>
        <w:keepNext/>
        <w:jc w:val="center"/>
      </w:pPr>
      <w:r>
        <w:rPr>
          <w:noProof/>
          <w:lang w:eastAsia="en-GB"/>
        </w:rPr>
        <w:drawing>
          <wp:inline distT="0" distB="0" distL="0" distR="0">
            <wp:extent cx="1969365" cy="2811439"/>
            <wp:effectExtent l="19050" t="0" r="0"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a:stretch/>
                  </pic:blipFill>
                  <pic:spPr bwMode="auto">
                    <a:xfrm>
                      <a:off x="0" y="0"/>
                      <a:ext cx="1976999" cy="28223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168B9" w:rsidRDefault="00B168B9" w:rsidP="00B168B9">
      <w:pPr>
        <w:pStyle w:val="Caption"/>
      </w:pPr>
      <w:bookmarkStart w:id="158" w:name="_Toc433095393"/>
      <w:bookmarkStart w:id="159" w:name="_Toc461977499"/>
      <w:r>
        <w:t xml:space="preserve">Figure </w:t>
      </w:r>
      <w:r w:rsidR="006A7FAC">
        <w:fldChar w:fldCharType="begin"/>
      </w:r>
      <w:r w:rsidR="00D21F03">
        <w:instrText xml:space="preserve"> STYLEREF 1 \s </w:instrText>
      </w:r>
      <w:r w:rsidR="006A7FAC">
        <w:fldChar w:fldCharType="separate"/>
      </w:r>
      <w:r w:rsidR="00D21F03">
        <w:rPr>
          <w:noProof/>
        </w:rPr>
        <w:t>3</w:t>
      </w:r>
      <w:r w:rsidR="006A7FAC">
        <w:fldChar w:fldCharType="end"/>
      </w:r>
      <w:r w:rsidR="00D21F03">
        <w:t>.</w:t>
      </w:r>
      <w:r w:rsidR="006A7FAC">
        <w:fldChar w:fldCharType="begin"/>
      </w:r>
      <w:r w:rsidR="00D21F03">
        <w:instrText xml:space="preserve"> SEQ Figure \* ARABIC \s 1 </w:instrText>
      </w:r>
      <w:r w:rsidR="006A7FAC">
        <w:fldChar w:fldCharType="separate"/>
      </w:r>
      <w:r w:rsidR="00D21F03">
        <w:rPr>
          <w:noProof/>
        </w:rPr>
        <w:t>2</w:t>
      </w:r>
      <w:r w:rsidR="006A7FAC">
        <w:fldChar w:fldCharType="end"/>
      </w:r>
      <w:r>
        <w:t>: Isometric projection of plenum</w:t>
      </w:r>
      <w:bookmarkEnd w:id="158"/>
      <w:bookmarkEnd w:id="159"/>
    </w:p>
    <w:p w:rsidR="00B168B9" w:rsidRPr="003B7166" w:rsidRDefault="00B168B9" w:rsidP="00B168B9"/>
    <w:p w:rsidR="00263F5A" w:rsidRDefault="00B168B9">
      <w:pPr>
        <w:pStyle w:val="Heading3"/>
      </w:pPr>
      <w:bookmarkStart w:id="160" w:name="_Toc433095374"/>
      <w:bookmarkStart w:id="161" w:name="_Toc462334365"/>
      <w:r>
        <w:t>Diffuser Plates</w:t>
      </w:r>
      <w:bookmarkEnd w:id="160"/>
      <w:bookmarkEnd w:id="161"/>
    </w:p>
    <w:p w:rsidR="00B168B9" w:rsidRDefault="00B168B9" w:rsidP="00B168B9">
      <w:r>
        <w:t xml:space="preserve">Four separate diffuser plates were produced to be used with the fluidised bed rig. Each diffuser consisted of </w:t>
      </w:r>
      <w:r w:rsidR="00DD2665">
        <w:t xml:space="preserve">a 34 by 34 grid of nozzles for a total of </w:t>
      </w:r>
      <w:r>
        <w:t>1156 individual outlets in a 200mm by 200mm square array pattern. The centre to centre distance of each outlet was 5.8mm. Each diffuser was design to provided separate flow fields downstream, which were:</w:t>
      </w:r>
    </w:p>
    <w:p w:rsidR="00B168B9" w:rsidRDefault="00B168B9" w:rsidP="00B5299A">
      <w:pPr>
        <w:pStyle w:val="ListParagraph"/>
        <w:numPr>
          <w:ilvl w:val="0"/>
          <w:numId w:val="12"/>
        </w:numPr>
      </w:pPr>
      <w:r>
        <w:t>High swirl flow, where</w:t>
      </w:r>
      <w:r w:rsidR="006A7FAC" w:rsidRPr="006A7FAC">
        <w:rPr>
          <w:i/>
        </w:rPr>
        <w:t xml:space="preserve"> S </w:t>
      </w:r>
      <w:r>
        <w:t>is 0.6 or greater</w:t>
      </w:r>
    </w:p>
    <w:p w:rsidR="00B168B9" w:rsidRDefault="00B168B9" w:rsidP="00B5299A">
      <w:pPr>
        <w:pStyle w:val="ListParagraph"/>
        <w:numPr>
          <w:ilvl w:val="0"/>
          <w:numId w:val="12"/>
        </w:numPr>
      </w:pPr>
      <w:r>
        <w:t>Low swirl flow, where</w:t>
      </w:r>
      <w:r w:rsidR="006A7FAC" w:rsidRPr="006A7FAC">
        <w:rPr>
          <w:i/>
        </w:rPr>
        <w:t xml:space="preserve"> S </w:t>
      </w:r>
      <w:r>
        <w:t>is 0.4 or lower</w:t>
      </w:r>
    </w:p>
    <w:p w:rsidR="00B168B9" w:rsidRDefault="00B168B9" w:rsidP="00B5299A">
      <w:pPr>
        <w:pStyle w:val="ListParagraph"/>
        <w:numPr>
          <w:ilvl w:val="0"/>
          <w:numId w:val="12"/>
        </w:numPr>
      </w:pPr>
      <w:r>
        <w:t>Non swirling flow with a low associated pressure drop</w:t>
      </w:r>
    </w:p>
    <w:p w:rsidR="00B168B9" w:rsidRDefault="00B168B9" w:rsidP="00B5299A">
      <w:pPr>
        <w:pStyle w:val="ListParagraph"/>
        <w:numPr>
          <w:ilvl w:val="0"/>
          <w:numId w:val="12"/>
        </w:numPr>
      </w:pPr>
      <w:r>
        <w:t>Non swirling flow with a high associated pressure drop</w:t>
      </w:r>
    </w:p>
    <w:p w:rsidR="00B168B9" w:rsidRDefault="00B168B9" w:rsidP="00B168B9">
      <w:r>
        <w:t xml:space="preserve">The decision for producing two non-swirling plates with different associated pressure drop was to be able to investigate the effect diffuser pressure drop has on bed behaviour in </w:t>
      </w:r>
      <w:r>
        <w:lastRenderedPageBreak/>
        <w:t>isolation to the effect of helical flow. This is an important factor in the research as helical flow forcers necessarily produce a pressure drop that increases with swirl intensity (</w:t>
      </w:r>
      <w:r w:rsidR="00154914">
        <w:t>Li and Tomita 1994</w:t>
      </w:r>
      <w:r>
        <w:t xml:space="preserve">). </w:t>
      </w:r>
    </w:p>
    <w:p w:rsidR="00B168B9" w:rsidRDefault="00B168B9" w:rsidP="00B168B9">
      <w:pPr>
        <w:keepNext/>
        <w:jc w:val="center"/>
      </w:pPr>
      <w:r>
        <w:rPr>
          <w:noProof/>
          <w:lang w:eastAsia="en-GB"/>
        </w:rPr>
        <w:drawing>
          <wp:inline distT="0" distB="0" distL="0" distR="0">
            <wp:extent cx="4114376" cy="2519916"/>
            <wp:effectExtent l="19050" t="0" r="424" b="0"/>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8349" t="16832" r="23187" b="8581"/>
                    <a:stretch/>
                  </pic:blipFill>
                  <pic:spPr bwMode="auto">
                    <a:xfrm>
                      <a:off x="0" y="0"/>
                      <a:ext cx="4144630" cy="25384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168B9" w:rsidRDefault="00B168B9" w:rsidP="00B168B9">
      <w:pPr>
        <w:pStyle w:val="Caption"/>
      </w:pPr>
      <w:bookmarkStart w:id="162" w:name="_Toc433095394"/>
      <w:bookmarkStart w:id="163" w:name="_Toc461977500"/>
      <w:r>
        <w:t xml:space="preserve">Figure </w:t>
      </w:r>
      <w:r w:rsidR="006A7FAC">
        <w:fldChar w:fldCharType="begin"/>
      </w:r>
      <w:r w:rsidR="00D21F03">
        <w:instrText xml:space="preserve"> STYLEREF 1 \s </w:instrText>
      </w:r>
      <w:r w:rsidR="006A7FAC">
        <w:fldChar w:fldCharType="separate"/>
      </w:r>
      <w:r w:rsidR="00D21F03">
        <w:rPr>
          <w:noProof/>
        </w:rPr>
        <w:t>3</w:t>
      </w:r>
      <w:r w:rsidR="006A7FAC">
        <w:fldChar w:fldCharType="end"/>
      </w:r>
      <w:r w:rsidR="00D21F03">
        <w:t>.</w:t>
      </w:r>
      <w:r w:rsidR="006A7FAC">
        <w:fldChar w:fldCharType="begin"/>
      </w:r>
      <w:r w:rsidR="00D21F03">
        <w:instrText xml:space="preserve"> SEQ Figure \* ARABIC \s 1 </w:instrText>
      </w:r>
      <w:r w:rsidR="006A7FAC">
        <w:fldChar w:fldCharType="separate"/>
      </w:r>
      <w:r w:rsidR="00D21F03">
        <w:rPr>
          <w:noProof/>
        </w:rPr>
        <w:t>3</w:t>
      </w:r>
      <w:r w:rsidR="006A7FAC">
        <w:fldChar w:fldCharType="end"/>
      </w:r>
      <w:r>
        <w:t>: Isometric projection of single piece diffuser plate</w:t>
      </w:r>
      <w:bookmarkEnd w:id="162"/>
      <w:bookmarkEnd w:id="163"/>
    </w:p>
    <w:p w:rsidR="00B168B9" w:rsidRDefault="00B168B9" w:rsidP="00B168B9">
      <w:pPr>
        <w:keepNext/>
        <w:jc w:val="center"/>
      </w:pPr>
      <w:r>
        <w:rPr>
          <w:noProof/>
          <w:lang w:eastAsia="en-GB"/>
        </w:rPr>
        <w:drawing>
          <wp:inline distT="0" distB="0" distL="0" distR="0">
            <wp:extent cx="4133538" cy="2456121"/>
            <wp:effectExtent l="19050" t="0" r="312"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158189" cy="2470769"/>
                    </a:xfrm>
                    <a:prstGeom prst="rect">
                      <a:avLst/>
                    </a:prstGeom>
                    <a:noFill/>
                    <a:ln w="9525">
                      <a:noFill/>
                      <a:miter lim="800000"/>
                      <a:headEnd/>
                      <a:tailEnd/>
                    </a:ln>
                  </pic:spPr>
                </pic:pic>
              </a:graphicData>
            </a:graphic>
          </wp:inline>
        </w:drawing>
      </w:r>
    </w:p>
    <w:p w:rsidR="00B168B9" w:rsidRDefault="00B168B9" w:rsidP="00B168B9">
      <w:pPr>
        <w:pStyle w:val="Caption"/>
      </w:pPr>
      <w:bookmarkStart w:id="164" w:name="_Toc433095395"/>
      <w:bookmarkStart w:id="165" w:name="_Toc461977501"/>
      <w:r>
        <w:t xml:space="preserve">Figure </w:t>
      </w:r>
      <w:r w:rsidR="006A7FAC">
        <w:fldChar w:fldCharType="begin"/>
      </w:r>
      <w:r w:rsidR="00D21F03">
        <w:instrText xml:space="preserve"> STYLEREF 1 \s </w:instrText>
      </w:r>
      <w:r w:rsidR="006A7FAC">
        <w:fldChar w:fldCharType="separate"/>
      </w:r>
      <w:r w:rsidR="00D21F03">
        <w:rPr>
          <w:noProof/>
        </w:rPr>
        <w:t>3</w:t>
      </w:r>
      <w:r w:rsidR="006A7FAC">
        <w:fldChar w:fldCharType="end"/>
      </w:r>
      <w:r w:rsidR="00D21F03">
        <w:t>.</w:t>
      </w:r>
      <w:r w:rsidR="006A7FAC">
        <w:fldChar w:fldCharType="begin"/>
      </w:r>
      <w:r w:rsidR="00D21F03">
        <w:instrText xml:space="preserve"> SEQ Figure \* ARABIC \s 1 </w:instrText>
      </w:r>
      <w:r w:rsidR="006A7FAC">
        <w:fldChar w:fldCharType="separate"/>
      </w:r>
      <w:r w:rsidR="00D21F03">
        <w:rPr>
          <w:noProof/>
        </w:rPr>
        <w:t>4</w:t>
      </w:r>
      <w:r w:rsidR="006A7FAC">
        <w:fldChar w:fldCharType="end"/>
      </w:r>
      <w:r>
        <w:t>: Isometric projection of diffuser plate assembly</w:t>
      </w:r>
      <w:bookmarkEnd w:id="164"/>
      <w:bookmarkEnd w:id="165"/>
    </w:p>
    <w:p w:rsidR="00B168B9" w:rsidRDefault="00B168B9" w:rsidP="00B168B9">
      <w:pPr>
        <w:pStyle w:val="Heading4"/>
        <w:numPr>
          <w:ilvl w:val="3"/>
          <w:numId w:val="1"/>
        </w:numPr>
      </w:pPr>
      <w:bookmarkStart w:id="166" w:name="_Toc433095375"/>
      <w:r>
        <w:t>Materials</w:t>
      </w:r>
      <w:bookmarkEnd w:id="166"/>
    </w:p>
    <w:p w:rsidR="00B168B9" w:rsidRDefault="00B168B9" w:rsidP="00B168B9">
      <w:r>
        <w:t>The non-swirling diffuser plate with high associated pressure drop was constructed from a single aluminium sheet with 2mm diameter through holes drilled as detailed in the pattern in the section below. This diffuser was produced by CNC machining, coded from a CAD drawing produced in Autodesk Inventor 2013.</w:t>
      </w:r>
    </w:p>
    <w:p w:rsidR="00B168B9" w:rsidRDefault="00B168B9" w:rsidP="00B168B9">
      <w:r>
        <w:t xml:space="preserve">The remaining diffuser plates were constructed of nylon and produced by laser sintering. This was necessary due to the fine </w:t>
      </w:r>
      <w:r w:rsidR="00B751C4">
        <w:t xml:space="preserve">spiral shaped </w:t>
      </w:r>
      <w:r>
        <w:t>geometries</w:t>
      </w:r>
      <w:r w:rsidR="00B751C4">
        <w:t>,</w:t>
      </w:r>
      <w:r>
        <w:t xml:space="preserve"> detailed later</w:t>
      </w:r>
      <w:r w:rsidR="00B751C4">
        <w:t>,</w:t>
      </w:r>
      <w:r>
        <w:t xml:space="preserve"> which require </w:t>
      </w:r>
      <w:r>
        <w:lastRenderedPageBreak/>
        <w:t>the use of non-conventional machining methods. These diffusers were produced in two half sections due to size constraints of the 3D sintering process utilised and placed in an aluminium holder which was produced by CNC machining.</w:t>
      </w:r>
    </w:p>
    <w:p w:rsidR="00B168B9" w:rsidRDefault="00B168B9" w:rsidP="00B168B9">
      <w:r>
        <w:t xml:space="preserve">The nylon diffuser plates were produced in close collaboration with the Advanced Additive Manufacturing (AdAM) group at the University of Sheffield, Department of Mechanical Engineering. The decision was taken to use nylon laser sintering as it is low cost for producing single prototypes, enables a high degree of geometric precision when using ‘virgin’ powder, is inert and non-reactive, and can be produced rapidly. This </w:t>
      </w:r>
      <w:r w:rsidR="00977EDD">
        <w:t xml:space="preserve">enabled </w:t>
      </w:r>
      <w:r>
        <w:t>the author of the report to test a range of designs before considering the production in alternative materials that meet more demanding operational criteria such as metals for high temperatures in processes such as combustion.</w:t>
      </w:r>
    </w:p>
    <w:p w:rsidR="00B168B9" w:rsidRDefault="00B168B9" w:rsidP="00B168B9">
      <w:r>
        <w:t>The author supplied .STP format CAD files created in Autodesk Inventor 2013 to the AdAM group who checked the design and produced the laser sintered components in a single batch. Each diffuser was sintered in two sections to allow it to fit adequately in the range of the sintering device and to minimise geometric distortion from heat warping.</w:t>
      </w:r>
    </w:p>
    <w:p w:rsidR="00B168B9" w:rsidRDefault="00B168B9" w:rsidP="00B168B9">
      <w:pPr>
        <w:pStyle w:val="Heading4"/>
        <w:numPr>
          <w:ilvl w:val="3"/>
          <w:numId w:val="1"/>
        </w:numPr>
      </w:pPr>
      <w:bookmarkStart w:id="167" w:name="_Toc433095376"/>
      <w:r>
        <w:t>Geometry</w:t>
      </w:r>
      <w:bookmarkEnd w:id="167"/>
    </w:p>
    <w:p w:rsidR="00B168B9" w:rsidRDefault="00B168B9" w:rsidP="00B168B9">
      <w:r>
        <w:t>The complete diffuser assemblies each consisting of two sintered nylon sections secured in an aluminium holder measure 300mm by 300mm with a depth of 8mm. The single piece non-swirl diffuser with high associated pressure drop consists of a single piece of aluminium 300mm by 300mm with a depth of 8mm.</w:t>
      </w:r>
    </w:p>
    <w:p w:rsidR="00B168B9" w:rsidRPr="00685451" w:rsidRDefault="00B168B9" w:rsidP="00B168B9">
      <w:r>
        <w:t xml:space="preserve">All the diffusers have an array of </w:t>
      </w:r>
      <w:r w:rsidR="00DD2665">
        <w:t xml:space="preserve">1156 </w:t>
      </w:r>
      <w:r>
        <w:t xml:space="preserve">nozzles, arranged in a 34 by 34 square grid. Each nozzle is 2mm diameter and 5.8mm away from its immediate neighbours as show in </w:t>
      </w:r>
      <w:r w:rsidR="00A15355">
        <w:t>Figure 3.5</w:t>
      </w:r>
      <w:r>
        <w:t xml:space="preserve"> below.</w:t>
      </w:r>
    </w:p>
    <w:p w:rsidR="00B168B9" w:rsidRDefault="006A7FAC" w:rsidP="00B168B9">
      <w:pPr>
        <w:keepNext/>
        <w:jc w:val="center"/>
      </w:pPr>
      <w:r>
        <w:rPr>
          <w:noProof/>
          <w:lang w:eastAsia="en-GB"/>
        </w:rPr>
      </w:r>
      <w:r>
        <w:rPr>
          <w:noProof/>
          <w:lang w:eastAsia="en-GB"/>
        </w:rPr>
        <w:pict>
          <v:group id="Group 27" o:spid="_x0000_s1061" style="width:128.15pt;height:121.1pt;mso-position-horizontal-relative:char;mso-position-vertical-relative:line" coordorigin="-1292" coordsize="12826,12480">
            <v:oval id="Oval 5" o:spid="_x0000_s1062" style="position:absolute;top:1103;width:2863;height:28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0cIA&#10;AADaAAAADwAAAGRycy9kb3ducmV2LnhtbESPwWrDMBBE74H+g9hCb7HcQEtwrYRQKAn01LTOebE2&#10;toi1MpLi2P76qlDIcZiZN0y5HW0nBvLBOFbwnOUgiGunDTcKfr4/lmsQISJr7ByTgokCbDcPixIL&#10;7W78RcMxNiJBOBSooI2xL6QMdUsWQ+Z64uSdnbcYk/SN1B5vCW47ucrzV2nRcFposaf3lurL8WoV&#10;zJ9TtR8uh1h1frcy4VzP5hSUenocd28gIo3xHv5vH7SCF/i7km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X7RwgAAANoAAAAPAAAAAAAAAAAAAAAAAJgCAABkcnMvZG93&#10;bnJldi54bWxQSwUGAAAAAAQABAD1AAAAhwMAAAAA&#10;" filled="f" strokecolor="black [3213]" strokeweight="2.25pt"/>
            <v:oval id="Oval 8" o:spid="_x0000_s1063" style="position:absolute;top:9616;width:2863;height:28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RT74A&#10;AADaAAAADwAAAGRycy9kb3ducmV2LnhtbERPy4rCMBTdC/MP4Q64s6kuRDqmIgMygiuf60tzbUOb&#10;m5JkavXrJ4sBl4fzXm9G24mBfDCOFcyzHARx5bThWsHlvJutQISIrLFzTAqeFGBTfkzWWGj34CMN&#10;p1iLFMKhQAVNjH0hZagashgy1xMn7u68xZigr6X2+EjhtpOLPF9Ki4ZTQ4M9fTdUtadfq+B1eF5/&#10;hnYfr53fLky4Vy9zC0pNP8ftF4hIY3yL/917rSBtTVfSDZDl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tI0U++AAAA2gAAAA8AAAAAAAAAAAAAAAAAmAIAAGRycy9kb3ducmV2&#10;LnhtbFBLBQYAAAAABAAEAPUAAACDAwAAAAA=&#10;" filled="f" strokecolor="black [3213]" strokeweight="2.25pt"/>
            <v:oval id="Oval 17" o:spid="_x0000_s1064" style="position:absolute;left:8671;top:1103;width:2863;height:28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KLb4A&#10;AADbAAAADwAAAGRycy9kb3ducmV2LnhtbERPS4vCMBC+L/gfwgje1lQPulSjiCArePJ5HpqxDTaT&#10;kmRr9dcbQdjbfHzPmS87W4uWfDCOFYyGGQjiwmnDpYLTcfP9AyJEZI21Y1LwoADLRe9rjrl2d95T&#10;e4ilSCEcclRQxdjkUoaiIoth6BrixF2dtxgT9KXUHu8p3NZynGUTadFwaqiwoXVFxe3wZxU8d4/z&#10;b3vbxnPtV2MTrsXTXIJSg363moGI1MV/8ce91Wn+FN6/pAPk4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jAyi2+AAAA2wAAAA8AAAAAAAAAAAAAAAAAmAIAAGRycy9kb3ducmV2&#10;LnhtbFBLBQYAAAAABAAEAPUAAACDAwAAAAA=&#10;" filled="f" strokecolor="black [3213]" strokeweight="2.25pt"/>
            <v:shapetype id="_x0000_t32" coordsize="21600,21600" o:spt="32" o:oned="t" path="m,l21600,21600e" filled="f">
              <v:path arrowok="t" fillok="f" o:connecttype="none"/>
              <o:lock v:ext="edit" shapetype="t"/>
            </v:shapetype>
            <v:shape id="Straight Arrow Connector 21" o:spid="_x0000_s1065" type="#_x0000_t32" style="position:absolute;left:2364;top:3310;width:2731;height:273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p8SscAAADbAAAADwAAAGRycy9kb3ducmV2LnhtbESPQWvCQBSE74L/YXmFXqRutGIldZXS&#10;VhCkQo0eentkX5PY7Nuwu5ror+8WCh6HmfmGmS87U4szOV9ZVjAaJiCIc6srLhTss9XDDIQPyBpr&#10;y6TgQh6Wi35vjqm2LX/SeRcKESHsU1RQhtCkUvq8JIN+aBvi6H1bZzBE6QqpHbYRbmo5TpKpNFhx&#10;XCixodeS8p/dySigj/fD21N2Pe6328njwE7dV9ZulLq/616eQQTqwi38315rBeMR/H2JP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enxKxwAAANsAAAAPAAAAAAAA&#10;AAAAAAAAAKECAABkcnMvZG93bnJldi54bWxQSwUGAAAAAAQABAD5AAAAlQMAAAAA&#10;" strokecolor="black [3040]">
              <v:stroke endarrow="open"/>
            </v:shape>
            <v:shape id="Text Box 22" o:spid="_x0000_s1066" type="#_x0000_t202" style="position:absolute;left:4567;top:5354;width:4607;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RYsUA&#10;AADbAAAADwAAAGRycy9kb3ducmV2LnhtbESPQWsCMRSE74X+h/AKXqRmuwcpq1FawSJiK66leHxs&#10;XjeLm5clibr+e1MQehxm5htmOu9tK87kQ+NYwcsoA0FcOd1wreB7v3x+BREissbWMSm4UoD57PFh&#10;ioV2F97RuYy1SBAOBSowMXaFlKEyZDGMXEecvF/nLcYkfS21x0uC21bmWTaWFhtOCwY7WhiqjuXJ&#10;Kjia9XCbfXy+/4xXV/+1P7mD3xyUGjz1bxMQkfr4H763V1pBnsPfl/Q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BFixQAAANsAAAAPAAAAAAAAAAAAAAAAAJgCAABkcnMv&#10;ZG93bnJldi54bWxQSwUGAAAAAAQABAD1AAAAigMAAAAA&#10;" filled="f" stroked="f" strokeweight=".5pt">
              <v:textbox>
                <w:txbxContent>
                  <w:p w:rsidR="00116983" w:rsidRDefault="00116983" w:rsidP="00B168B9">
                    <w:r>
                      <w:t>R 1.0</w:t>
                    </w:r>
                  </w:p>
                </w:txbxContent>
              </v:textbox>
            </v:shape>
            <v:line id="Straight Connector 23" o:spid="_x0000_s1067" style="position:absolute;visibility:visible" from="1418,2522" to="10150,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rZtsIAAADbAAAADwAAAGRycy9kb3ducmV2LnhtbESPQWsCMRSE70L/Q3iF3jSrorRbo5Ri&#10;UfTktt4fm9fdxc3LmkSN/94IgsdhZr5hZotoWnEm5xvLCoaDDARxaXXDlYK/35/+OwgfkDW2lknB&#10;lTws5i+9GebaXnhH5yJUIkHY56igDqHLpfRlTQb9wHbEyfu3zmBI0lVSO7wkuGnlKMum0mDDaaHG&#10;jr5rKg/FySTKcH80cnX4wP3Gbd1yPI2TeFTq7TV+fYIIFMMz/GivtYLRG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rZtsIAAADbAAAADwAAAAAAAAAAAAAA&#10;AAChAgAAZHJzL2Rvd25yZXYueG1sUEsFBgAAAAAEAAQA+QAAAJADAAAAAA==&#10;" strokecolor="black [3040]"/>
            <v:line id="Straight Connector 24" o:spid="_x0000_s1068" style="position:absolute;visibility:visible" from="1418,2522" to="1418,1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NBwsIAAADbAAAADwAAAGRycy9kb3ducmV2LnhtbESPT2sCMRTE7wW/Q3iCN836p9JujSKl&#10;Yqkntd4fm+fu4uZlTaLGb28KQo/DzPyGmS2iacSVnK8tKxgOMhDEhdU1lwp+96v+GwgfkDU2lknB&#10;nTws5p2XGeba3nhL110oRYKwz1FBFUKbS+mLigz6gW2Jk3e0zmBI0pVSO7wluGnkKMum0mDNaaHC&#10;lj4rKk67i0mU4eFs5Pr0jocft3Ff42l8jWelet24/AARKIb/8LP9rRWMJvD3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NBwsIAAADbAAAADwAAAAAAAAAAAAAA&#10;AAChAgAAZHJzL2Rvd25yZXYueG1sUEsFBgAAAAAEAAQA+QAAAJADAAAAAA==&#10;" strokecolor="black [3040]"/>
            <v:shape id="Text Box 25" o:spid="_x0000_s1069" type="#_x0000_t202" style="position:absolute;left:3778;width:3550;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JFsUA&#10;AADbAAAADwAAAGRycy9kb3ducmV2LnhtbESPQWsCMRSE7wX/Q3iCF6lZhUpZjdIWFClWqRbx+Ni8&#10;bhY3L0sSdf33piD0OMzMN8x03tpaXMiHyrGC4SADQVw4XXGp4Ge/eH4FESKyxtoxKbhRgPms8zTF&#10;XLsrf9NlF0uRIBxyVGBibHIpQ2HIYhi4hjh5v85bjEn6UmqP1wS3tRxl2VharDgtGGzow1Bx2p2t&#10;gpP57G+z5df7Yby6+c3+7I5+fVSq123fJiAitfE//GivtILRC/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YkWxQAAANsAAAAPAAAAAAAAAAAAAAAAAJgCAABkcnMv&#10;ZG93bnJldi54bWxQSwUGAAAAAAQABAD1AAAAigMAAAAA&#10;" filled="f" stroked="f" strokeweight=".5pt">
              <v:textbox>
                <w:txbxContent>
                  <w:p w:rsidR="00116983" w:rsidRDefault="00116983" w:rsidP="00B168B9">
                    <w:r>
                      <w:t>5.8</w:t>
                    </w:r>
                  </w:p>
                </w:txbxContent>
              </v:textbox>
            </v:shape>
            <v:shape id="Text Box 26" o:spid="_x0000_s1070" type="#_x0000_t202" style="position:absolute;left:-1801;top:5545;width:3665;height:264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6db0A&#10;AADbAAAADwAAAGRycy9kb3ducmV2LnhtbESPzQrCMBCE74LvEFbwpqkeitRGEUXw4sGfB1iatS02&#10;m5LEtr69EQSPw8x8w+TbwTSiI+drywoW8wQEcWF1zaWC++04W4HwAVljY5kUvMnDdjMe5Zhp2/OF&#10;umsoRYSwz1BBFUKbSemLigz6uW2Jo/ewzmCI0pVSO+wj3DRymSSpNFhzXKiwpX1FxfP6Mgr8vekO&#10;yH1IXhdXp8dzP7DZKTWdDLs1iEBD+Id/7ZNWsEzh+yX+AL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SN6db0AAADbAAAADwAAAAAAAAAAAAAAAACYAgAAZHJzL2Rvd25yZXYu&#10;eG1sUEsFBgAAAAAEAAQA9QAAAIIDAAAAAA==&#10;" filled="f" stroked="f" strokeweight=".5pt">
              <v:textbox>
                <w:txbxContent>
                  <w:p w:rsidR="00116983" w:rsidRDefault="00116983" w:rsidP="00B168B9">
                    <w:r>
                      <w:t>5.8</w:t>
                    </w:r>
                  </w:p>
                </w:txbxContent>
              </v:textbox>
            </v:shape>
            <w10:wrap type="none"/>
            <w10:anchorlock/>
          </v:group>
        </w:pict>
      </w:r>
    </w:p>
    <w:p w:rsidR="00B168B9" w:rsidRDefault="00B168B9" w:rsidP="00B168B9">
      <w:pPr>
        <w:pStyle w:val="Caption"/>
      </w:pPr>
      <w:bookmarkStart w:id="168" w:name="_Toc433095396"/>
      <w:bookmarkStart w:id="169" w:name="_Toc461977502"/>
      <w:proofErr w:type="gramStart"/>
      <w:r>
        <w:t xml:space="preserve">Figure </w:t>
      </w:r>
      <w:r w:rsidR="006A7FAC">
        <w:fldChar w:fldCharType="begin"/>
      </w:r>
      <w:r w:rsidR="00D21F03">
        <w:instrText xml:space="preserve"> STYLEREF 1 \s </w:instrText>
      </w:r>
      <w:r w:rsidR="006A7FAC">
        <w:fldChar w:fldCharType="separate"/>
      </w:r>
      <w:r w:rsidR="00D21F03">
        <w:rPr>
          <w:noProof/>
        </w:rPr>
        <w:t>3</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5</w:t>
      </w:r>
      <w:r w:rsidR="006A7FAC">
        <w:fldChar w:fldCharType="end"/>
      </w:r>
      <w:r>
        <w:t>: Nozzle layout</w:t>
      </w:r>
      <w:bookmarkEnd w:id="168"/>
      <w:bookmarkEnd w:id="169"/>
    </w:p>
    <w:p w:rsidR="00B168B9" w:rsidRDefault="00B168B9" w:rsidP="00B168B9">
      <w:r>
        <w:lastRenderedPageBreak/>
        <w:t xml:space="preserve">The aluminium diffuser consisted of straight 2mm through holes for each </w:t>
      </w:r>
      <w:r w:rsidR="00977EDD">
        <w:t>nozzle;</w:t>
      </w:r>
      <w:r>
        <w:t xml:space="preserve"> however the sintered diffusers had a more complex geometry. Each nozzle on a sintered diffuser consisted of a 4mm high 4.8mm diameter cylindrical hole, with or without guide vanes as appropriate for helical forcing. The diameter then tapered to a 2mm diameter hole over a distance of 2.5mm. </w:t>
      </w:r>
    </w:p>
    <w:p w:rsidR="00B168B9" w:rsidRDefault="00B168B9" w:rsidP="00B168B9">
      <w:r>
        <w:t xml:space="preserve">The helical forcing vanes consist of two channels around a central 1mm diameter column. The low swirl helical forcer vanes undergo one complete rotation in a distance of 4mm and the high swirl helical forcer vanes undergo one and a half rotations in a distance of 4mm. See </w:t>
      </w:r>
      <w:r w:rsidR="00A15355">
        <w:t>Figure 3.6</w:t>
      </w:r>
      <w:r>
        <w:t xml:space="preserve"> below for an illustration of different geometries.</w:t>
      </w:r>
    </w:p>
    <w:p w:rsidR="00B168B9" w:rsidRDefault="00B168B9" w:rsidP="00B168B9">
      <w:pPr>
        <w:keepNext/>
        <w:jc w:val="center"/>
      </w:pPr>
      <w:r>
        <w:rPr>
          <w:noProof/>
          <w:lang w:eastAsia="en-GB"/>
        </w:rPr>
        <w:drawing>
          <wp:inline distT="0" distB="0" distL="0" distR="0">
            <wp:extent cx="1446028" cy="1761905"/>
            <wp:effectExtent l="19050" t="0" r="1772" b="0"/>
            <wp:docPr id="7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a:stretch/>
                  </pic:blipFill>
                  <pic:spPr bwMode="auto">
                    <a:xfrm>
                      <a:off x="0" y="0"/>
                      <a:ext cx="1465143" cy="17851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w:t>
      </w:r>
      <w:r>
        <w:rPr>
          <w:noProof/>
          <w:lang w:eastAsia="en-GB"/>
        </w:rPr>
        <w:drawing>
          <wp:inline distT="0" distB="0" distL="0" distR="0">
            <wp:extent cx="1446028" cy="1753396"/>
            <wp:effectExtent l="19050" t="0" r="1772" b="0"/>
            <wp:docPr id="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a:stretch/>
                  </pic:blipFill>
                  <pic:spPr bwMode="auto">
                    <a:xfrm>
                      <a:off x="0" y="0"/>
                      <a:ext cx="1467113" cy="17789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w:t>
      </w:r>
      <w:r>
        <w:rPr>
          <w:noProof/>
          <w:lang w:eastAsia="en-GB"/>
        </w:rPr>
        <w:drawing>
          <wp:inline distT="0" distB="0" distL="0" distR="0">
            <wp:extent cx="1437611" cy="1734813"/>
            <wp:effectExtent l="1905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a:stretch/>
                  </pic:blipFill>
                  <pic:spPr bwMode="auto">
                    <a:xfrm>
                      <a:off x="0" y="0"/>
                      <a:ext cx="1461307" cy="17634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168B9" w:rsidRDefault="00B168B9" w:rsidP="00B168B9">
      <w:pPr>
        <w:pStyle w:val="Caption"/>
      </w:pPr>
      <w:bookmarkStart w:id="170" w:name="_Toc433095397"/>
      <w:bookmarkStart w:id="171" w:name="_Toc461977503"/>
      <w:proofErr w:type="gramStart"/>
      <w:r>
        <w:t xml:space="preserve">Figure </w:t>
      </w:r>
      <w:r w:rsidR="006A7FAC">
        <w:fldChar w:fldCharType="begin"/>
      </w:r>
      <w:r w:rsidR="00D21F03">
        <w:instrText xml:space="preserve"> STYLEREF 1 \s </w:instrText>
      </w:r>
      <w:r w:rsidR="006A7FAC">
        <w:fldChar w:fldCharType="separate"/>
      </w:r>
      <w:r w:rsidR="00D21F03">
        <w:rPr>
          <w:noProof/>
        </w:rPr>
        <w:t>3</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6</w:t>
      </w:r>
      <w:r w:rsidR="006A7FAC">
        <w:fldChar w:fldCharType="end"/>
      </w:r>
      <w:r>
        <w:t>: Isometric projection of helical forcers: Non-swirl, low swirl, high swirl</w:t>
      </w:r>
      <w:bookmarkEnd w:id="170"/>
      <w:bookmarkEnd w:id="171"/>
    </w:p>
    <w:p w:rsidR="00420728" w:rsidRDefault="00420728" w:rsidP="00420728">
      <w:pPr>
        <w:pStyle w:val="Heading4"/>
        <w:numPr>
          <w:ilvl w:val="3"/>
          <w:numId w:val="1"/>
        </w:numPr>
      </w:pPr>
      <w:bookmarkStart w:id="172" w:name="_Toc433095377"/>
      <w:r>
        <w:t>Calculation of Swirl Number</w:t>
      </w:r>
    </w:p>
    <w:p w:rsidR="00420728" w:rsidRPr="007E7E88" w:rsidRDefault="00420728" w:rsidP="00420728">
      <w:r>
        <w:t>In order to ascertain if the geometry of individual helical flow forcers produces the desired swirl intensity</w:t>
      </w:r>
      <w:r w:rsidR="00E971D5">
        <w:t>,</w:t>
      </w:r>
      <w:r>
        <w:t xml:space="preserve"> the swirl number of the flow at the </w:t>
      </w:r>
      <w:r w:rsidR="00E971D5">
        <w:t>nozzle</w:t>
      </w:r>
      <w:r>
        <w:t xml:space="preserve"> outlet was calculated </w:t>
      </w:r>
      <w:r w:rsidR="00E971D5">
        <w:t>using Computational Fluid Dynamics (CFD)</w:t>
      </w:r>
      <w:r>
        <w:t xml:space="preserve">. The calculation was </w:t>
      </w:r>
      <w:r w:rsidR="00E971D5">
        <w:t>conducted using</w:t>
      </w:r>
      <w:r>
        <w:t xml:space="preserve"> finite element numerical modelling with the COMSOL Multiphysics 5.0 software package</w:t>
      </w:r>
      <w:r w:rsidR="00E971D5">
        <w:t>,</w:t>
      </w:r>
      <w:r>
        <w:t xml:space="preserve"> which works on the Galerkin finite element method. This was conducted before fabrication of diffusers and whilst cannot be relied upon for accurate analysis of the swirl number, was considered appropriate for providing an estimation to inform the design decisions.</w:t>
      </w:r>
    </w:p>
    <w:p w:rsidR="00420728" w:rsidRPr="007C107C" w:rsidRDefault="00420728" w:rsidP="00474F69">
      <w:pPr>
        <w:pStyle w:val="Heading5"/>
      </w:pPr>
      <w:r w:rsidRPr="007C107C">
        <w:t>Geometry</w:t>
      </w:r>
    </w:p>
    <w:p w:rsidR="00420728" w:rsidRDefault="00420728" w:rsidP="00420728">
      <w:r>
        <w:t>The geometries created in Autodesk Inventor 2013 as mentioned above were imported into the COMSOL Multiphysics 5.0 software. A solid block was created around the imported geometry and a Boolean difference operation applied to leave a fluid region the inverse of the forcer and a region above and below. This geometry is illustrated in Figure 3.7.</w:t>
      </w:r>
    </w:p>
    <w:p w:rsidR="00420728" w:rsidRDefault="003D652B" w:rsidP="00420728">
      <w:pPr>
        <w:keepNext/>
        <w:jc w:val="center"/>
      </w:pPr>
      <w:r>
        <w:rPr>
          <w:noProof/>
          <w:lang w:eastAsia="en-GB"/>
        </w:rPr>
        <w:lastRenderedPageBreak/>
        <w:drawing>
          <wp:inline distT="0" distB="0" distL="0" distR="0">
            <wp:extent cx="4743798" cy="3200400"/>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4767000" cy="3216053"/>
                    </a:xfrm>
                    <a:prstGeom prst="rect">
                      <a:avLst/>
                    </a:prstGeom>
                    <a:noFill/>
                    <a:ln w="9525">
                      <a:noFill/>
                      <a:miter lim="800000"/>
                      <a:headEnd/>
                      <a:tailEnd/>
                    </a:ln>
                  </pic:spPr>
                </pic:pic>
              </a:graphicData>
            </a:graphic>
          </wp:inline>
        </w:drawing>
      </w:r>
    </w:p>
    <w:p w:rsidR="00420728" w:rsidRDefault="00420728" w:rsidP="00420728">
      <w:pPr>
        <w:pStyle w:val="Caption"/>
      </w:pPr>
      <w:bookmarkStart w:id="173" w:name="_Toc433095398"/>
      <w:bookmarkStart w:id="174" w:name="_Toc461977504"/>
      <w:proofErr w:type="gramStart"/>
      <w:r>
        <w:t xml:space="preserve">Figure </w:t>
      </w:r>
      <w:r w:rsidR="006A7FAC">
        <w:fldChar w:fldCharType="begin"/>
      </w:r>
      <w:r w:rsidR="00D21F03">
        <w:instrText xml:space="preserve"> STYLEREF 1 \s </w:instrText>
      </w:r>
      <w:r w:rsidR="006A7FAC">
        <w:fldChar w:fldCharType="separate"/>
      </w:r>
      <w:r w:rsidR="00D21F03">
        <w:rPr>
          <w:noProof/>
        </w:rPr>
        <w:t>3</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7</w:t>
      </w:r>
      <w:r w:rsidR="006A7FAC">
        <w:fldChar w:fldCharType="end"/>
      </w:r>
      <w:r>
        <w:t>: Modelled fluid region geometry around high swirl forcer</w:t>
      </w:r>
      <w:bookmarkEnd w:id="173"/>
      <w:bookmarkEnd w:id="174"/>
    </w:p>
    <w:p w:rsidR="00420728" w:rsidRDefault="00420728" w:rsidP="00474F69">
      <w:pPr>
        <w:pStyle w:val="Heading5"/>
      </w:pPr>
      <w:r>
        <w:t>Materials</w:t>
      </w:r>
    </w:p>
    <w:p w:rsidR="00420728" w:rsidRPr="008447A2" w:rsidRDefault="00420728" w:rsidP="00420728">
      <w:r>
        <w:t>The material domain used in the model was air, using material properties at standard temperature and pressure.</w:t>
      </w:r>
    </w:p>
    <w:p w:rsidR="00420728" w:rsidRDefault="00420728" w:rsidP="00474F69">
      <w:pPr>
        <w:pStyle w:val="Heading5"/>
      </w:pPr>
      <w:r w:rsidRPr="006C6F47">
        <w:t>Model Physics</w:t>
      </w:r>
    </w:p>
    <w:p w:rsidR="00420728" w:rsidRPr="002C32F9" w:rsidRDefault="00420728" w:rsidP="00420728">
      <w:r>
        <w:t xml:space="preserve">The model was based around time independent, single phase laminar flow. Laminar flow was chosen based on the assumption that the fine </w:t>
      </w:r>
      <w:r w:rsidR="00CA0D11">
        <w:t>geometry</w:t>
      </w:r>
      <w:r>
        <w:t xml:space="preserve"> of the helical forcer would produce a low Reynolds number. Whilst the flow is likely to become turbulent downstream of the nozzle it is the velocity profile at the nozzle plane which is of interest. Initial investigation showed that the model </w:t>
      </w:r>
      <w:r w:rsidR="00CA0D11">
        <w:t xml:space="preserve">would </w:t>
      </w:r>
      <w:r>
        <w:t>converge under time independent laminar flow.</w:t>
      </w:r>
    </w:p>
    <w:p w:rsidR="00420728" w:rsidRDefault="00CA0D11" w:rsidP="00420728">
      <w:r>
        <w:t xml:space="preserve">In order to obtain the velocity profile at the nozzle of the helical forcer the </w:t>
      </w:r>
      <w:r w:rsidR="00420728">
        <w:t>model solved the Navier-Stokes equation, of the form:</w:t>
      </w:r>
    </w:p>
    <w:p w:rsidR="00420728" w:rsidRPr="006C6F47" w:rsidRDefault="00420728" w:rsidP="00420728">
      <m:oMath>
        <m:r>
          <w:rPr>
            <w:rFonts w:ascii="Cambria Math" w:hAnsi="Cambria Math"/>
          </w:rPr>
          <m:t>ρ</m:t>
        </m:r>
        <m:d>
          <m:dPr>
            <m:ctrlPr>
              <w:rPr>
                <w:rFonts w:ascii="Cambria Math" w:hAnsi="Cambria Math"/>
                <w:i/>
              </w:rPr>
            </m:ctrlPr>
          </m:dPr>
          <m:e>
            <m:r>
              <m:rPr>
                <m:sty m:val="bi"/>
              </m:rPr>
              <w:rPr>
                <w:rFonts w:ascii="Cambria Math" w:hAnsi="Cambria Math"/>
              </w:rPr>
              <m:t>u</m:t>
            </m:r>
            <m:r>
              <w:rPr>
                <w:rFonts w:ascii="Cambria Math" w:hAnsi="Cambria Math"/>
              </w:rPr>
              <m:t>∙</m:t>
            </m:r>
            <m:r>
              <m:rPr>
                <m:sty m:val="p"/>
              </m:rPr>
              <w:rPr>
                <w:rFonts w:ascii="Cambria Math" w:hAnsi="Cambria Math"/>
              </w:rPr>
              <m:t>∇</m:t>
            </m:r>
          </m:e>
        </m:d>
        <m:r>
          <m:rPr>
            <m:sty m:val="bi"/>
          </m:rPr>
          <w:rPr>
            <w:rFonts w:ascii="Cambria Math" w:hAnsi="Cambria Math"/>
          </w:rPr>
          <m:t>u</m:t>
        </m:r>
        <m:r>
          <w:rPr>
            <w:rFonts w:ascii="Cambria Math" w:hAnsi="Cambria Math"/>
          </w:rPr>
          <m:t>=</m:t>
        </m:r>
        <m:r>
          <m:rPr>
            <m:sty m:val="p"/>
          </m:rPr>
          <w:rPr>
            <w:rFonts w:ascii="Cambria Math" w:hAnsi="Cambria Math"/>
          </w:rPr>
          <m:t>∇</m:t>
        </m:r>
        <m:r>
          <w:rPr>
            <w:rFonts w:ascii="Cambria Math" w:hAnsi="Cambria Math"/>
          </w:rPr>
          <m:t>∙</m:t>
        </m:r>
        <m:d>
          <m:dPr>
            <m:begChr m:val="["/>
            <m:endChr m:val="]"/>
            <m:ctrlPr>
              <w:rPr>
                <w:rFonts w:ascii="Cambria Math" w:hAnsi="Cambria Math"/>
                <w:i/>
              </w:rPr>
            </m:ctrlPr>
          </m:dPr>
          <m:e>
            <m:r>
              <w:rPr>
                <w:rFonts w:ascii="Cambria Math" w:hAnsi="Cambria Math"/>
              </w:rPr>
              <m:t>-pI+μ</m:t>
            </m:r>
            <m:d>
              <m:dPr>
                <m:ctrlPr>
                  <w:rPr>
                    <w:rFonts w:ascii="Cambria Math" w:hAnsi="Cambria Math"/>
                    <w:i/>
                  </w:rPr>
                </m:ctrlPr>
              </m:dPr>
              <m:e>
                <m:r>
                  <m:rPr>
                    <m:sty m:val="p"/>
                  </m:rPr>
                  <w:rPr>
                    <w:rFonts w:ascii="Cambria Math" w:hAnsi="Cambria Math"/>
                  </w:rPr>
                  <m:t>∇</m:t>
                </m:r>
                <m:r>
                  <m:rPr>
                    <m:sty m:val="bi"/>
                  </m:rPr>
                  <w:rPr>
                    <w:rFonts w:ascii="Cambria Math" w:hAnsi="Cambria Math"/>
                  </w:rPr>
                  <m:t>u</m:t>
                </m:r>
                <m:r>
                  <w:rPr>
                    <w:rFonts w:ascii="Cambria Math" w:hAnsi="Cambria Math"/>
                  </w:rPr>
                  <m:t>+</m:t>
                </m:r>
                <m:sSup>
                  <m:sSupPr>
                    <m:ctrlPr>
                      <w:rPr>
                        <w:rFonts w:ascii="Cambria Math" w:hAnsi="Cambria Math"/>
                        <w:i/>
                      </w:rPr>
                    </m:ctrlPr>
                  </m:sSupPr>
                  <m:e>
                    <m:d>
                      <m:dPr>
                        <m:ctrlPr>
                          <w:rPr>
                            <w:rFonts w:ascii="Cambria Math" w:hAnsi="Cambria Math"/>
                            <w:i/>
                          </w:rPr>
                        </m:ctrlPr>
                      </m:dPr>
                      <m:e>
                        <m:r>
                          <m:rPr>
                            <m:sty m:val="p"/>
                          </m:rPr>
                          <w:rPr>
                            <w:rFonts w:ascii="Cambria Math" w:hAnsi="Cambria Math"/>
                          </w:rPr>
                          <m:t>∇</m:t>
                        </m:r>
                        <m:r>
                          <m:rPr>
                            <m:sty m:val="bi"/>
                          </m:rPr>
                          <w:rPr>
                            <w:rFonts w:ascii="Cambria Math" w:hAnsi="Cambria Math"/>
                          </w:rPr>
                          <m:t>u</m:t>
                        </m:r>
                      </m:e>
                    </m:d>
                  </m:e>
                  <m:sup>
                    <m:r>
                      <w:rPr>
                        <w:rFonts w:ascii="Cambria Math" w:hAnsi="Cambria Math"/>
                      </w:rPr>
                      <m:t>T</m:t>
                    </m:r>
                  </m:sup>
                </m:sSup>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μ</m:t>
            </m:r>
            <m:d>
              <m:dPr>
                <m:ctrlPr>
                  <w:rPr>
                    <w:rFonts w:ascii="Cambria Math" w:hAnsi="Cambria Math"/>
                    <w:i/>
                  </w:rPr>
                </m:ctrlPr>
              </m:dPr>
              <m:e>
                <m:r>
                  <m:rPr>
                    <m:sty m:val="p"/>
                  </m:rPr>
                  <w:rPr>
                    <w:rFonts w:ascii="Cambria Math" w:hAnsi="Cambria Math"/>
                  </w:rPr>
                  <m:t>∇</m:t>
                </m:r>
                <m:r>
                  <w:rPr>
                    <w:rFonts w:ascii="Cambria Math" w:hAnsi="Cambria Math"/>
                  </w:rPr>
                  <m:t>∙</m:t>
                </m:r>
                <m:r>
                  <m:rPr>
                    <m:sty m:val="bi"/>
                  </m:rPr>
                  <w:rPr>
                    <w:rFonts w:ascii="Cambria Math" w:hAnsi="Cambria Math"/>
                  </w:rPr>
                  <m:t>u</m:t>
                </m:r>
              </m:e>
            </m:d>
            <m:r>
              <w:rPr>
                <w:rFonts w:ascii="Cambria Math" w:hAnsi="Cambria Math"/>
              </w:rPr>
              <m:t>I</m:t>
            </m:r>
          </m:e>
        </m:d>
        <m:r>
          <w:rPr>
            <w:rFonts w:ascii="Cambria Math" w:hAnsi="Cambria Math"/>
          </w:rPr>
          <m:t>+</m:t>
        </m:r>
        <m:r>
          <m:rPr>
            <m:sty m:val="bi"/>
          </m:rPr>
          <w:rPr>
            <w:rFonts w:ascii="Cambria Math" w:hAnsi="Cambria Math"/>
          </w:rPr>
          <m:t>F</m:t>
        </m:r>
      </m:oMath>
      <w:r>
        <w:rPr>
          <w:rFonts w:eastAsiaTheme="minorEastAsia"/>
        </w:rPr>
        <w:tab/>
      </w:r>
      <w:r>
        <w:rPr>
          <w:rFonts w:eastAsiaTheme="minorEastAsia"/>
        </w:rPr>
        <w:tab/>
      </w:r>
      <w:r>
        <w:rPr>
          <w:rFonts w:eastAsiaTheme="minorEastAsia"/>
        </w:rPr>
        <w:tab/>
        <w:t>(3.3)</w:t>
      </w:r>
    </w:p>
    <w:p w:rsidR="00420728" w:rsidRDefault="00420728" w:rsidP="00420728">
      <w:pPr>
        <w:rPr>
          <w:rFonts w:eastAsiaTheme="minorEastAsia"/>
        </w:rPr>
      </w:pPr>
      <w:proofErr w:type="gramStart"/>
      <w:r>
        <w:rPr>
          <w:rFonts w:eastAsiaTheme="minorEastAsia"/>
        </w:rPr>
        <w:t>And</w:t>
      </w:r>
      <w:r w:rsidR="00CA0D11">
        <w:rPr>
          <w:rFonts w:eastAsiaTheme="minorEastAsia"/>
        </w:rPr>
        <w:t xml:space="preserve"> applied</w:t>
      </w:r>
      <w:r>
        <w:rPr>
          <w:rFonts w:eastAsiaTheme="minorEastAsia"/>
        </w:rPr>
        <w:t xml:space="preserve"> the continuity equation:</w:t>
      </w:r>
      <w:proofErr w:type="gramEnd"/>
      <w:r>
        <w:rPr>
          <w:rFonts w:eastAsiaTheme="minorEastAsia"/>
        </w:rPr>
        <w:tab/>
      </w:r>
    </w:p>
    <w:p w:rsidR="00420728" w:rsidRDefault="00420728" w:rsidP="00420728">
      <m:oMath>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ρ</m:t>
            </m:r>
            <m:r>
              <m:rPr>
                <m:sty m:val="bi"/>
              </m:rPr>
              <w:rPr>
                <w:rFonts w:ascii="Cambria Math" w:hAnsi="Cambria Math"/>
              </w:rPr>
              <m:t>u</m:t>
            </m:r>
          </m:e>
        </m:d>
        <m:r>
          <w:rPr>
            <w:rFonts w:ascii="Cambria Math" w:hAnsi="Cambria Math"/>
          </w:rPr>
          <m:t>=0</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(3.4)</w:t>
      </w:r>
    </w:p>
    <w:p w:rsidR="00420728" w:rsidRPr="006C6F47" w:rsidRDefault="00420728" w:rsidP="00420728">
      <w:r>
        <w:t xml:space="preserve">Where: </w:t>
      </w:r>
      <w:r w:rsidRPr="00471287">
        <w:rPr>
          <w:b/>
          <w:i/>
        </w:rPr>
        <w:t>u</w:t>
      </w:r>
      <w:r>
        <w:t xml:space="preserve"> is the velocity vector, </w:t>
      </w:r>
      <w:r w:rsidRPr="00471287">
        <w:rPr>
          <w:i/>
        </w:rPr>
        <w:t>ρ</w:t>
      </w:r>
      <w:r>
        <w:t xml:space="preserve"> - density, </w:t>
      </w:r>
      <w:r w:rsidRPr="00471287">
        <w:rPr>
          <w:i/>
        </w:rPr>
        <w:t>p</w:t>
      </w:r>
      <w:r>
        <w:t xml:space="preserve"> - pressure, </w:t>
      </w:r>
      <w:r w:rsidRPr="00471287">
        <w:rPr>
          <w:i/>
        </w:rPr>
        <w:t>µ</w:t>
      </w:r>
      <w:r>
        <w:t xml:space="preserve"> - viscosity, </w:t>
      </w:r>
      <w:r w:rsidRPr="00471287">
        <w:rPr>
          <w:b/>
          <w:i/>
        </w:rPr>
        <w:t>F</w:t>
      </w:r>
      <w:r w:rsidRPr="00471287">
        <w:t xml:space="preserve"> </w:t>
      </w:r>
      <w:r w:rsidR="00955561">
        <w:t xml:space="preserve">- </w:t>
      </w:r>
      <w:r>
        <w:t xml:space="preserve">volume </w:t>
      </w:r>
      <w:r w:rsidRPr="00471287">
        <w:t>force</w:t>
      </w:r>
      <w:r>
        <w:t xml:space="preserve"> vector. </w:t>
      </w:r>
      <w:r w:rsidRPr="00471287">
        <w:rPr>
          <w:i/>
        </w:rPr>
        <w:t>T</w:t>
      </w:r>
      <w:r>
        <w:rPr>
          <w:i/>
        </w:rPr>
        <w:t xml:space="preserve"> </w:t>
      </w:r>
      <w:r>
        <w:t xml:space="preserve">denotes the transpose matrix and </w:t>
      </w:r>
      <w:r w:rsidRPr="00B12A5C">
        <w:rPr>
          <w:i/>
        </w:rPr>
        <w:t>I</w:t>
      </w:r>
      <w:r w:rsidRPr="00B12A5C">
        <w:t xml:space="preserve"> </w:t>
      </w:r>
      <w:r>
        <w:t>the identity matrix.</w:t>
      </w:r>
    </w:p>
    <w:p w:rsidR="00420728" w:rsidRDefault="00420728" w:rsidP="00474F69">
      <w:pPr>
        <w:pStyle w:val="Heading5"/>
      </w:pPr>
      <w:r w:rsidRPr="007C107C">
        <w:lastRenderedPageBreak/>
        <w:t>Model Parameters</w:t>
      </w:r>
    </w:p>
    <w:p w:rsidR="00420728" w:rsidRDefault="00420728" w:rsidP="00420728">
      <w:r>
        <w:t xml:space="preserve">The model boundary conditions are indicated in Figure </w:t>
      </w:r>
      <w:r w:rsidR="00E971D5">
        <w:t>3.8</w:t>
      </w:r>
      <w:r>
        <w:t xml:space="preserve"> below. The blue arrow indicates the flow inlet was set as a uniform profile normal to the plane with a velocity of 0.8ms</w:t>
      </w:r>
      <w:r w:rsidRPr="002B1C4B">
        <w:rPr>
          <w:vertAlign w:val="superscript"/>
        </w:rPr>
        <w:t>-1</w:t>
      </w:r>
      <w:r>
        <w:t>, a value corresponding with the superficial gas velocity in the experimental program.</w:t>
      </w:r>
    </w:p>
    <w:p w:rsidR="00420728" w:rsidRDefault="00420728" w:rsidP="00420728">
      <w:r>
        <w:t xml:space="preserve">The red arrows indicate the model outlets. The boundaries were set to a pressure of 0bar gauge. All other boundaries in the model were set as stationary non slip walls. </w:t>
      </w:r>
    </w:p>
    <w:p w:rsidR="00000000" w:rsidRDefault="003D652B">
      <w:pPr>
        <w:keepNext/>
        <w:jc w:val="center"/>
      </w:pPr>
      <w:r>
        <w:rPr>
          <w:noProof/>
          <w:lang w:eastAsia="en-GB"/>
        </w:rPr>
        <w:drawing>
          <wp:inline distT="0" distB="0" distL="0" distR="0">
            <wp:extent cx="2933368" cy="2870791"/>
            <wp:effectExtent l="19050" t="0" r="332"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2935690" cy="2873063"/>
                    </a:xfrm>
                    <a:prstGeom prst="rect">
                      <a:avLst/>
                    </a:prstGeom>
                    <a:noFill/>
                    <a:ln w="9525">
                      <a:noFill/>
                      <a:miter lim="800000"/>
                      <a:headEnd/>
                      <a:tailEnd/>
                    </a:ln>
                  </pic:spPr>
                </pic:pic>
              </a:graphicData>
            </a:graphic>
          </wp:inline>
        </w:drawing>
      </w:r>
    </w:p>
    <w:p w:rsidR="00000000" w:rsidRDefault="00BA5EFE">
      <w:pPr>
        <w:pStyle w:val="Caption"/>
      </w:pPr>
      <w:bookmarkStart w:id="175" w:name="_Toc461977505"/>
      <w:proofErr w:type="gramStart"/>
      <w:r>
        <w:t xml:space="preserve">Figure </w:t>
      </w:r>
      <w:r w:rsidR="006A7FAC">
        <w:fldChar w:fldCharType="begin"/>
      </w:r>
      <w:r w:rsidR="00D21F03">
        <w:instrText xml:space="preserve"> STYLEREF 1 \s </w:instrText>
      </w:r>
      <w:r w:rsidR="006A7FAC">
        <w:fldChar w:fldCharType="separate"/>
      </w:r>
      <w:r w:rsidR="00D21F03">
        <w:rPr>
          <w:noProof/>
        </w:rPr>
        <w:t>3</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8</w:t>
      </w:r>
      <w:r w:rsidR="006A7FAC">
        <w:fldChar w:fldCharType="end"/>
      </w:r>
      <w:r>
        <w:t>: Boundary conditions of model</w:t>
      </w:r>
      <w:bookmarkEnd w:id="175"/>
    </w:p>
    <w:p w:rsidR="00420728" w:rsidRPr="007C107C" w:rsidRDefault="00420728" w:rsidP="00474F69">
      <w:pPr>
        <w:pStyle w:val="Heading5"/>
      </w:pPr>
      <w:r w:rsidRPr="007C107C">
        <w:t>Model Assumptions</w:t>
      </w:r>
    </w:p>
    <w:p w:rsidR="00420728" w:rsidRDefault="00420728" w:rsidP="00420728">
      <w:r>
        <w:t>A number of assumptions were made in building the model, these include:</w:t>
      </w:r>
    </w:p>
    <w:p w:rsidR="00420728" w:rsidRDefault="00420728" w:rsidP="00420728">
      <w:pPr>
        <w:pStyle w:val="ListParagraph"/>
        <w:numPr>
          <w:ilvl w:val="0"/>
          <w:numId w:val="14"/>
        </w:numPr>
      </w:pPr>
      <w:r>
        <w:t>Walls of the helical forcer do not deform due to the force applied by the fluid.</w:t>
      </w:r>
    </w:p>
    <w:p w:rsidR="00420728" w:rsidRDefault="00420728" w:rsidP="00420728">
      <w:pPr>
        <w:pStyle w:val="ListParagraph"/>
        <w:numPr>
          <w:ilvl w:val="0"/>
          <w:numId w:val="14"/>
        </w:numPr>
      </w:pPr>
      <w:r>
        <w:t>The flow is adiabatic.</w:t>
      </w:r>
    </w:p>
    <w:p w:rsidR="00420728" w:rsidRDefault="00420728" w:rsidP="00420728">
      <w:pPr>
        <w:pStyle w:val="ListParagraph"/>
        <w:numPr>
          <w:ilvl w:val="0"/>
          <w:numId w:val="14"/>
        </w:numPr>
      </w:pPr>
      <w:r>
        <w:t>Flow is consistently within the laminar regime.</w:t>
      </w:r>
    </w:p>
    <w:p w:rsidR="00420728" w:rsidRDefault="00420728" w:rsidP="00420728">
      <w:pPr>
        <w:pStyle w:val="ListParagraph"/>
        <w:numPr>
          <w:ilvl w:val="0"/>
          <w:numId w:val="14"/>
        </w:numPr>
      </w:pPr>
      <w:r>
        <w:t>Adjacent nozzles do not significantly affect flow through the nozzle of interest. Whilst this is an approach with potential issues the amount of computational expense that would be incurred by including the impact of adjacent nozzles was considered inappropriate for the project timescales.</w:t>
      </w:r>
    </w:p>
    <w:p w:rsidR="00420728" w:rsidRPr="007C107C" w:rsidRDefault="00420728" w:rsidP="00474F69">
      <w:pPr>
        <w:pStyle w:val="Heading5"/>
      </w:pPr>
      <w:r w:rsidRPr="007C107C">
        <w:t>Model Solver</w:t>
      </w:r>
    </w:p>
    <w:p w:rsidR="00420728" w:rsidRPr="007A6EB0" w:rsidRDefault="00420728" w:rsidP="00420728">
      <w:r>
        <w:t>A time independent stationary solution solver was used to model the flow through the helical forcers. The solver utilised a fully coupled direct linear method</w:t>
      </w:r>
      <w:r w:rsidR="00861100">
        <w:t xml:space="preserve">, coupling pressure </w:t>
      </w:r>
      <w:r w:rsidR="00861100">
        <w:lastRenderedPageBreak/>
        <w:t>and volume,</w:t>
      </w:r>
      <w:r>
        <w:t xml:space="preserve"> with </w:t>
      </w:r>
      <w:r w:rsidR="00861100">
        <w:t>a solution tolerance</w:t>
      </w:r>
      <w:r>
        <w:t xml:space="preserve"> of 5</w:t>
      </w:r>
      <w:r>
        <w:rPr>
          <w:rFonts w:cs="Times New Roman"/>
        </w:rPr>
        <w:t>∙</w:t>
      </w:r>
      <w:r>
        <w:t>10</w:t>
      </w:r>
      <w:r w:rsidRPr="00BC3E4C">
        <w:rPr>
          <w:vertAlign w:val="superscript"/>
        </w:rPr>
        <w:t>-4</w:t>
      </w:r>
      <w:r>
        <w:t xml:space="preserve"> scaled across</w:t>
      </w:r>
      <w:r w:rsidR="00861100">
        <w:t xml:space="preserve"> the dependent</w:t>
      </w:r>
      <w:r>
        <w:t xml:space="preserve"> variables. The problem was considered solved when the</w:t>
      </w:r>
      <w:r w:rsidR="00861100">
        <w:t xml:space="preserve"> residual</w:t>
      </w:r>
      <w:r>
        <w:t xml:space="preserve"> error reached a value of less than 0.001.</w:t>
      </w:r>
    </w:p>
    <w:p w:rsidR="00420728" w:rsidRPr="00034AB3" w:rsidRDefault="00420728" w:rsidP="00474F69">
      <w:pPr>
        <w:pStyle w:val="Heading5"/>
      </w:pPr>
      <w:r w:rsidRPr="00034AB3">
        <w:t xml:space="preserve">Mesh </w:t>
      </w:r>
      <w:r w:rsidRPr="00474F69">
        <w:t>Refinement</w:t>
      </w:r>
    </w:p>
    <w:p w:rsidR="00420728" w:rsidRDefault="00420728" w:rsidP="00420728">
      <w:r>
        <w:t>In order to ensure the solution was mesh independent a refinement study was conducted. This analysed the swirl number at the nozzle against a range of tetrahedral mesh sizes for both the high and low swirl helical forcers. Results of the study are shown in Figure 3.</w:t>
      </w:r>
      <w:r w:rsidR="00E971D5">
        <w:t>9</w:t>
      </w:r>
      <w:r>
        <w:t xml:space="preserve">. </w:t>
      </w:r>
    </w:p>
    <w:p w:rsidR="00420728" w:rsidRDefault="00420728" w:rsidP="00420728">
      <w:r>
        <w:t>The term degrees of freedom, is the product of the number of mesh nodes and the number of dependent variables. It is notable that whilst the swirl number stabilises for the low swirl helical forcer geometry as the number of degrees of freedom increase, the swirl number for the high swirl forcer continues to increase gradually approaching an asymptote.</w:t>
      </w:r>
      <w:r w:rsidRPr="00A53474">
        <w:t xml:space="preserve"> </w:t>
      </w:r>
    </w:p>
    <w:p w:rsidR="00420728" w:rsidRDefault="00420728" w:rsidP="00420728">
      <w:r>
        <w:t>The mesh refinement study results led to the following mesh parameters being used as presented in Table 3.1 below. The mesh is illustrated in Figure 3.</w:t>
      </w:r>
      <w:r w:rsidR="00E971D5">
        <w:t>10</w:t>
      </w:r>
      <w:r>
        <w:t xml:space="preserve"> below.</w:t>
      </w:r>
    </w:p>
    <w:p w:rsidR="00420728" w:rsidRDefault="00420728" w:rsidP="00420728">
      <w:pPr>
        <w:pStyle w:val="Caption"/>
        <w:keepNext/>
      </w:pPr>
      <w:bookmarkStart w:id="176" w:name="_Toc462255598"/>
      <w:proofErr w:type="gramStart"/>
      <w:r>
        <w:t xml:space="preserve">Table </w:t>
      </w:r>
      <w:r w:rsidR="006A7FAC">
        <w:fldChar w:fldCharType="begin"/>
      </w:r>
      <w:r w:rsidR="00DE52D2">
        <w:instrText xml:space="preserve"> STYLEREF 1 \s </w:instrText>
      </w:r>
      <w:r w:rsidR="006A7FAC">
        <w:fldChar w:fldCharType="separate"/>
      </w:r>
      <w:r w:rsidR="00DE52D2">
        <w:rPr>
          <w:noProof/>
        </w:rPr>
        <w:t>3</w:t>
      </w:r>
      <w:r w:rsidR="006A7FAC">
        <w:fldChar w:fldCharType="end"/>
      </w:r>
      <w:r w:rsidR="00DE52D2">
        <w:t>.</w:t>
      </w:r>
      <w:proofErr w:type="gramEnd"/>
      <w:r w:rsidR="006A7FAC">
        <w:fldChar w:fldCharType="begin"/>
      </w:r>
      <w:r w:rsidR="00DE52D2">
        <w:instrText xml:space="preserve"> SEQ Table \* ARABIC \s 1 </w:instrText>
      </w:r>
      <w:r w:rsidR="006A7FAC">
        <w:fldChar w:fldCharType="separate"/>
      </w:r>
      <w:r w:rsidR="00DE52D2">
        <w:rPr>
          <w:noProof/>
        </w:rPr>
        <w:t>1</w:t>
      </w:r>
      <w:r w:rsidR="006A7FAC">
        <w:fldChar w:fldCharType="end"/>
      </w:r>
      <w:r>
        <w:t>: Finalised mesh properties</w:t>
      </w:r>
      <w:bookmarkEnd w:id="176"/>
    </w:p>
    <w:tbl>
      <w:tblPr>
        <w:tblStyle w:val="TableGrid"/>
        <w:tblW w:w="0" w:type="auto"/>
        <w:jc w:val="center"/>
        <w:tblInd w:w="108" w:type="dxa"/>
        <w:tblLook w:val="04A0"/>
      </w:tblPr>
      <w:tblGrid>
        <w:gridCol w:w="3544"/>
        <w:gridCol w:w="1438"/>
      </w:tblGrid>
      <w:tr w:rsidR="00420728" w:rsidTr="00E971D5">
        <w:trPr>
          <w:jc w:val="center"/>
        </w:trPr>
        <w:tc>
          <w:tcPr>
            <w:tcW w:w="3544" w:type="dxa"/>
          </w:tcPr>
          <w:p w:rsidR="00420728" w:rsidRPr="006049A1" w:rsidRDefault="00420728" w:rsidP="00E971D5">
            <w:pPr>
              <w:pStyle w:val="NoSpacing"/>
              <w:spacing w:after="120"/>
              <w:rPr>
                <w:b/>
              </w:rPr>
            </w:pPr>
            <w:r w:rsidRPr="006049A1">
              <w:rPr>
                <w:b/>
              </w:rPr>
              <w:t>Mesh Property</w:t>
            </w:r>
          </w:p>
        </w:tc>
        <w:tc>
          <w:tcPr>
            <w:tcW w:w="1438" w:type="dxa"/>
          </w:tcPr>
          <w:p w:rsidR="00420728" w:rsidRPr="006049A1" w:rsidRDefault="00420728" w:rsidP="00E971D5">
            <w:pPr>
              <w:pStyle w:val="NoSpacing"/>
              <w:spacing w:after="120"/>
              <w:rPr>
                <w:b/>
              </w:rPr>
            </w:pPr>
            <w:r w:rsidRPr="006049A1">
              <w:rPr>
                <w:b/>
              </w:rPr>
              <w:t>Value</w:t>
            </w:r>
          </w:p>
        </w:tc>
      </w:tr>
      <w:tr w:rsidR="00420728" w:rsidTr="00E971D5">
        <w:trPr>
          <w:jc w:val="center"/>
        </w:trPr>
        <w:tc>
          <w:tcPr>
            <w:tcW w:w="3544" w:type="dxa"/>
          </w:tcPr>
          <w:p w:rsidR="00420728" w:rsidRPr="003B7166" w:rsidRDefault="00420728" w:rsidP="00E971D5">
            <w:pPr>
              <w:pStyle w:val="NoSpacing"/>
            </w:pPr>
            <w:r w:rsidRPr="003B7166">
              <w:t>Model degrees of freedom</w:t>
            </w:r>
          </w:p>
        </w:tc>
        <w:tc>
          <w:tcPr>
            <w:tcW w:w="1438" w:type="dxa"/>
          </w:tcPr>
          <w:p w:rsidR="00420728" w:rsidRPr="003B7166" w:rsidRDefault="00420728" w:rsidP="00E971D5">
            <w:pPr>
              <w:pStyle w:val="NoSpacing"/>
            </w:pPr>
            <w:bookmarkStart w:id="177" w:name="OLE_LINK3"/>
            <w:bookmarkStart w:id="178" w:name="OLE_LINK4"/>
            <w:r>
              <w:t>2</w:t>
            </w:r>
            <w:bookmarkEnd w:id="177"/>
            <w:bookmarkEnd w:id="178"/>
            <w:r>
              <w:t>.05x10</w:t>
            </w:r>
            <w:r w:rsidRPr="001C4398">
              <w:rPr>
                <w:vertAlign w:val="superscript"/>
              </w:rPr>
              <w:t>6</w:t>
            </w:r>
          </w:p>
        </w:tc>
      </w:tr>
      <w:tr w:rsidR="00420728" w:rsidTr="00E971D5">
        <w:trPr>
          <w:jc w:val="center"/>
        </w:trPr>
        <w:tc>
          <w:tcPr>
            <w:tcW w:w="3544" w:type="dxa"/>
          </w:tcPr>
          <w:p w:rsidR="00420728" w:rsidRPr="003B7166" w:rsidRDefault="00420728" w:rsidP="00E971D5">
            <w:pPr>
              <w:pStyle w:val="NoSpacing"/>
            </w:pPr>
            <w:r w:rsidRPr="003B7166">
              <w:t>Maximum element size</w:t>
            </w:r>
          </w:p>
        </w:tc>
        <w:tc>
          <w:tcPr>
            <w:tcW w:w="1438" w:type="dxa"/>
          </w:tcPr>
          <w:p w:rsidR="00420728" w:rsidRPr="003B7166" w:rsidRDefault="00420728" w:rsidP="00E971D5">
            <w:pPr>
              <w:pStyle w:val="NoSpacing"/>
            </w:pPr>
            <w:r>
              <w:t xml:space="preserve">0.133 </w:t>
            </w:r>
            <w:r w:rsidRPr="003B7166">
              <w:t>mm</w:t>
            </w:r>
          </w:p>
        </w:tc>
      </w:tr>
      <w:tr w:rsidR="00420728" w:rsidTr="00E971D5">
        <w:trPr>
          <w:jc w:val="center"/>
        </w:trPr>
        <w:tc>
          <w:tcPr>
            <w:tcW w:w="3544" w:type="dxa"/>
          </w:tcPr>
          <w:p w:rsidR="00420728" w:rsidRPr="003B7166" w:rsidRDefault="00420728" w:rsidP="00E971D5">
            <w:pPr>
              <w:pStyle w:val="NoSpacing"/>
            </w:pPr>
            <w:r w:rsidRPr="003B7166">
              <w:t>Minimum element size</w:t>
            </w:r>
          </w:p>
        </w:tc>
        <w:tc>
          <w:tcPr>
            <w:tcW w:w="1438" w:type="dxa"/>
          </w:tcPr>
          <w:p w:rsidR="00420728" w:rsidRPr="003B7166" w:rsidRDefault="00420728" w:rsidP="00E971D5">
            <w:pPr>
              <w:pStyle w:val="NoSpacing"/>
            </w:pPr>
            <w:r>
              <w:t>8.6x10</w:t>
            </w:r>
            <w:r w:rsidRPr="002B1FEE">
              <w:rPr>
                <w:vertAlign w:val="superscript"/>
              </w:rPr>
              <w:t>-3</w:t>
            </w:r>
            <w:r w:rsidRPr="003B7166">
              <w:t xml:space="preserve"> mm</w:t>
            </w:r>
          </w:p>
        </w:tc>
      </w:tr>
      <w:tr w:rsidR="00420728" w:rsidTr="00E971D5">
        <w:trPr>
          <w:jc w:val="center"/>
        </w:trPr>
        <w:tc>
          <w:tcPr>
            <w:tcW w:w="3544" w:type="dxa"/>
          </w:tcPr>
          <w:p w:rsidR="00420728" w:rsidRPr="003B7166" w:rsidRDefault="00420728" w:rsidP="00E971D5">
            <w:pPr>
              <w:pStyle w:val="NoSpacing"/>
            </w:pPr>
            <w:r w:rsidRPr="003B7166">
              <w:t>Maximum growth rate</w:t>
            </w:r>
          </w:p>
        </w:tc>
        <w:tc>
          <w:tcPr>
            <w:tcW w:w="1438" w:type="dxa"/>
          </w:tcPr>
          <w:p w:rsidR="00420728" w:rsidRPr="003B7166" w:rsidRDefault="00420728" w:rsidP="00E971D5">
            <w:pPr>
              <w:pStyle w:val="NoSpacing"/>
            </w:pPr>
            <w:r w:rsidRPr="003B7166">
              <w:t>1.</w:t>
            </w:r>
            <w:r>
              <w:t>08</w:t>
            </w:r>
          </w:p>
        </w:tc>
      </w:tr>
      <w:tr w:rsidR="00420728" w:rsidTr="00E971D5">
        <w:trPr>
          <w:jc w:val="center"/>
        </w:trPr>
        <w:tc>
          <w:tcPr>
            <w:tcW w:w="3544" w:type="dxa"/>
          </w:tcPr>
          <w:p w:rsidR="00420728" w:rsidRPr="003B7166" w:rsidRDefault="00420728" w:rsidP="00E971D5">
            <w:pPr>
              <w:pStyle w:val="NoSpacing"/>
            </w:pPr>
            <w:r w:rsidRPr="003B7166">
              <w:t>Curvature factor</w:t>
            </w:r>
          </w:p>
        </w:tc>
        <w:tc>
          <w:tcPr>
            <w:tcW w:w="1438" w:type="dxa"/>
          </w:tcPr>
          <w:p w:rsidR="00420728" w:rsidRPr="003B7166" w:rsidRDefault="00420728" w:rsidP="00E971D5">
            <w:pPr>
              <w:pStyle w:val="NoSpacing"/>
            </w:pPr>
            <w:r w:rsidRPr="003B7166">
              <w:t>0.3</w:t>
            </w:r>
          </w:p>
        </w:tc>
      </w:tr>
      <w:tr w:rsidR="00420728" w:rsidTr="00E971D5">
        <w:trPr>
          <w:jc w:val="center"/>
        </w:trPr>
        <w:tc>
          <w:tcPr>
            <w:tcW w:w="3544" w:type="dxa"/>
          </w:tcPr>
          <w:p w:rsidR="00420728" w:rsidRPr="003B7166" w:rsidRDefault="00420728" w:rsidP="00E971D5">
            <w:pPr>
              <w:pStyle w:val="NoSpacing"/>
            </w:pPr>
            <w:r w:rsidRPr="003B7166">
              <w:t>Boundary layers</w:t>
            </w:r>
          </w:p>
        </w:tc>
        <w:tc>
          <w:tcPr>
            <w:tcW w:w="1438" w:type="dxa"/>
          </w:tcPr>
          <w:p w:rsidR="00420728" w:rsidRPr="003B7166" w:rsidRDefault="00420728" w:rsidP="00E971D5">
            <w:pPr>
              <w:pStyle w:val="NoSpacing"/>
            </w:pPr>
            <w:r w:rsidRPr="003B7166">
              <w:t>2</w:t>
            </w:r>
          </w:p>
        </w:tc>
      </w:tr>
      <w:tr w:rsidR="00420728" w:rsidTr="00E971D5">
        <w:trPr>
          <w:jc w:val="center"/>
        </w:trPr>
        <w:tc>
          <w:tcPr>
            <w:tcW w:w="3544" w:type="dxa"/>
          </w:tcPr>
          <w:p w:rsidR="00420728" w:rsidRPr="003B7166" w:rsidRDefault="00420728" w:rsidP="00E971D5">
            <w:pPr>
              <w:pStyle w:val="NoSpacing"/>
            </w:pPr>
            <w:r w:rsidRPr="003B7166">
              <w:t>Boundary layer stretching factor</w:t>
            </w:r>
          </w:p>
        </w:tc>
        <w:tc>
          <w:tcPr>
            <w:tcW w:w="1438" w:type="dxa"/>
          </w:tcPr>
          <w:p w:rsidR="00420728" w:rsidRPr="003B7166" w:rsidRDefault="00420728" w:rsidP="00E971D5">
            <w:pPr>
              <w:pStyle w:val="NoSpacing"/>
            </w:pPr>
            <w:r w:rsidRPr="003B7166">
              <w:t>1.2</w:t>
            </w:r>
          </w:p>
        </w:tc>
      </w:tr>
    </w:tbl>
    <w:p w:rsidR="00420728" w:rsidRDefault="00420728" w:rsidP="00420728"/>
    <w:p w:rsidR="00420728" w:rsidRDefault="003D652B" w:rsidP="00420728">
      <w:pPr>
        <w:keepNext/>
      </w:pPr>
      <w:r>
        <w:rPr>
          <w:noProof/>
          <w:lang w:eastAsia="en-GB"/>
        </w:rPr>
        <w:lastRenderedPageBreak/>
        <w:drawing>
          <wp:inline distT="0" distB="0" distL="0" distR="0">
            <wp:extent cx="5191376" cy="4401879"/>
            <wp:effectExtent l="19050" t="0" r="28324" b="0"/>
            <wp:docPr id="16"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20728" w:rsidRDefault="00420728" w:rsidP="00420728">
      <w:pPr>
        <w:pStyle w:val="Caption"/>
      </w:pPr>
      <w:bookmarkStart w:id="179" w:name="_Toc433095399"/>
      <w:bookmarkStart w:id="180" w:name="_Toc461977506"/>
      <w:proofErr w:type="gramStart"/>
      <w:r>
        <w:t xml:space="preserve">Figure </w:t>
      </w:r>
      <w:r w:rsidR="006A7FAC">
        <w:fldChar w:fldCharType="begin"/>
      </w:r>
      <w:r w:rsidR="00D21F03">
        <w:instrText xml:space="preserve"> STYLEREF 1 \s </w:instrText>
      </w:r>
      <w:r w:rsidR="006A7FAC">
        <w:fldChar w:fldCharType="separate"/>
      </w:r>
      <w:r w:rsidR="00D21F03">
        <w:rPr>
          <w:noProof/>
        </w:rPr>
        <w:t>3</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9</w:t>
      </w:r>
      <w:r w:rsidR="006A7FAC">
        <w:fldChar w:fldCharType="end"/>
      </w:r>
      <w:r>
        <w:t>: Swirl number at nozzle versus degrees of freedom in model</w:t>
      </w:r>
      <w:bookmarkEnd w:id="179"/>
      <w:bookmarkEnd w:id="180"/>
    </w:p>
    <w:p w:rsidR="00420728" w:rsidRDefault="003D652B" w:rsidP="00420728">
      <w:pPr>
        <w:keepNext/>
        <w:jc w:val="center"/>
      </w:pPr>
      <w:r>
        <w:rPr>
          <w:noProof/>
          <w:lang w:eastAsia="en-GB"/>
        </w:rPr>
        <w:drawing>
          <wp:inline distT="0" distB="0" distL="0" distR="0">
            <wp:extent cx="5360507" cy="3593804"/>
            <wp:effectExtent l="19050" t="0" r="0"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5385581" cy="3610614"/>
                    </a:xfrm>
                    <a:prstGeom prst="rect">
                      <a:avLst/>
                    </a:prstGeom>
                    <a:noFill/>
                    <a:ln w="9525">
                      <a:noFill/>
                      <a:miter lim="800000"/>
                      <a:headEnd/>
                      <a:tailEnd/>
                    </a:ln>
                  </pic:spPr>
                </pic:pic>
              </a:graphicData>
            </a:graphic>
          </wp:inline>
        </w:drawing>
      </w:r>
    </w:p>
    <w:p w:rsidR="00CA0D11" w:rsidRPr="00CA0D11" w:rsidRDefault="00420728" w:rsidP="00CA0D11">
      <w:pPr>
        <w:pStyle w:val="Caption"/>
      </w:pPr>
      <w:bookmarkStart w:id="181" w:name="_Toc433095400"/>
      <w:bookmarkStart w:id="182" w:name="_Toc461977507"/>
      <w:proofErr w:type="gramStart"/>
      <w:r>
        <w:t xml:space="preserve">Figure </w:t>
      </w:r>
      <w:r w:rsidR="006A7FAC">
        <w:fldChar w:fldCharType="begin"/>
      </w:r>
      <w:r w:rsidR="00D21F03">
        <w:instrText xml:space="preserve"> STYLEREF 1 \s </w:instrText>
      </w:r>
      <w:r w:rsidR="006A7FAC">
        <w:fldChar w:fldCharType="separate"/>
      </w:r>
      <w:r w:rsidR="00D21F03">
        <w:rPr>
          <w:noProof/>
        </w:rPr>
        <w:t>3</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10</w:t>
      </w:r>
      <w:r w:rsidR="006A7FAC">
        <w:fldChar w:fldCharType="end"/>
      </w:r>
      <w:r>
        <w:t>: Graphical illustration of final mesh on low swirl forcer</w:t>
      </w:r>
      <w:bookmarkEnd w:id="181"/>
      <w:bookmarkEnd w:id="182"/>
    </w:p>
    <w:bookmarkEnd w:id="172"/>
    <w:p w:rsidR="00000000" w:rsidRDefault="00B168B9">
      <w:pPr>
        <w:pStyle w:val="Heading5"/>
      </w:pPr>
      <w:r>
        <w:lastRenderedPageBreak/>
        <w:t>Post-</w:t>
      </w:r>
      <w:r w:rsidRPr="00474F69">
        <w:t>processing</w:t>
      </w:r>
      <w:r w:rsidRPr="00034AB3">
        <w:t xml:space="preserve"> and results</w:t>
      </w:r>
    </w:p>
    <w:p w:rsidR="00B168B9" w:rsidRDefault="00B168B9" w:rsidP="00B168B9">
      <w:r>
        <w:t xml:space="preserve">To determine the swirl number of the jet </w:t>
      </w:r>
      <w:r w:rsidRPr="00DD2665">
        <w:rPr>
          <w:i/>
        </w:rPr>
        <w:t>G</w:t>
      </w:r>
      <w:r w:rsidRPr="00DD2665">
        <w:rPr>
          <w:i/>
          <w:vertAlign w:val="subscript"/>
        </w:rPr>
        <w:t>θ</w:t>
      </w:r>
      <w:r>
        <w:t xml:space="preserve"> </w:t>
      </w:r>
      <w:r w:rsidR="00DD2665">
        <w:t xml:space="preserve">and </w:t>
      </w:r>
      <w:r w:rsidR="00DD2665" w:rsidRPr="00DD2665">
        <w:rPr>
          <w:i/>
        </w:rPr>
        <w:t>G</w:t>
      </w:r>
      <w:r w:rsidR="00DD2665" w:rsidRPr="00DD2665">
        <w:rPr>
          <w:i/>
          <w:vertAlign w:val="subscript"/>
        </w:rPr>
        <w:t>X</w:t>
      </w:r>
      <w:r w:rsidR="00DD2665">
        <w:t xml:space="preserve">, from equations 2.3 and 2.4 respectively, </w:t>
      </w:r>
      <w:r>
        <w:t>were calculated along the X and Z axis of the model at the nozzle. Note that the forcer was orientated axially along the Y axis. This allowed calculation of</w:t>
      </w:r>
      <w:r w:rsidR="006A7FAC" w:rsidRPr="006A7FAC">
        <w:rPr>
          <w:i/>
        </w:rPr>
        <w:t xml:space="preserve"> S </w:t>
      </w:r>
      <w:r>
        <w:t>in the two different directions, which was then averaged to give the design swirl number.</w:t>
      </w:r>
    </w:p>
    <w:p w:rsidR="00B168B9" w:rsidRDefault="00B168B9" w:rsidP="00B168B9">
      <w:pPr>
        <w:pStyle w:val="Caption"/>
        <w:keepNext/>
      </w:pPr>
      <w:bookmarkStart w:id="183" w:name="_Toc462255599"/>
      <w:proofErr w:type="gramStart"/>
      <w:r>
        <w:t xml:space="preserve">Table </w:t>
      </w:r>
      <w:r w:rsidR="006A7FAC">
        <w:fldChar w:fldCharType="begin"/>
      </w:r>
      <w:r w:rsidR="00DE52D2">
        <w:instrText xml:space="preserve"> STYLEREF 1 \s </w:instrText>
      </w:r>
      <w:r w:rsidR="006A7FAC">
        <w:fldChar w:fldCharType="separate"/>
      </w:r>
      <w:r w:rsidR="00DE52D2">
        <w:rPr>
          <w:noProof/>
        </w:rPr>
        <w:t>3</w:t>
      </w:r>
      <w:r w:rsidR="006A7FAC">
        <w:fldChar w:fldCharType="end"/>
      </w:r>
      <w:r w:rsidR="00DE52D2">
        <w:t>.</w:t>
      </w:r>
      <w:proofErr w:type="gramEnd"/>
      <w:r w:rsidR="006A7FAC">
        <w:fldChar w:fldCharType="begin"/>
      </w:r>
      <w:r w:rsidR="00DE52D2">
        <w:instrText xml:space="preserve"> SEQ Table \* ARABIC \s 1 </w:instrText>
      </w:r>
      <w:r w:rsidR="006A7FAC">
        <w:fldChar w:fldCharType="separate"/>
      </w:r>
      <w:r w:rsidR="00DE52D2">
        <w:rPr>
          <w:noProof/>
        </w:rPr>
        <w:t>2</w:t>
      </w:r>
      <w:r w:rsidR="006A7FAC">
        <w:fldChar w:fldCharType="end"/>
      </w:r>
      <w:r>
        <w:t>: Modelling results</w:t>
      </w:r>
      <w:bookmarkEnd w:id="183"/>
    </w:p>
    <w:tbl>
      <w:tblPr>
        <w:tblStyle w:val="TableGrid"/>
        <w:tblW w:w="0" w:type="auto"/>
        <w:jc w:val="center"/>
        <w:tblLook w:val="04A0"/>
      </w:tblPr>
      <w:tblGrid>
        <w:gridCol w:w="1383"/>
        <w:gridCol w:w="1792"/>
        <w:gridCol w:w="1751"/>
      </w:tblGrid>
      <w:tr w:rsidR="00B168B9" w:rsidTr="00976242">
        <w:trPr>
          <w:jc w:val="center"/>
        </w:trPr>
        <w:tc>
          <w:tcPr>
            <w:tcW w:w="1383" w:type="dxa"/>
          </w:tcPr>
          <w:p w:rsidR="00B168B9" w:rsidRDefault="00B168B9" w:rsidP="00976242"/>
        </w:tc>
        <w:tc>
          <w:tcPr>
            <w:tcW w:w="1792" w:type="dxa"/>
          </w:tcPr>
          <w:p w:rsidR="00B168B9" w:rsidRDefault="00B168B9" w:rsidP="00976242">
            <w:r>
              <w:t>High swirl forcer</w:t>
            </w:r>
          </w:p>
        </w:tc>
        <w:tc>
          <w:tcPr>
            <w:tcW w:w="1751" w:type="dxa"/>
          </w:tcPr>
          <w:p w:rsidR="00B168B9" w:rsidRDefault="00B168B9" w:rsidP="00976242">
            <w:r>
              <w:t>Low swirl forcer</w:t>
            </w:r>
          </w:p>
        </w:tc>
      </w:tr>
      <w:tr w:rsidR="00B168B9" w:rsidTr="00976242">
        <w:trPr>
          <w:jc w:val="center"/>
        </w:trPr>
        <w:tc>
          <w:tcPr>
            <w:tcW w:w="1383" w:type="dxa"/>
          </w:tcPr>
          <w:p w:rsidR="00B168B9" w:rsidRDefault="00B168B9" w:rsidP="00976242">
            <w:pPr>
              <w:pStyle w:val="NoSpacing"/>
            </w:pPr>
            <w:r>
              <w:t>Maximum S</w:t>
            </w:r>
          </w:p>
        </w:tc>
        <w:tc>
          <w:tcPr>
            <w:tcW w:w="1792" w:type="dxa"/>
            <w:shd w:val="clear" w:color="auto" w:fill="auto"/>
          </w:tcPr>
          <w:p w:rsidR="00B168B9" w:rsidRDefault="00B168B9" w:rsidP="00976242">
            <w:pPr>
              <w:pStyle w:val="NoSpacing"/>
            </w:pPr>
            <w:r>
              <w:t>0.65</w:t>
            </w:r>
          </w:p>
        </w:tc>
        <w:tc>
          <w:tcPr>
            <w:tcW w:w="1751" w:type="dxa"/>
            <w:shd w:val="clear" w:color="auto" w:fill="auto"/>
          </w:tcPr>
          <w:p w:rsidR="00B168B9" w:rsidRDefault="00B168B9" w:rsidP="00976242">
            <w:pPr>
              <w:pStyle w:val="NoSpacing"/>
            </w:pPr>
            <w:r>
              <w:t>0.42</w:t>
            </w:r>
          </w:p>
        </w:tc>
      </w:tr>
      <w:tr w:rsidR="00B168B9" w:rsidTr="00976242">
        <w:trPr>
          <w:jc w:val="center"/>
        </w:trPr>
        <w:tc>
          <w:tcPr>
            <w:tcW w:w="1383" w:type="dxa"/>
          </w:tcPr>
          <w:p w:rsidR="00B168B9" w:rsidRDefault="00B168B9" w:rsidP="00976242">
            <w:pPr>
              <w:pStyle w:val="NoSpacing"/>
            </w:pPr>
            <w:r>
              <w:t>Minimum S</w:t>
            </w:r>
          </w:p>
        </w:tc>
        <w:tc>
          <w:tcPr>
            <w:tcW w:w="1792" w:type="dxa"/>
            <w:shd w:val="clear" w:color="auto" w:fill="auto"/>
          </w:tcPr>
          <w:p w:rsidR="00B168B9" w:rsidRDefault="00B168B9" w:rsidP="00976242">
            <w:pPr>
              <w:pStyle w:val="NoSpacing"/>
            </w:pPr>
            <w:r>
              <w:t>0.63</w:t>
            </w:r>
          </w:p>
        </w:tc>
        <w:tc>
          <w:tcPr>
            <w:tcW w:w="1751" w:type="dxa"/>
            <w:shd w:val="clear" w:color="auto" w:fill="auto"/>
          </w:tcPr>
          <w:p w:rsidR="00B168B9" w:rsidRDefault="00B168B9" w:rsidP="00976242">
            <w:pPr>
              <w:pStyle w:val="NoSpacing"/>
            </w:pPr>
            <w:r>
              <w:t>0.40</w:t>
            </w:r>
          </w:p>
        </w:tc>
      </w:tr>
      <w:tr w:rsidR="00B168B9" w:rsidTr="00976242">
        <w:trPr>
          <w:jc w:val="center"/>
        </w:trPr>
        <w:tc>
          <w:tcPr>
            <w:tcW w:w="1383" w:type="dxa"/>
          </w:tcPr>
          <w:p w:rsidR="00B168B9" w:rsidRDefault="00B168B9" w:rsidP="00976242">
            <w:pPr>
              <w:pStyle w:val="NoSpacing"/>
            </w:pPr>
            <w:r>
              <w:t>Average</w:t>
            </w:r>
          </w:p>
        </w:tc>
        <w:tc>
          <w:tcPr>
            <w:tcW w:w="1792" w:type="dxa"/>
            <w:shd w:val="clear" w:color="auto" w:fill="auto"/>
          </w:tcPr>
          <w:p w:rsidR="00B168B9" w:rsidRDefault="00B168B9" w:rsidP="00976242">
            <w:pPr>
              <w:pStyle w:val="NoSpacing"/>
            </w:pPr>
            <w:r>
              <w:t>0.64</w:t>
            </w:r>
          </w:p>
        </w:tc>
        <w:tc>
          <w:tcPr>
            <w:tcW w:w="1751" w:type="dxa"/>
            <w:shd w:val="clear" w:color="auto" w:fill="auto"/>
          </w:tcPr>
          <w:p w:rsidR="00B168B9" w:rsidRDefault="00B168B9" w:rsidP="00976242">
            <w:pPr>
              <w:pStyle w:val="NoSpacing"/>
            </w:pPr>
            <w:r>
              <w:t>0.41</w:t>
            </w:r>
          </w:p>
        </w:tc>
      </w:tr>
    </w:tbl>
    <w:p w:rsidR="00BA5EFE" w:rsidRDefault="00BA5EFE" w:rsidP="00B168B9"/>
    <w:p w:rsidR="00B168B9" w:rsidRDefault="00B168B9" w:rsidP="00B168B9">
      <w:r>
        <w:t>Additional post processing indicates that the flows exhibit typical properties of high and low swirl respectively. The high swirl helical forcer exhibits a strong recirculation zone and a typical low swirl jet profile is evident for the low swirl helical forcer. This is depicted below where the velocity magnitude is plotted on a 2D plane through the helical forcer axis.</w:t>
      </w:r>
    </w:p>
    <w:p w:rsidR="00B168B9" w:rsidRDefault="00B168B9" w:rsidP="00B168B9">
      <w:pPr>
        <w:keepNext/>
        <w:jc w:val="center"/>
      </w:pPr>
      <w:r>
        <w:rPr>
          <w:noProof/>
          <w:lang w:eastAsia="en-GB"/>
        </w:rPr>
        <w:drawing>
          <wp:inline distT="0" distB="0" distL="0" distR="0">
            <wp:extent cx="5258736" cy="3413051"/>
            <wp:effectExtent l="19050" t="0" r="0" b="0"/>
            <wp:docPr id="8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srcRect/>
                    <a:stretch>
                      <a:fillRect/>
                    </a:stretch>
                  </pic:blipFill>
                  <pic:spPr bwMode="auto">
                    <a:xfrm>
                      <a:off x="0" y="0"/>
                      <a:ext cx="5269970" cy="3420342"/>
                    </a:xfrm>
                    <a:prstGeom prst="rect">
                      <a:avLst/>
                    </a:prstGeom>
                    <a:noFill/>
                    <a:ln w="9525">
                      <a:noFill/>
                      <a:miter lim="800000"/>
                      <a:headEnd/>
                      <a:tailEnd/>
                    </a:ln>
                  </pic:spPr>
                </pic:pic>
              </a:graphicData>
            </a:graphic>
          </wp:inline>
        </w:drawing>
      </w:r>
    </w:p>
    <w:p w:rsidR="00B168B9" w:rsidRDefault="00B168B9" w:rsidP="00B168B9">
      <w:pPr>
        <w:pStyle w:val="Caption"/>
      </w:pPr>
      <w:bookmarkStart w:id="184" w:name="_Toc433095401"/>
      <w:proofErr w:type="gramStart"/>
      <w:r>
        <w:t xml:space="preserve">Figure </w:t>
      </w:r>
      <w:r w:rsidR="006A7FAC">
        <w:fldChar w:fldCharType="begin"/>
      </w:r>
      <w:r w:rsidR="00D21F03">
        <w:instrText xml:space="preserve"> STYLEREF 1 \s </w:instrText>
      </w:r>
      <w:r w:rsidR="006A7FAC">
        <w:fldChar w:fldCharType="separate"/>
      </w:r>
      <w:r w:rsidR="00D21F03">
        <w:rPr>
          <w:noProof/>
        </w:rPr>
        <w:t>3</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11</w:t>
      </w:r>
      <w:r w:rsidR="006A7FAC">
        <w:fldChar w:fldCharType="end"/>
      </w:r>
      <w:r>
        <w:t xml:space="preserve">: </w:t>
      </w:r>
      <w:bookmarkStart w:id="185" w:name="OLE_LINK5"/>
      <w:bookmarkStart w:id="186" w:name="OLE_LINK6"/>
      <w:bookmarkStart w:id="187" w:name="OLE_LINK7"/>
      <w:r>
        <w:t xml:space="preserve">2D Velocity </w:t>
      </w:r>
      <w:r w:rsidR="00D656E1">
        <w:t>magnitude (ms</w:t>
      </w:r>
      <w:r w:rsidR="00D656E1" w:rsidRPr="00D656E1">
        <w:rPr>
          <w:vertAlign w:val="superscript"/>
        </w:rPr>
        <w:t>-1</w:t>
      </w:r>
      <w:r w:rsidR="00D656E1">
        <w:t xml:space="preserve">) </w:t>
      </w:r>
      <w:r>
        <w:t>at high swirl helical forcer axis</w:t>
      </w:r>
      <w:bookmarkEnd w:id="184"/>
      <w:bookmarkEnd w:id="185"/>
      <w:bookmarkEnd w:id="186"/>
      <w:bookmarkEnd w:id="187"/>
    </w:p>
    <w:p w:rsidR="00B168B9" w:rsidRDefault="00B168B9" w:rsidP="00B168B9">
      <w:pPr>
        <w:keepNext/>
        <w:jc w:val="center"/>
      </w:pPr>
      <w:r>
        <w:rPr>
          <w:noProof/>
          <w:lang w:eastAsia="en-GB"/>
        </w:rPr>
        <w:lastRenderedPageBreak/>
        <w:drawing>
          <wp:inline distT="0" distB="0" distL="0" distR="0">
            <wp:extent cx="5264534" cy="3391786"/>
            <wp:effectExtent l="19050" t="0" r="0" b="0"/>
            <wp:docPr id="11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srcRect/>
                    <a:stretch>
                      <a:fillRect/>
                    </a:stretch>
                  </pic:blipFill>
                  <pic:spPr bwMode="auto">
                    <a:xfrm>
                      <a:off x="0" y="0"/>
                      <a:ext cx="5285392" cy="3405224"/>
                    </a:xfrm>
                    <a:prstGeom prst="rect">
                      <a:avLst/>
                    </a:prstGeom>
                    <a:noFill/>
                    <a:ln w="9525">
                      <a:noFill/>
                      <a:miter lim="800000"/>
                      <a:headEnd/>
                      <a:tailEnd/>
                    </a:ln>
                  </pic:spPr>
                </pic:pic>
              </a:graphicData>
            </a:graphic>
          </wp:inline>
        </w:drawing>
      </w:r>
    </w:p>
    <w:p w:rsidR="00B168B9" w:rsidRDefault="00B168B9" w:rsidP="00B168B9">
      <w:pPr>
        <w:pStyle w:val="Caption"/>
      </w:pPr>
      <w:bookmarkStart w:id="188" w:name="_Toc433095402"/>
      <w:bookmarkStart w:id="189" w:name="_Toc461977508"/>
      <w:proofErr w:type="gramStart"/>
      <w:r>
        <w:t xml:space="preserve">Figure </w:t>
      </w:r>
      <w:r w:rsidR="006A7FAC">
        <w:fldChar w:fldCharType="begin"/>
      </w:r>
      <w:r w:rsidR="00D21F03">
        <w:instrText xml:space="preserve"> STYLEREF 1 \s </w:instrText>
      </w:r>
      <w:r w:rsidR="006A7FAC">
        <w:fldChar w:fldCharType="separate"/>
      </w:r>
      <w:r w:rsidR="00D21F03">
        <w:rPr>
          <w:noProof/>
        </w:rPr>
        <w:t>3</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12</w:t>
      </w:r>
      <w:r w:rsidR="006A7FAC">
        <w:fldChar w:fldCharType="end"/>
      </w:r>
      <w:r>
        <w:t>:</w:t>
      </w:r>
      <w:r w:rsidRPr="00554A47">
        <w:t xml:space="preserve"> </w:t>
      </w:r>
      <w:r>
        <w:t xml:space="preserve">2D Velocity </w:t>
      </w:r>
      <w:r w:rsidR="00D656E1">
        <w:t>magnitude (ms</w:t>
      </w:r>
      <w:r w:rsidR="006A7FAC" w:rsidRPr="006A7FAC">
        <w:rPr>
          <w:vertAlign w:val="superscript"/>
        </w:rPr>
        <w:t>-1</w:t>
      </w:r>
      <w:r w:rsidR="00D656E1">
        <w:t xml:space="preserve">) </w:t>
      </w:r>
      <w:r>
        <w:t>at low swirl helical forcer axis</w:t>
      </w:r>
      <w:bookmarkEnd w:id="188"/>
      <w:bookmarkEnd w:id="189"/>
    </w:p>
    <w:p w:rsidR="00B168B9" w:rsidRDefault="00B168B9" w:rsidP="00B168B9">
      <w:r>
        <w:t>When plotting the velocity components at the nozzle outlet it can be seen that the recirculation zone establishes above the nozzle itself. That said the velocity components indicate a lower axial velocity at the centre of the nozzle compared to the edge indicating the effect of the recirculation zone above. The remaining velocity components for the high and low swirl forcer both behave as predicted by the literature.</w:t>
      </w:r>
    </w:p>
    <w:p w:rsidR="00B168B9" w:rsidRDefault="006C1FA5" w:rsidP="00B168B9">
      <w:pPr>
        <w:keepNext/>
        <w:jc w:val="center"/>
      </w:pPr>
      <w:r>
        <w:rPr>
          <w:noProof/>
          <w:lang w:eastAsia="en-GB"/>
        </w:rPr>
        <w:lastRenderedPageBreak/>
        <w:drawing>
          <wp:inline distT="0" distB="0" distL="0" distR="0">
            <wp:extent cx="4589145" cy="3355975"/>
            <wp:effectExtent l="19050" t="0" r="1905"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4589145" cy="3355975"/>
                    </a:xfrm>
                    <a:prstGeom prst="rect">
                      <a:avLst/>
                    </a:prstGeom>
                    <a:noFill/>
                    <a:ln w="9525">
                      <a:noFill/>
                      <a:miter lim="800000"/>
                      <a:headEnd/>
                      <a:tailEnd/>
                    </a:ln>
                  </pic:spPr>
                </pic:pic>
              </a:graphicData>
            </a:graphic>
          </wp:inline>
        </w:drawing>
      </w:r>
    </w:p>
    <w:p w:rsidR="00B168B9" w:rsidRDefault="00B168B9" w:rsidP="00B168B9">
      <w:pPr>
        <w:pStyle w:val="Caption"/>
      </w:pPr>
      <w:bookmarkStart w:id="190" w:name="_Toc461977509"/>
      <w:proofErr w:type="gramStart"/>
      <w:r>
        <w:t xml:space="preserve">Figure </w:t>
      </w:r>
      <w:r w:rsidR="006A7FAC">
        <w:fldChar w:fldCharType="begin"/>
      </w:r>
      <w:r w:rsidR="00D21F03">
        <w:instrText xml:space="preserve"> STYLEREF 1 \s </w:instrText>
      </w:r>
      <w:r w:rsidR="006A7FAC">
        <w:fldChar w:fldCharType="separate"/>
      </w:r>
      <w:r w:rsidR="00D21F03">
        <w:rPr>
          <w:noProof/>
        </w:rPr>
        <w:t>3</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13</w:t>
      </w:r>
      <w:r w:rsidR="006A7FAC">
        <w:fldChar w:fldCharType="end"/>
      </w:r>
      <w:r>
        <w:t>: High swirl forcer velocity components at nozzle</w:t>
      </w:r>
      <w:bookmarkEnd w:id="190"/>
    </w:p>
    <w:p w:rsidR="00000000" w:rsidRDefault="003D652B"/>
    <w:p w:rsidR="00B168B9" w:rsidRDefault="00B168B9" w:rsidP="00B168B9">
      <w:pPr>
        <w:pStyle w:val="Caption"/>
        <w:keepNext/>
        <w:jc w:val="center"/>
      </w:pPr>
      <w:r>
        <w:rPr>
          <w:noProof/>
          <w:lang w:eastAsia="en-GB"/>
        </w:rPr>
        <w:drawing>
          <wp:inline distT="0" distB="0" distL="0" distR="0">
            <wp:extent cx="4503258" cy="3232298"/>
            <wp:effectExtent l="0" t="0" r="0" b="0"/>
            <wp:docPr id="119" name="Picture 8" descr="D:\File Store\Dropbox\outlet_v_comps_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Store\Dropbox\outlet_v_comps_low.png"/>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60"/>
                    <a:stretch/>
                  </pic:blipFill>
                  <pic:spPr bwMode="auto">
                    <a:xfrm>
                      <a:off x="0" y="0"/>
                      <a:ext cx="4503309" cy="32323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168B9" w:rsidRDefault="00B168B9" w:rsidP="00B168B9">
      <w:pPr>
        <w:pStyle w:val="Caption"/>
      </w:pPr>
      <w:bookmarkStart w:id="191" w:name="_Toc461977510"/>
      <w:proofErr w:type="gramStart"/>
      <w:r>
        <w:t xml:space="preserve">Figure </w:t>
      </w:r>
      <w:r w:rsidR="006A7FAC">
        <w:fldChar w:fldCharType="begin"/>
      </w:r>
      <w:r w:rsidR="00D21F03">
        <w:instrText xml:space="preserve"> STYLEREF 1 \s </w:instrText>
      </w:r>
      <w:r w:rsidR="006A7FAC">
        <w:fldChar w:fldCharType="separate"/>
      </w:r>
      <w:r w:rsidR="00D21F03">
        <w:rPr>
          <w:noProof/>
        </w:rPr>
        <w:t>3</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14</w:t>
      </w:r>
      <w:r w:rsidR="006A7FAC">
        <w:fldChar w:fldCharType="end"/>
      </w:r>
      <w:r>
        <w:t>: Low swirl forcer velocity components</w:t>
      </w:r>
      <w:bookmarkEnd w:id="191"/>
    </w:p>
    <w:p w:rsidR="00000000" w:rsidRDefault="003D652B"/>
    <w:p w:rsidR="00000000" w:rsidRDefault="00B168B9">
      <w:pPr>
        <w:pStyle w:val="Heading3"/>
      </w:pPr>
      <w:bookmarkStart w:id="192" w:name="_Toc433095378"/>
      <w:bookmarkStart w:id="193" w:name="_Toc462334366"/>
      <w:r>
        <w:lastRenderedPageBreak/>
        <w:t>Windboxes</w:t>
      </w:r>
      <w:bookmarkEnd w:id="192"/>
      <w:bookmarkEnd w:id="193"/>
    </w:p>
    <w:p w:rsidR="00B168B9" w:rsidRDefault="00B168B9" w:rsidP="00B168B9">
      <w:r>
        <w:t>Two windboxes were designed as part of the rig; a square cross sectional windbox for the core experiments and a thin cross sectional, pseudo 2D, windbox for investigation of bubble dynamics in the fluidised bed. Each windbox had a scale attached to the outside to allow accurate reading of bed depth.</w:t>
      </w:r>
    </w:p>
    <w:p w:rsidR="00B168B9" w:rsidRDefault="00B168B9" w:rsidP="00B168B9">
      <w:pPr>
        <w:pStyle w:val="Heading4"/>
        <w:numPr>
          <w:ilvl w:val="3"/>
          <w:numId w:val="1"/>
        </w:numPr>
      </w:pPr>
      <w:bookmarkStart w:id="194" w:name="_Toc433095379"/>
      <w:r>
        <w:t>Materials</w:t>
      </w:r>
      <w:bookmarkEnd w:id="194"/>
    </w:p>
    <w:p w:rsidR="00B168B9" w:rsidRDefault="00B168B9" w:rsidP="00B168B9">
      <w:r>
        <w:t>The pseudo 2D windbox and its supporting flange were constructed out of transparent acrylic sheet as bubble dynamics were only to be studied at low temperatures. The acrylic was glued and sealed with a transparent silicone sealant to allow visual clarity.</w:t>
      </w:r>
    </w:p>
    <w:p w:rsidR="00B168B9" w:rsidRDefault="00B168B9" w:rsidP="00B168B9">
      <w:r>
        <w:t>The conventional square cross section windbox design was constructed of borosilicate glass, secured into an aluminium flange with high temperature resistant glue and sealed with high temperature resistant silicone sealant.</w:t>
      </w:r>
    </w:p>
    <w:p w:rsidR="00B168B9" w:rsidRDefault="00B168B9" w:rsidP="00B168B9">
      <w:r>
        <w:t xml:space="preserve">               </w:t>
      </w:r>
      <w:r>
        <w:rPr>
          <w:noProof/>
          <w:lang w:eastAsia="en-GB"/>
        </w:rPr>
        <w:drawing>
          <wp:inline distT="0" distB="0" distL="0" distR="0">
            <wp:extent cx="1935678" cy="4450699"/>
            <wp:effectExtent l="19050" t="0" r="7422" b="0"/>
            <wp:docPr id="1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srcRect/>
                    <a:stretch/>
                  </pic:blipFill>
                  <pic:spPr bwMode="auto">
                    <a:xfrm>
                      <a:off x="0" y="0"/>
                      <a:ext cx="1964117" cy="45160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ab/>
      </w:r>
      <w:r>
        <w:rPr>
          <w:noProof/>
          <w:lang w:eastAsia="en-GB"/>
        </w:rPr>
        <w:drawing>
          <wp:inline distT="0" distB="0" distL="0" distR="0">
            <wp:extent cx="1972679" cy="4660193"/>
            <wp:effectExtent l="19050" t="0" r="8521" b="0"/>
            <wp:docPr id="1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a:stretch/>
                  </pic:blipFill>
                  <pic:spPr bwMode="auto">
                    <a:xfrm>
                      <a:off x="0" y="0"/>
                      <a:ext cx="1978728" cy="46744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168B9" w:rsidRDefault="00B168B9" w:rsidP="00B168B9">
      <w:pPr>
        <w:pStyle w:val="Caption"/>
      </w:pPr>
      <w:bookmarkStart w:id="195" w:name="_Toc433095403"/>
      <w:bookmarkStart w:id="196" w:name="_Toc461977511"/>
      <w:proofErr w:type="gramStart"/>
      <w:r>
        <w:t xml:space="preserve">Figure </w:t>
      </w:r>
      <w:r w:rsidR="006A7FAC">
        <w:fldChar w:fldCharType="begin"/>
      </w:r>
      <w:r w:rsidR="00D21F03">
        <w:instrText xml:space="preserve"> STYLEREF 1 \s </w:instrText>
      </w:r>
      <w:r w:rsidR="006A7FAC">
        <w:fldChar w:fldCharType="separate"/>
      </w:r>
      <w:r w:rsidR="00D21F03">
        <w:rPr>
          <w:noProof/>
        </w:rPr>
        <w:t>3</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15</w:t>
      </w:r>
      <w:r w:rsidR="006A7FAC">
        <w:fldChar w:fldCharType="end"/>
      </w:r>
      <w:r>
        <w:t>: Isometric projections of windbox assemblies</w:t>
      </w:r>
      <w:bookmarkEnd w:id="195"/>
      <w:bookmarkEnd w:id="196"/>
    </w:p>
    <w:p w:rsidR="00000000" w:rsidRDefault="005D6144">
      <w:r>
        <w:lastRenderedPageBreak/>
        <w:t xml:space="preserve">The </w:t>
      </w:r>
      <w:r w:rsidR="007A60DC">
        <w:t>advantage of the 2D windbox is</w:t>
      </w:r>
      <w:r>
        <w:t xml:space="preserve"> that it allows for clear visualisation on bubble formation without the use of expensive apparatus, such as x-ray tomography. This provides a way of conducting analysis on the dynamics of the fluidised bed in a cost sensitive manner. The main disadvantage</w:t>
      </w:r>
      <w:r w:rsidR="007A60DC">
        <w:t>s</w:t>
      </w:r>
      <w:r>
        <w:t xml:space="preserve"> </w:t>
      </w:r>
      <w:r w:rsidR="007A60DC">
        <w:t>are</w:t>
      </w:r>
      <w:r>
        <w:t xml:space="preserve"> that the 2D bed prevents particles moving </w:t>
      </w:r>
      <w:r w:rsidR="007A60DC">
        <w:t>transversely across the bed, thereby inhibiting mixing, and that friction along the sidewalls affects particle motion. This means that it is not a direct representation of the 3D bed it represents, but instead a proxy that can be used to observe and inform how operational parameters affect general trends and qualities of fluidisation.</w:t>
      </w:r>
    </w:p>
    <w:p w:rsidR="00B168B9" w:rsidRDefault="00B168B9" w:rsidP="00B168B9">
      <w:pPr>
        <w:pStyle w:val="Heading4"/>
        <w:numPr>
          <w:ilvl w:val="3"/>
          <w:numId w:val="1"/>
        </w:numPr>
      </w:pPr>
      <w:bookmarkStart w:id="197" w:name="_Toc433095380"/>
      <w:r>
        <w:t>Geometry</w:t>
      </w:r>
      <w:bookmarkEnd w:id="197"/>
    </w:p>
    <w:p w:rsidR="00B168B9" w:rsidRDefault="00B168B9" w:rsidP="00B168B9">
      <w:r>
        <w:t xml:space="preserve">The flanges into which each windbox was secured measured 300mm by 300mm. The opening for the pseudo 2D windbox was 15mm by 200mm at an offset designed to centre the opening over two rows of diffuser nozzles. The conventional windbox flange had a centralised 200mm by 200mm opening. </w:t>
      </w:r>
      <w:r>
        <w:rPr>
          <w:noProof/>
          <w:lang w:eastAsia="en-GB"/>
        </w:rPr>
        <w:t>Addittionally the windbox flanges had grooves for an O-ring seals to minimise air losses.</w:t>
      </w:r>
    </w:p>
    <w:p w:rsidR="00B168B9" w:rsidRDefault="00B168B9" w:rsidP="00B168B9">
      <w:r>
        <w:t xml:space="preserve">The pseudo 2D windbox consisted of 8mm acrylic sheet set into a tank open at the top and bottom measuring 1000mm high 216mm wide 32mm depth. </w:t>
      </w:r>
    </w:p>
    <w:p w:rsidR="00B168B9" w:rsidRPr="00666EB3" w:rsidRDefault="00B168B9" w:rsidP="00B168B9">
      <w:r>
        <w:t xml:space="preserve">The conventional windbox consisted of 4mm glass sheet set into a tank open at the top and bottom measuring 1000mm high 208mm wide by 208mm depth. </w:t>
      </w:r>
    </w:p>
    <w:p w:rsidR="00B168B9" w:rsidRDefault="00B168B9" w:rsidP="00B168B9">
      <w:pPr>
        <w:pStyle w:val="Heading2"/>
        <w:numPr>
          <w:ilvl w:val="1"/>
          <w:numId w:val="1"/>
        </w:numPr>
      </w:pPr>
      <w:bookmarkStart w:id="198" w:name="_Toc433095381"/>
      <w:bookmarkStart w:id="199" w:name="_Toc462334367"/>
      <w:r>
        <w:t>Additional Equipment</w:t>
      </w:r>
      <w:bookmarkEnd w:id="198"/>
      <w:bookmarkEnd w:id="199"/>
    </w:p>
    <w:p w:rsidR="00B168B9" w:rsidRDefault="00B168B9" w:rsidP="00B168B9">
      <w:r>
        <w:t>A range of additional equipment detailed in the process diagram before and other items associated with the fluidised bed is detailed in this section of Chapter 3. This is sectioned into the air supply and control system, instrumentation and heating, and other ancillary equipment.</w:t>
      </w:r>
    </w:p>
    <w:p w:rsidR="00000000" w:rsidRDefault="00B168B9">
      <w:pPr>
        <w:pStyle w:val="Heading3"/>
      </w:pPr>
      <w:bookmarkStart w:id="200" w:name="_Toc433095382"/>
      <w:bookmarkStart w:id="201" w:name="_Toc462334368"/>
      <w:r>
        <w:t>Air Supply and Control System</w:t>
      </w:r>
      <w:bookmarkEnd w:id="200"/>
      <w:bookmarkEnd w:id="201"/>
    </w:p>
    <w:p w:rsidR="00B168B9" w:rsidRDefault="00B168B9" w:rsidP="00B168B9">
      <w:pPr>
        <w:pStyle w:val="Heading4"/>
        <w:numPr>
          <w:ilvl w:val="3"/>
          <w:numId w:val="1"/>
        </w:numPr>
      </w:pPr>
      <w:bookmarkStart w:id="202" w:name="_Toc433095383"/>
      <w:r>
        <w:t>Compressors</w:t>
      </w:r>
      <w:bookmarkEnd w:id="202"/>
    </w:p>
    <w:p w:rsidR="00B168B9" w:rsidRDefault="00B168B9" w:rsidP="00B168B9">
      <w:r>
        <w:t>Air was delivered from one of two compressors depending on required flow rate. For flows of up to 120m</w:t>
      </w:r>
      <w:r w:rsidRPr="009033FB">
        <w:rPr>
          <w:vertAlign w:val="superscript"/>
        </w:rPr>
        <w:t>3</w:t>
      </w:r>
      <w:r>
        <w:t>hr</w:t>
      </w:r>
      <w:r w:rsidRPr="009033FB">
        <w:rPr>
          <w:vertAlign w:val="superscript"/>
        </w:rPr>
        <w:t>-1</w:t>
      </w:r>
      <w:r>
        <w:t xml:space="preserve"> a Hydrovane HV15 rotary vane type compressor was utilised. Air flow in excess of 120m</w:t>
      </w:r>
      <w:r w:rsidRPr="00D43AAD">
        <w:rPr>
          <w:vertAlign w:val="superscript"/>
        </w:rPr>
        <w:t>3</w:t>
      </w:r>
      <w:r>
        <w:t>hr</w:t>
      </w:r>
      <w:r w:rsidRPr="00D43AAD">
        <w:rPr>
          <w:vertAlign w:val="superscript"/>
        </w:rPr>
        <w:t>-1</w:t>
      </w:r>
      <w:r>
        <w:t xml:space="preserve"> up to 220m</w:t>
      </w:r>
      <w:r w:rsidRPr="00D43AAD">
        <w:rPr>
          <w:vertAlign w:val="superscript"/>
        </w:rPr>
        <w:t>3</w:t>
      </w:r>
      <w:r>
        <w:t>hr</w:t>
      </w:r>
      <w:r w:rsidRPr="00D43AAD">
        <w:rPr>
          <w:vertAlign w:val="superscript"/>
        </w:rPr>
        <w:t>-1</w:t>
      </w:r>
      <w:r>
        <w:t xml:space="preserve"> was supplied by the 1936 CompAir Broomwade machine at the University of Sheffield Harpur Hill facility.</w:t>
      </w:r>
    </w:p>
    <w:p w:rsidR="00B168B9" w:rsidRDefault="00B168B9" w:rsidP="00B168B9">
      <w:pPr>
        <w:pStyle w:val="Heading4"/>
        <w:numPr>
          <w:ilvl w:val="3"/>
          <w:numId w:val="1"/>
        </w:numPr>
      </w:pPr>
      <w:bookmarkStart w:id="203" w:name="_Toc433095384"/>
      <w:r>
        <w:lastRenderedPageBreak/>
        <w:t>Receiver tank</w:t>
      </w:r>
      <w:bookmarkEnd w:id="203"/>
    </w:p>
    <w:p w:rsidR="00B168B9" w:rsidRPr="00B630B1" w:rsidRDefault="00B168B9" w:rsidP="00B168B9">
      <w:r>
        <w:t>Air from the compressors was passed to a receiver tank that was charged to a pressure of 100 PSI before running the fluidised bed. The receiver tank featured a safety overpressure release valve.</w:t>
      </w:r>
    </w:p>
    <w:p w:rsidR="00B168B9" w:rsidRDefault="00B168B9" w:rsidP="00B168B9">
      <w:pPr>
        <w:pStyle w:val="Heading4"/>
        <w:numPr>
          <w:ilvl w:val="3"/>
          <w:numId w:val="1"/>
        </w:numPr>
      </w:pPr>
      <w:bookmarkStart w:id="204" w:name="_Toc433095385"/>
      <w:r>
        <w:t>Oil filter</w:t>
      </w:r>
      <w:bookmarkEnd w:id="204"/>
    </w:p>
    <w:p w:rsidR="00B168B9" w:rsidRDefault="00B168B9" w:rsidP="00B168B9">
      <w:r>
        <w:t>In order to supply clean air and prevent contamination entering the flow control system and fluidised bed a Parker domnick hunter OIL-X EVOLUTION high efficiency compressed air filter was included in the system. The filter is designed to remove oil and water aerosols in addition to solid particulates.</w:t>
      </w:r>
    </w:p>
    <w:p w:rsidR="00B168B9" w:rsidRDefault="00B168B9" w:rsidP="00B168B9">
      <w:pPr>
        <w:pStyle w:val="Heading4"/>
        <w:numPr>
          <w:ilvl w:val="3"/>
          <w:numId w:val="1"/>
        </w:numPr>
      </w:pPr>
      <w:bookmarkStart w:id="205" w:name="_Toc433095386"/>
      <w:r>
        <w:t>Pressure Regulator</w:t>
      </w:r>
      <w:bookmarkEnd w:id="205"/>
    </w:p>
    <w:p w:rsidR="00B168B9" w:rsidRPr="00B9128C" w:rsidRDefault="00B168B9" w:rsidP="00B168B9">
      <w:r>
        <w:t xml:space="preserve">In order to prevent over pressurisation damaging sensitive equipment a Norgren Olympian pressure regulator was installed. The regulator had an operating range of 0.4 to 8 </w:t>
      </w:r>
      <w:proofErr w:type="gramStart"/>
      <w:r>
        <w:t>bar</w:t>
      </w:r>
      <w:proofErr w:type="gramEnd"/>
      <w:r>
        <w:t xml:space="preserve"> and was installed on the 1.5” BSP pipe run from the compressor to the fluidised bed.</w:t>
      </w:r>
    </w:p>
    <w:p w:rsidR="00B168B9" w:rsidRDefault="00B168B9" w:rsidP="00B168B9">
      <w:pPr>
        <w:pStyle w:val="Heading4"/>
        <w:numPr>
          <w:ilvl w:val="3"/>
          <w:numId w:val="1"/>
        </w:numPr>
      </w:pPr>
      <w:bookmarkStart w:id="206" w:name="_Toc433095387"/>
      <w:r>
        <w:t>Valves</w:t>
      </w:r>
      <w:bookmarkEnd w:id="206"/>
    </w:p>
    <w:p w:rsidR="00B168B9" w:rsidRDefault="00B168B9" w:rsidP="00B168B9">
      <w:r>
        <w:t xml:space="preserve">In order to control the flow rate to the fluidised bed two valves were used in series. Coarse control was provided by a gate valve upstream of a needle valve that was used to provide fine flow control adjustments. The valves were included on 1.5” BSP pipe run from the compressors to the fluidised bed plenum. </w:t>
      </w:r>
    </w:p>
    <w:p w:rsidR="00B168B9" w:rsidRPr="00B630B1" w:rsidRDefault="00B168B9" w:rsidP="00B168B9">
      <w:r>
        <w:t>In addition to the flow control valves an emergency shut off ball valve was also included in the system.</w:t>
      </w:r>
    </w:p>
    <w:p w:rsidR="00B168B9" w:rsidRDefault="00B168B9" w:rsidP="00B168B9">
      <w:pPr>
        <w:pStyle w:val="Heading4"/>
        <w:numPr>
          <w:ilvl w:val="3"/>
          <w:numId w:val="1"/>
        </w:numPr>
      </w:pPr>
      <w:bookmarkStart w:id="207" w:name="_Toc433095388"/>
      <w:r>
        <w:t>Flow meter</w:t>
      </w:r>
      <w:bookmarkEnd w:id="207"/>
    </w:p>
    <w:p w:rsidR="00B168B9" w:rsidRPr="00B9128C" w:rsidRDefault="00B168B9" w:rsidP="00B168B9">
      <w:r>
        <w:t>Flow measurement was provided by a Beko technologies METPOINT®  FLM compact hot wire flow meter attached to a BSP 1.5” pipe section, the flow meter is capable of measuring flow rates in the range of 42 to 28,800 m³hr</w:t>
      </w:r>
      <w:r w:rsidRPr="00B9128C">
        <w:rPr>
          <w:vertAlign w:val="superscript"/>
        </w:rPr>
        <w:t>-1</w:t>
      </w:r>
      <w:r>
        <w:t>. For lower rates the flow meter was swapped out of the pipe system for a rotameter calibrated for flows between 100 to 500 l min</w:t>
      </w:r>
      <w:r w:rsidRPr="00B9128C">
        <w:rPr>
          <w:vertAlign w:val="superscript"/>
        </w:rPr>
        <w:t>-1</w:t>
      </w:r>
      <w:r>
        <w:t>.</w:t>
      </w:r>
    </w:p>
    <w:p w:rsidR="00263F5A" w:rsidRDefault="00B168B9">
      <w:pPr>
        <w:pStyle w:val="Heading3"/>
      </w:pPr>
      <w:bookmarkStart w:id="208" w:name="_Toc433095389"/>
      <w:bookmarkStart w:id="209" w:name="_Toc462334369"/>
      <w:r>
        <w:t>Instrumentation and Heating</w:t>
      </w:r>
      <w:bookmarkEnd w:id="208"/>
      <w:bookmarkEnd w:id="209"/>
    </w:p>
    <w:p w:rsidR="00B168B9" w:rsidRDefault="00B168B9" w:rsidP="00B168B9">
      <w:r>
        <w:t>A data logger was fabricated by the technical staff at University of Sheffield, Department of Chemical and Biological engineering. The data logger was able to monitor readings from two thermocouples and two pressure transducers.</w:t>
      </w:r>
    </w:p>
    <w:p w:rsidR="00B168B9" w:rsidRDefault="00B168B9" w:rsidP="00B168B9">
      <w:r>
        <w:t xml:space="preserve">A PID dual heater control was also produced by the technical staff at University of Sheffield, Department of Chemical and Biological engineering. The controller provided power to two </w:t>
      </w:r>
      <w:r>
        <w:lastRenderedPageBreak/>
        <w:t>heaters and monitored thermocouples to prevent heater overheat and maintain correct air temperature in the plenum of the fluidised bed.</w:t>
      </w:r>
    </w:p>
    <w:p w:rsidR="00B168B9" w:rsidRDefault="00B168B9" w:rsidP="00B168B9">
      <w:r>
        <w:t>Temperature readings were provided by K type thermocouples. One was situated in the plenum to monitor the inlet air temperature to the fluidised bed. Thermocouples were also applied to each air heater to prevent overheating apparatus.</w:t>
      </w:r>
    </w:p>
    <w:p w:rsidR="00B168B9" w:rsidRPr="00E31A42" w:rsidRDefault="00B168B9" w:rsidP="00B168B9">
      <w:pPr>
        <w:tabs>
          <w:tab w:val="left" w:pos="1141"/>
        </w:tabs>
      </w:pPr>
      <w:r w:rsidRPr="00E31A42">
        <w:t xml:space="preserve">Two process air heaters were used to heat the air supplied to the fluidised bed as required. The heaters were </w:t>
      </w:r>
      <w:r>
        <w:t>Omega AHF-14240 with a power output of 2kW</w:t>
      </w:r>
      <w:r w:rsidRPr="00E31A42">
        <w:t>.</w:t>
      </w:r>
      <w:r>
        <w:t xml:space="preserve"> Air leakages from the housings and power cables were sealed with a high temperature resistant silicone.</w:t>
      </w:r>
    </w:p>
    <w:p w:rsidR="00B168B9" w:rsidRDefault="00B168B9" w:rsidP="00B168B9">
      <w:r w:rsidRPr="001E5A4D">
        <w:t>The equipment associated with the fluidised bed included two pressure transducers, one in the plenum and one in the windbox to measure the pressure drop across the particles. The transducers were Omega PXM319 series pressure transmitters with a range 0-70mBar gauge.</w:t>
      </w:r>
    </w:p>
    <w:p w:rsidR="00263F5A" w:rsidRDefault="00B168B9">
      <w:pPr>
        <w:pStyle w:val="Heading3"/>
      </w:pPr>
      <w:bookmarkStart w:id="210" w:name="_Toc433095390"/>
      <w:bookmarkStart w:id="211" w:name="_Toc462334370"/>
      <w:r>
        <w:t>Ancillary Equipment</w:t>
      </w:r>
      <w:bookmarkEnd w:id="210"/>
      <w:bookmarkEnd w:id="211"/>
    </w:p>
    <w:p w:rsidR="00B168B9" w:rsidRDefault="00B168B9" w:rsidP="00B168B9">
      <w:r>
        <w:t>In addition to ambient room lighting additional requirements were supplied by two 110 volt and one 240 volt halogen lamps. The lighting was on manoeuvrable tripods to position in the location needed. It was primarily used for reducing exposure times when using photographic equipment.</w:t>
      </w:r>
    </w:p>
    <w:p w:rsidR="00B168B9" w:rsidRDefault="00B168B9" w:rsidP="00B168B9">
      <w:r w:rsidRPr="006673BF">
        <w:t xml:space="preserve">Photographic equipment consisted of a Panasonic Lumix DMC-FZ8 digital camera with a 4GB memory capacity. The camera </w:t>
      </w:r>
      <w:r w:rsidR="00977EDD" w:rsidRPr="006673BF">
        <w:t>incorporate</w:t>
      </w:r>
      <w:r w:rsidR="00977EDD">
        <w:t>d</w:t>
      </w:r>
      <w:r w:rsidR="00977EDD" w:rsidRPr="006673BF">
        <w:t xml:space="preserve"> </w:t>
      </w:r>
      <w:r w:rsidRPr="006673BF">
        <w:t>inbuilt image stabilisation and autofocus software. A 3 point tripod was used in conjunction with the camera.</w:t>
      </w:r>
    </w:p>
    <w:p w:rsidR="00B168B9" w:rsidRDefault="00B168B9" w:rsidP="00B168B9">
      <w:r>
        <w:t>The fluidised bed assembly was bolted together and secured on a table which had an opening for the plenum to drop into. The mass was supported on the table by the plenum flange.</w:t>
      </w:r>
    </w:p>
    <w:p w:rsidR="00B168B9" w:rsidRDefault="00B168B9" w:rsidP="00B168B9">
      <w:r>
        <w:t>A sampling tool was produced consisting of a 54mm outer diameter aluminium cylinder with a 2mm wall thickness and an internal depth of 50mm. The tool was suspended from a thin steel rod with a hinge mechanism for ease of sample collection and emptying.</w:t>
      </w:r>
    </w:p>
    <w:p w:rsidR="00B168B9" w:rsidRDefault="00B168B9" w:rsidP="00B168B9">
      <w:r>
        <w:t>An oven was also utilised for the experimental regime to dry media. This was a VWR DRY-Line DL53 natural convection drying oven. The oven was capable of heating from +5</w:t>
      </w:r>
      <w:r w:rsidRPr="00332D13">
        <w:rPr>
          <w:vertAlign w:val="superscript"/>
        </w:rPr>
        <w:t>o</w:t>
      </w:r>
      <w:r>
        <w:t xml:space="preserve">C above </w:t>
      </w:r>
      <w:r w:rsidR="00DD2665">
        <w:t xml:space="preserve">ambient temperature </w:t>
      </w:r>
      <w:r>
        <w:t>to 220</w:t>
      </w:r>
      <w:r w:rsidRPr="00332D13">
        <w:rPr>
          <w:vertAlign w:val="superscript"/>
        </w:rPr>
        <w:t>o</w:t>
      </w:r>
      <w:r>
        <w:t>C.</w:t>
      </w:r>
    </w:p>
    <w:p w:rsidR="00B168B9" w:rsidRPr="006673BF" w:rsidRDefault="00B168B9" w:rsidP="00B168B9">
      <w:pPr>
        <w:pStyle w:val="Heading2"/>
        <w:numPr>
          <w:ilvl w:val="1"/>
          <w:numId w:val="1"/>
        </w:numPr>
      </w:pPr>
      <w:bookmarkStart w:id="212" w:name="_Toc433095391"/>
      <w:bookmarkStart w:id="213" w:name="_Toc462334371"/>
      <w:r w:rsidRPr="006673BF">
        <w:lastRenderedPageBreak/>
        <w:t>Commissioning</w:t>
      </w:r>
      <w:bookmarkEnd w:id="212"/>
      <w:bookmarkEnd w:id="213"/>
    </w:p>
    <w:p w:rsidR="00B168B9" w:rsidRDefault="00B168B9" w:rsidP="00B168B9">
      <w:r>
        <w:t>To ensure safe working of the fluidised bed it was commissioned ensuring all components were correctly integrated into the design and full operational capacity was achieved.</w:t>
      </w:r>
    </w:p>
    <w:p w:rsidR="00B168B9" w:rsidRDefault="00B168B9" w:rsidP="00B168B9">
      <w:r>
        <w:t>Initial testing of the design consisted of using the air supply system with heaters disengaged to test flow through the system and to identify any air leakage. It was identified that the apparatus was capable of sustaining flow rates in excess of 280m</w:t>
      </w:r>
      <w:r w:rsidRPr="00FE01B1">
        <w:rPr>
          <w:vertAlign w:val="superscript"/>
        </w:rPr>
        <w:t>3</w:t>
      </w:r>
      <w:r>
        <w:t>hr</w:t>
      </w:r>
      <w:r w:rsidRPr="004F5D51">
        <w:rPr>
          <w:vertAlign w:val="superscript"/>
        </w:rPr>
        <w:t>-1</w:t>
      </w:r>
      <w:r>
        <w:t>, approximately 30% greater than experimental requirements. Any minor leaks at joins were rectified by ensuring the correct torque had been applied to all fittings.</w:t>
      </w:r>
    </w:p>
    <w:p w:rsidR="00B168B9" w:rsidRDefault="00B168B9" w:rsidP="00B168B9">
      <w:pPr>
        <w:keepNext/>
        <w:jc w:val="center"/>
      </w:pPr>
      <w:r>
        <w:rPr>
          <w:noProof/>
          <w:lang w:eastAsia="en-GB"/>
        </w:rPr>
        <w:drawing>
          <wp:inline distT="0" distB="0" distL="0" distR="0">
            <wp:extent cx="2660963" cy="2755075"/>
            <wp:effectExtent l="19050" t="0" r="6037" b="0"/>
            <wp:docPr id="122" name="Picture 30" descr="C:\Users\Donald\AppData\Local\Microsoft\Windows\INetCache\Content.Word\Messenger_5854977814161616119_1395935491141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onald\AppData\Local\Microsoft\Windows\INetCache\Content.Word\Messenger_5854977814161616119_13959354911415833.jpg"/>
                    <pic:cNvPicPr>
                      <a:picLocks noChangeAspect="1" noChangeArrowheads="1"/>
                    </pic:cNvPicPr>
                  </pic:nvPicPr>
                  <pic:blipFill>
                    <a:blip r:embed="rId47" cstate="print"/>
                    <a:srcRect/>
                    <a:stretch>
                      <a:fillRect/>
                    </a:stretch>
                  </pic:blipFill>
                  <pic:spPr bwMode="auto">
                    <a:xfrm>
                      <a:off x="0" y="0"/>
                      <a:ext cx="2660963" cy="2755075"/>
                    </a:xfrm>
                    <a:prstGeom prst="rect">
                      <a:avLst/>
                    </a:prstGeom>
                    <a:noFill/>
                    <a:ln w="9525">
                      <a:noFill/>
                      <a:miter lim="800000"/>
                      <a:headEnd/>
                      <a:tailEnd/>
                    </a:ln>
                  </pic:spPr>
                </pic:pic>
              </a:graphicData>
            </a:graphic>
          </wp:inline>
        </w:drawing>
      </w:r>
    </w:p>
    <w:p w:rsidR="00B168B9" w:rsidRDefault="00B168B9" w:rsidP="00B168B9">
      <w:pPr>
        <w:pStyle w:val="Caption"/>
      </w:pPr>
      <w:bookmarkStart w:id="214" w:name="_Toc433095404"/>
      <w:bookmarkStart w:id="215" w:name="_Toc461977512"/>
      <w:proofErr w:type="gramStart"/>
      <w:r>
        <w:t xml:space="preserve">Figure </w:t>
      </w:r>
      <w:r w:rsidR="006A7FAC">
        <w:fldChar w:fldCharType="begin"/>
      </w:r>
      <w:r w:rsidR="00D21F03">
        <w:instrText xml:space="preserve"> STYLEREF 1 \s </w:instrText>
      </w:r>
      <w:r w:rsidR="006A7FAC">
        <w:fldChar w:fldCharType="separate"/>
      </w:r>
      <w:r w:rsidR="00D21F03">
        <w:rPr>
          <w:noProof/>
        </w:rPr>
        <w:t>3</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16</w:t>
      </w:r>
      <w:r w:rsidR="006A7FAC">
        <w:fldChar w:fldCharType="end"/>
      </w:r>
      <w:r>
        <w:t>: Commissioning with polystyrene balls</w:t>
      </w:r>
      <w:bookmarkEnd w:id="214"/>
      <w:bookmarkEnd w:id="215"/>
    </w:p>
    <w:p w:rsidR="00B168B9" w:rsidRDefault="00B168B9" w:rsidP="00B168B9">
      <w:r>
        <w:t>These results were then replicated with the lower capacity Hydrovane compressor loaded with polystyrene balls between 3mm to 6mm diameter, chosen for ease of fluidisation. It was found the maximum flow rate which could be sustained was approximately 120m</w:t>
      </w:r>
      <w:r w:rsidRPr="004F5D51">
        <w:rPr>
          <w:vertAlign w:val="superscript"/>
        </w:rPr>
        <w:t>3</w:t>
      </w:r>
      <w:r>
        <w:t>hr</w:t>
      </w:r>
      <w:r w:rsidRPr="004F5D51">
        <w:rPr>
          <w:vertAlign w:val="superscript"/>
        </w:rPr>
        <w:t>-1</w:t>
      </w:r>
      <w:r>
        <w:t>. The valves were used to control the flow and it was found with the flow</w:t>
      </w:r>
      <w:r w:rsidR="00810C93">
        <w:t xml:space="preserve"> </w:t>
      </w:r>
      <w:r>
        <w:t>meter that flow could be controlled within ±0.5m</w:t>
      </w:r>
      <w:r w:rsidRPr="00056A3F">
        <w:rPr>
          <w:vertAlign w:val="superscript"/>
        </w:rPr>
        <w:t>3</w:t>
      </w:r>
      <w:r>
        <w:t>hr</w:t>
      </w:r>
      <w:r w:rsidRPr="00056A3F">
        <w:rPr>
          <w:vertAlign w:val="superscript"/>
        </w:rPr>
        <w:t>-1</w:t>
      </w:r>
      <w:r>
        <w:t>.</w:t>
      </w:r>
    </w:p>
    <w:p w:rsidR="00B168B9" w:rsidRPr="00C8660F" w:rsidRDefault="00B168B9" w:rsidP="00B168B9">
      <w:r>
        <w:t>Following initial commissioning instruments were connected, tested and calibrated. The instruments excepting the thermocouples were then removed for commissioning of the heaters. The heaters were programmed to cut off when they reached an external temperature of 70</w:t>
      </w:r>
      <w:r w:rsidRPr="00056A3F">
        <w:rPr>
          <w:vertAlign w:val="superscript"/>
        </w:rPr>
        <w:t>o</w:t>
      </w:r>
      <w:r>
        <w:t>C, it was found that a desired temperature of 50</w:t>
      </w:r>
      <w:r w:rsidRPr="00056A3F">
        <w:rPr>
          <w:vertAlign w:val="superscript"/>
        </w:rPr>
        <w:t>o</w:t>
      </w:r>
      <w:r>
        <w:t>C could be  reached within 20 seconds at flow rates of 200m</w:t>
      </w:r>
      <w:r w:rsidRPr="00056A3F">
        <w:rPr>
          <w:vertAlign w:val="superscript"/>
        </w:rPr>
        <w:t>3</w:t>
      </w:r>
      <w:r>
        <w:t>hr</w:t>
      </w:r>
      <w:r w:rsidRPr="00056A3F">
        <w:rPr>
          <w:vertAlign w:val="superscript"/>
        </w:rPr>
        <w:t>-1</w:t>
      </w:r>
      <w:r>
        <w:t xml:space="preserve"> or higher and maintained within 1</w:t>
      </w:r>
      <w:r w:rsidRPr="00056A3F">
        <w:rPr>
          <w:vertAlign w:val="superscript"/>
        </w:rPr>
        <w:t>o</w:t>
      </w:r>
      <w:r>
        <w:t>C.</w:t>
      </w:r>
    </w:p>
    <w:p w:rsidR="00B168B9" w:rsidRDefault="00B168B9" w:rsidP="00B168B9">
      <w:r>
        <w:lastRenderedPageBreak/>
        <w:t>Finial commissioning activities were run with the particles to be used in the experimental program; mung beans and millet seed. It was confirmed that the apparatus could perform as desired in regard to flow supply, throughput and control.</w:t>
      </w:r>
    </w:p>
    <w:p w:rsidR="00B168B9" w:rsidRPr="00F057A0" w:rsidRDefault="00B168B9" w:rsidP="00B168B9">
      <w:r>
        <w:t xml:space="preserve">The </w:t>
      </w:r>
      <w:r w:rsidRPr="009C5536">
        <w:t>following two chapters detail</w:t>
      </w:r>
      <w:r>
        <w:t xml:space="preserve"> the experimental program followed with the apparatus listed in this chapter, present the results and findings.</w:t>
      </w:r>
    </w:p>
    <w:p w:rsidR="00B168B9" w:rsidRDefault="00B168B9" w:rsidP="00B168B9">
      <w:pPr>
        <w:spacing w:line="276" w:lineRule="auto"/>
        <w:jc w:val="left"/>
        <w:sectPr w:rsidR="00B168B9" w:rsidSect="00976242">
          <w:headerReference w:type="default" r:id="rId48"/>
          <w:footerReference w:type="default" r:id="rId49"/>
          <w:pgSz w:w="11906" w:h="16838"/>
          <w:pgMar w:top="1440" w:right="1440" w:bottom="1440" w:left="2268" w:header="708" w:footer="708" w:gutter="0"/>
          <w:cols w:space="708"/>
          <w:docGrid w:linePitch="360"/>
        </w:sectPr>
      </w:pPr>
    </w:p>
    <w:p w:rsidR="00B168B9" w:rsidRDefault="00B168B9" w:rsidP="00B168B9">
      <w:pPr>
        <w:pStyle w:val="Heading1"/>
      </w:pPr>
      <w:bookmarkStart w:id="216" w:name="_Toc462334372"/>
      <w:r>
        <w:lastRenderedPageBreak/>
        <w:t>Characterisation</w:t>
      </w:r>
      <w:bookmarkEnd w:id="216"/>
    </w:p>
    <w:p w:rsidR="00B168B9" w:rsidRDefault="00B168B9" w:rsidP="00B168B9">
      <w:pPr>
        <w:spacing w:line="276" w:lineRule="auto"/>
        <w:jc w:val="left"/>
      </w:pPr>
      <w:r>
        <w:br w:type="page"/>
      </w:r>
    </w:p>
    <w:p w:rsidR="00B168B9" w:rsidRDefault="00B168B9" w:rsidP="00B168B9">
      <w:pPr>
        <w:pStyle w:val="Heading2"/>
        <w:numPr>
          <w:ilvl w:val="1"/>
          <w:numId w:val="1"/>
        </w:numPr>
      </w:pPr>
      <w:bookmarkStart w:id="217" w:name="_Toc430627150"/>
      <w:bookmarkStart w:id="218" w:name="_Toc462334373"/>
      <w:r>
        <w:lastRenderedPageBreak/>
        <w:t>Introduction</w:t>
      </w:r>
      <w:bookmarkEnd w:id="217"/>
      <w:bookmarkEnd w:id="218"/>
    </w:p>
    <w:p w:rsidR="00B168B9" w:rsidRDefault="00B168B9" w:rsidP="00B168B9">
      <w:r>
        <w:t>This chapter provides details of experiments undertaken to characterise the fluidised bed experimental equipment described in chapter 2 of this thesis. The experimental program considers determining the pressure drop cost of initiating helical flow into the fluidised bed, the pressure drop across media under different flow regimes, and media expansion under different flow regimes.</w:t>
      </w:r>
    </w:p>
    <w:p w:rsidR="00B168B9" w:rsidRDefault="00B168B9" w:rsidP="00B168B9">
      <w:r>
        <w:t>The four distinct flow regimes are:</w:t>
      </w:r>
    </w:p>
    <w:p w:rsidR="00B168B9" w:rsidRDefault="00B168B9" w:rsidP="00B5299A">
      <w:pPr>
        <w:pStyle w:val="ListParagraph"/>
        <w:numPr>
          <w:ilvl w:val="0"/>
          <w:numId w:val="15"/>
        </w:numPr>
      </w:pPr>
      <w:r>
        <w:t>High swirl helical jet</w:t>
      </w:r>
      <w:r w:rsidR="00116983">
        <w:t>s</w:t>
      </w:r>
      <w:r>
        <w:t xml:space="preserve"> where</w:t>
      </w:r>
      <w:r w:rsidR="006A7FAC" w:rsidRPr="006A7FAC">
        <w:rPr>
          <w:i/>
        </w:rPr>
        <w:t xml:space="preserve"> S </w:t>
      </w:r>
      <w:r>
        <w:t>= 0.64.</w:t>
      </w:r>
    </w:p>
    <w:p w:rsidR="00B168B9" w:rsidRDefault="00B168B9" w:rsidP="00B5299A">
      <w:pPr>
        <w:pStyle w:val="ListParagraph"/>
        <w:numPr>
          <w:ilvl w:val="0"/>
          <w:numId w:val="15"/>
        </w:numPr>
      </w:pPr>
      <w:r>
        <w:t>Low swirl helical jet</w:t>
      </w:r>
      <w:r w:rsidR="00116983">
        <w:t>s</w:t>
      </w:r>
      <w:r>
        <w:t xml:space="preserve"> where</w:t>
      </w:r>
      <w:r w:rsidR="006A7FAC" w:rsidRPr="006A7FAC">
        <w:rPr>
          <w:i/>
        </w:rPr>
        <w:t xml:space="preserve"> S </w:t>
      </w:r>
      <w:r>
        <w:t>= 0.41.</w:t>
      </w:r>
    </w:p>
    <w:p w:rsidR="00B168B9" w:rsidRDefault="00B168B9" w:rsidP="00B5299A">
      <w:pPr>
        <w:pStyle w:val="ListParagraph"/>
        <w:numPr>
          <w:ilvl w:val="0"/>
          <w:numId w:val="15"/>
        </w:numPr>
      </w:pPr>
      <w:r>
        <w:t>Non swirl plain nozzle jet</w:t>
      </w:r>
      <w:r w:rsidR="00116983">
        <w:t>s</w:t>
      </w:r>
    </w:p>
    <w:p w:rsidR="00B168B9" w:rsidRDefault="00B168B9" w:rsidP="00B5299A">
      <w:pPr>
        <w:pStyle w:val="ListParagraph"/>
        <w:numPr>
          <w:ilvl w:val="0"/>
          <w:numId w:val="15"/>
        </w:numPr>
      </w:pPr>
      <w:r>
        <w:t>Non swirl plain nozzle jet</w:t>
      </w:r>
      <w:r w:rsidR="00116983">
        <w:t>s</w:t>
      </w:r>
      <w:r>
        <w:t xml:space="preserve"> with high associated pressure drop</w:t>
      </w:r>
    </w:p>
    <w:p w:rsidR="00B168B9" w:rsidRDefault="00B168B9" w:rsidP="00B168B9">
      <w:r>
        <w:t>This chapter presents data that is representative of trends seen across the experimental program rather than the full experimental data, in order to ensure clarity. For readers interested in the complete data, figures depicting results from all experiments can be found in Appendix II.</w:t>
      </w:r>
    </w:p>
    <w:p w:rsidR="00B168B9" w:rsidRDefault="00B168B9" w:rsidP="00B168B9">
      <w:pPr>
        <w:pStyle w:val="Heading2"/>
        <w:numPr>
          <w:ilvl w:val="1"/>
          <w:numId w:val="1"/>
        </w:numPr>
      </w:pPr>
      <w:bookmarkStart w:id="219" w:name="_Toc430627151"/>
      <w:bookmarkStart w:id="220" w:name="_Toc462334374"/>
      <w:r>
        <w:t>Materials</w:t>
      </w:r>
      <w:bookmarkEnd w:id="219"/>
      <w:bookmarkEnd w:id="220"/>
    </w:p>
    <w:p w:rsidR="00116983" w:rsidRDefault="00B168B9" w:rsidP="00B168B9">
      <w:r>
        <w:t>The experimental apparatus is fully listed in Chapter 2 of this thesis</w:t>
      </w:r>
      <w:r w:rsidR="00116983">
        <w:t>. An overview of</w:t>
      </w:r>
      <w:r>
        <w:t xml:space="preserve"> experimental methods </w:t>
      </w:r>
      <w:r w:rsidR="00116983">
        <w:t>is provided</w:t>
      </w:r>
      <w:r>
        <w:t xml:space="preserve"> in Section </w:t>
      </w:r>
      <w:r w:rsidR="00116983">
        <w:t>4.</w:t>
      </w:r>
      <w:r>
        <w:t xml:space="preserve">3 </w:t>
      </w:r>
      <w:r w:rsidR="00116983">
        <w:t>with full details in Appendix III</w:t>
      </w:r>
      <w:r>
        <w:t>.</w:t>
      </w:r>
    </w:p>
    <w:p w:rsidR="00B168B9" w:rsidRDefault="00B168B9" w:rsidP="00B168B9">
      <w:r>
        <w:t>In addition to the aforementioned equipment two particulate media</w:t>
      </w:r>
      <w:r w:rsidR="00116983">
        <w:t xml:space="preserve">, mung beans and millet </w:t>
      </w:r>
      <w:proofErr w:type="gramStart"/>
      <w:r w:rsidR="00116983">
        <w:t>seed,</w:t>
      </w:r>
      <w:proofErr w:type="gramEnd"/>
      <w:r>
        <w:t xml:space="preserve"> were used in the fluidised bed. The fluidisation gas was ambient air supplied from the compressors.</w:t>
      </w:r>
    </w:p>
    <w:p w:rsidR="00263F5A" w:rsidRDefault="00B168B9">
      <w:pPr>
        <w:pStyle w:val="Heading3"/>
      </w:pPr>
      <w:bookmarkStart w:id="221" w:name="_Toc430627152"/>
      <w:bookmarkStart w:id="222" w:name="_Toc462334375"/>
      <w:r>
        <w:t>Media</w:t>
      </w:r>
      <w:bookmarkEnd w:id="221"/>
      <w:bookmarkEnd w:id="222"/>
    </w:p>
    <w:p w:rsidR="00B168B9" w:rsidRDefault="00B168B9" w:rsidP="00B168B9">
      <w:r>
        <w:t>Two types of particle media were used to characterise the bed. These were mung beans and millet seed. The particles were chosen as they are large enough to prevent them entering the fluidised bed plenum through the distributor plate, and are suitable for use in drying experiments</w:t>
      </w:r>
      <w:r w:rsidR="00116983">
        <w:t xml:space="preserve">, see </w:t>
      </w:r>
      <w:r>
        <w:t>Chapter 5.</w:t>
      </w:r>
    </w:p>
    <w:p w:rsidR="00B168B9" w:rsidRDefault="00B168B9" w:rsidP="00B168B9">
      <w:r>
        <w:t xml:space="preserve">The physical properties of the media are listed in </w:t>
      </w:r>
      <w:r w:rsidR="00FF25A5">
        <w:t>T</w:t>
      </w:r>
      <w:r>
        <w:t>able</w:t>
      </w:r>
      <w:r w:rsidR="00FF25A5">
        <w:t xml:space="preserve"> 4.1</w:t>
      </w:r>
      <w:r>
        <w:t xml:space="preserve"> below. Values for the millet seed were taken from the work of Jain and </w:t>
      </w:r>
      <w:proofErr w:type="gramStart"/>
      <w:r>
        <w:t>Bal</w:t>
      </w:r>
      <w:proofErr w:type="gramEnd"/>
      <w:r>
        <w:t xml:space="preserve"> (1996) and the values for the mung beans from Unal et al. (2008).</w:t>
      </w:r>
    </w:p>
    <w:p w:rsidR="00976242" w:rsidRDefault="00976242" w:rsidP="00B168B9"/>
    <w:p w:rsidR="00B168B9" w:rsidRDefault="00B168B9" w:rsidP="00B168B9">
      <w:pPr>
        <w:pStyle w:val="Caption"/>
        <w:keepNext/>
      </w:pPr>
      <w:bookmarkStart w:id="223" w:name="_Toc430627128"/>
      <w:bookmarkStart w:id="224" w:name="_Toc462255600"/>
      <w:proofErr w:type="gramStart"/>
      <w:r>
        <w:lastRenderedPageBreak/>
        <w:t xml:space="preserve">Table </w:t>
      </w:r>
      <w:r w:rsidR="006A7FAC">
        <w:fldChar w:fldCharType="begin"/>
      </w:r>
      <w:r w:rsidR="00DE52D2">
        <w:instrText xml:space="preserve"> STYLEREF 1 \s </w:instrText>
      </w:r>
      <w:r w:rsidR="006A7FAC">
        <w:fldChar w:fldCharType="separate"/>
      </w:r>
      <w:r w:rsidR="00DE52D2">
        <w:rPr>
          <w:noProof/>
        </w:rPr>
        <w:t>4</w:t>
      </w:r>
      <w:r w:rsidR="006A7FAC">
        <w:fldChar w:fldCharType="end"/>
      </w:r>
      <w:r w:rsidR="00DE52D2">
        <w:t>.</w:t>
      </w:r>
      <w:proofErr w:type="gramEnd"/>
      <w:r w:rsidR="006A7FAC">
        <w:fldChar w:fldCharType="begin"/>
      </w:r>
      <w:r w:rsidR="00DE52D2">
        <w:instrText xml:space="preserve"> SEQ Table \* ARABIC \s 1 </w:instrText>
      </w:r>
      <w:r w:rsidR="006A7FAC">
        <w:fldChar w:fldCharType="separate"/>
      </w:r>
      <w:r w:rsidR="00DE52D2">
        <w:rPr>
          <w:noProof/>
        </w:rPr>
        <w:t>1</w:t>
      </w:r>
      <w:r w:rsidR="006A7FAC">
        <w:fldChar w:fldCharType="end"/>
      </w:r>
      <w:r>
        <w:t>: Physical properties of media used in experiments</w:t>
      </w:r>
      <w:bookmarkEnd w:id="223"/>
      <w:bookmarkEnd w:id="224"/>
    </w:p>
    <w:tbl>
      <w:tblPr>
        <w:tblStyle w:val="TableGrid"/>
        <w:tblW w:w="0" w:type="auto"/>
        <w:jc w:val="center"/>
        <w:tblLook w:val="04A0"/>
      </w:tblPr>
      <w:tblGrid>
        <w:gridCol w:w="2616"/>
        <w:gridCol w:w="1413"/>
        <w:gridCol w:w="1413"/>
      </w:tblGrid>
      <w:tr w:rsidR="00B168B9" w:rsidRPr="001F4DA3" w:rsidTr="00976242">
        <w:trPr>
          <w:jc w:val="center"/>
        </w:trPr>
        <w:tc>
          <w:tcPr>
            <w:tcW w:w="2616" w:type="dxa"/>
          </w:tcPr>
          <w:p w:rsidR="00B168B9" w:rsidRPr="001F4DA3" w:rsidRDefault="00B168B9" w:rsidP="00976242">
            <w:pPr>
              <w:rPr>
                <w:rStyle w:val="Strong"/>
              </w:rPr>
            </w:pPr>
            <w:r w:rsidRPr="001F4DA3">
              <w:rPr>
                <w:rStyle w:val="Strong"/>
              </w:rPr>
              <w:t>Property</w:t>
            </w:r>
          </w:p>
        </w:tc>
        <w:tc>
          <w:tcPr>
            <w:tcW w:w="1413" w:type="dxa"/>
          </w:tcPr>
          <w:p w:rsidR="00B168B9" w:rsidRPr="001F4DA3" w:rsidRDefault="00B168B9" w:rsidP="00976242">
            <w:pPr>
              <w:rPr>
                <w:rStyle w:val="Strong"/>
              </w:rPr>
            </w:pPr>
            <w:r w:rsidRPr="001F4DA3">
              <w:rPr>
                <w:rStyle w:val="Strong"/>
              </w:rPr>
              <w:t>Mung bean</w:t>
            </w:r>
          </w:p>
        </w:tc>
        <w:tc>
          <w:tcPr>
            <w:tcW w:w="1413" w:type="dxa"/>
          </w:tcPr>
          <w:p w:rsidR="00B168B9" w:rsidRPr="001F4DA3" w:rsidRDefault="00B168B9" w:rsidP="00976242">
            <w:pPr>
              <w:rPr>
                <w:rStyle w:val="Strong"/>
              </w:rPr>
            </w:pPr>
            <w:r w:rsidRPr="001F4DA3">
              <w:rPr>
                <w:rStyle w:val="Strong"/>
              </w:rPr>
              <w:t>Millet Seed</w:t>
            </w:r>
          </w:p>
        </w:tc>
      </w:tr>
      <w:tr w:rsidR="00B168B9" w:rsidTr="00976242">
        <w:trPr>
          <w:jc w:val="center"/>
        </w:trPr>
        <w:tc>
          <w:tcPr>
            <w:tcW w:w="2616" w:type="dxa"/>
          </w:tcPr>
          <w:p w:rsidR="00B168B9" w:rsidRDefault="00B168B9" w:rsidP="00976242">
            <w:pPr>
              <w:pStyle w:val="NoSpacing"/>
            </w:pPr>
            <w:r>
              <w:t>Mean largest dimension</w:t>
            </w:r>
          </w:p>
        </w:tc>
        <w:tc>
          <w:tcPr>
            <w:tcW w:w="1413" w:type="dxa"/>
          </w:tcPr>
          <w:p w:rsidR="00B168B9" w:rsidRDefault="00B168B9" w:rsidP="00976242">
            <w:pPr>
              <w:pStyle w:val="NoSpacing"/>
            </w:pPr>
            <w:r>
              <w:t>5.145 mm</w:t>
            </w:r>
          </w:p>
        </w:tc>
        <w:tc>
          <w:tcPr>
            <w:tcW w:w="1413" w:type="dxa"/>
          </w:tcPr>
          <w:p w:rsidR="00B168B9" w:rsidRDefault="00B168B9" w:rsidP="00976242">
            <w:pPr>
              <w:pStyle w:val="NoSpacing"/>
            </w:pPr>
            <w:r>
              <w:t>2.984 mm</w:t>
            </w:r>
          </w:p>
        </w:tc>
      </w:tr>
      <w:tr w:rsidR="00B168B9" w:rsidTr="00976242">
        <w:trPr>
          <w:jc w:val="center"/>
        </w:trPr>
        <w:tc>
          <w:tcPr>
            <w:tcW w:w="2616" w:type="dxa"/>
          </w:tcPr>
          <w:p w:rsidR="00B168B9" w:rsidRDefault="00B168B9" w:rsidP="00976242">
            <w:pPr>
              <w:pStyle w:val="NoSpacing"/>
            </w:pPr>
            <w:r>
              <w:t>Mean shortest dimension</w:t>
            </w:r>
          </w:p>
        </w:tc>
        <w:tc>
          <w:tcPr>
            <w:tcW w:w="1413" w:type="dxa"/>
          </w:tcPr>
          <w:p w:rsidR="00B168B9" w:rsidRDefault="00B168B9" w:rsidP="00976242">
            <w:pPr>
              <w:pStyle w:val="NoSpacing"/>
            </w:pPr>
            <w:r>
              <w:t>3.537 mm</w:t>
            </w:r>
          </w:p>
        </w:tc>
        <w:tc>
          <w:tcPr>
            <w:tcW w:w="1413" w:type="dxa"/>
          </w:tcPr>
          <w:p w:rsidR="00B168B9" w:rsidRDefault="00B168B9" w:rsidP="00976242">
            <w:pPr>
              <w:pStyle w:val="NoSpacing"/>
            </w:pPr>
            <w:r>
              <w:t>1.824 mm</w:t>
            </w:r>
          </w:p>
        </w:tc>
      </w:tr>
      <w:tr w:rsidR="00B168B9" w:rsidTr="00976242">
        <w:trPr>
          <w:jc w:val="center"/>
        </w:trPr>
        <w:tc>
          <w:tcPr>
            <w:tcW w:w="2616" w:type="dxa"/>
          </w:tcPr>
          <w:p w:rsidR="00B168B9" w:rsidRDefault="00B168B9" w:rsidP="00976242">
            <w:pPr>
              <w:pStyle w:val="NoSpacing"/>
            </w:pPr>
            <w:r>
              <w:t>Geometric mean diameter</w:t>
            </w:r>
          </w:p>
        </w:tc>
        <w:tc>
          <w:tcPr>
            <w:tcW w:w="1413" w:type="dxa"/>
          </w:tcPr>
          <w:p w:rsidR="00B168B9" w:rsidRDefault="00B168B9" w:rsidP="00976242">
            <w:pPr>
              <w:pStyle w:val="NoSpacing"/>
            </w:pPr>
            <w:r>
              <w:t>4.090 mm</w:t>
            </w:r>
          </w:p>
        </w:tc>
        <w:tc>
          <w:tcPr>
            <w:tcW w:w="1413" w:type="dxa"/>
          </w:tcPr>
          <w:p w:rsidR="00B168B9" w:rsidRDefault="00B168B9" w:rsidP="00976242">
            <w:pPr>
              <w:pStyle w:val="NoSpacing"/>
            </w:pPr>
            <w:r>
              <w:t>1.843 mm</w:t>
            </w:r>
          </w:p>
        </w:tc>
      </w:tr>
      <w:tr w:rsidR="00B168B9" w:rsidTr="00976242">
        <w:trPr>
          <w:jc w:val="center"/>
        </w:trPr>
        <w:tc>
          <w:tcPr>
            <w:tcW w:w="2616" w:type="dxa"/>
          </w:tcPr>
          <w:p w:rsidR="00B168B9" w:rsidRDefault="00B168B9" w:rsidP="00976242">
            <w:pPr>
              <w:pStyle w:val="NoSpacing"/>
            </w:pPr>
            <w:r>
              <w:t>Sphericity</w:t>
            </w:r>
          </w:p>
        </w:tc>
        <w:tc>
          <w:tcPr>
            <w:tcW w:w="1413" w:type="dxa"/>
          </w:tcPr>
          <w:p w:rsidR="00B168B9" w:rsidRDefault="00B168B9" w:rsidP="00976242">
            <w:pPr>
              <w:pStyle w:val="NoSpacing"/>
            </w:pPr>
            <w:r>
              <w:t>0.795</w:t>
            </w:r>
          </w:p>
        </w:tc>
        <w:tc>
          <w:tcPr>
            <w:tcW w:w="1413" w:type="dxa"/>
          </w:tcPr>
          <w:p w:rsidR="00B168B9" w:rsidRDefault="00B168B9" w:rsidP="00976242">
            <w:pPr>
              <w:pStyle w:val="NoSpacing"/>
            </w:pPr>
            <w:r>
              <w:t>0.9425</w:t>
            </w:r>
          </w:p>
        </w:tc>
      </w:tr>
      <w:tr w:rsidR="00B168B9" w:rsidTr="00976242">
        <w:trPr>
          <w:jc w:val="center"/>
        </w:trPr>
        <w:tc>
          <w:tcPr>
            <w:tcW w:w="2616" w:type="dxa"/>
          </w:tcPr>
          <w:p w:rsidR="00B168B9" w:rsidRDefault="00B168B9" w:rsidP="00976242">
            <w:pPr>
              <w:pStyle w:val="NoSpacing"/>
            </w:pPr>
            <w:r>
              <w:t>True density</w:t>
            </w:r>
          </w:p>
        </w:tc>
        <w:tc>
          <w:tcPr>
            <w:tcW w:w="1413" w:type="dxa"/>
          </w:tcPr>
          <w:p w:rsidR="00B168B9" w:rsidRDefault="00B168B9" w:rsidP="00976242">
            <w:pPr>
              <w:pStyle w:val="NoSpacing"/>
            </w:pPr>
            <w:r>
              <w:t>1230 kg/m</w:t>
            </w:r>
            <w:r w:rsidRPr="001570B2">
              <w:rPr>
                <w:vertAlign w:val="superscript"/>
              </w:rPr>
              <w:t>3</w:t>
            </w:r>
          </w:p>
        </w:tc>
        <w:tc>
          <w:tcPr>
            <w:tcW w:w="1413" w:type="dxa"/>
          </w:tcPr>
          <w:p w:rsidR="00B168B9" w:rsidRDefault="00B168B9" w:rsidP="00976242">
            <w:pPr>
              <w:pStyle w:val="NoSpacing"/>
            </w:pPr>
            <w:r>
              <w:t xml:space="preserve">1591 </w:t>
            </w:r>
            <w:bookmarkStart w:id="225" w:name="OLE_LINK9"/>
            <w:bookmarkStart w:id="226" w:name="OLE_LINK10"/>
            <w:bookmarkStart w:id="227" w:name="OLE_LINK11"/>
            <w:bookmarkStart w:id="228" w:name="OLE_LINK12"/>
            <w:r>
              <w:t>kg/m</w:t>
            </w:r>
            <w:r w:rsidRPr="001F4DA3">
              <w:rPr>
                <w:vertAlign w:val="superscript"/>
              </w:rPr>
              <w:t>3</w:t>
            </w:r>
            <w:bookmarkEnd w:id="225"/>
            <w:bookmarkEnd w:id="226"/>
            <w:bookmarkEnd w:id="227"/>
            <w:bookmarkEnd w:id="228"/>
          </w:p>
        </w:tc>
      </w:tr>
      <w:tr w:rsidR="00B168B9" w:rsidTr="00976242">
        <w:trPr>
          <w:jc w:val="center"/>
        </w:trPr>
        <w:tc>
          <w:tcPr>
            <w:tcW w:w="2616" w:type="dxa"/>
          </w:tcPr>
          <w:p w:rsidR="00B168B9" w:rsidRDefault="00B168B9" w:rsidP="00976242">
            <w:pPr>
              <w:pStyle w:val="NoSpacing"/>
            </w:pPr>
            <w:r>
              <w:t>Bulk density</w:t>
            </w:r>
          </w:p>
        </w:tc>
        <w:tc>
          <w:tcPr>
            <w:tcW w:w="1413" w:type="dxa"/>
          </w:tcPr>
          <w:p w:rsidR="00B168B9" w:rsidRDefault="00B168B9" w:rsidP="00976242">
            <w:pPr>
              <w:pStyle w:val="NoSpacing"/>
            </w:pPr>
            <w:r>
              <w:t>821.3 kg/m</w:t>
            </w:r>
            <w:r w:rsidRPr="001570B2">
              <w:rPr>
                <w:vertAlign w:val="superscript"/>
              </w:rPr>
              <w:t>3</w:t>
            </w:r>
          </w:p>
        </w:tc>
        <w:tc>
          <w:tcPr>
            <w:tcW w:w="1413" w:type="dxa"/>
          </w:tcPr>
          <w:p w:rsidR="00B168B9" w:rsidRDefault="00B168B9" w:rsidP="00976242">
            <w:pPr>
              <w:pStyle w:val="NoSpacing"/>
            </w:pPr>
            <w:r>
              <w:t>853.6 kg/m</w:t>
            </w:r>
            <w:r w:rsidRPr="001F4DA3">
              <w:rPr>
                <w:vertAlign w:val="superscript"/>
              </w:rPr>
              <w:t>3</w:t>
            </w:r>
          </w:p>
        </w:tc>
      </w:tr>
      <w:tr w:rsidR="00B168B9" w:rsidTr="00976242">
        <w:trPr>
          <w:jc w:val="center"/>
        </w:trPr>
        <w:tc>
          <w:tcPr>
            <w:tcW w:w="2616" w:type="dxa"/>
          </w:tcPr>
          <w:p w:rsidR="00B168B9" w:rsidRDefault="00B168B9" w:rsidP="00976242">
            <w:pPr>
              <w:pStyle w:val="NoSpacing"/>
            </w:pPr>
            <w:r>
              <w:t>Porosity</w:t>
            </w:r>
          </w:p>
        </w:tc>
        <w:tc>
          <w:tcPr>
            <w:tcW w:w="1413" w:type="dxa"/>
          </w:tcPr>
          <w:p w:rsidR="00B168B9" w:rsidRDefault="00B168B9" w:rsidP="00976242">
            <w:pPr>
              <w:pStyle w:val="NoSpacing"/>
            </w:pPr>
            <w:r>
              <w:t>46.57%</w:t>
            </w:r>
          </w:p>
        </w:tc>
        <w:tc>
          <w:tcPr>
            <w:tcW w:w="1413" w:type="dxa"/>
          </w:tcPr>
          <w:p w:rsidR="00B168B9" w:rsidRDefault="00B168B9" w:rsidP="00976242">
            <w:pPr>
              <w:pStyle w:val="NoSpacing"/>
            </w:pPr>
            <w:r>
              <w:t>46.3%</w:t>
            </w:r>
          </w:p>
        </w:tc>
      </w:tr>
      <w:tr w:rsidR="00B168B9" w:rsidTr="00976242">
        <w:trPr>
          <w:jc w:val="center"/>
        </w:trPr>
        <w:tc>
          <w:tcPr>
            <w:tcW w:w="2616" w:type="dxa"/>
          </w:tcPr>
          <w:p w:rsidR="00B168B9" w:rsidRDefault="00B168B9" w:rsidP="00976242">
            <w:pPr>
              <w:pStyle w:val="NoSpacing"/>
            </w:pPr>
            <w:r>
              <w:t>Angle of repose</w:t>
            </w:r>
          </w:p>
        </w:tc>
        <w:tc>
          <w:tcPr>
            <w:tcW w:w="1413" w:type="dxa"/>
          </w:tcPr>
          <w:p w:rsidR="00B168B9" w:rsidRPr="001570B2" w:rsidRDefault="00B168B9" w:rsidP="00976242">
            <w:pPr>
              <w:pStyle w:val="NoSpacing"/>
            </w:pPr>
            <w:r>
              <w:t>25.87</w:t>
            </w:r>
            <w:r w:rsidRPr="001570B2">
              <w:t>°</w:t>
            </w:r>
          </w:p>
        </w:tc>
        <w:tc>
          <w:tcPr>
            <w:tcW w:w="1413" w:type="dxa"/>
          </w:tcPr>
          <w:p w:rsidR="00B168B9" w:rsidRDefault="00B168B9" w:rsidP="00976242">
            <w:pPr>
              <w:pStyle w:val="NoSpacing"/>
            </w:pPr>
            <w:r>
              <w:t>23</w:t>
            </w:r>
            <w:r w:rsidRPr="001F4DA3">
              <w:rPr>
                <w:vertAlign w:val="superscript"/>
              </w:rPr>
              <w:t>o</w:t>
            </w:r>
          </w:p>
        </w:tc>
      </w:tr>
    </w:tbl>
    <w:p w:rsidR="00B168B9" w:rsidRPr="002B04F5" w:rsidRDefault="00B168B9" w:rsidP="00B168B9">
      <w:pPr>
        <w:pStyle w:val="NoSpacing"/>
      </w:pPr>
    </w:p>
    <w:p w:rsidR="00B168B9" w:rsidRDefault="00B168B9" w:rsidP="00B168B9">
      <w:r>
        <w:t>Using these properties it is possible to calculate the theoretical value of U</w:t>
      </w:r>
      <w:r w:rsidRPr="000F2D90">
        <w:rPr>
          <w:vertAlign w:val="subscript"/>
        </w:rPr>
        <w:t>mf</w:t>
      </w:r>
      <w:r>
        <w:t xml:space="preserve"> by the</w:t>
      </w:r>
      <w:r w:rsidRPr="000F2D90">
        <w:rPr>
          <w:rFonts w:eastAsiaTheme="minorEastAsia"/>
        </w:rPr>
        <w:t xml:space="preserve"> </w:t>
      </w:r>
      <w:r>
        <w:rPr>
          <w:rFonts w:eastAsiaTheme="minorEastAsia"/>
        </w:rPr>
        <w:t xml:space="preserve">Wen and Yu </w:t>
      </w:r>
      <w:r w:rsidRPr="004B690C">
        <w:rPr>
          <w:rFonts w:eastAsiaTheme="minorEastAsia"/>
        </w:rPr>
        <w:t>(1966)</w:t>
      </w:r>
      <w:r>
        <w:rPr>
          <w:rFonts w:eastAsiaTheme="minorEastAsia"/>
        </w:rPr>
        <w:t xml:space="preserve"> method. This provides the value of U</w:t>
      </w:r>
      <w:r w:rsidRPr="000F2D90">
        <w:rPr>
          <w:rFonts w:eastAsiaTheme="minorEastAsia"/>
          <w:vertAlign w:val="subscript"/>
        </w:rPr>
        <w:t>mf</w:t>
      </w:r>
      <w:r>
        <w:rPr>
          <w:rFonts w:eastAsiaTheme="minorEastAsia"/>
        </w:rPr>
        <w:t xml:space="preserve"> for mung beans as 0.92ms</w:t>
      </w:r>
      <w:r w:rsidRPr="000F2D90">
        <w:rPr>
          <w:rFonts w:eastAsiaTheme="minorEastAsia"/>
          <w:vertAlign w:val="superscript"/>
        </w:rPr>
        <w:t>-1</w:t>
      </w:r>
      <w:r>
        <w:rPr>
          <w:rFonts w:eastAsiaTheme="minorEastAsia"/>
        </w:rPr>
        <w:t xml:space="preserve"> and millet seed as 0.48ms</w:t>
      </w:r>
      <w:r w:rsidRPr="000F2D90">
        <w:rPr>
          <w:rFonts w:eastAsiaTheme="minorEastAsia"/>
          <w:vertAlign w:val="superscript"/>
        </w:rPr>
        <w:t>-1</w:t>
      </w:r>
      <w:r>
        <w:rPr>
          <w:rFonts w:eastAsiaTheme="minorEastAsia"/>
        </w:rPr>
        <w:t>. The density and arithmetic mean diameter values classify both media as Geldart Group D particles</w:t>
      </w:r>
      <w:r w:rsidR="00292C0C">
        <w:rPr>
          <w:rFonts w:eastAsiaTheme="minorEastAsia"/>
        </w:rPr>
        <w:t xml:space="preserve"> (Geldart 1973)</w:t>
      </w:r>
      <w:r>
        <w:rPr>
          <w:rFonts w:eastAsiaTheme="minorEastAsia"/>
        </w:rPr>
        <w:t>.</w:t>
      </w:r>
    </w:p>
    <w:p w:rsidR="00B168B9" w:rsidRDefault="00B168B9" w:rsidP="00B168B9">
      <w:pPr>
        <w:pStyle w:val="Heading2"/>
        <w:numPr>
          <w:ilvl w:val="1"/>
          <w:numId w:val="1"/>
        </w:numPr>
      </w:pPr>
      <w:bookmarkStart w:id="229" w:name="_Toc430627153"/>
      <w:bookmarkStart w:id="230" w:name="_Toc462334376"/>
      <w:r>
        <w:t>Methods</w:t>
      </w:r>
      <w:bookmarkEnd w:id="229"/>
      <w:bookmarkEnd w:id="230"/>
    </w:p>
    <w:p w:rsidR="00B168B9" w:rsidRDefault="00B168B9" w:rsidP="00B168B9">
      <w:r>
        <w:t xml:space="preserve">Experimental methods in the bed characterisation experiments are </w:t>
      </w:r>
      <w:r w:rsidR="00116983">
        <w:t xml:space="preserve">overviews </w:t>
      </w:r>
      <w:r>
        <w:t>in this section</w:t>
      </w:r>
      <w:r w:rsidR="00116983">
        <w:t xml:space="preserve"> where </w:t>
      </w:r>
      <w:r w:rsidR="00136C09">
        <w:t>pressure drop across diffuser, fluidised media and the bed expansion were measured</w:t>
      </w:r>
      <w:r>
        <w:t>. .</w:t>
      </w:r>
      <w:r w:rsidRPr="00C3272C">
        <w:t xml:space="preserve"> </w:t>
      </w:r>
      <w:r>
        <w:t xml:space="preserve">Figure </w:t>
      </w:r>
      <w:r w:rsidR="00A15355">
        <w:t>4.</w:t>
      </w:r>
      <w:r>
        <w:t>1 below shows the general experimental setup used across all characterisation experiments.</w:t>
      </w:r>
    </w:p>
    <w:p w:rsidR="00B168B9" w:rsidRDefault="00B168B9" w:rsidP="00B168B9">
      <w:pPr>
        <w:keepNext/>
        <w:jc w:val="center"/>
      </w:pPr>
      <w:r>
        <w:rPr>
          <w:noProof/>
          <w:lang w:eastAsia="en-GB"/>
        </w:rPr>
        <w:drawing>
          <wp:inline distT="0" distB="0" distL="0" distR="0">
            <wp:extent cx="3521592" cy="3731963"/>
            <wp:effectExtent l="19050" t="0" r="2658" b="0"/>
            <wp:docPr id="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l="8986" t="1695" r="4693" b="1211"/>
                    <a:stretch>
                      <a:fillRect/>
                    </a:stretch>
                  </pic:blipFill>
                  <pic:spPr bwMode="auto">
                    <a:xfrm>
                      <a:off x="0" y="0"/>
                      <a:ext cx="3567265" cy="3780365"/>
                    </a:xfrm>
                    <a:prstGeom prst="rect">
                      <a:avLst/>
                    </a:prstGeom>
                    <a:noFill/>
                    <a:ln w="9525">
                      <a:noFill/>
                      <a:miter lim="800000"/>
                      <a:headEnd/>
                      <a:tailEnd/>
                    </a:ln>
                  </pic:spPr>
                </pic:pic>
              </a:graphicData>
            </a:graphic>
          </wp:inline>
        </w:drawing>
      </w:r>
      <w:r w:rsidRPr="00A02935">
        <w:t xml:space="preserve"> </w:t>
      </w:r>
    </w:p>
    <w:p w:rsidR="00B168B9" w:rsidRDefault="00B168B9" w:rsidP="00B168B9">
      <w:pPr>
        <w:pStyle w:val="Caption"/>
      </w:pPr>
      <w:bookmarkStart w:id="231" w:name="_Toc430627136"/>
      <w:proofErr w:type="gramStart"/>
      <w:r>
        <w:t xml:space="preserve">Figure </w:t>
      </w:r>
      <w:r w:rsidR="006A7FAC">
        <w:fldChar w:fldCharType="begin"/>
      </w:r>
      <w:r w:rsidR="00D21F03">
        <w:instrText xml:space="preserve"> STYLEREF 1 \s </w:instrText>
      </w:r>
      <w:r w:rsidR="006A7FAC">
        <w:fldChar w:fldCharType="separate"/>
      </w:r>
      <w:r w:rsidR="00D21F03">
        <w:rPr>
          <w:noProof/>
        </w:rPr>
        <w:t>4</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1</w:t>
      </w:r>
      <w:r w:rsidR="006A7FAC">
        <w:fldChar w:fldCharType="end"/>
      </w:r>
      <w:r>
        <w:t>: General experimental setup</w:t>
      </w:r>
      <w:bookmarkEnd w:id="231"/>
    </w:p>
    <w:p w:rsidR="00B168B9" w:rsidRPr="004D63DC" w:rsidRDefault="00B168B9" w:rsidP="00B168B9">
      <w:r>
        <w:lastRenderedPageBreak/>
        <w:t xml:space="preserve">For the millet based experiments a 550µm stainless steel mesh was placed over the plain nozzle diffusers to prevent the media entering the plenum. The fine </w:t>
      </w:r>
      <w:r w:rsidR="00292C0C">
        <w:t xml:space="preserve">geometry </w:t>
      </w:r>
      <w:r>
        <w:t>of the helical forcer diffuser</w:t>
      </w:r>
      <w:r w:rsidR="00292C0C">
        <w:t xml:space="preserve"> vanes</w:t>
      </w:r>
      <w:r>
        <w:t xml:space="preserve"> prevented millet seed passing through them.</w:t>
      </w:r>
    </w:p>
    <w:p w:rsidR="00B168B9" w:rsidRDefault="00B168B9" w:rsidP="00B168B9">
      <w:r>
        <w:t xml:space="preserve">Readings for experiments were taken at a number of flow rates as shown in </w:t>
      </w:r>
      <w:r w:rsidR="00FF25A5">
        <w:t>T</w:t>
      </w:r>
      <w:r>
        <w:t>able</w:t>
      </w:r>
      <w:r w:rsidR="00FF25A5">
        <w:t xml:space="preserve"> 4.2</w:t>
      </w:r>
      <w:r>
        <w:t xml:space="preserve"> below. The superficial gas velocity is given as the average velocity across the windbox cross section, an area of 0.04m</w:t>
      </w:r>
      <w:r w:rsidRPr="00A02935">
        <w:rPr>
          <w:vertAlign w:val="superscript"/>
        </w:rPr>
        <w:t>2</w:t>
      </w:r>
      <w:r>
        <w:t>.</w:t>
      </w:r>
    </w:p>
    <w:p w:rsidR="00B168B9" w:rsidRDefault="00B168B9" w:rsidP="00B168B9">
      <w:pPr>
        <w:pStyle w:val="Caption"/>
        <w:keepNext/>
      </w:pPr>
      <w:bookmarkStart w:id="232" w:name="_Toc430627129"/>
      <w:bookmarkStart w:id="233" w:name="_Toc462255601"/>
      <w:proofErr w:type="gramStart"/>
      <w:r>
        <w:t xml:space="preserve">Table </w:t>
      </w:r>
      <w:r w:rsidR="006A7FAC">
        <w:fldChar w:fldCharType="begin"/>
      </w:r>
      <w:r w:rsidR="00DE52D2">
        <w:instrText xml:space="preserve"> STYLEREF 1 \s </w:instrText>
      </w:r>
      <w:r w:rsidR="006A7FAC">
        <w:fldChar w:fldCharType="separate"/>
      </w:r>
      <w:r w:rsidR="00DE52D2">
        <w:rPr>
          <w:noProof/>
        </w:rPr>
        <w:t>4</w:t>
      </w:r>
      <w:r w:rsidR="006A7FAC">
        <w:fldChar w:fldCharType="end"/>
      </w:r>
      <w:r w:rsidR="00DE52D2">
        <w:t>.</w:t>
      </w:r>
      <w:proofErr w:type="gramEnd"/>
      <w:r w:rsidR="006A7FAC">
        <w:fldChar w:fldCharType="begin"/>
      </w:r>
      <w:r w:rsidR="00DE52D2">
        <w:instrText xml:space="preserve"> SEQ Table \* ARABIC \s 1 </w:instrText>
      </w:r>
      <w:r w:rsidR="006A7FAC">
        <w:fldChar w:fldCharType="separate"/>
      </w:r>
      <w:r w:rsidR="00DE52D2">
        <w:rPr>
          <w:noProof/>
        </w:rPr>
        <w:t>2</w:t>
      </w:r>
      <w:r w:rsidR="006A7FAC">
        <w:fldChar w:fldCharType="end"/>
      </w:r>
      <w:r>
        <w:t>: Experimental measurement points</w:t>
      </w:r>
      <w:bookmarkEnd w:id="232"/>
      <w:bookmarkEnd w:id="233"/>
    </w:p>
    <w:tbl>
      <w:tblPr>
        <w:tblStyle w:val="TableGrid"/>
        <w:tblW w:w="6526" w:type="dxa"/>
        <w:jc w:val="center"/>
        <w:tblInd w:w="2186" w:type="dxa"/>
        <w:tblLook w:val="04A0"/>
      </w:tblPr>
      <w:tblGrid>
        <w:gridCol w:w="954"/>
        <w:gridCol w:w="1222"/>
        <w:gridCol w:w="1612"/>
        <w:gridCol w:w="1074"/>
        <w:gridCol w:w="1664"/>
      </w:tblGrid>
      <w:tr w:rsidR="00B168B9" w:rsidTr="00976242">
        <w:trPr>
          <w:jc w:val="center"/>
        </w:trPr>
        <w:tc>
          <w:tcPr>
            <w:tcW w:w="954" w:type="dxa"/>
            <w:vMerge w:val="restart"/>
          </w:tcPr>
          <w:p w:rsidR="00B168B9" w:rsidRPr="00725F0E" w:rsidRDefault="00B168B9" w:rsidP="00976242">
            <w:pPr>
              <w:spacing w:line="276" w:lineRule="auto"/>
              <w:rPr>
                <w:rStyle w:val="Strong"/>
              </w:rPr>
            </w:pPr>
            <w:r>
              <w:rPr>
                <w:rStyle w:val="Strong"/>
              </w:rPr>
              <w:t>Reading No.</w:t>
            </w:r>
          </w:p>
        </w:tc>
        <w:tc>
          <w:tcPr>
            <w:tcW w:w="2834" w:type="dxa"/>
            <w:gridSpan w:val="2"/>
          </w:tcPr>
          <w:p w:rsidR="00B168B9" w:rsidRPr="00725F0E" w:rsidRDefault="00B168B9" w:rsidP="00976242">
            <w:pPr>
              <w:rPr>
                <w:rStyle w:val="Strong"/>
              </w:rPr>
            </w:pPr>
            <w:r w:rsidRPr="00725F0E">
              <w:rPr>
                <w:rStyle w:val="Strong"/>
              </w:rPr>
              <w:t>Mung bean</w:t>
            </w:r>
          </w:p>
        </w:tc>
        <w:tc>
          <w:tcPr>
            <w:tcW w:w="2738" w:type="dxa"/>
            <w:gridSpan w:val="2"/>
          </w:tcPr>
          <w:p w:rsidR="00B168B9" w:rsidRPr="00725F0E" w:rsidRDefault="00B168B9" w:rsidP="00976242">
            <w:pPr>
              <w:rPr>
                <w:rStyle w:val="Strong"/>
              </w:rPr>
            </w:pPr>
            <w:r w:rsidRPr="00725F0E">
              <w:rPr>
                <w:rStyle w:val="Strong"/>
              </w:rPr>
              <w:t>Millet seed</w:t>
            </w:r>
          </w:p>
        </w:tc>
      </w:tr>
      <w:tr w:rsidR="00B168B9" w:rsidTr="00976242">
        <w:trPr>
          <w:jc w:val="center"/>
        </w:trPr>
        <w:tc>
          <w:tcPr>
            <w:tcW w:w="954" w:type="dxa"/>
            <w:vMerge/>
          </w:tcPr>
          <w:p w:rsidR="00B168B9" w:rsidRDefault="00B168B9" w:rsidP="00976242">
            <w:pPr>
              <w:pStyle w:val="NoSpacing"/>
            </w:pPr>
          </w:p>
        </w:tc>
        <w:tc>
          <w:tcPr>
            <w:tcW w:w="1222" w:type="dxa"/>
          </w:tcPr>
          <w:p w:rsidR="00B168B9" w:rsidRPr="00835ECA" w:rsidRDefault="00B168B9" w:rsidP="00976242">
            <w:pPr>
              <w:pStyle w:val="NoSpacing"/>
            </w:pPr>
            <w:r>
              <w:t>Flow rate (m</w:t>
            </w:r>
            <w:r w:rsidRPr="00835ECA">
              <w:rPr>
                <w:vertAlign w:val="superscript"/>
              </w:rPr>
              <w:t>3</w:t>
            </w:r>
            <w:r>
              <w:t>hr</w:t>
            </w:r>
            <w:r w:rsidRPr="00835ECA">
              <w:rPr>
                <w:vertAlign w:val="superscript"/>
              </w:rPr>
              <w:t>-1</w:t>
            </w:r>
            <w:r>
              <w:t>)</w:t>
            </w:r>
          </w:p>
        </w:tc>
        <w:tc>
          <w:tcPr>
            <w:tcW w:w="1612" w:type="dxa"/>
          </w:tcPr>
          <w:p w:rsidR="00B168B9" w:rsidRPr="00835ECA" w:rsidRDefault="00B168B9" w:rsidP="00976242">
            <w:pPr>
              <w:pStyle w:val="NoSpacing"/>
            </w:pPr>
            <w:r>
              <w:t>Superficial gas velocity (ms</w:t>
            </w:r>
            <w:r w:rsidRPr="00835ECA">
              <w:rPr>
                <w:vertAlign w:val="superscript"/>
              </w:rPr>
              <w:t>-1</w:t>
            </w:r>
            <w:r>
              <w:t>)</w:t>
            </w:r>
          </w:p>
        </w:tc>
        <w:tc>
          <w:tcPr>
            <w:tcW w:w="1074" w:type="dxa"/>
          </w:tcPr>
          <w:p w:rsidR="00B168B9" w:rsidRPr="00835ECA" w:rsidRDefault="00B168B9" w:rsidP="00976242">
            <w:pPr>
              <w:pStyle w:val="NoSpacing"/>
            </w:pPr>
            <w:r>
              <w:t>Flow rate (m</w:t>
            </w:r>
            <w:r w:rsidRPr="00835ECA">
              <w:rPr>
                <w:vertAlign w:val="superscript"/>
              </w:rPr>
              <w:t>3</w:t>
            </w:r>
            <w:r>
              <w:t>hr</w:t>
            </w:r>
            <w:r w:rsidRPr="00835ECA">
              <w:rPr>
                <w:vertAlign w:val="superscript"/>
              </w:rPr>
              <w:t>-1</w:t>
            </w:r>
            <w:r>
              <w:t>)</w:t>
            </w:r>
          </w:p>
        </w:tc>
        <w:tc>
          <w:tcPr>
            <w:tcW w:w="1664" w:type="dxa"/>
          </w:tcPr>
          <w:p w:rsidR="00B168B9" w:rsidRPr="00835ECA" w:rsidRDefault="00B168B9" w:rsidP="00976242">
            <w:pPr>
              <w:pStyle w:val="NoSpacing"/>
            </w:pPr>
            <w:r>
              <w:t>Superficial gas velocity (ms</w:t>
            </w:r>
            <w:r w:rsidRPr="00835ECA">
              <w:rPr>
                <w:vertAlign w:val="superscript"/>
              </w:rPr>
              <w:t>-1</w:t>
            </w:r>
            <w:r>
              <w:t>)</w:t>
            </w:r>
          </w:p>
        </w:tc>
      </w:tr>
      <w:tr w:rsidR="00B168B9" w:rsidTr="00976242">
        <w:trPr>
          <w:jc w:val="center"/>
        </w:trPr>
        <w:tc>
          <w:tcPr>
            <w:tcW w:w="954" w:type="dxa"/>
          </w:tcPr>
          <w:p w:rsidR="00B168B9" w:rsidRDefault="00B168B9" w:rsidP="00976242">
            <w:pPr>
              <w:pStyle w:val="NoSpacing"/>
            </w:pPr>
            <w:r>
              <w:t>0</w:t>
            </w:r>
          </w:p>
        </w:tc>
        <w:tc>
          <w:tcPr>
            <w:tcW w:w="1222" w:type="dxa"/>
          </w:tcPr>
          <w:p w:rsidR="00B168B9" w:rsidRDefault="00B168B9" w:rsidP="00976242">
            <w:pPr>
              <w:pStyle w:val="NoSpacing"/>
            </w:pPr>
            <w:r>
              <w:t>0</w:t>
            </w:r>
          </w:p>
        </w:tc>
        <w:tc>
          <w:tcPr>
            <w:tcW w:w="1612" w:type="dxa"/>
          </w:tcPr>
          <w:p w:rsidR="00B168B9" w:rsidRDefault="00B168B9" w:rsidP="00976242">
            <w:pPr>
              <w:pStyle w:val="NoSpacing"/>
            </w:pPr>
            <w:r>
              <w:t>0</w:t>
            </w:r>
          </w:p>
        </w:tc>
        <w:tc>
          <w:tcPr>
            <w:tcW w:w="1074" w:type="dxa"/>
          </w:tcPr>
          <w:p w:rsidR="00B168B9" w:rsidRDefault="00B168B9" w:rsidP="00976242">
            <w:pPr>
              <w:pStyle w:val="NoSpacing"/>
            </w:pPr>
            <w:r>
              <w:t>0</w:t>
            </w:r>
          </w:p>
        </w:tc>
        <w:tc>
          <w:tcPr>
            <w:tcW w:w="1664" w:type="dxa"/>
          </w:tcPr>
          <w:p w:rsidR="00B168B9" w:rsidRDefault="00B168B9" w:rsidP="00976242">
            <w:pPr>
              <w:pStyle w:val="NoSpacing"/>
            </w:pPr>
            <w:r>
              <w:t>0</w:t>
            </w:r>
          </w:p>
        </w:tc>
      </w:tr>
      <w:tr w:rsidR="00B168B9" w:rsidTr="00976242">
        <w:trPr>
          <w:jc w:val="center"/>
        </w:trPr>
        <w:tc>
          <w:tcPr>
            <w:tcW w:w="954" w:type="dxa"/>
          </w:tcPr>
          <w:p w:rsidR="00B168B9" w:rsidRDefault="00B168B9" w:rsidP="00976242">
            <w:pPr>
              <w:pStyle w:val="NoSpacing"/>
            </w:pPr>
            <w:r>
              <w:t>1</w:t>
            </w:r>
          </w:p>
        </w:tc>
        <w:tc>
          <w:tcPr>
            <w:tcW w:w="1222" w:type="dxa"/>
          </w:tcPr>
          <w:p w:rsidR="00B168B9" w:rsidRDefault="00B168B9" w:rsidP="00976242">
            <w:pPr>
              <w:pStyle w:val="NoSpacing"/>
            </w:pPr>
            <w:r>
              <w:t>10</w:t>
            </w:r>
          </w:p>
        </w:tc>
        <w:tc>
          <w:tcPr>
            <w:tcW w:w="1612" w:type="dxa"/>
          </w:tcPr>
          <w:p w:rsidR="00B168B9" w:rsidRDefault="00B168B9" w:rsidP="00976242">
            <w:pPr>
              <w:pStyle w:val="NoSpacing"/>
            </w:pPr>
            <w:r>
              <w:t>0.07</w:t>
            </w:r>
          </w:p>
        </w:tc>
        <w:tc>
          <w:tcPr>
            <w:tcW w:w="1074" w:type="dxa"/>
          </w:tcPr>
          <w:p w:rsidR="00B168B9" w:rsidRDefault="00B168B9" w:rsidP="00976242">
            <w:pPr>
              <w:pStyle w:val="NoSpacing"/>
            </w:pPr>
            <w:r>
              <w:t>10</w:t>
            </w:r>
          </w:p>
        </w:tc>
        <w:tc>
          <w:tcPr>
            <w:tcW w:w="1664" w:type="dxa"/>
          </w:tcPr>
          <w:p w:rsidR="00B168B9" w:rsidRDefault="00B168B9" w:rsidP="00976242">
            <w:pPr>
              <w:pStyle w:val="NoSpacing"/>
            </w:pPr>
            <w:r>
              <w:t>0.07</w:t>
            </w:r>
          </w:p>
        </w:tc>
      </w:tr>
      <w:tr w:rsidR="00B168B9" w:rsidTr="00976242">
        <w:trPr>
          <w:jc w:val="center"/>
        </w:trPr>
        <w:tc>
          <w:tcPr>
            <w:tcW w:w="954" w:type="dxa"/>
          </w:tcPr>
          <w:p w:rsidR="00B168B9" w:rsidRDefault="00B168B9" w:rsidP="00976242">
            <w:pPr>
              <w:pStyle w:val="NoSpacing"/>
            </w:pPr>
            <w:r>
              <w:t>2</w:t>
            </w:r>
          </w:p>
        </w:tc>
        <w:tc>
          <w:tcPr>
            <w:tcW w:w="1222" w:type="dxa"/>
          </w:tcPr>
          <w:p w:rsidR="00B168B9" w:rsidRDefault="00B168B9" w:rsidP="00976242">
            <w:pPr>
              <w:pStyle w:val="NoSpacing"/>
            </w:pPr>
            <w:r>
              <w:t>20</w:t>
            </w:r>
          </w:p>
        </w:tc>
        <w:tc>
          <w:tcPr>
            <w:tcW w:w="1612" w:type="dxa"/>
          </w:tcPr>
          <w:p w:rsidR="00B168B9" w:rsidRDefault="00B168B9" w:rsidP="00976242">
            <w:pPr>
              <w:pStyle w:val="NoSpacing"/>
            </w:pPr>
            <w:r>
              <w:t>0.14</w:t>
            </w:r>
          </w:p>
        </w:tc>
        <w:tc>
          <w:tcPr>
            <w:tcW w:w="1074" w:type="dxa"/>
          </w:tcPr>
          <w:p w:rsidR="00B168B9" w:rsidRDefault="00B168B9" w:rsidP="00976242">
            <w:pPr>
              <w:pStyle w:val="NoSpacing"/>
            </w:pPr>
            <w:r>
              <w:t>20</w:t>
            </w:r>
          </w:p>
        </w:tc>
        <w:tc>
          <w:tcPr>
            <w:tcW w:w="1664" w:type="dxa"/>
          </w:tcPr>
          <w:p w:rsidR="00B168B9" w:rsidRDefault="00B168B9" w:rsidP="00976242">
            <w:pPr>
              <w:pStyle w:val="NoSpacing"/>
            </w:pPr>
            <w:r>
              <w:t>0.14</w:t>
            </w:r>
          </w:p>
        </w:tc>
      </w:tr>
      <w:tr w:rsidR="00B168B9" w:rsidTr="00976242">
        <w:trPr>
          <w:jc w:val="center"/>
        </w:trPr>
        <w:tc>
          <w:tcPr>
            <w:tcW w:w="954" w:type="dxa"/>
          </w:tcPr>
          <w:p w:rsidR="00B168B9" w:rsidRDefault="00B168B9" w:rsidP="00976242">
            <w:pPr>
              <w:pStyle w:val="NoSpacing"/>
            </w:pPr>
            <w:r>
              <w:t>3</w:t>
            </w:r>
          </w:p>
        </w:tc>
        <w:tc>
          <w:tcPr>
            <w:tcW w:w="1222" w:type="dxa"/>
          </w:tcPr>
          <w:p w:rsidR="00B168B9" w:rsidRDefault="00B168B9" w:rsidP="00976242">
            <w:pPr>
              <w:pStyle w:val="NoSpacing"/>
            </w:pPr>
            <w:r>
              <w:t>30</w:t>
            </w:r>
          </w:p>
        </w:tc>
        <w:tc>
          <w:tcPr>
            <w:tcW w:w="1612" w:type="dxa"/>
          </w:tcPr>
          <w:p w:rsidR="00B168B9" w:rsidRDefault="00B168B9" w:rsidP="00976242">
            <w:pPr>
              <w:pStyle w:val="NoSpacing"/>
            </w:pPr>
            <w:r>
              <w:t>0.21</w:t>
            </w:r>
          </w:p>
        </w:tc>
        <w:tc>
          <w:tcPr>
            <w:tcW w:w="1074" w:type="dxa"/>
          </w:tcPr>
          <w:p w:rsidR="00B168B9" w:rsidRDefault="00B168B9" w:rsidP="00976242">
            <w:pPr>
              <w:pStyle w:val="NoSpacing"/>
            </w:pPr>
            <w:r>
              <w:t>30</w:t>
            </w:r>
          </w:p>
        </w:tc>
        <w:tc>
          <w:tcPr>
            <w:tcW w:w="1664" w:type="dxa"/>
          </w:tcPr>
          <w:p w:rsidR="00B168B9" w:rsidRDefault="00B168B9" w:rsidP="00976242">
            <w:pPr>
              <w:pStyle w:val="NoSpacing"/>
            </w:pPr>
            <w:r>
              <w:t>0.21</w:t>
            </w:r>
          </w:p>
        </w:tc>
      </w:tr>
      <w:tr w:rsidR="00B168B9" w:rsidTr="00976242">
        <w:trPr>
          <w:jc w:val="center"/>
        </w:trPr>
        <w:tc>
          <w:tcPr>
            <w:tcW w:w="954" w:type="dxa"/>
          </w:tcPr>
          <w:p w:rsidR="00B168B9" w:rsidRDefault="00B168B9" w:rsidP="00976242">
            <w:pPr>
              <w:pStyle w:val="NoSpacing"/>
            </w:pPr>
            <w:r>
              <w:t>4</w:t>
            </w:r>
          </w:p>
        </w:tc>
        <w:tc>
          <w:tcPr>
            <w:tcW w:w="1222" w:type="dxa"/>
          </w:tcPr>
          <w:p w:rsidR="00B168B9" w:rsidRDefault="00B168B9" w:rsidP="00976242">
            <w:pPr>
              <w:pStyle w:val="NoSpacing"/>
            </w:pPr>
            <w:r>
              <w:t>40</w:t>
            </w:r>
          </w:p>
        </w:tc>
        <w:tc>
          <w:tcPr>
            <w:tcW w:w="1612" w:type="dxa"/>
          </w:tcPr>
          <w:p w:rsidR="00B168B9" w:rsidRDefault="00B168B9" w:rsidP="00976242">
            <w:pPr>
              <w:pStyle w:val="NoSpacing"/>
            </w:pPr>
            <w:r>
              <w:t>0.28</w:t>
            </w:r>
          </w:p>
        </w:tc>
        <w:tc>
          <w:tcPr>
            <w:tcW w:w="1074" w:type="dxa"/>
          </w:tcPr>
          <w:p w:rsidR="00B168B9" w:rsidRDefault="00B168B9" w:rsidP="00976242">
            <w:pPr>
              <w:pStyle w:val="NoSpacing"/>
            </w:pPr>
            <w:r>
              <w:t>40</w:t>
            </w:r>
          </w:p>
        </w:tc>
        <w:tc>
          <w:tcPr>
            <w:tcW w:w="1664" w:type="dxa"/>
          </w:tcPr>
          <w:p w:rsidR="00B168B9" w:rsidRDefault="00B168B9" w:rsidP="00976242">
            <w:pPr>
              <w:pStyle w:val="NoSpacing"/>
            </w:pPr>
            <w:r>
              <w:t>0.28</w:t>
            </w:r>
          </w:p>
        </w:tc>
      </w:tr>
      <w:tr w:rsidR="00B168B9" w:rsidTr="00976242">
        <w:trPr>
          <w:jc w:val="center"/>
        </w:trPr>
        <w:tc>
          <w:tcPr>
            <w:tcW w:w="954" w:type="dxa"/>
          </w:tcPr>
          <w:p w:rsidR="00B168B9" w:rsidRDefault="00B168B9" w:rsidP="00976242">
            <w:pPr>
              <w:pStyle w:val="NoSpacing"/>
            </w:pPr>
            <w:r>
              <w:t>5</w:t>
            </w:r>
          </w:p>
        </w:tc>
        <w:tc>
          <w:tcPr>
            <w:tcW w:w="1222" w:type="dxa"/>
          </w:tcPr>
          <w:p w:rsidR="00B168B9" w:rsidRDefault="00B168B9" w:rsidP="00976242">
            <w:pPr>
              <w:pStyle w:val="NoSpacing"/>
            </w:pPr>
            <w:r>
              <w:t>50</w:t>
            </w:r>
          </w:p>
        </w:tc>
        <w:tc>
          <w:tcPr>
            <w:tcW w:w="1612" w:type="dxa"/>
          </w:tcPr>
          <w:p w:rsidR="00B168B9" w:rsidRDefault="00B168B9" w:rsidP="00976242">
            <w:pPr>
              <w:pStyle w:val="NoSpacing"/>
            </w:pPr>
            <w:r>
              <w:t>0.35</w:t>
            </w:r>
          </w:p>
        </w:tc>
        <w:tc>
          <w:tcPr>
            <w:tcW w:w="1074" w:type="dxa"/>
          </w:tcPr>
          <w:p w:rsidR="00B168B9" w:rsidRDefault="00B168B9" w:rsidP="00976242">
            <w:pPr>
              <w:pStyle w:val="NoSpacing"/>
            </w:pPr>
            <w:r>
              <w:t>50</w:t>
            </w:r>
          </w:p>
        </w:tc>
        <w:tc>
          <w:tcPr>
            <w:tcW w:w="1664" w:type="dxa"/>
          </w:tcPr>
          <w:p w:rsidR="00B168B9" w:rsidRDefault="00B168B9" w:rsidP="00976242">
            <w:pPr>
              <w:pStyle w:val="NoSpacing"/>
            </w:pPr>
            <w:r>
              <w:t>0.35</w:t>
            </w:r>
          </w:p>
        </w:tc>
      </w:tr>
      <w:tr w:rsidR="00B168B9" w:rsidTr="00976242">
        <w:trPr>
          <w:jc w:val="center"/>
        </w:trPr>
        <w:tc>
          <w:tcPr>
            <w:tcW w:w="954" w:type="dxa"/>
          </w:tcPr>
          <w:p w:rsidR="00B168B9" w:rsidRDefault="00B168B9" w:rsidP="00976242">
            <w:pPr>
              <w:pStyle w:val="NoSpacing"/>
            </w:pPr>
            <w:r>
              <w:t>6</w:t>
            </w:r>
          </w:p>
        </w:tc>
        <w:tc>
          <w:tcPr>
            <w:tcW w:w="1222" w:type="dxa"/>
          </w:tcPr>
          <w:p w:rsidR="00B168B9" w:rsidRDefault="00B168B9" w:rsidP="00976242">
            <w:pPr>
              <w:pStyle w:val="NoSpacing"/>
            </w:pPr>
            <w:r>
              <w:t>60</w:t>
            </w:r>
          </w:p>
        </w:tc>
        <w:tc>
          <w:tcPr>
            <w:tcW w:w="1612" w:type="dxa"/>
          </w:tcPr>
          <w:p w:rsidR="00B168B9" w:rsidRDefault="00B168B9" w:rsidP="00976242">
            <w:pPr>
              <w:pStyle w:val="NoSpacing"/>
            </w:pPr>
            <w:r>
              <w:t>0.42</w:t>
            </w:r>
          </w:p>
        </w:tc>
        <w:tc>
          <w:tcPr>
            <w:tcW w:w="1074" w:type="dxa"/>
          </w:tcPr>
          <w:p w:rsidR="00B168B9" w:rsidRDefault="00B168B9" w:rsidP="00976242">
            <w:pPr>
              <w:pStyle w:val="NoSpacing"/>
            </w:pPr>
            <w:r>
              <w:t>55*</w:t>
            </w:r>
          </w:p>
        </w:tc>
        <w:tc>
          <w:tcPr>
            <w:tcW w:w="1664" w:type="dxa"/>
          </w:tcPr>
          <w:p w:rsidR="00B168B9" w:rsidRDefault="00B168B9" w:rsidP="00976242">
            <w:pPr>
              <w:pStyle w:val="NoSpacing"/>
            </w:pPr>
            <w:r>
              <w:t>0.38*</w:t>
            </w:r>
          </w:p>
        </w:tc>
      </w:tr>
      <w:tr w:rsidR="00B168B9" w:rsidTr="00976242">
        <w:trPr>
          <w:jc w:val="center"/>
        </w:trPr>
        <w:tc>
          <w:tcPr>
            <w:tcW w:w="954" w:type="dxa"/>
          </w:tcPr>
          <w:p w:rsidR="00B168B9" w:rsidRDefault="00B168B9" w:rsidP="00976242">
            <w:pPr>
              <w:pStyle w:val="NoSpacing"/>
            </w:pPr>
            <w:r>
              <w:t>7</w:t>
            </w:r>
          </w:p>
        </w:tc>
        <w:tc>
          <w:tcPr>
            <w:tcW w:w="1222" w:type="dxa"/>
          </w:tcPr>
          <w:p w:rsidR="00B168B9" w:rsidRDefault="00B168B9" w:rsidP="00976242">
            <w:pPr>
              <w:pStyle w:val="NoSpacing"/>
            </w:pPr>
            <w:r>
              <w:t>70</w:t>
            </w:r>
          </w:p>
        </w:tc>
        <w:tc>
          <w:tcPr>
            <w:tcW w:w="1612" w:type="dxa"/>
          </w:tcPr>
          <w:p w:rsidR="00B168B9" w:rsidRDefault="00B168B9" w:rsidP="00976242">
            <w:pPr>
              <w:pStyle w:val="NoSpacing"/>
            </w:pPr>
            <w:r>
              <w:t>0.49</w:t>
            </w:r>
          </w:p>
        </w:tc>
        <w:tc>
          <w:tcPr>
            <w:tcW w:w="1074" w:type="dxa"/>
          </w:tcPr>
          <w:p w:rsidR="00B168B9" w:rsidRDefault="00B168B9" w:rsidP="00976242">
            <w:pPr>
              <w:pStyle w:val="NoSpacing"/>
            </w:pPr>
            <w:r>
              <w:t>60</w:t>
            </w:r>
          </w:p>
        </w:tc>
        <w:tc>
          <w:tcPr>
            <w:tcW w:w="1664" w:type="dxa"/>
          </w:tcPr>
          <w:p w:rsidR="00B168B9" w:rsidRDefault="00B168B9" w:rsidP="00976242">
            <w:pPr>
              <w:pStyle w:val="NoSpacing"/>
            </w:pPr>
            <w:r>
              <w:t>0.42</w:t>
            </w:r>
          </w:p>
        </w:tc>
      </w:tr>
      <w:tr w:rsidR="00B168B9" w:rsidTr="00976242">
        <w:trPr>
          <w:jc w:val="center"/>
        </w:trPr>
        <w:tc>
          <w:tcPr>
            <w:tcW w:w="954" w:type="dxa"/>
          </w:tcPr>
          <w:p w:rsidR="00B168B9" w:rsidRDefault="00B168B9" w:rsidP="00976242">
            <w:pPr>
              <w:pStyle w:val="NoSpacing"/>
            </w:pPr>
            <w:r>
              <w:t>8</w:t>
            </w:r>
          </w:p>
        </w:tc>
        <w:tc>
          <w:tcPr>
            <w:tcW w:w="1222" w:type="dxa"/>
          </w:tcPr>
          <w:p w:rsidR="00B168B9" w:rsidRDefault="00B168B9" w:rsidP="00976242">
            <w:pPr>
              <w:pStyle w:val="NoSpacing"/>
            </w:pPr>
            <w:r>
              <w:t>80</w:t>
            </w:r>
          </w:p>
        </w:tc>
        <w:tc>
          <w:tcPr>
            <w:tcW w:w="1612" w:type="dxa"/>
          </w:tcPr>
          <w:p w:rsidR="00B168B9" w:rsidRDefault="00B168B9" w:rsidP="00976242">
            <w:pPr>
              <w:pStyle w:val="NoSpacing"/>
            </w:pPr>
            <w:r>
              <w:t>0.56</w:t>
            </w:r>
          </w:p>
        </w:tc>
        <w:tc>
          <w:tcPr>
            <w:tcW w:w="1074" w:type="dxa"/>
          </w:tcPr>
          <w:p w:rsidR="00B168B9" w:rsidRDefault="00B168B9" w:rsidP="00976242">
            <w:pPr>
              <w:pStyle w:val="NoSpacing"/>
            </w:pPr>
            <w:r>
              <w:t>65*</w:t>
            </w:r>
          </w:p>
        </w:tc>
        <w:tc>
          <w:tcPr>
            <w:tcW w:w="1664" w:type="dxa"/>
          </w:tcPr>
          <w:p w:rsidR="00B168B9" w:rsidRDefault="00B168B9" w:rsidP="00976242">
            <w:pPr>
              <w:pStyle w:val="NoSpacing"/>
            </w:pPr>
            <w:r>
              <w:t>0.45*</w:t>
            </w:r>
          </w:p>
        </w:tc>
      </w:tr>
      <w:tr w:rsidR="00B168B9" w:rsidTr="00976242">
        <w:trPr>
          <w:jc w:val="center"/>
        </w:trPr>
        <w:tc>
          <w:tcPr>
            <w:tcW w:w="954" w:type="dxa"/>
          </w:tcPr>
          <w:p w:rsidR="00B168B9" w:rsidRDefault="00B168B9" w:rsidP="00976242">
            <w:pPr>
              <w:pStyle w:val="NoSpacing"/>
            </w:pPr>
            <w:r>
              <w:t>9</w:t>
            </w:r>
          </w:p>
        </w:tc>
        <w:tc>
          <w:tcPr>
            <w:tcW w:w="1222" w:type="dxa"/>
          </w:tcPr>
          <w:p w:rsidR="00B168B9" w:rsidRDefault="00B168B9" w:rsidP="00976242">
            <w:pPr>
              <w:pStyle w:val="NoSpacing"/>
            </w:pPr>
            <w:r>
              <w:t>90</w:t>
            </w:r>
          </w:p>
        </w:tc>
        <w:tc>
          <w:tcPr>
            <w:tcW w:w="1612" w:type="dxa"/>
          </w:tcPr>
          <w:p w:rsidR="00B168B9" w:rsidRDefault="00B168B9" w:rsidP="00976242">
            <w:pPr>
              <w:pStyle w:val="NoSpacing"/>
            </w:pPr>
            <w:r>
              <w:t>0.63</w:t>
            </w:r>
          </w:p>
        </w:tc>
        <w:tc>
          <w:tcPr>
            <w:tcW w:w="1074" w:type="dxa"/>
          </w:tcPr>
          <w:p w:rsidR="00B168B9" w:rsidRDefault="00B168B9" w:rsidP="00976242">
            <w:pPr>
              <w:pStyle w:val="NoSpacing"/>
            </w:pPr>
            <w:r>
              <w:t>70</w:t>
            </w:r>
          </w:p>
        </w:tc>
        <w:tc>
          <w:tcPr>
            <w:tcW w:w="1664" w:type="dxa"/>
          </w:tcPr>
          <w:p w:rsidR="00B168B9" w:rsidRDefault="00B168B9" w:rsidP="00976242">
            <w:pPr>
              <w:pStyle w:val="NoSpacing"/>
            </w:pPr>
            <w:r>
              <w:t>0.49</w:t>
            </w:r>
          </w:p>
        </w:tc>
      </w:tr>
      <w:tr w:rsidR="00B168B9" w:rsidTr="00976242">
        <w:trPr>
          <w:jc w:val="center"/>
        </w:trPr>
        <w:tc>
          <w:tcPr>
            <w:tcW w:w="954" w:type="dxa"/>
          </w:tcPr>
          <w:p w:rsidR="00B168B9" w:rsidRDefault="00B168B9" w:rsidP="00976242">
            <w:pPr>
              <w:pStyle w:val="NoSpacing"/>
            </w:pPr>
            <w:r>
              <w:t>10</w:t>
            </w:r>
          </w:p>
        </w:tc>
        <w:tc>
          <w:tcPr>
            <w:tcW w:w="1222" w:type="dxa"/>
          </w:tcPr>
          <w:p w:rsidR="00B168B9" w:rsidRDefault="00B168B9" w:rsidP="00976242">
            <w:pPr>
              <w:pStyle w:val="NoSpacing"/>
            </w:pPr>
            <w:r>
              <w:t>100</w:t>
            </w:r>
          </w:p>
        </w:tc>
        <w:tc>
          <w:tcPr>
            <w:tcW w:w="1612" w:type="dxa"/>
          </w:tcPr>
          <w:p w:rsidR="00B168B9" w:rsidRDefault="00B168B9" w:rsidP="00976242">
            <w:pPr>
              <w:pStyle w:val="NoSpacing"/>
            </w:pPr>
            <w:r>
              <w:t>0.69</w:t>
            </w:r>
          </w:p>
        </w:tc>
        <w:tc>
          <w:tcPr>
            <w:tcW w:w="1074" w:type="dxa"/>
          </w:tcPr>
          <w:p w:rsidR="00B168B9" w:rsidRDefault="00B168B9" w:rsidP="00976242">
            <w:pPr>
              <w:pStyle w:val="NoSpacing"/>
            </w:pPr>
            <w:r>
              <w:t>75*</w:t>
            </w:r>
          </w:p>
        </w:tc>
        <w:tc>
          <w:tcPr>
            <w:tcW w:w="1664" w:type="dxa"/>
          </w:tcPr>
          <w:p w:rsidR="00B168B9" w:rsidRDefault="00B168B9" w:rsidP="00976242">
            <w:pPr>
              <w:pStyle w:val="NoSpacing"/>
            </w:pPr>
            <w:r>
              <w:t>0.52*</w:t>
            </w:r>
          </w:p>
        </w:tc>
      </w:tr>
      <w:tr w:rsidR="00B168B9" w:rsidTr="00976242">
        <w:trPr>
          <w:jc w:val="center"/>
        </w:trPr>
        <w:tc>
          <w:tcPr>
            <w:tcW w:w="954" w:type="dxa"/>
          </w:tcPr>
          <w:p w:rsidR="00B168B9" w:rsidRDefault="00B168B9" w:rsidP="00976242">
            <w:pPr>
              <w:pStyle w:val="NoSpacing"/>
            </w:pPr>
            <w:r>
              <w:t>11</w:t>
            </w:r>
          </w:p>
        </w:tc>
        <w:tc>
          <w:tcPr>
            <w:tcW w:w="1222" w:type="dxa"/>
          </w:tcPr>
          <w:p w:rsidR="00B168B9" w:rsidRDefault="00B168B9" w:rsidP="00976242">
            <w:pPr>
              <w:pStyle w:val="NoSpacing"/>
            </w:pPr>
            <w:r>
              <w:t>110</w:t>
            </w:r>
          </w:p>
        </w:tc>
        <w:tc>
          <w:tcPr>
            <w:tcW w:w="1612" w:type="dxa"/>
          </w:tcPr>
          <w:p w:rsidR="00B168B9" w:rsidRDefault="00B168B9" w:rsidP="00976242">
            <w:pPr>
              <w:pStyle w:val="NoSpacing"/>
            </w:pPr>
            <w:r>
              <w:t>0.76</w:t>
            </w:r>
          </w:p>
        </w:tc>
        <w:tc>
          <w:tcPr>
            <w:tcW w:w="1074" w:type="dxa"/>
          </w:tcPr>
          <w:p w:rsidR="00B168B9" w:rsidRDefault="00B168B9" w:rsidP="00976242">
            <w:pPr>
              <w:pStyle w:val="NoSpacing"/>
            </w:pPr>
            <w:r>
              <w:t>80</w:t>
            </w:r>
          </w:p>
        </w:tc>
        <w:tc>
          <w:tcPr>
            <w:tcW w:w="1664" w:type="dxa"/>
          </w:tcPr>
          <w:p w:rsidR="00B168B9" w:rsidRDefault="00B168B9" w:rsidP="00976242">
            <w:pPr>
              <w:pStyle w:val="NoSpacing"/>
            </w:pPr>
            <w:r>
              <w:t>0.56</w:t>
            </w:r>
          </w:p>
        </w:tc>
      </w:tr>
      <w:tr w:rsidR="00B168B9" w:rsidTr="00976242">
        <w:trPr>
          <w:jc w:val="center"/>
        </w:trPr>
        <w:tc>
          <w:tcPr>
            <w:tcW w:w="954" w:type="dxa"/>
          </w:tcPr>
          <w:p w:rsidR="00B168B9" w:rsidRDefault="00B168B9" w:rsidP="00976242">
            <w:pPr>
              <w:pStyle w:val="NoSpacing"/>
            </w:pPr>
            <w:r>
              <w:t>12</w:t>
            </w:r>
          </w:p>
        </w:tc>
        <w:tc>
          <w:tcPr>
            <w:tcW w:w="1222" w:type="dxa"/>
          </w:tcPr>
          <w:p w:rsidR="00B168B9" w:rsidRDefault="00B168B9" w:rsidP="00976242">
            <w:pPr>
              <w:pStyle w:val="NoSpacing"/>
            </w:pPr>
            <w:r>
              <w:t>120</w:t>
            </w:r>
          </w:p>
        </w:tc>
        <w:tc>
          <w:tcPr>
            <w:tcW w:w="1612" w:type="dxa"/>
          </w:tcPr>
          <w:p w:rsidR="00B168B9" w:rsidRDefault="00B168B9" w:rsidP="00976242">
            <w:pPr>
              <w:pStyle w:val="NoSpacing"/>
            </w:pPr>
            <w:r>
              <w:t>0.83</w:t>
            </w:r>
          </w:p>
        </w:tc>
        <w:tc>
          <w:tcPr>
            <w:tcW w:w="1074" w:type="dxa"/>
          </w:tcPr>
          <w:p w:rsidR="00B168B9" w:rsidRDefault="00B168B9" w:rsidP="00976242">
            <w:pPr>
              <w:pStyle w:val="NoSpacing"/>
            </w:pPr>
            <w:r>
              <w:t>85*</w:t>
            </w:r>
          </w:p>
        </w:tc>
        <w:tc>
          <w:tcPr>
            <w:tcW w:w="1664" w:type="dxa"/>
          </w:tcPr>
          <w:p w:rsidR="00B168B9" w:rsidRDefault="00B168B9" w:rsidP="00976242">
            <w:pPr>
              <w:pStyle w:val="NoSpacing"/>
            </w:pPr>
            <w:r>
              <w:t>0.59*</w:t>
            </w:r>
          </w:p>
        </w:tc>
      </w:tr>
      <w:tr w:rsidR="00B168B9" w:rsidTr="00976242">
        <w:trPr>
          <w:jc w:val="center"/>
        </w:trPr>
        <w:tc>
          <w:tcPr>
            <w:tcW w:w="954" w:type="dxa"/>
          </w:tcPr>
          <w:p w:rsidR="00B168B9" w:rsidRDefault="00B168B9" w:rsidP="00976242">
            <w:pPr>
              <w:pStyle w:val="NoSpacing"/>
            </w:pPr>
            <w:r>
              <w:t>13</w:t>
            </w:r>
          </w:p>
        </w:tc>
        <w:tc>
          <w:tcPr>
            <w:tcW w:w="1222" w:type="dxa"/>
          </w:tcPr>
          <w:p w:rsidR="00B168B9" w:rsidRDefault="00B168B9" w:rsidP="00976242">
            <w:pPr>
              <w:pStyle w:val="NoSpacing"/>
            </w:pPr>
            <w:r>
              <w:t>130</w:t>
            </w:r>
          </w:p>
        </w:tc>
        <w:tc>
          <w:tcPr>
            <w:tcW w:w="1612" w:type="dxa"/>
          </w:tcPr>
          <w:p w:rsidR="00B168B9" w:rsidRDefault="00B168B9" w:rsidP="00976242">
            <w:pPr>
              <w:pStyle w:val="NoSpacing"/>
            </w:pPr>
            <w:r>
              <w:t>0.90</w:t>
            </w:r>
          </w:p>
        </w:tc>
        <w:tc>
          <w:tcPr>
            <w:tcW w:w="1074" w:type="dxa"/>
          </w:tcPr>
          <w:p w:rsidR="00B168B9" w:rsidRDefault="00B168B9" w:rsidP="00976242">
            <w:pPr>
              <w:pStyle w:val="NoSpacing"/>
            </w:pPr>
            <w:r>
              <w:t>90</w:t>
            </w:r>
          </w:p>
        </w:tc>
        <w:tc>
          <w:tcPr>
            <w:tcW w:w="1664" w:type="dxa"/>
          </w:tcPr>
          <w:p w:rsidR="00B168B9" w:rsidRDefault="00B168B9" w:rsidP="00976242">
            <w:pPr>
              <w:pStyle w:val="NoSpacing"/>
            </w:pPr>
            <w:r>
              <w:t>0.63</w:t>
            </w:r>
          </w:p>
        </w:tc>
      </w:tr>
      <w:tr w:rsidR="00B168B9" w:rsidTr="00976242">
        <w:trPr>
          <w:jc w:val="center"/>
        </w:trPr>
        <w:tc>
          <w:tcPr>
            <w:tcW w:w="954" w:type="dxa"/>
          </w:tcPr>
          <w:p w:rsidR="00B168B9" w:rsidRDefault="00B168B9" w:rsidP="00976242">
            <w:pPr>
              <w:pStyle w:val="NoSpacing"/>
            </w:pPr>
            <w:r>
              <w:t>14</w:t>
            </w:r>
          </w:p>
        </w:tc>
        <w:tc>
          <w:tcPr>
            <w:tcW w:w="1222" w:type="dxa"/>
          </w:tcPr>
          <w:p w:rsidR="00B168B9" w:rsidRDefault="00B168B9" w:rsidP="00976242">
            <w:pPr>
              <w:pStyle w:val="NoSpacing"/>
            </w:pPr>
            <w:r>
              <w:t>140</w:t>
            </w:r>
          </w:p>
        </w:tc>
        <w:tc>
          <w:tcPr>
            <w:tcW w:w="1612" w:type="dxa"/>
          </w:tcPr>
          <w:p w:rsidR="00B168B9" w:rsidRDefault="00B168B9" w:rsidP="00976242">
            <w:pPr>
              <w:pStyle w:val="NoSpacing"/>
            </w:pPr>
            <w:r>
              <w:t>0.97</w:t>
            </w:r>
          </w:p>
        </w:tc>
        <w:tc>
          <w:tcPr>
            <w:tcW w:w="1074" w:type="dxa"/>
          </w:tcPr>
          <w:p w:rsidR="00B168B9" w:rsidRDefault="00B168B9" w:rsidP="00976242">
            <w:pPr>
              <w:pStyle w:val="NoSpacing"/>
            </w:pPr>
            <w:r>
              <w:t>95*</w:t>
            </w:r>
          </w:p>
        </w:tc>
        <w:tc>
          <w:tcPr>
            <w:tcW w:w="1664" w:type="dxa"/>
          </w:tcPr>
          <w:p w:rsidR="00B168B9" w:rsidRDefault="00B168B9" w:rsidP="00976242">
            <w:pPr>
              <w:pStyle w:val="NoSpacing"/>
            </w:pPr>
            <w:r>
              <w:t>0.66*</w:t>
            </w:r>
          </w:p>
        </w:tc>
      </w:tr>
      <w:tr w:rsidR="00B168B9" w:rsidTr="00976242">
        <w:trPr>
          <w:jc w:val="center"/>
        </w:trPr>
        <w:tc>
          <w:tcPr>
            <w:tcW w:w="954" w:type="dxa"/>
          </w:tcPr>
          <w:p w:rsidR="00B168B9" w:rsidRDefault="00B168B9" w:rsidP="00976242">
            <w:pPr>
              <w:pStyle w:val="NoSpacing"/>
            </w:pPr>
            <w:r>
              <w:t>15</w:t>
            </w:r>
          </w:p>
        </w:tc>
        <w:tc>
          <w:tcPr>
            <w:tcW w:w="1222" w:type="dxa"/>
          </w:tcPr>
          <w:p w:rsidR="00B168B9" w:rsidRDefault="00B168B9" w:rsidP="00976242">
            <w:pPr>
              <w:pStyle w:val="NoSpacing"/>
            </w:pPr>
            <w:r>
              <w:t>150</w:t>
            </w:r>
          </w:p>
        </w:tc>
        <w:tc>
          <w:tcPr>
            <w:tcW w:w="1612" w:type="dxa"/>
          </w:tcPr>
          <w:p w:rsidR="00B168B9" w:rsidRDefault="00B168B9" w:rsidP="00976242">
            <w:pPr>
              <w:pStyle w:val="NoSpacing"/>
            </w:pPr>
            <w:r>
              <w:t>1.04</w:t>
            </w:r>
          </w:p>
        </w:tc>
        <w:tc>
          <w:tcPr>
            <w:tcW w:w="1074" w:type="dxa"/>
          </w:tcPr>
          <w:p w:rsidR="00B168B9" w:rsidRDefault="00B168B9" w:rsidP="00976242">
            <w:pPr>
              <w:pStyle w:val="NoSpacing"/>
            </w:pPr>
            <w:r>
              <w:t>100</w:t>
            </w:r>
          </w:p>
        </w:tc>
        <w:tc>
          <w:tcPr>
            <w:tcW w:w="1664" w:type="dxa"/>
          </w:tcPr>
          <w:p w:rsidR="00B168B9" w:rsidRDefault="00B168B9" w:rsidP="00976242">
            <w:pPr>
              <w:pStyle w:val="NoSpacing"/>
            </w:pPr>
            <w:r>
              <w:t>0.69</w:t>
            </w:r>
          </w:p>
        </w:tc>
      </w:tr>
      <w:tr w:rsidR="00B168B9" w:rsidTr="00976242">
        <w:trPr>
          <w:jc w:val="center"/>
        </w:trPr>
        <w:tc>
          <w:tcPr>
            <w:tcW w:w="954" w:type="dxa"/>
          </w:tcPr>
          <w:p w:rsidR="00B168B9" w:rsidRDefault="00B168B9" w:rsidP="00976242">
            <w:pPr>
              <w:pStyle w:val="NoSpacing"/>
            </w:pPr>
            <w:r>
              <w:t>16</w:t>
            </w:r>
          </w:p>
        </w:tc>
        <w:tc>
          <w:tcPr>
            <w:tcW w:w="1222" w:type="dxa"/>
          </w:tcPr>
          <w:p w:rsidR="00B168B9" w:rsidRDefault="00B168B9" w:rsidP="00976242">
            <w:pPr>
              <w:pStyle w:val="NoSpacing"/>
            </w:pPr>
            <w:r>
              <w:t>160</w:t>
            </w:r>
          </w:p>
        </w:tc>
        <w:tc>
          <w:tcPr>
            <w:tcW w:w="1612" w:type="dxa"/>
          </w:tcPr>
          <w:p w:rsidR="00B168B9" w:rsidRDefault="00B168B9" w:rsidP="00976242">
            <w:pPr>
              <w:pStyle w:val="NoSpacing"/>
            </w:pPr>
            <w:r>
              <w:t>1.11</w:t>
            </w:r>
          </w:p>
        </w:tc>
        <w:tc>
          <w:tcPr>
            <w:tcW w:w="1074" w:type="dxa"/>
            <w:shd w:val="clear" w:color="auto" w:fill="808080" w:themeFill="background1" w:themeFillShade="80"/>
          </w:tcPr>
          <w:p w:rsidR="00B168B9" w:rsidRDefault="00B168B9" w:rsidP="00976242">
            <w:pPr>
              <w:pStyle w:val="NoSpacing"/>
            </w:pPr>
          </w:p>
        </w:tc>
        <w:tc>
          <w:tcPr>
            <w:tcW w:w="1664" w:type="dxa"/>
            <w:shd w:val="clear" w:color="auto" w:fill="808080" w:themeFill="background1" w:themeFillShade="80"/>
          </w:tcPr>
          <w:p w:rsidR="00B168B9" w:rsidRDefault="00B168B9" w:rsidP="00976242">
            <w:pPr>
              <w:pStyle w:val="NoSpacing"/>
            </w:pPr>
          </w:p>
        </w:tc>
      </w:tr>
      <w:tr w:rsidR="00B168B9" w:rsidTr="00976242">
        <w:trPr>
          <w:jc w:val="center"/>
        </w:trPr>
        <w:tc>
          <w:tcPr>
            <w:tcW w:w="954" w:type="dxa"/>
          </w:tcPr>
          <w:p w:rsidR="00B168B9" w:rsidRDefault="00B168B9" w:rsidP="00976242">
            <w:pPr>
              <w:pStyle w:val="NoSpacing"/>
            </w:pPr>
            <w:r>
              <w:t>17</w:t>
            </w:r>
          </w:p>
        </w:tc>
        <w:tc>
          <w:tcPr>
            <w:tcW w:w="1222" w:type="dxa"/>
          </w:tcPr>
          <w:p w:rsidR="00B168B9" w:rsidRDefault="00B168B9" w:rsidP="00976242">
            <w:pPr>
              <w:pStyle w:val="NoSpacing"/>
            </w:pPr>
            <w:r>
              <w:t>170</w:t>
            </w:r>
          </w:p>
        </w:tc>
        <w:tc>
          <w:tcPr>
            <w:tcW w:w="1612" w:type="dxa"/>
          </w:tcPr>
          <w:p w:rsidR="00B168B9" w:rsidRDefault="00B168B9" w:rsidP="00976242">
            <w:pPr>
              <w:pStyle w:val="NoSpacing"/>
            </w:pPr>
            <w:r>
              <w:t>1.18</w:t>
            </w:r>
          </w:p>
        </w:tc>
        <w:tc>
          <w:tcPr>
            <w:tcW w:w="1074" w:type="dxa"/>
            <w:shd w:val="clear" w:color="auto" w:fill="808080" w:themeFill="background1" w:themeFillShade="80"/>
          </w:tcPr>
          <w:p w:rsidR="00B168B9" w:rsidRDefault="00B168B9" w:rsidP="00976242">
            <w:pPr>
              <w:pStyle w:val="NoSpacing"/>
            </w:pPr>
          </w:p>
        </w:tc>
        <w:tc>
          <w:tcPr>
            <w:tcW w:w="1664" w:type="dxa"/>
            <w:shd w:val="clear" w:color="auto" w:fill="808080" w:themeFill="background1" w:themeFillShade="80"/>
          </w:tcPr>
          <w:p w:rsidR="00B168B9" w:rsidRDefault="00B168B9" w:rsidP="00976242">
            <w:pPr>
              <w:pStyle w:val="NoSpacing"/>
            </w:pPr>
          </w:p>
        </w:tc>
      </w:tr>
      <w:tr w:rsidR="00B168B9" w:rsidTr="00976242">
        <w:trPr>
          <w:jc w:val="center"/>
        </w:trPr>
        <w:tc>
          <w:tcPr>
            <w:tcW w:w="954" w:type="dxa"/>
          </w:tcPr>
          <w:p w:rsidR="00B168B9" w:rsidRDefault="00B168B9" w:rsidP="00976242">
            <w:pPr>
              <w:pStyle w:val="NoSpacing"/>
            </w:pPr>
            <w:r>
              <w:t>18</w:t>
            </w:r>
          </w:p>
        </w:tc>
        <w:tc>
          <w:tcPr>
            <w:tcW w:w="1222" w:type="dxa"/>
          </w:tcPr>
          <w:p w:rsidR="00B168B9" w:rsidRDefault="00B168B9" w:rsidP="00976242">
            <w:pPr>
              <w:pStyle w:val="NoSpacing"/>
            </w:pPr>
            <w:r>
              <w:t>180</w:t>
            </w:r>
          </w:p>
        </w:tc>
        <w:tc>
          <w:tcPr>
            <w:tcW w:w="1612" w:type="dxa"/>
          </w:tcPr>
          <w:p w:rsidR="00B168B9" w:rsidRDefault="00B168B9" w:rsidP="00976242">
            <w:pPr>
              <w:pStyle w:val="NoSpacing"/>
            </w:pPr>
            <w:r>
              <w:t>1.25</w:t>
            </w:r>
          </w:p>
        </w:tc>
        <w:tc>
          <w:tcPr>
            <w:tcW w:w="1074" w:type="dxa"/>
            <w:shd w:val="clear" w:color="auto" w:fill="808080" w:themeFill="background1" w:themeFillShade="80"/>
          </w:tcPr>
          <w:p w:rsidR="00B168B9" w:rsidRDefault="00B168B9" w:rsidP="00976242">
            <w:pPr>
              <w:pStyle w:val="NoSpacing"/>
            </w:pPr>
          </w:p>
        </w:tc>
        <w:tc>
          <w:tcPr>
            <w:tcW w:w="1664" w:type="dxa"/>
            <w:shd w:val="clear" w:color="auto" w:fill="808080" w:themeFill="background1" w:themeFillShade="80"/>
          </w:tcPr>
          <w:p w:rsidR="00B168B9" w:rsidRDefault="00B168B9" w:rsidP="00976242">
            <w:pPr>
              <w:pStyle w:val="NoSpacing"/>
            </w:pPr>
          </w:p>
        </w:tc>
      </w:tr>
      <w:tr w:rsidR="00B168B9" w:rsidTr="00976242">
        <w:trPr>
          <w:jc w:val="center"/>
        </w:trPr>
        <w:tc>
          <w:tcPr>
            <w:tcW w:w="954" w:type="dxa"/>
          </w:tcPr>
          <w:p w:rsidR="00B168B9" w:rsidRDefault="00B168B9" w:rsidP="00976242">
            <w:pPr>
              <w:pStyle w:val="NoSpacing"/>
            </w:pPr>
            <w:r>
              <w:t>19</w:t>
            </w:r>
          </w:p>
        </w:tc>
        <w:tc>
          <w:tcPr>
            <w:tcW w:w="1222" w:type="dxa"/>
          </w:tcPr>
          <w:p w:rsidR="00B168B9" w:rsidRDefault="00B168B9" w:rsidP="00976242">
            <w:pPr>
              <w:pStyle w:val="NoSpacing"/>
            </w:pPr>
            <w:r>
              <w:t>190</w:t>
            </w:r>
          </w:p>
        </w:tc>
        <w:tc>
          <w:tcPr>
            <w:tcW w:w="1612" w:type="dxa"/>
          </w:tcPr>
          <w:p w:rsidR="00B168B9" w:rsidRDefault="00B168B9" w:rsidP="00976242">
            <w:pPr>
              <w:pStyle w:val="NoSpacing"/>
            </w:pPr>
            <w:r>
              <w:t>1.32</w:t>
            </w:r>
          </w:p>
        </w:tc>
        <w:tc>
          <w:tcPr>
            <w:tcW w:w="1074" w:type="dxa"/>
            <w:shd w:val="clear" w:color="auto" w:fill="808080" w:themeFill="background1" w:themeFillShade="80"/>
          </w:tcPr>
          <w:p w:rsidR="00B168B9" w:rsidRDefault="00B168B9" w:rsidP="00976242">
            <w:pPr>
              <w:pStyle w:val="NoSpacing"/>
            </w:pPr>
          </w:p>
        </w:tc>
        <w:tc>
          <w:tcPr>
            <w:tcW w:w="1664" w:type="dxa"/>
            <w:shd w:val="clear" w:color="auto" w:fill="808080" w:themeFill="background1" w:themeFillShade="80"/>
          </w:tcPr>
          <w:p w:rsidR="00B168B9" w:rsidRDefault="00B168B9" w:rsidP="00976242">
            <w:pPr>
              <w:pStyle w:val="NoSpacing"/>
            </w:pPr>
          </w:p>
        </w:tc>
      </w:tr>
      <w:tr w:rsidR="00B168B9" w:rsidTr="00976242">
        <w:trPr>
          <w:jc w:val="center"/>
        </w:trPr>
        <w:tc>
          <w:tcPr>
            <w:tcW w:w="954" w:type="dxa"/>
          </w:tcPr>
          <w:p w:rsidR="00B168B9" w:rsidRDefault="00B168B9" w:rsidP="00976242">
            <w:pPr>
              <w:pStyle w:val="NoSpacing"/>
            </w:pPr>
            <w:r>
              <w:t>20</w:t>
            </w:r>
          </w:p>
        </w:tc>
        <w:tc>
          <w:tcPr>
            <w:tcW w:w="1222" w:type="dxa"/>
          </w:tcPr>
          <w:p w:rsidR="00B168B9" w:rsidRDefault="00B168B9" w:rsidP="00976242">
            <w:pPr>
              <w:pStyle w:val="NoSpacing"/>
            </w:pPr>
            <w:r>
              <w:t>200</w:t>
            </w:r>
          </w:p>
        </w:tc>
        <w:tc>
          <w:tcPr>
            <w:tcW w:w="1612" w:type="dxa"/>
          </w:tcPr>
          <w:p w:rsidR="00B168B9" w:rsidRDefault="00B168B9" w:rsidP="00976242">
            <w:pPr>
              <w:pStyle w:val="NoSpacing"/>
            </w:pPr>
            <w:r>
              <w:t>1.39</w:t>
            </w:r>
          </w:p>
        </w:tc>
        <w:tc>
          <w:tcPr>
            <w:tcW w:w="1074" w:type="dxa"/>
            <w:shd w:val="clear" w:color="auto" w:fill="808080" w:themeFill="background1" w:themeFillShade="80"/>
          </w:tcPr>
          <w:p w:rsidR="00B168B9" w:rsidRDefault="00B168B9" w:rsidP="00976242">
            <w:pPr>
              <w:pStyle w:val="NoSpacing"/>
            </w:pPr>
          </w:p>
        </w:tc>
        <w:tc>
          <w:tcPr>
            <w:tcW w:w="1664" w:type="dxa"/>
            <w:shd w:val="clear" w:color="auto" w:fill="808080" w:themeFill="background1" w:themeFillShade="80"/>
          </w:tcPr>
          <w:p w:rsidR="00B168B9" w:rsidRDefault="00B168B9" w:rsidP="00976242">
            <w:pPr>
              <w:pStyle w:val="NoSpacing"/>
            </w:pPr>
          </w:p>
        </w:tc>
      </w:tr>
    </w:tbl>
    <w:p w:rsidR="00B168B9" w:rsidRDefault="00B168B9" w:rsidP="00B168B9">
      <w:r>
        <w:t>*Point only measured for bed expansion experiments</w:t>
      </w:r>
    </w:p>
    <w:p w:rsidR="00263F5A" w:rsidRDefault="006A7FAC">
      <w:pPr>
        <w:pStyle w:val="Heading3"/>
      </w:pPr>
      <w:bookmarkStart w:id="234" w:name="_Toc430627154"/>
      <w:bookmarkStart w:id="235" w:name="_Toc462334377"/>
      <w:r w:rsidRPr="006A7FAC">
        <w:t>Experimental Procedure</w:t>
      </w:r>
      <w:bookmarkEnd w:id="234"/>
      <w:bookmarkEnd w:id="235"/>
    </w:p>
    <w:p w:rsidR="00C55B16" w:rsidRPr="00C55B16" w:rsidRDefault="006A7FAC" w:rsidP="00B168B9">
      <w:r w:rsidRPr="006A7FAC">
        <w:t>The experimental protocol began by assembling and testing the apparatus for air leaks and to ensure it was working correctly before each run.</w:t>
      </w:r>
    </w:p>
    <w:p w:rsidR="00C55B16" w:rsidRPr="00C55B16" w:rsidRDefault="006A7FAC" w:rsidP="00B168B9">
      <w:r w:rsidRPr="006A7FAC">
        <w:t>Coarse control of the flow rate for bed expansion and pressure drop was achieved using the gate valve and fine control by adjusting the needle valve. The camera was kept level with the bed height when taking photographs to record bed depth.</w:t>
      </w:r>
    </w:p>
    <w:p w:rsidR="00C55B16" w:rsidRPr="00C55B16" w:rsidRDefault="006A7FAC" w:rsidP="00B168B9">
      <w:r w:rsidRPr="006A7FAC">
        <w:lastRenderedPageBreak/>
        <w:t>On the end of an experimental run the air supply to the fluidised bed was cut off at the ball at the valves. Before leaving the apparatus unattended the compressor was shut down and the system depressurised.</w:t>
      </w:r>
    </w:p>
    <w:p w:rsidR="00B168B9" w:rsidRPr="00C55B16" w:rsidRDefault="006A7FAC" w:rsidP="00B168B9">
      <w:r w:rsidRPr="006A7FAC">
        <w:t>A full stage by stage guide to the procedures followed for the different experiments, start up and shut down methods can be found in Appendix III.</w:t>
      </w:r>
    </w:p>
    <w:p w:rsidR="00B168B9" w:rsidRDefault="00B168B9" w:rsidP="00B168B9">
      <w:pPr>
        <w:pStyle w:val="Heading2"/>
        <w:numPr>
          <w:ilvl w:val="1"/>
          <w:numId w:val="1"/>
        </w:numPr>
      </w:pPr>
      <w:bookmarkStart w:id="236" w:name="_Toc462255424"/>
      <w:bookmarkStart w:id="237" w:name="_Toc462334378"/>
      <w:bookmarkStart w:id="238" w:name="_Toc430627159"/>
      <w:bookmarkStart w:id="239" w:name="_Toc462334379"/>
      <w:bookmarkEnd w:id="236"/>
      <w:bookmarkEnd w:id="237"/>
      <w:r>
        <w:t>Results</w:t>
      </w:r>
      <w:bookmarkEnd w:id="238"/>
      <w:bookmarkEnd w:id="239"/>
    </w:p>
    <w:p w:rsidR="00B168B9" w:rsidRDefault="00B168B9" w:rsidP="00B168B9">
      <w:r>
        <w:t>Results are presented for the initial diffuser characterisation, followed by pressure drop experiments and finally bed expansion experiments.</w:t>
      </w:r>
    </w:p>
    <w:p w:rsidR="00263F5A" w:rsidRDefault="00B168B9">
      <w:pPr>
        <w:pStyle w:val="Heading3"/>
      </w:pPr>
      <w:bookmarkStart w:id="240" w:name="_Toc430627160"/>
      <w:bookmarkStart w:id="241" w:name="_Toc462334380"/>
      <w:r>
        <w:t>Diffuser Characterisation</w:t>
      </w:r>
      <w:bookmarkEnd w:id="240"/>
      <w:bookmarkEnd w:id="241"/>
    </w:p>
    <w:p w:rsidR="00B168B9" w:rsidRDefault="00B168B9" w:rsidP="00B168B9">
      <w:r>
        <w:t xml:space="preserve">Initial characterisation was conducted on the different diffuser plates to establish the pressure drop cost associated with producing helical flow. Pressure readings were taken above and below the diffuser plate and the difference recorded at superficial gas velocities </w:t>
      </w:r>
      <w:r w:rsidR="00292C0C">
        <w:t>up to</w:t>
      </w:r>
      <w:r>
        <w:t xml:space="preserve"> 1.4ms</w:t>
      </w:r>
      <w:r w:rsidRPr="00A36C72">
        <w:rPr>
          <w:vertAlign w:val="superscript"/>
        </w:rPr>
        <w:t>-1</w:t>
      </w:r>
      <w:r>
        <w:t>.</w:t>
      </w:r>
    </w:p>
    <w:p w:rsidR="00B168B9" w:rsidRDefault="00B168B9" w:rsidP="00B168B9">
      <w:r>
        <w:t xml:space="preserve">The results are presented in </w:t>
      </w:r>
      <w:r w:rsidR="00A15355">
        <w:t>Figure 4.2</w:t>
      </w:r>
      <w:r>
        <w:t>, where it can be seen pressure drop behaves in the predicted manner. Where the plain nozzle diffuser has the lowest pressure drop cost followed by the low swirl and plain high pressure drop nozzle diffusers which are closely matched to each other. Generation of the high swirl flow has a significantly greater pressure drop cost compared to the other diffusers.</w:t>
      </w:r>
    </w:p>
    <w:p w:rsidR="00B168B9" w:rsidRDefault="00B168B9" w:rsidP="00B168B9">
      <w:pPr>
        <w:keepNext/>
      </w:pPr>
      <w:r w:rsidRPr="007A5B36">
        <w:rPr>
          <w:noProof/>
          <w:lang w:eastAsia="en-GB"/>
        </w:rPr>
        <w:lastRenderedPageBreak/>
        <w:drawing>
          <wp:inline distT="0" distB="0" distL="0" distR="0">
            <wp:extent cx="5223477" cy="3970421"/>
            <wp:effectExtent l="19050" t="0" r="15273" b="0"/>
            <wp:docPr id="12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168B9" w:rsidRDefault="00B168B9" w:rsidP="00B168B9">
      <w:pPr>
        <w:pStyle w:val="Caption"/>
      </w:pPr>
      <w:bookmarkStart w:id="242" w:name="_Toc430627137"/>
      <w:bookmarkStart w:id="243" w:name="_Toc461977513"/>
      <w:proofErr w:type="gramStart"/>
      <w:r>
        <w:t xml:space="preserve">Figure </w:t>
      </w:r>
      <w:r w:rsidR="006A7FAC">
        <w:fldChar w:fldCharType="begin"/>
      </w:r>
      <w:r w:rsidR="00D21F03">
        <w:instrText xml:space="preserve"> STYLEREF 1 \s </w:instrText>
      </w:r>
      <w:r w:rsidR="006A7FAC">
        <w:fldChar w:fldCharType="separate"/>
      </w:r>
      <w:r w:rsidR="00D21F03">
        <w:rPr>
          <w:noProof/>
        </w:rPr>
        <w:t>4</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2</w:t>
      </w:r>
      <w:r w:rsidR="006A7FAC">
        <w:fldChar w:fldCharType="end"/>
      </w:r>
      <w:r>
        <w:t>: Pressure drop across the different diffusers</w:t>
      </w:r>
      <w:bookmarkEnd w:id="242"/>
      <w:bookmarkEnd w:id="243"/>
    </w:p>
    <w:p w:rsidR="00263F5A" w:rsidRDefault="00B168B9">
      <w:pPr>
        <w:pStyle w:val="Heading3"/>
      </w:pPr>
      <w:bookmarkStart w:id="244" w:name="_Toc430627161"/>
      <w:bookmarkStart w:id="245" w:name="_Toc462334381"/>
      <w:r>
        <w:t>Pressure Drop</w:t>
      </w:r>
      <w:bookmarkEnd w:id="244"/>
      <w:bookmarkEnd w:id="245"/>
    </w:p>
    <w:p w:rsidR="00B168B9" w:rsidRDefault="00B168B9" w:rsidP="00B168B9">
      <w:r>
        <w:t>This section details the data and trends observed for when measuring pressure drop across the fluidised bed. Mung bean media was measured at depths of 50mm, 100mm and 150mm. Millet seed media was measured at depths of 40mm, 80mm and 120mm.</w:t>
      </w:r>
    </w:p>
    <w:p w:rsidR="00B168B9" w:rsidRDefault="00B168B9" w:rsidP="00B168B9">
      <w:pPr>
        <w:pStyle w:val="Heading4"/>
        <w:numPr>
          <w:ilvl w:val="3"/>
          <w:numId w:val="1"/>
        </w:numPr>
      </w:pPr>
      <w:bookmarkStart w:id="246" w:name="_Toc430627162"/>
      <w:r>
        <w:t>Mung Bean Media</w:t>
      </w:r>
      <w:bookmarkEnd w:id="246"/>
    </w:p>
    <w:p w:rsidR="00B168B9" w:rsidRDefault="00A15355" w:rsidP="00B168B9">
      <w:r>
        <w:t>F</w:t>
      </w:r>
      <w:r w:rsidR="00B168B9">
        <w:t>igure</w:t>
      </w:r>
      <w:r>
        <w:t xml:space="preserve"> 4.3</w:t>
      </w:r>
      <w:r w:rsidR="00B168B9">
        <w:t xml:space="preserve"> below plots the pressure drop across a static bed depth of 150mm against superficial gas velocity.  It is evident that pressure drop continues to rise beyond the point of fluidisation for all diffusers apart from the plain nozzle diffuser. This trend remains across all tested bed depths; that is depths of 50mm and 100mm.</w:t>
      </w:r>
    </w:p>
    <w:p w:rsidR="00B168B9" w:rsidRDefault="00B168B9" w:rsidP="00B168B9">
      <w:r>
        <w:t>It is noted that the plot includes the pressure drop of the diffuser and fluidised media.</w:t>
      </w:r>
    </w:p>
    <w:p w:rsidR="00B168B9" w:rsidRDefault="00B168B9" w:rsidP="00B168B9">
      <w:pPr>
        <w:keepNext/>
      </w:pPr>
      <w:r w:rsidRPr="00BA2086">
        <w:rPr>
          <w:noProof/>
          <w:lang w:eastAsia="en-GB"/>
        </w:rPr>
        <w:lastRenderedPageBreak/>
        <w:drawing>
          <wp:inline distT="0" distB="0" distL="0" distR="0">
            <wp:extent cx="5224112" cy="3970421"/>
            <wp:effectExtent l="19050" t="0" r="14638" b="0"/>
            <wp:docPr id="1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168B9" w:rsidRDefault="00B168B9" w:rsidP="00B168B9">
      <w:pPr>
        <w:pStyle w:val="Caption"/>
      </w:pPr>
      <w:bookmarkStart w:id="247" w:name="_Toc430627138"/>
      <w:bookmarkStart w:id="248" w:name="_Toc461977514"/>
      <w:proofErr w:type="gramStart"/>
      <w:r>
        <w:t xml:space="preserve">Figure </w:t>
      </w:r>
      <w:r w:rsidR="006A7FAC">
        <w:fldChar w:fldCharType="begin"/>
      </w:r>
      <w:r w:rsidR="00D21F03">
        <w:instrText xml:space="preserve"> STYLEREF 1 \s </w:instrText>
      </w:r>
      <w:r w:rsidR="006A7FAC">
        <w:fldChar w:fldCharType="separate"/>
      </w:r>
      <w:r w:rsidR="00D21F03">
        <w:rPr>
          <w:noProof/>
        </w:rPr>
        <w:t>4</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3</w:t>
      </w:r>
      <w:r w:rsidR="006A7FAC">
        <w:fldChar w:fldCharType="end"/>
      </w:r>
      <w:r>
        <w:t>: Pressure drop across media and diffuser 150mm mung bean media</w:t>
      </w:r>
      <w:bookmarkEnd w:id="247"/>
      <w:bookmarkEnd w:id="248"/>
    </w:p>
    <w:p w:rsidR="00B168B9" w:rsidRPr="000322E5" w:rsidRDefault="00B168B9" w:rsidP="00B168B9">
      <w:r>
        <w:t xml:space="preserve">To obtain the pressure drop across the media alone the pressure drop data for each diffuser plate at the relevant gas velocity is subtracted from </w:t>
      </w:r>
      <w:r w:rsidR="00A15355">
        <w:t>F</w:t>
      </w:r>
      <w:r>
        <w:t xml:space="preserve">igure </w:t>
      </w:r>
      <w:r w:rsidR="00A15355">
        <w:t>4.3</w:t>
      </w:r>
      <w:r>
        <w:t xml:space="preserve"> and presented in </w:t>
      </w:r>
      <w:r w:rsidR="00A15355">
        <w:t>Figure 4.4</w:t>
      </w:r>
      <w:r>
        <w:t>. This is the inferred pressure drop across the fluidised media. This analysis indicates that pressure drop across the media is consistent and independent of the diffuser used. This trend was observed across all bed depths tested. Variation in readings is primarily caused by the precision of data logger which was only able to give readings at 1mBar increments.</w:t>
      </w:r>
    </w:p>
    <w:p w:rsidR="00B168B9" w:rsidRDefault="00B168B9" w:rsidP="00B168B9">
      <w:pPr>
        <w:keepNext/>
      </w:pPr>
      <w:r w:rsidRPr="00BA2086">
        <w:rPr>
          <w:noProof/>
          <w:lang w:eastAsia="en-GB"/>
        </w:rPr>
        <w:lastRenderedPageBreak/>
        <w:drawing>
          <wp:inline distT="0" distB="0" distL="0" distR="0">
            <wp:extent cx="5163353" cy="3970421"/>
            <wp:effectExtent l="19050" t="0" r="18247" b="0"/>
            <wp:docPr id="12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168B9" w:rsidRDefault="00B168B9" w:rsidP="00B168B9">
      <w:pPr>
        <w:pStyle w:val="Caption"/>
      </w:pPr>
      <w:bookmarkStart w:id="249" w:name="_Toc430627139"/>
      <w:bookmarkStart w:id="250" w:name="_Toc461977515"/>
      <w:proofErr w:type="gramStart"/>
      <w:r>
        <w:t xml:space="preserve">Figure </w:t>
      </w:r>
      <w:r w:rsidR="006A7FAC">
        <w:fldChar w:fldCharType="begin"/>
      </w:r>
      <w:r w:rsidR="00D21F03">
        <w:instrText xml:space="preserve"> STYLEREF 1 \s </w:instrText>
      </w:r>
      <w:r w:rsidR="006A7FAC">
        <w:fldChar w:fldCharType="separate"/>
      </w:r>
      <w:r w:rsidR="00D21F03">
        <w:rPr>
          <w:noProof/>
        </w:rPr>
        <w:t>4</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4</w:t>
      </w:r>
      <w:r w:rsidR="006A7FAC">
        <w:fldChar w:fldCharType="end"/>
      </w:r>
      <w:r>
        <w:t>: Inferred pressure drop across media 150mm mung bean media</w:t>
      </w:r>
      <w:bookmarkEnd w:id="249"/>
      <w:bookmarkEnd w:id="250"/>
    </w:p>
    <w:p w:rsidR="00B168B9" w:rsidRPr="00C91CC3" w:rsidRDefault="00B168B9" w:rsidP="00B168B9"/>
    <w:p w:rsidR="00B168B9" w:rsidRDefault="00B168B9" w:rsidP="00B168B9">
      <w:pPr>
        <w:pStyle w:val="Heading4"/>
        <w:numPr>
          <w:ilvl w:val="3"/>
          <w:numId w:val="1"/>
        </w:numPr>
      </w:pPr>
      <w:bookmarkStart w:id="251" w:name="_Toc430627163"/>
      <w:r>
        <w:t>Millet Seed Media</w:t>
      </w:r>
      <w:bookmarkEnd w:id="251"/>
    </w:p>
    <w:p w:rsidR="00B168B9" w:rsidRDefault="00B168B9" w:rsidP="00B168B9">
      <w:r>
        <w:t>The quality of trends associated with pressure drop across the millet seed media is similar to the trends observed in the mung bean media. However</w:t>
      </w:r>
      <w:r w:rsidR="00136C09">
        <w:t>,</w:t>
      </w:r>
      <w:r>
        <w:t xml:space="preserve"> as the diffuser pressure drop is insignificant for gas velocities under 0.5 ms</w:t>
      </w:r>
      <w:r w:rsidRPr="007A5B36">
        <w:rPr>
          <w:vertAlign w:val="superscript"/>
        </w:rPr>
        <w:t>-1</w:t>
      </w:r>
      <w:r>
        <w:t xml:space="preserve"> the </w:t>
      </w:r>
      <w:r w:rsidR="00136C09">
        <w:t xml:space="preserve">continued </w:t>
      </w:r>
      <w:r>
        <w:t>increase in pressure drop was less significant, due to the minimum fluidisation velocity of 0.48ms</w:t>
      </w:r>
      <w:r w:rsidRPr="007A5B36">
        <w:rPr>
          <w:vertAlign w:val="superscript"/>
        </w:rPr>
        <w:t>-1</w:t>
      </w:r>
      <w:r>
        <w:t xml:space="preserve">. </w:t>
      </w:r>
      <w:r w:rsidR="00A15355">
        <w:t>Figure 4.5</w:t>
      </w:r>
      <w:r>
        <w:t xml:space="preserve"> represents pressure drop across diffuser and millet seed media at a depth of 80mm. Data at bed depths of 40mm and 120mm follows the same trends.</w:t>
      </w:r>
    </w:p>
    <w:p w:rsidR="00B168B9" w:rsidRPr="007A5B36" w:rsidRDefault="00B168B9" w:rsidP="00B168B9">
      <w:r w:rsidRPr="00C91CC3">
        <w:t xml:space="preserve"> </w:t>
      </w:r>
      <w:r>
        <w:t>Running the same analysis to infer the pressure drop across the media indicates that pressure drop across the media is consistent and independent of the diffuser used</w:t>
      </w:r>
      <w:r w:rsidR="00292C0C">
        <w:t>, see Figure 4.6</w:t>
      </w:r>
      <w:r>
        <w:t>. The resolution of the instrumentation used is primarily responsible for the variance seen in results between the different experiments.</w:t>
      </w:r>
    </w:p>
    <w:p w:rsidR="00B168B9" w:rsidRDefault="00B168B9" w:rsidP="00B168B9"/>
    <w:p w:rsidR="00B168B9" w:rsidRDefault="00B168B9" w:rsidP="00B168B9">
      <w:pPr>
        <w:keepNext/>
      </w:pPr>
      <w:r w:rsidRPr="00AA0F20">
        <w:rPr>
          <w:noProof/>
          <w:lang w:eastAsia="en-GB"/>
        </w:rPr>
        <w:lastRenderedPageBreak/>
        <w:drawing>
          <wp:inline distT="0" distB="0" distL="0" distR="0">
            <wp:extent cx="5211530" cy="3971499"/>
            <wp:effectExtent l="19050" t="0" r="27220" b="0"/>
            <wp:docPr id="1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168B9" w:rsidRDefault="00B168B9" w:rsidP="00B168B9">
      <w:pPr>
        <w:pStyle w:val="Caption"/>
      </w:pPr>
      <w:bookmarkStart w:id="252" w:name="_Toc430627140"/>
      <w:bookmarkStart w:id="253" w:name="_Toc461977516"/>
      <w:proofErr w:type="gramStart"/>
      <w:r>
        <w:t xml:space="preserve">Figure </w:t>
      </w:r>
      <w:r w:rsidR="006A7FAC">
        <w:fldChar w:fldCharType="begin"/>
      </w:r>
      <w:r w:rsidR="00D21F03">
        <w:instrText xml:space="preserve"> STYLEREF 1 \s </w:instrText>
      </w:r>
      <w:r w:rsidR="006A7FAC">
        <w:fldChar w:fldCharType="separate"/>
      </w:r>
      <w:r w:rsidR="00D21F03">
        <w:rPr>
          <w:noProof/>
        </w:rPr>
        <w:t>4</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5</w:t>
      </w:r>
      <w:r w:rsidR="006A7FAC">
        <w:fldChar w:fldCharType="end"/>
      </w:r>
      <w:r>
        <w:t>: Pressure drop across media and diffuser 80mm millet seed media</w:t>
      </w:r>
      <w:bookmarkEnd w:id="252"/>
      <w:bookmarkEnd w:id="253"/>
    </w:p>
    <w:p w:rsidR="00B168B9" w:rsidRDefault="00B168B9" w:rsidP="00B168B9">
      <w:pPr>
        <w:keepNext/>
      </w:pPr>
      <w:r w:rsidRPr="00AA0F20">
        <w:rPr>
          <w:noProof/>
          <w:lang w:eastAsia="en-GB"/>
        </w:rPr>
        <w:drawing>
          <wp:inline distT="0" distB="0" distL="0" distR="0">
            <wp:extent cx="5210895" cy="3971499"/>
            <wp:effectExtent l="0" t="0" r="8890" b="0"/>
            <wp:docPr id="12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168B9" w:rsidRDefault="00B168B9" w:rsidP="00B168B9">
      <w:pPr>
        <w:pStyle w:val="Caption"/>
      </w:pPr>
      <w:bookmarkStart w:id="254" w:name="_Toc430627141"/>
      <w:bookmarkStart w:id="255" w:name="_Toc461977517"/>
      <w:proofErr w:type="gramStart"/>
      <w:r>
        <w:t xml:space="preserve">Figure </w:t>
      </w:r>
      <w:r w:rsidR="006A7FAC">
        <w:fldChar w:fldCharType="begin"/>
      </w:r>
      <w:r w:rsidR="00D21F03">
        <w:instrText xml:space="preserve"> STYLEREF 1 \s </w:instrText>
      </w:r>
      <w:r w:rsidR="006A7FAC">
        <w:fldChar w:fldCharType="separate"/>
      </w:r>
      <w:r w:rsidR="00D21F03">
        <w:rPr>
          <w:noProof/>
        </w:rPr>
        <w:t>4</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6</w:t>
      </w:r>
      <w:r w:rsidR="006A7FAC">
        <w:fldChar w:fldCharType="end"/>
      </w:r>
      <w:r>
        <w:t>:</w:t>
      </w:r>
      <w:r w:rsidRPr="00992EFC">
        <w:t xml:space="preserve"> </w:t>
      </w:r>
      <w:r>
        <w:t>Inferred pressure drop across media 80mm millet seed media</w:t>
      </w:r>
      <w:bookmarkEnd w:id="254"/>
      <w:bookmarkEnd w:id="255"/>
    </w:p>
    <w:p w:rsidR="00263F5A" w:rsidRDefault="00B168B9">
      <w:pPr>
        <w:pStyle w:val="Heading3"/>
      </w:pPr>
      <w:bookmarkStart w:id="256" w:name="_Toc430627164"/>
      <w:bookmarkStart w:id="257" w:name="_Toc462334382"/>
      <w:r>
        <w:lastRenderedPageBreak/>
        <w:t>Bed Expansion</w:t>
      </w:r>
      <w:bookmarkEnd w:id="256"/>
      <w:bookmarkEnd w:id="257"/>
    </w:p>
    <w:p w:rsidR="00B168B9" w:rsidRDefault="00B168B9" w:rsidP="00B168B9">
      <w:r>
        <w:t>This section details the data and trends observed for when measuring media expansion in the fluidised bed. Mung bean media was measured at depths of 50mm, 100mm and 150mm. Millet seed media was measured at depths of 40mm, 80mm and 120mm. All of the errors bars on figures in this section are set at ±1 standard deviation.</w:t>
      </w:r>
    </w:p>
    <w:p w:rsidR="00B168B9" w:rsidRDefault="00B168B9" w:rsidP="00B168B9">
      <w:pPr>
        <w:pStyle w:val="Heading4"/>
        <w:numPr>
          <w:ilvl w:val="3"/>
          <w:numId w:val="1"/>
        </w:numPr>
      </w:pPr>
      <w:bookmarkStart w:id="258" w:name="_Toc430627165"/>
      <w:r>
        <w:t>Mung Bean Media</w:t>
      </w:r>
      <w:bookmarkEnd w:id="258"/>
    </w:p>
    <w:p w:rsidR="00B168B9" w:rsidRDefault="00B168B9" w:rsidP="00B168B9">
      <w:r>
        <w:t>The characteristic trend observed across all bed expansion experiments with mung bean media is the introduction of swirl flow reducing bed expansion. Expansion was observed at gas velocities of 0.83ms</w:t>
      </w:r>
      <w:r w:rsidRPr="00F02386">
        <w:rPr>
          <w:vertAlign w:val="superscript"/>
        </w:rPr>
        <w:t>-1</w:t>
      </w:r>
      <w:r>
        <w:t xml:space="preserve"> and above, </w:t>
      </w:r>
      <w:r w:rsidR="00DD2665">
        <w:t xml:space="preserve">which was </w:t>
      </w:r>
      <w:r>
        <w:t>significant</w:t>
      </w:r>
      <w:r w:rsidR="00DD2665">
        <w:t>ly</w:t>
      </w:r>
      <w:r>
        <w:t xml:space="preserve"> lower than the predicted value of U</w:t>
      </w:r>
      <w:r w:rsidRPr="00F02386">
        <w:rPr>
          <w:vertAlign w:val="subscript"/>
        </w:rPr>
        <w:t>mf</w:t>
      </w:r>
      <w:r>
        <w:t xml:space="preserve"> at 0.92ms</w:t>
      </w:r>
      <w:r w:rsidRPr="00F02386">
        <w:rPr>
          <w:vertAlign w:val="superscript"/>
        </w:rPr>
        <w:t>-1</w:t>
      </w:r>
      <w:r>
        <w:t>.</w:t>
      </w:r>
    </w:p>
    <w:p w:rsidR="00B168B9" w:rsidRDefault="00B168B9" w:rsidP="00B168B9">
      <w:r>
        <w:t xml:space="preserve">The results indicate throughout all three experimental depths (50mm, 100mm and 150mm) that there is minimal difference in bed expansion between the plain nozzle diffuser and the plain nozzle high pressure drop diffuser. There is a clear trend across all three experimental bed depths that the high swirl diffuser </w:t>
      </w:r>
      <w:r w:rsidR="00DD2665">
        <w:t xml:space="preserve">results in a </w:t>
      </w:r>
      <w:r>
        <w:t>statistically significant lower</w:t>
      </w:r>
      <w:r w:rsidR="00DD2665">
        <w:t xml:space="preserve"> bed</w:t>
      </w:r>
      <w:r>
        <w:t xml:space="preserve"> expansion than any other diffuser</w:t>
      </w:r>
      <w:r w:rsidR="00DD2665">
        <w:t>. T</w:t>
      </w:r>
      <w:r>
        <w:t xml:space="preserve">he low swirl diffuser produces marginally lower bed expansion than </w:t>
      </w:r>
      <w:r w:rsidR="00235E0F">
        <w:t xml:space="preserve">both </w:t>
      </w:r>
      <w:r>
        <w:t>the plain nozzle and plain nozzle with high pressure drop diffusers.</w:t>
      </w:r>
    </w:p>
    <w:p w:rsidR="00B168B9" w:rsidRDefault="00B168B9" w:rsidP="00B168B9">
      <w:pPr>
        <w:pStyle w:val="Caption"/>
        <w:keepNext/>
      </w:pPr>
      <w:bookmarkStart w:id="259" w:name="_Toc430627130"/>
      <w:bookmarkStart w:id="260" w:name="_Toc462255602"/>
      <w:proofErr w:type="gramStart"/>
      <w:r>
        <w:t xml:space="preserve">Table </w:t>
      </w:r>
      <w:r w:rsidR="006A7FAC">
        <w:fldChar w:fldCharType="begin"/>
      </w:r>
      <w:r w:rsidR="00DE52D2">
        <w:instrText xml:space="preserve"> STYLEREF 1 \s </w:instrText>
      </w:r>
      <w:r w:rsidR="006A7FAC">
        <w:fldChar w:fldCharType="separate"/>
      </w:r>
      <w:r w:rsidR="00DE52D2">
        <w:rPr>
          <w:noProof/>
        </w:rPr>
        <w:t>4</w:t>
      </w:r>
      <w:r w:rsidR="006A7FAC">
        <w:fldChar w:fldCharType="end"/>
      </w:r>
      <w:r w:rsidR="00DE52D2">
        <w:t>.</w:t>
      </w:r>
      <w:proofErr w:type="gramEnd"/>
      <w:r w:rsidR="006A7FAC">
        <w:fldChar w:fldCharType="begin"/>
      </w:r>
      <w:r w:rsidR="00DE52D2">
        <w:instrText xml:space="preserve"> SEQ Table \* ARABIC \s 1 </w:instrText>
      </w:r>
      <w:r w:rsidR="006A7FAC">
        <w:fldChar w:fldCharType="separate"/>
      </w:r>
      <w:r w:rsidR="00DE52D2">
        <w:rPr>
          <w:noProof/>
        </w:rPr>
        <w:t>3</w:t>
      </w:r>
      <w:r w:rsidR="006A7FAC">
        <w:fldChar w:fldCharType="end"/>
      </w:r>
      <w:r>
        <w:t>: Bed expansion compared to high swirl diffuser</w:t>
      </w:r>
      <w:bookmarkEnd w:id="259"/>
      <w:bookmarkEnd w:id="260"/>
    </w:p>
    <w:tbl>
      <w:tblPr>
        <w:tblStyle w:val="TableGrid"/>
        <w:tblW w:w="0" w:type="auto"/>
        <w:jc w:val="center"/>
        <w:tblLook w:val="04A0"/>
      </w:tblPr>
      <w:tblGrid>
        <w:gridCol w:w="1272"/>
        <w:gridCol w:w="2027"/>
        <w:gridCol w:w="1984"/>
        <w:gridCol w:w="2141"/>
      </w:tblGrid>
      <w:tr w:rsidR="00B168B9" w:rsidTr="00976242">
        <w:trPr>
          <w:jc w:val="center"/>
        </w:trPr>
        <w:tc>
          <w:tcPr>
            <w:tcW w:w="1272" w:type="dxa"/>
            <w:vMerge w:val="restart"/>
          </w:tcPr>
          <w:p w:rsidR="00B168B9" w:rsidRPr="00F36354" w:rsidRDefault="00B168B9" w:rsidP="00976242">
            <w:pPr>
              <w:pStyle w:val="NoSpacing"/>
              <w:rPr>
                <w:rStyle w:val="Strong"/>
              </w:rPr>
            </w:pPr>
            <w:r w:rsidRPr="00F36354">
              <w:rPr>
                <w:rStyle w:val="Strong"/>
              </w:rPr>
              <w:t>Depth</w:t>
            </w:r>
          </w:p>
        </w:tc>
        <w:tc>
          <w:tcPr>
            <w:tcW w:w="6152" w:type="dxa"/>
            <w:gridSpan w:val="3"/>
          </w:tcPr>
          <w:p w:rsidR="00B168B9" w:rsidRPr="00F36354" w:rsidRDefault="00B168B9" w:rsidP="00976242">
            <w:pPr>
              <w:rPr>
                <w:rStyle w:val="Strong"/>
              </w:rPr>
            </w:pPr>
            <w:r w:rsidRPr="00F36354">
              <w:rPr>
                <w:rStyle w:val="Strong"/>
              </w:rPr>
              <w:t>Average level above high swirl diffuser</w:t>
            </w:r>
            <w:r>
              <w:rPr>
                <w:rStyle w:val="Strong"/>
              </w:rPr>
              <w:t xml:space="preserve"> at all velocities above U</w:t>
            </w:r>
            <w:r w:rsidRPr="004A10E7">
              <w:rPr>
                <w:rStyle w:val="Strong"/>
                <w:vertAlign w:val="subscript"/>
              </w:rPr>
              <w:t>mf</w:t>
            </w:r>
          </w:p>
        </w:tc>
      </w:tr>
      <w:tr w:rsidR="00B168B9" w:rsidTr="00976242">
        <w:trPr>
          <w:jc w:val="center"/>
        </w:trPr>
        <w:tc>
          <w:tcPr>
            <w:tcW w:w="1272" w:type="dxa"/>
            <w:vMerge/>
          </w:tcPr>
          <w:p w:rsidR="00B168B9" w:rsidRDefault="00B168B9" w:rsidP="00976242">
            <w:pPr>
              <w:pStyle w:val="NoSpacing"/>
            </w:pPr>
          </w:p>
        </w:tc>
        <w:tc>
          <w:tcPr>
            <w:tcW w:w="2027" w:type="dxa"/>
          </w:tcPr>
          <w:p w:rsidR="00B168B9" w:rsidRDefault="00B168B9" w:rsidP="00976242">
            <w:pPr>
              <w:pStyle w:val="NoSpacing"/>
            </w:pPr>
            <w:r>
              <w:t>Low swirl</w:t>
            </w:r>
          </w:p>
        </w:tc>
        <w:tc>
          <w:tcPr>
            <w:tcW w:w="1984" w:type="dxa"/>
          </w:tcPr>
          <w:p w:rsidR="00B168B9" w:rsidRDefault="00B168B9" w:rsidP="00976242">
            <w:pPr>
              <w:pStyle w:val="NoSpacing"/>
            </w:pPr>
            <w:r>
              <w:t>Plain nozzle</w:t>
            </w:r>
          </w:p>
        </w:tc>
        <w:tc>
          <w:tcPr>
            <w:tcW w:w="2141" w:type="dxa"/>
          </w:tcPr>
          <w:p w:rsidR="00B168B9" w:rsidRDefault="00B168B9" w:rsidP="00976242">
            <w:pPr>
              <w:pStyle w:val="NoSpacing"/>
            </w:pPr>
            <w:r>
              <w:t>Plain - high dP</w:t>
            </w:r>
          </w:p>
        </w:tc>
      </w:tr>
      <w:tr w:rsidR="00B168B9" w:rsidTr="00976242">
        <w:trPr>
          <w:jc w:val="center"/>
        </w:trPr>
        <w:tc>
          <w:tcPr>
            <w:tcW w:w="1272" w:type="dxa"/>
          </w:tcPr>
          <w:p w:rsidR="00B168B9" w:rsidRDefault="00B168B9" w:rsidP="00976242">
            <w:pPr>
              <w:pStyle w:val="NoSpacing"/>
            </w:pPr>
            <w:r>
              <w:t>50mm</w:t>
            </w:r>
          </w:p>
        </w:tc>
        <w:tc>
          <w:tcPr>
            <w:tcW w:w="2027" w:type="dxa"/>
          </w:tcPr>
          <w:p w:rsidR="00B168B9" w:rsidRDefault="00B168B9" w:rsidP="00976242">
            <w:pPr>
              <w:pStyle w:val="NoSpacing"/>
            </w:pPr>
            <w:r>
              <w:t>2.5mm</w:t>
            </w:r>
          </w:p>
        </w:tc>
        <w:tc>
          <w:tcPr>
            <w:tcW w:w="1984" w:type="dxa"/>
          </w:tcPr>
          <w:p w:rsidR="00B168B9" w:rsidRDefault="00B168B9" w:rsidP="00976242">
            <w:pPr>
              <w:pStyle w:val="NoSpacing"/>
            </w:pPr>
            <w:r>
              <w:t>3.3mm</w:t>
            </w:r>
          </w:p>
        </w:tc>
        <w:tc>
          <w:tcPr>
            <w:tcW w:w="2141" w:type="dxa"/>
          </w:tcPr>
          <w:p w:rsidR="00B168B9" w:rsidRDefault="00B168B9" w:rsidP="00976242">
            <w:pPr>
              <w:pStyle w:val="NoSpacing"/>
            </w:pPr>
            <w:r>
              <w:t>4.4mm</w:t>
            </w:r>
          </w:p>
        </w:tc>
      </w:tr>
      <w:tr w:rsidR="00B168B9" w:rsidTr="00976242">
        <w:trPr>
          <w:jc w:val="center"/>
        </w:trPr>
        <w:tc>
          <w:tcPr>
            <w:tcW w:w="1272" w:type="dxa"/>
          </w:tcPr>
          <w:p w:rsidR="00B168B9" w:rsidRDefault="00B168B9" w:rsidP="00976242">
            <w:pPr>
              <w:pStyle w:val="NoSpacing"/>
            </w:pPr>
            <w:r>
              <w:t>100mm</w:t>
            </w:r>
          </w:p>
        </w:tc>
        <w:tc>
          <w:tcPr>
            <w:tcW w:w="2027" w:type="dxa"/>
          </w:tcPr>
          <w:p w:rsidR="00B168B9" w:rsidRDefault="00B168B9" w:rsidP="00976242">
            <w:pPr>
              <w:pStyle w:val="NoSpacing"/>
            </w:pPr>
            <w:r>
              <w:t>1.4mm</w:t>
            </w:r>
          </w:p>
        </w:tc>
        <w:tc>
          <w:tcPr>
            <w:tcW w:w="1984" w:type="dxa"/>
          </w:tcPr>
          <w:p w:rsidR="00B168B9" w:rsidRDefault="00B168B9" w:rsidP="00976242">
            <w:pPr>
              <w:pStyle w:val="NoSpacing"/>
            </w:pPr>
            <w:r>
              <w:t>2.3mm</w:t>
            </w:r>
          </w:p>
        </w:tc>
        <w:tc>
          <w:tcPr>
            <w:tcW w:w="2141" w:type="dxa"/>
          </w:tcPr>
          <w:p w:rsidR="00B168B9" w:rsidRDefault="00B168B9" w:rsidP="00976242">
            <w:pPr>
              <w:pStyle w:val="NoSpacing"/>
            </w:pPr>
            <w:r>
              <w:t>3.1mm</w:t>
            </w:r>
          </w:p>
        </w:tc>
      </w:tr>
      <w:tr w:rsidR="00B168B9" w:rsidTr="00976242">
        <w:trPr>
          <w:jc w:val="center"/>
        </w:trPr>
        <w:tc>
          <w:tcPr>
            <w:tcW w:w="1272" w:type="dxa"/>
          </w:tcPr>
          <w:p w:rsidR="00B168B9" w:rsidRDefault="00B168B9" w:rsidP="00976242">
            <w:pPr>
              <w:pStyle w:val="NoSpacing"/>
            </w:pPr>
            <w:r>
              <w:t>150mm</w:t>
            </w:r>
          </w:p>
        </w:tc>
        <w:tc>
          <w:tcPr>
            <w:tcW w:w="2027" w:type="dxa"/>
          </w:tcPr>
          <w:p w:rsidR="00B168B9" w:rsidRDefault="00B168B9" w:rsidP="00976242">
            <w:pPr>
              <w:pStyle w:val="NoSpacing"/>
            </w:pPr>
            <w:r>
              <w:t>1.8mm</w:t>
            </w:r>
          </w:p>
        </w:tc>
        <w:tc>
          <w:tcPr>
            <w:tcW w:w="1984" w:type="dxa"/>
          </w:tcPr>
          <w:p w:rsidR="00B168B9" w:rsidRDefault="00B168B9" w:rsidP="00976242">
            <w:pPr>
              <w:pStyle w:val="NoSpacing"/>
            </w:pPr>
            <w:r>
              <w:t>4.0mm</w:t>
            </w:r>
          </w:p>
        </w:tc>
        <w:tc>
          <w:tcPr>
            <w:tcW w:w="2141" w:type="dxa"/>
          </w:tcPr>
          <w:p w:rsidR="00B168B9" w:rsidRDefault="00B168B9" w:rsidP="00976242">
            <w:pPr>
              <w:pStyle w:val="NoSpacing"/>
            </w:pPr>
            <w:r>
              <w:t>3.6mm</w:t>
            </w:r>
          </w:p>
        </w:tc>
      </w:tr>
    </w:tbl>
    <w:p w:rsidR="00B168B9" w:rsidRDefault="00B168B9" w:rsidP="00B168B9">
      <w:pPr>
        <w:pStyle w:val="NoSpacing"/>
      </w:pPr>
    </w:p>
    <w:p w:rsidR="00B168B9" w:rsidRDefault="00B168B9" w:rsidP="00B168B9">
      <w:r>
        <w:t xml:space="preserve">The three figures below show data from the experiments with a static bed depth of 150mm of mung beans. Figure </w:t>
      </w:r>
      <w:r w:rsidR="00A15355">
        <w:t>4.</w:t>
      </w:r>
      <w:r>
        <w:t xml:space="preserve">7 shows the results from all four diffusers. Figure </w:t>
      </w:r>
      <w:r w:rsidR="00A15355">
        <w:t>4.</w:t>
      </w:r>
      <w:r>
        <w:t xml:space="preserve">8 highlights the difference between the high swirl diffuser and the plain nozzle diffuser. Figure </w:t>
      </w:r>
      <w:r w:rsidR="00A15355">
        <w:t>4.</w:t>
      </w:r>
      <w:r>
        <w:t xml:space="preserve">9 shows the similarities between the plain nozzle and plain nozzle with high associated pressure drop diffusers. </w:t>
      </w:r>
    </w:p>
    <w:p w:rsidR="00B168B9" w:rsidRDefault="00B168B9" w:rsidP="00B168B9">
      <w:pPr>
        <w:keepNext/>
        <w:spacing w:line="276" w:lineRule="auto"/>
        <w:jc w:val="left"/>
      </w:pPr>
      <w:r w:rsidRPr="00734646">
        <w:rPr>
          <w:noProof/>
          <w:lang w:eastAsia="en-GB"/>
        </w:rPr>
        <w:lastRenderedPageBreak/>
        <w:drawing>
          <wp:inline distT="0" distB="0" distL="0" distR="0">
            <wp:extent cx="5166454" cy="3971498"/>
            <wp:effectExtent l="19050" t="0" r="15146" b="0"/>
            <wp:docPr id="12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168B9" w:rsidRDefault="00B168B9" w:rsidP="00B168B9">
      <w:pPr>
        <w:pStyle w:val="Caption"/>
        <w:jc w:val="left"/>
      </w:pPr>
      <w:bookmarkStart w:id="261" w:name="_Toc430627142"/>
      <w:bookmarkStart w:id="262" w:name="_Toc461977518"/>
      <w:proofErr w:type="gramStart"/>
      <w:r>
        <w:t xml:space="preserve">Figure </w:t>
      </w:r>
      <w:r w:rsidR="006A7FAC">
        <w:fldChar w:fldCharType="begin"/>
      </w:r>
      <w:r w:rsidR="00D21F03">
        <w:instrText xml:space="preserve"> STYLEREF 1 \s </w:instrText>
      </w:r>
      <w:r w:rsidR="006A7FAC">
        <w:fldChar w:fldCharType="separate"/>
      </w:r>
      <w:r w:rsidR="00D21F03">
        <w:rPr>
          <w:noProof/>
        </w:rPr>
        <w:t>4</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7</w:t>
      </w:r>
      <w:r w:rsidR="006A7FAC">
        <w:fldChar w:fldCharType="end"/>
      </w:r>
      <w:r>
        <w:t>: Bed expansion with 150mm mung bean media</w:t>
      </w:r>
      <w:bookmarkEnd w:id="261"/>
      <w:bookmarkEnd w:id="262"/>
    </w:p>
    <w:p w:rsidR="00B168B9" w:rsidRDefault="00B168B9" w:rsidP="00B168B9">
      <w:pPr>
        <w:keepNext/>
      </w:pPr>
      <w:r w:rsidRPr="0073091C">
        <w:rPr>
          <w:noProof/>
          <w:lang w:eastAsia="en-GB"/>
        </w:rPr>
        <w:drawing>
          <wp:inline distT="0" distB="0" distL="0" distR="0">
            <wp:extent cx="5189583" cy="3966358"/>
            <wp:effectExtent l="19050" t="0" r="11067" b="0"/>
            <wp:docPr id="13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168B9" w:rsidRDefault="00B168B9" w:rsidP="00B168B9">
      <w:pPr>
        <w:pStyle w:val="Caption"/>
      </w:pPr>
      <w:bookmarkStart w:id="263" w:name="_Toc430627143"/>
      <w:bookmarkStart w:id="264" w:name="_Toc461977519"/>
      <w:proofErr w:type="gramStart"/>
      <w:r>
        <w:t xml:space="preserve">Figure </w:t>
      </w:r>
      <w:r w:rsidR="006A7FAC">
        <w:fldChar w:fldCharType="begin"/>
      </w:r>
      <w:r w:rsidR="00D21F03">
        <w:instrText xml:space="preserve"> STYLEREF 1 \s </w:instrText>
      </w:r>
      <w:r w:rsidR="006A7FAC">
        <w:fldChar w:fldCharType="separate"/>
      </w:r>
      <w:r w:rsidR="00D21F03">
        <w:rPr>
          <w:noProof/>
        </w:rPr>
        <w:t>4</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8</w:t>
      </w:r>
      <w:r w:rsidR="006A7FAC">
        <w:fldChar w:fldCharType="end"/>
      </w:r>
      <w:r>
        <w:t>: High swirl and plain nozzle diffusers at 150mm</w:t>
      </w:r>
      <w:bookmarkEnd w:id="263"/>
      <w:bookmarkEnd w:id="264"/>
    </w:p>
    <w:p w:rsidR="00B168B9" w:rsidRDefault="00B168B9" w:rsidP="00B168B9">
      <w:r w:rsidRPr="00097481">
        <w:rPr>
          <w:noProof/>
          <w:lang w:eastAsia="en-GB"/>
        </w:rPr>
        <w:lastRenderedPageBreak/>
        <w:drawing>
          <wp:inline distT="0" distB="0" distL="0" distR="0">
            <wp:extent cx="5183868" cy="3978234"/>
            <wp:effectExtent l="19050" t="0" r="16782" b="3216"/>
            <wp:docPr id="13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168B9" w:rsidRDefault="00B168B9" w:rsidP="00B168B9">
      <w:pPr>
        <w:pStyle w:val="Caption"/>
      </w:pPr>
      <w:bookmarkStart w:id="265" w:name="_Toc430627144"/>
      <w:bookmarkStart w:id="266" w:name="_Toc461977520"/>
      <w:proofErr w:type="gramStart"/>
      <w:r>
        <w:t xml:space="preserve">Figure </w:t>
      </w:r>
      <w:r w:rsidR="006A7FAC">
        <w:fldChar w:fldCharType="begin"/>
      </w:r>
      <w:r w:rsidR="00D21F03">
        <w:instrText xml:space="preserve"> STYLEREF 1 \s </w:instrText>
      </w:r>
      <w:r w:rsidR="006A7FAC">
        <w:fldChar w:fldCharType="separate"/>
      </w:r>
      <w:r w:rsidR="00D21F03">
        <w:rPr>
          <w:noProof/>
        </w:rPr>
        <w:t>4</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9</w:t>
      </w:r>
      <w:r w:rsidR="006A7FAC">
        <w:fldChar w:fldCharType="end"/>
      </w:r>
      <w:r>
        <w:t xml:space="preserve">: Plain nozzle and plain nozzle with high </w:t>
      </w:r>
      <w:proofErr w:type="gramStart"/>
      <w:r>
        <w:t>dP</w:t>
      </w:r>
      <w:proofErr w:type="gramEnd"/>
      <w:r>
        <w:t xml:space="preserve"> diffusers at 150mm</w:t>
      </w:r>
      <w:bookmarkEnd w:id="265"/>
      <w:bookmarkEnd w:id="266"/>
    </w:p>
    <w:p w:rsidR="00B168B9" w:rsidRPr="00C91CC3" w:rsidRDefault="00B168B9" w:rsidP="00B168B9"/>
    <w:p w:rsidR="00B168B9" w:rsidRDefault="00B168B9" w:rsidP="00B168B9">
      <w:pPr>
        <w:pStyle w:val="Heading4"/>
        <w:numPr>
          <w:ilvl w:val="3"/>
          <w:numId w:val="1"/>
        </w:numPr>
      </w:pPr>
      <w:bookmarkStart w:id="267" w:name="_Toc430627166"/>
      <w:r>
        <w:t>Millet Seed Media</w:t>
      </w:r>
      <w:bookmarkEnd w:id="267"/>
    </w:p>
    <w:p w:rsidR="00B168B9" w:rsidRDefault="00B168B9" w:rsidP="00B168B9">
      <w:r>
        <w:t>The results of the bed expansion experiments with millet seed follow a similar trend to that seen under the mung bean experiments where swirl flow results in lower bed expansion and the pressure drop of the diffuser has no significant impact. Expansion was observed at a gas velocity of 0.35ms</w:t>
      </w:r>
      <w:r w:rsidRPr="004A15CA">
        <w:rPr>
          <w:vertAlign w:val="superscript"/>
        </w:rPr>
        <w:t>-1</w:t>
      </w:r>
      <w:r>
        <w:t>, lower than the predicted value of U</w:t>
      </w:r>
      <w:r w:rsidRPr="00F02386">
        <w:rPr>
          <w:vertAlign w:val="subscript"/>
        </w:rPr>
        <w:t>mf</w:t>
      </w:r>
      <w:r>
        <w:t xml:space="preserve"> at 0.48ms</w:t>
      </w:r>
      <w:r w:rsidRPr="00F02386">
        <w:rPr>
          <w:vertAlign w:val="superscript"/>
        </w:rPr>
        <w:t>-1</w:t>
      </w:r>
      <w:r>
        <w:t>.</w:t>
      </w:r>
    </w:p>
    <w:p w:rsidR="00B168B9" w:rsidRPr="006B2307" w:rsidRDefault="00B168B9" w:rsidP="00B168B9">
      <w:r>
        <w:t>Expansion with the low swirl diffuser when fluidising millet seed is consistently lower across all bed depths studied. The remaining three diffusers show little statistical difference in bed expansion under fluidisation.</w:t>
      </w:r>
    </w:p>
    <w:p w:rsidR="00B168B9" w:rsidRDefault="00B168B9" w:rsidP="00B168B9">
      <w:pPr>
        <w:pStyle w:val="Caption"/>
        <w:keepNext/>
      </w:pPr>
      <w:bookmarkStart w:id="268" w:name="_Toc430627131"/>
      <w:proofErr w:type="gramStart"/>
      <w:r>
        <w:t xml:space="preserve">Table </w:t>
      </w:r>
      <w:r w:rsidR="006A7FAC">
        <w:fldChar w:fldCharType="begin"/>
      </w:r>
      <w:r w:rsidR="00DE52D2">
        <w:instrText xml:space="preserve"> STYLEREF 1 \s </w:instrText>
      </w:r>
      <w:r w:rsidR="006A7FAC">
        <w:fldChar w:fldCharType="separate"/>
      </w:r>
      <w:r w:rsidR="00DE52D2">
        <w:rPr>
          <w:noProof/>
        </w:rPr>
        <w:t>4</w:t>
      </w:r>
      <w:r w:rsidR="006A7FAC">
        <w:fldChar w:fldCharType="end"/>
      </w:r>
      <w:r w:rsidR="00DE52D2">
        <w:t>.</w:t>
      </w:r>
      <w:proofErr w:type="gramEnd"/>
      <w:r w:rsidR="006A7FAC">
        <w:fldChar w:fldCharType="begin"/>
      </w:r>
      <w:r w:rsidR="00DE52D2">
        <w:instrText xml:space="preserve"> SEQ Table \* ARABIC \s 1 </w:instrText>
      </w:r>
      <w:r w:rsidR="006A7FAC">
        <w:fldChar w:fldCharType="separate"/>
      </w:r>
      <w:r w:rsidR="00DE52D2">
        <w:rPr>
          <w:noProof/>
        </w:rPr>
        <w:t>4</w:t>
      </w:r>
      <w:r w:rsidR="006A7FAC">
        <w:fldChar w:fldCharType="end"/>
      </w:r>
      <w:r>
        <w:t>: Bed expansion compared to high swirl diffuser</w:t>
      </w:r>
      <w:bookmarkEnd w:id="268"/>
    </w:p>
    <w:tbl>
      <w:tblPr>
        <w:tblStyle w:val="TableGrid"/>
        <w:tblW w:w="0" w:type="auto"/>
        <w:jc w:val="center"/>
        <w:tblLook w:val="04A0"/>
      </w:tblPr>
      <w:tblGrid>
        <w:gridCol w:w="1012"/>
        <w:gridCol w:w="1401"/>
        <w:gridCol w:w="1417"/>
        <w:gridCol w:w="2120"/>
      </w:tblGrid>
      <w:tr w:rsidR="00B168B9" w:rsidTr="00976242">
        <w:trPr>
          <w:jc w:val="center"/>
        </w:trPr>
        <w:tc>
          <w:tcPr>
            <w:tcW w:w="1012" w:type="dxa"/>
            <w:vMerge w:val="restart"/>
          </w:tcPr>
          <w:p w:rsidR="00B168B9" w:rsidRDefault="00B168B9" w:rsidP="00976242">
            <w:r w:rsidRPr="00383452">
              <w:rPr>
                <w:rStyle w:val="Strong"/>
              </w:rPr>
              <w:t>Depth</w:t>
            </w:r>
          </w:p>
        </w:tc>
        <w:tc>
          <w:tcPr>
            <w:tcW w:w="4938" w:type="dxa"/>
            <w:gridSpan w:val="3"/>
          </w:tcPr>
          <w:p w:rsidR="00B168B9" w:rsidRDefault="00B168B9" w:rsidP="00976242">
            <w:r w:rsidRPr="00F36354">
              <w:rPr>
                <w:b/>
              </w:rPr>
              <w:t xml:space="preserve">Average </w:t>
            </w:r>
            <w:r>
              <w:rPr>
                <w:b/>
              </w:rPr>
              <w:t>bed depth increase compared to high swirl</w:t>
            </w:r>
          </w:p>
        </w:tc>
      </w:tr>
      <w:tr w:rsidR="00B168B9" w:rsidTr="00976242">
        <w:trPr>
          <w:jc w:val="center"/>
        </w:trPr>
        <w:tc>
          <w:tcPr>
            <w:tcW w:w="1012" w:type="dxa"/>
            <w:vMerge/>
          </w:tcPr>
          <w:p w:rsidR="00B168B9" w:rsidRDefault="00B168B9" w:rsidP="00976242"/>
        </w:tc>
        <w:tc>
          <w:tcPr>
            <w:tcW w:w="1401" w:type="dxa"/>
          </w:tcPr>
          <w:p w:rsidR="00B168B9" w:rsidRDefault="00B168B9" w:rsidP="00976242">
            <w:pPr>
              <w:pStyle w:val="NoSpacing"/>
            </w:pPr>
            <w:r>
              <w:t>Low swirl</w:t>
            </w:r>
          </w:p>
        </w:tc>
        <w:tc>
          <w:tcPr>
            <w:tcW w:w="1417" w:type="dxa"/>
          </w:tcPr>
          <w:p w:rsidR="00B168B9" w:rsidRDefault="00B168B9" w:rsidP="00976242">
            <w:pPr>
              <w:pStyle w:val="NoSpacing"/>
            </w:pPr>
            <w:r>
              <w:t>Plain nozzle</w:t>
            </w:r>
          </w:p>
        </w:tc>
        <w:tc>
          <w:tcPr>
            <w:tcW w:w="2120" w:type="dxa"/>
          </w:tcPr>
          <w:p w:rsidR="00B168B9" w:rsidRDefault="00B168B9" w:rsidP="00976242">
            <w:pPr>
              <w:pStyle w:val="NoSpacing"/>
            </w:pPr>
            <w:r>
              <w:t>Plain nozzle high ΔP</w:t>
            </w:r>
          </w:p>
        </w:tc>
      </w:tr>
      <w:tr w:rsidR="00B168B9" w:rsidTr="00976242">
        <w:trPr>
          <w:jc w:val="center"/>
        </w:trPr>
        <w:tc>
          <w:tcPr>
            <w:tcW w:w="1012" w:type="dxa"/>
          </w:tcPr>
          <w:p w:rsidR="00B168B9" w:rsidRDefault="00B168B9" w:rsidP="00976242">
            <w:pPr>
              <w:pStyle w:val="NoSpacing"/>
            </w:pPr>
            <w:r>
              <w:t>40mm</w:t>
            </w:r>
          </w:p>
        </w:tc>
        <w:tc>
          <w:tcPr>
            <w:tcW w:w="1401" w:type="dxa"/>
          </w:tcPr>
          <w:p w:rsidR="00B168B9" w:rsidRDefault="00B168B9" w:rsidP="00976242">
            <w:pPr>
              <w:pStyle w:val="NoSpacing"/>
            </w:pPr>
            <w:r>
              <w:t>1.9mm</w:t>
            </w:r>
          </w:p>
        </w:tc>
        <w:tc>
          <w:tcPr>
            <w:tcW w:w="1417" w:type="dxa"/>
          </w:tcPr>
          <w:p w:rsidR="00B168B9" w:rsidRDefault="00B168B9" w:rsidP="00976242">
            <w:pPr>
              <w:pStyle w:val="NoSpacing"/>
            </w:pPr>
            <w:r>
              <w:t>2.7mm</w:t>
            </w:r>
          </w:p>
        </w:tc>
        <w:tc>
          <w:tcPr>
            <w:tcW w:w="2120" w:type="dxa"/>
          </w:tcPr>
          <w:p w:rsidR="00B168B9" w:rsidRDefault="00B168B9" w:rsidP="00976242">
            <w:pPr>
              <w:pStyle w:val="NoSpacing"/>
            </w:pPr>
            <w:r>
              <w:t>1.1mm</w:t>
            </w:r>
          </w:p>
        </w:tc>
      </w:tr>
      <w:tr w:rsidR="00B168B9" w:rsidTr="00976242">
        <w:trPr>
          <w:jc w:val="center"/>
        </w:trPr>
        <w:tc>
          <w:tcPr>
            <w:tcW w:w="1012" w:type="dxa"/>
          </w:tcPr>
          <w:p w:rsidR="00B168B9" w:rsidRDefault="00B168B9" w:rsidP="00976242">
            <w:pPr>
              <w:pStyle w:val="NoSpacing"/>
            </w:pPr>
            <w:r>
              <w:t>80mm</w:t>
            </w:r>
          </w:p>
        </w:tc>
        <w:tc>
          <w:tcPr>
            <w:tcW w:w="1401" w:type="dxa"/>
          </w:tcPr>
          <w:p w:rsidR="00B168B9" w:rsidRDefault="00B168B9" w:rsidP="00976242">
            <w:pPr>
              <w:pStyle w:val="NoSpacing"/>
            </w:pPr>
            <w:r>
              <w:t>1.5mm</w:t>
            </w:r>
          </w:p>
        </w:tc>
        <w:tc>
          <w:tcPr>
            <w:tcW w:w="1417" w:type="dxa"/>
          </w:tcPr>
          <w:p w:rsidR="00B168B9" w:rsidRDefault="00B168B9" w:rsidP="00976242">
            <w:pPr>
              <w:pStyle w:val="NoSpacing"/>
            </w:pPr>
            <w:r>
              <w:t>2.4mm</w:t>
            </w:r>
          </w:p>
        </w:tc>
        <w:tc>
          <w:tcPr>
            <w:tcW w:w="2120" w:type="dxa"/>
          </w:tcPr>
          <w:p w:rsidR="00B168B9" w:rsidRDefault="00B168B9" w:rsidP="00976242">
            <w:pPr>
              <w:pStyle w:val="NoSpacing"/>
            </w:pPr>
            <w:r>
              <w:t>1.7mm</w:t>
            </w:r>
          </w:p>
        </w:tc>
      </w:tr>
      <w:tr w:rsidR="00B168B9" w:rsidTr="00976242">
        <w:trPr>
          <w:jc w:val="center"/>
        </w:trPr>
        <w:tc>
          <w:tcPr>
            <w:tcW w:w="1012" w:type="dxa"/>
          </w:tcPr>
          <w:p w:rsidR="00B168B9" w:rsidRDefault="00B168B9" w:rsidP="00976242">
            <w:pPr>
              <w:pStyle w:val="NoSpacing"/>
            </w:pPr>
            <w:r>
              <w:t>120mm</w:t>
            </w:r>
          </w:p>
        </w:tc>
        <w:tc>
          <w:tcPr>
            <w:tcW w:w="1401" w:type="dxa"/>
          </w:tcPr>
          <w:p w:rsidR="00B168B9" w:rsidRDefault="00B168B9" w:rsidP="00976242">
            <w:pPr>
              <w:pStyle w:val="NoSpacing"/>
            </w:pPr>
            <w:r>
              <w:t>0.5mm</w:t>
            </w:r>
          </w:p>
        </w:tc>
        <w:tc>
          <w:tcPr>
            <w:tcW w:w="1417" w:type="dxa"/>
          </w:tcPr>
          <w:p w:rsidR="00B168B9" w:rsidRDefault="00B168B9" w:rsidP="00976242">
            <w:pPr>
              <w:pStyle w:val="NoSpacing"/>
            </w:pPr>
            <w:r>
              <w:t>1.0mm</w:t>
            </w:r>
          </w:p>
        </w:tc>
        <w:tc>
          <w:tcPr>
            <w:tcW w:w="2120" w:type="dxa"/>
          </w:tcPr>
          <w:p w:rsidR="00B168B9" w:rsidRDefault="00B168B9" w:rsidP="00976242">
            <w:pPr>
              <w:pStyle w:val="NoSpacing"/>
            </w:pPr>
            <w:r>
              <w:t>0.6mm</w:t>
            </w:r>
          </w:p>
        </w:tc>
      </w:tr>
    </w:tbl>
    <w:p w:rsidR="00B168B9" w:rsidRDefault="00B168B9" w:rsidP="00B168B9">
      <w:pPr>
        <w:pStyle w:val="NoSpacing"/>
      </w:pPr>
    </w:p>
    <w:p w:rsidR="00B168B9" w:rsidRDefault="00B168B9" w:rsidP="00B168B9">
      <w:r>
        <w:lastRenderedPageBreak/>
        <w:t xml:space="preserve">The three figures below show data from the experiments with a static bed depth of 80mm of mung beans. Figure </w:t>
      </w:r>
      <w:r w:rsidR="00A15355">
        <w:t>4.</w:t>
      </w:r>
      <w:r>
        <w:t xml:space="preserve">10 shows the results from all four diffusers. Figure </w:t>
      </w:r>
      <w:r w:rsidR="00A15355">
        <w:t>4.</w:t>
      </w:r>
      <w:r>
        <w:t xml:space="preserve">11 the high swirl and the plain nozzle diffusers. Figure </w:t>
      </w:r>
      <w:r w:rsidR="00A15355">
        <w:t>4.</w:t>
      </w:r>
      <w:r>
        <w:t xml:space="preserve">12 the plain nozzle and plain nozzle with high associated pressure drop diffusers. </w:t>
      </w:r>
    </w:p>
    <w:p w:rsidR="00B168B9" w:rsidRDefault="00B168B9" w:rsidP="00B168B9">
      <w:pPr>
        <w:keepNext/>
      </w:pPr>
      <w:r w:rsidRPr="00734646">
        <w:rPr>
          <w:noProof/>
          <w:lang w:eastAsia="en-GB"/>
        </w:rPr>
        <w:drawing>
          <wp:inline distT="0" distB="0" distL="0" distR="0">
            <wp:extent cx="5194862" cy="5103628"/>
            <wp:effectExtent l="19050" t="0" r="24838" b="1772"/>
            <wp:docPr id="13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168B9" w:rsidRDefault="00B168B9" w:rsidP="00B168B9">
      <w:pPr>
        <w:pStyle w:val="Caption"/>
      </w:pPr>
      <w:bookmarkStart w:id="269" w:name="_Toc430627145"/>
      <w:bookmarkStart w:id="270" w:name="_Toc461977521"/>
      <w:proofErr w:type="gramStart"/>
      <w:r>
        <w:t xml:space="preserve">Figure </w:t>
      </w:r>
      <w:r w:rsidR="006A7FAC">
        <w:fldChar w:fldCharType="begin"/>
      </w:r>
      <w:r w:rsidR="00D21F03">
        <w:instrText xml:space="preserve"> STYLEREF 1 \s </w:instrText>
      </w:r>
      <w:r w:rsidR="006A7FAC">
        <w:fldChar w:fldCharType="separate"/>
      </w:r>
      <w:r w:rsidR="00D21F03">
        <w:rPr>
          <w:noProof/>
        </w:rPr>
        <w:t>4</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10</w:t>
      </w:r>
      <w:r w:rsidR="006A7FAC">
        <w:fldChar w:fldCharType="end"/>
      </w:r>
      <w:r>
        <w:t>: Expansion with 80mm millet seed media</w:t>
      </w:r>
      <w:bookmarkEnd w:id="269"/>
      <w:bookmarkEnd w:id="270"/>
    </w:p>
    <w:p w:rsidR="00B168B9" w:rsidRDefault="00B168B9" w:rsidP="00B168B9">
      <w:pPr>
        <w:keepNext/>
      </w:pPr>
      <w:r w:rsidRPr="00C3272C">
        <w:rPr>
          <w:noProof/>
          <w:lang w:eastAsia="en-GB"/>
        </w:rPr>
        <w:lastRenderedPageBreak/>
        <w:drawing>
          <wp:inline distT="0" distB="0" distL="0" distR="0">
            <wp:extent cx="5186149" cy="3821373"/>
            <wp:effectExtent l="0" t="0" r="0" b="8255"/>
            <wp:docPr id="13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168B9" w:rsidRDefault="00B168B9" w:rsidP="00B168B9">
      <w:pPr>
        <w:pStyle w:val="Caption"/>
      </w:pPr>
      <w:bookmarkStart w:id="271" w:name="_Toc430627146"/>
      <w:bookmarkStart w:id="272" w:name="_Toc461977522"/>
      <w:proofErr w:type="gramStart"/>
      <w:r>
        <w:t xml:space="preserve">Figure </w:t>
      </w:r>
      <w:r w:rsidR="006A7FAC">
        <w:fldChar w:fldCharType="begin"/>
      </w:r>
      <w:r w:rsidR="00D21F03">
        <w:instrText xml:space="preserve"> STYLEREF 1 \s </w:instrText>
      </w:r>
      <w:r w:rsidR="006A7FAC">
        <w:fldChar w:fldCharType="separate"/>
      </w:r>
      <w:r w:rsidR="00D21F03">
        <w:rPr>
          <w:noProof/>
        </w:rPr>
        <w:t>4</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11</w:t>
      </w:r>
      <w:r w:rsidR="006A7FAC">
        <w:fldChar w:fldCharType="end"/>
      </w:r>
      <w:r w:rsidRPr="00EE0FE6">
        <w:t xml:space="preserve">: High swirl and plain nozzle diffusers at </w:t>
      </w:r>
      <w:r>
        <w:t>8</w:t>
      </w:r>
      <w:r w:rsidRPr="00EE0FE6">
        <w:t>0mm</w:t>
      </w:r>
      <w:bookmarkEnd w:id="271"/>
      <w:bookmarkEnd w:id="272"/>
    </w:p>
    <w:p w:rsidR="00B168B9" w:rsidRDefault="00B168B9" w:rsidP="00B168B9">
      <w:pPr>
        <w:keepNext/>
      </w:pPr>
      <w:r w:rsidRPr="00C3272C">
        <w:rPr>
          <w:noProof/>
          <w:lang w:eastAsia="en-GB"/>
        </w:rPr>
        <w:drawing>
          <wp:inline distT="0" distB="0" distL="0" distR="0">
            <wp:extent cx="5186150" cy="4053385"/>
            <wp:effectExtent l="0" t="0" r="0" b="4445"/>
            <wp:docPr id="13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168B9" w:rsidRDefault="00B168B9" w:rsidP="00B168B9">
      <w:pPr>
        <w:pStyle w:val="Caption"/>
      </w:pPr>
      <w:bookmarkStart w:id="273" w:name="_Toc430627147"/>
      <w:bookmarkStart w:id="274" w:name="_Toc461977523"/>
      <w:proofErr w:type="gramStart"/>
      <w:r>
        <w:t xml:space="preserve">Figure </w:t>
      </w:r>
      <w:r w:rsidR="006A7FAC">
        <w:fldChar w:fldCharType="begin"/>
      </w:r>
      <w:r w:rsidR="00D21F03">
        <w:instrText xml:space="preserve"> STYLEREF 1 \s </w:instrText>
      </w:r>
      <w:r w:rsidR="006A7FAC">
        <w:fldChar w:fldCharType="separate"/>
      </w:r>
      <w:r w:rsidR="00D21F03">
        <w:rPr>
          <w:noProof/>
        </w:rPr>
        <w:t>4</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12</w:t>
      </w:r>
      <w:r w:rsidR="006A7FAC">
        <w:fldChar w:fldCharType="end"/>
      </w:r>
      <w:r>
        <w:t>:</w:t>
      </w:r>
      <w:r w:rsidRPr="00C3272C">
        <w:t xml:space="preserve"> </w:t>
      </w:r>
      <w:r>
        <w:t xml:space="preserve">Plain nozzle and plain nozzle with high </w:t>
      </w:r>
      <w:proofErr w:type="gramStart"/>
      <w:r>
        <w:t>dP</w:t>
      </w:r>
      <w:proofErr w:type="gramEnd"/>
      <w:r>
        <w:t xml:space="preserve"> diffusers at 80mm</w:t>
      </w:r>
      <w:bookmarkEnd w:id="273"/>
      <w:bookmarkEnd w:id="274"/>
    </w:p>
    <w:p w:rsidR="00B168B9" w:rsidRDefault="00B168B9" w:rsidP="00B168B9">
      <w:pPr>
        <w:pStyle w:val="Heading2"/>
        <w:numPr>
          <w:ilvl w:val="1"/>
          <w:numId w:val="1"/>
        </w:numPr>
      </w:pPr>
      <w:bookmarkStart w:id="275" w:name="_Toc430627167"/>
      <w:bookmarkStart w:id="276" w:name="_Toc462334383"/>
      <w:r>
        <w:lastRenderedPageBreak/>
        <w:t>Discussion</w:t>
      </w:r>
      <w:bookmarkEnd w:id="275"/>
      <w:bookmarkEnd w:id="276"/>
    </w:p>
    <w:p w:rsidR="00B168B9" w:rsidRPr="006B2307" w:rsidRDefault="00B168B9" w:rsidP="00B168B9">
      <w:r>
        <w:t>The trends in the data mentioned above along with causes and effects of these trends are discussed throughout this section.</w:t>
      </w:r>
    </w:p>
    <w:p w:rsidR="00263F5A" w:rsidRDefault="00B168B9">
      <w:pPr>
        <w:pStyle w:val="Heading3"/>
      </w:pPr>
      <w:bookmarkStart w:id="277" w:name="_Toc430627168"/>
      <w:bookmarkStart w:id="278" w:name="_Toc462334384"/>
      <w:r>
        <w:t>Diffuser Performance</w:t>
      </w:r>
      <w:bookmarkEnd w:id="277"/>
      <w:bookmarkEnd w:id="278"/>
    </w:p>
    <w:p w:rsidR="00B168B9" w:rsidRDefault="00B168B9" w:rsidP="00B168B9">
      <w:r>
        <w:t>The diffusers all behave in a predictable way as would be expected from the literature surrounding the theory of producing helical flows. That is; the pressure drop cost associated with producing swirl flow increases with swirl intensity as secondary flows establish and velocity magnitudes increase compared to direct axial flow (</w:t>
      </w:r>
      <w:r w:rsidR="00154914">
        <w:t>Li and Tomita 1994</w:t>
      </w:r>
      <w:r>
        <w:t>)</w:t>
      </w:r>
      <w:r w:rsidR="00136C09">
        <w:t>.</w:t>
      </w:r>
      <w:r>
        <w:t xml:space="preserve"> In addition the narrow geometries in the high swirl and low swirl diffusers add to the effect of pressure drop cost, evidenced by the difference in pressure drop across the two non-swirling diffusers which is the direct result of narrower channels.</w:t>
      </w:r>
    </w:p>
    <w:p w:rsidR="00235E0F" w:rsidRDefault="00B168B9" w:rsidP="00B168B9">
      <w:r>
        <w:t>In comparison to the only other paper in the field of swirling nozzle diffusers in fluidised beds</w:t>
      </w:r>
      <w:r w:rsidR="00292C0C">
        <w:t>,</w:t>
      </w:r>
      <w:r>
        <w:t xml:space="preserve"> by </w:t>
      </w:r>
      <w:r>
        <w:rPr>
          <w:sz w:val="21"/>
          <w:szCs w:val="21"/>
        </w:rPr>
        <w:t>Aworinde et al (2015</w:t>
      </w:r>
      <w:r>
        <w:t>)</w:t>
      </w:r>
      <w:r w:rsidR="00292C0C">
        <w:t>,</w:t>
      </w:r>
      <w:r>
        <w:t xml:space="preserve"> the pressure drop cost associated with producing swirl flow is significantly lower for the diffusers used in this thesis.</w:t>
      </w:r>
    </w:p>
    <w:p w:rsidR="00B168B9" w:rsidRPr="004C137E" w:rsidRDefault="00B168B9" w:rsidP="00B168B9">
      <w:r>
        <w:t>Aworinde et al. (2015) reports a pressure drop of approximately 25mBar at a flow rate of 3l/min through their nozzle</w:t>
      </w:r>
      <w:r w:rsidR="00292C0C">
        <w:t>,</w:t>
      </w:r>
      <w:r>
        <w:t xml:space="preserve"> </w:t>
      </w:r>
      <w:r w:rsidR="00235E0F">
        <w:t xml:space="preserve">at the same superficial gas velocity this work finds that the high swirl diffuser produces </w:t>
      </w:r>
      <w:r>
        <w:t xml:space="preserve">a pressure drop of 12mBar. It is </w:t>
      </w:r>
      <w:r w:rsidR="00235E0F">
        <w:t xml:space="preserve">likely </w:t>
      </w:r>
      <w:r>
        <w:t>that the lower pressure drop in this work is achieved through utilising a greater quantity of smaller nozzles opposed to larger ones. However, without detailed knowledge of the authors’ apparatus, or the swirl intensity produced, it is not possible to provide a thorough analysis, especially in a new field of engineering where a wide range of designs and methods may have unknown impacts and effects.</w:t>
      </w:r>
    </w:p>
    <w:p w:rsidR="00263F5A" w:rsidRDefault="00B168B9">
      <w:pPr>
        <w:pStyle w:val="Heading3"/>
      </w:pPr>
      <w:bookmarkStart w:id="279" w:name="_Toc430627169"/>
      <w:bookmarkStart w:id="280" w:name="_Toc462334385"/>
      <w:r>
        <w:t>Effect on Pressure Drop</w:t>
      </w:r>
      <w:bookmarkEnd w:id="279"/>
      <w:bookmarkEnd w:id="280"/>
    </w:p>
    <w:p w:rsidR="00B168B9" w:rsidRDefault="00B168B9" w:rsidP="00B168B9">
      <w:r>
        <w:t xml:space="preserve">The results indicate that regardless of the flow regime employed pressure drop across the media remains similar. This result is </w:t>
      </w:r>
      <w:r w:rsidR="00235E0F">
        <w:t>inferred</w:t>
      </w:r>
      <w:r>
        <w:t xml:space="preserve"> rather than </w:t>
      </w:r>
      <w:r w:rsidR="00235E0F">
        <w:t xml:space="preserve">a </w:t>
      </w:r>
      <w:r>
        <w:t>direct measurement, as the pressure transducers are located in the plenum and above the media. To infer the pressure drop across the media the results from the diffuser performance experiment are subtracted from the pressure drop experiments. This indicates that the different flow regimes do not affect pressure drop across the media.</w:t>
      </w:r>
    </w:p>
    <w:p w:rsidR="00B168B9" w:rsidRDefault="00B168B9" w:rsidP="00B168B9">
      <w:r>
        <w:t>By inferring the pressure drop across the media the results indicate that the pressure remains constant when the gas velocity is approximately equal to the calculated value of U</w:t>
      </w:r>
      <w:r w:rsidRPr="00DE6DE5">
        <w:rPr>
          <w:vertAlign w:val="subscript"/>
        </w:rPr>
        <w:t>mf</w:t>
      </w:r>
      <w:r>
        <w:t xml:space="preserve">. This result matches the literature closely and indicates that whilst an increased </w:t>
      </w:r>
      <w:r>
        <w:lastRenderedPageBreak/>
        <w:t>pressure drop cost is required to generate helical jets at the diffuser, the different flow regimes do not have an appreciable effect on the pressure required for fluidisation.</w:t>
      </w:r>
    </w:p>
    <w:p w:rsidR="00B168B9" w:rsidRDefault="00B168B9" w:rsidP="00B168B9">
      <w:r>
        <w:t>Further analysis indicates that the predicted value of U</w:t>
      </w:r>
      <w:r w:rsidRPr="0031795C">
        <w:rPr>
          <w:vertAlign w:val="subscript"/>
        </w:rPr>
        <w:t>mf</w:t>
      </w:r>
      <w:r>
        <w:t xml:space="preserve"> is close to the </w:t>
      </w:r>
      <w:r w:rsidR="007277ED">
        <w:t xml:space="preserve">empirically </w:t>
      </w:r>
      <w:r>
        <w:t xml:space="preserve">observed </w:t>
      </w:r>
      <w:r w:rsidR="007277ED">
        <w:t>value when it is</w:t>
      </w:r>
      <w:r>
        <w:t xml:space="preserve"> inferred </w:t>
      </w:r>
      <w:r w:rsidR="007277ED">
        <w:t xml:space="preserve">by the stabilisation of </w:t>
      </w:r>
      <w:r>
        <w:t>pressure drop</w:t>
      </w:r>
      <w:r w:rsidR="007277ED">
        <w:t xml:space="preserve"> across the fluidised bed</w:t>
      </w:r>
      <w:r>
        <w:t>. U</w:t>
      </w:r>
      <w:r w:rsidRPr="004C137E">
        <w:rPr>
          <w:vertAlign w:val="subscript"/>
        </w:rPr>
        <w:t>mf</w:t>
      </w:r>
      <w:r>
        <w:t xml:space="preserve"> for mung beans was predicted at 0.92ms</w:t>
      </w:r>
      <w:r w:rsidRPr="004C137E">
        <w:rPr>
          <w:vertAlign w:val="superscript"/>
        </w:rPr>
        <w:t>-1</w:t>
      </w:r>
      <w:r>
        <w:t xml:space="preserve"> where experimental data indicates pressure drop across mung bean media stabilises at approximately 0.90ms</w:t>
      </w:r>
      <w:r w:rsidRPr="004C137E">
        <w:rPr>
          <w:vertAlign w:val="superscript"/>
        </w:rPr>
        <w:t>-1</w:t>
      </w:r>
      <w:r>
        <w:t>. U</w:t>
      </w:r>
      <w:r w:rsidRPr="004C137E">
        <w:rPr>
          <w:vertAlign w:val="subscript"/>
        </w:rPr>
        <w:t>mf</w:t>
      </w:r>
      <w:r>
        <w:t xml:space="preserve"> for millet seed was predicted at 0.48ms</w:t>
      </w:r>
      <w:r w:rsidRPr="004C137E">
        <w:rPr>
          <w:vertAlign w:val="superscript"/>
        </w:rPr>
        <w:t>-1</w:t>
      </w:r>
      <w:r>
        <w:t xml:space="preserve"> and data indicates pressure stabilisation at gas velocities exceeding 0.42ms</w:t>
      </w:r>
      <w:r w:rsidRPr="004C137E">
        <w:rPr>
          <w:vertAlign w:val="superscript"/>
        </w:rPr>
        <w:t>-1</w:t>
      </w:r>
      <w:r>
        <w:t>. It is noted readings were taken at approximately 0.07ms</w:t>
      </w:r>
      <w:r w:rsidRPr="004C137E">
        <w:rPr>
          <w:vertAlign w:val="superscript"/>
        </w:rPr>
        <w:t>-1</w:t>
      </w:r>
      <w:r>
        <w:t xml:space="preserve"> increments.</w:t>
      </w:r>
    </w:p>
    <w:p w:rsidR="00263F5A" w:rsidRDefault="00B168B9">
      <w:pPr>
        <w:pStyle w:val="Heading3"/>
      </w:pPr>
      <w:bookmarkStart w:id="281" w:name="_Toc430627170"/>
      <w:bookmarkStart w:id="282" w:name="_Toc462334386"/>
      <w:r>
        <w:t>Effect on Expansion</w:t>
      </w:r>
      <w:bookmarkEnd w:id="281"/>
      <w:bookmarkEnd w:id="282"/>
    </w:p>
    <w:p w:rsidR="00B168B9" w:rsidRDefault="00B168B9" w:rsidP="00B168B9">
      <w:r>
        <w:t>The most obvious trend from the bed expansion experiments is the lower bed height when using the high swirl diffuser for any given media and superficial gas velocity in excess of U</w:t>
      </w:r>
      <w:r w:rsidRPr="00961FC6">
        <w:rPr>
          <w:vertAlign w:val="subscript"/>
        </w:rPr>
        <w:t>mf</w:t>
      </w:r>
      <w:r>
        <w:t>. The lower bed expansion effectively means that the bed is of a smaller volume.</w:t>
      </w:r>
    </w:p>
    <w:p w:rsidR="00B168B9" w:rsidRDefault="00B168B9" w:rsidP="00B168B9">
      <w:r>
        <w:t>During experimentation it was generally observed that around the point of insipient fluidisation the plain nozzle diffusers exhibited highly localised effects such as spouting. This was less evident in the swirling diffusers which appeared to produce a more even fluidisation quality across the bed.</w:t>
      </w:r>
    </w:p>
    <w:p w:rsidR="00B168B9" w:rsidRDefault="00B168B9" w:rsidP="00B168B9">
      <w:r>
        <w:t xml:space="preserve">The most obvious explanation for the reduced bed volume is the reduction of bubble volume under swirl flow caused by a more homogenous gas distribution. This hypothesis is supported by the work of </w:t>
      </w:r>
      <w:r>
        <w:rPr>
          <w:sz w:val="21"/>
          <w:szCs w:val="21"/>
        </w:rPr>
        <w:t>Aworinde et al. (2015</w:t>
      </w:r>
      <w:r>
        <w:t xml:space="preserve">) who demonstrate swirl flows from nozzles in fluidised beds reduce both bubble volume and frequency. However it is noted that this work differs substantially by utilising an array of swirling nozzles instead of a singular nozzle and that the particle </w:t>
      </w:r>
      <w:r w:rsidR="007277ED">
        <w:t xml:space="preserve">size </w:t>
      </w:r>
      <w:r>
        <w:t>and jet diameter are matched in this work but differ by more than an order of magnitude</w:t>
      </w:r>
      <w:r w:rsidR="007277ED">
        <w:t xml:space="preserve"> in the work by Aworinde et al</w:t>
      </w:r>
      <w:r>
        <w:t>.</w:t>
      </w:r>
    </w:p>
    <w:p w:rsidR="00B168B9" w:rsidRDefault="00B168B9" w:rsidP="00B168B9">
      <w:r>
        <w:t>The work in this chapter expands on their work by demonstrating the differences of high and low swirl flows, and the effect of producing a jet with a diameter similar to, or smaller than, that of the particle.</w:t>
      </w:r>
    </w:p>
    <w:p w:rsidR="00B168B9" w:rsidRDefault="00B168B9" w:rsidP="00B168B9">
      <w:r>
        <w:t xml:space="preserve">The results in this chapter indicate that the low swirl diffuser </w:t>
      </w:r>
      <w:r w:rsidR="00292C0C">
        <w:t>is not significantly different</w:t>
      </w:r>
      <w:r>
        <w:t xml:space="preserve"> to the plain nozzle high pressure drop diffuser for any of the millet based experiments, and produces minimal reduced expansion for the mung bean experiments. The nozzle was 0.26mm wider than the millet seed and 2.09mm narrower than the mung bean media. This indicates that low swirl only has a significant effect on particles larger than the jet diameter </w:t>
      </w:r>
      <w:r>
        <w:lastRenderedPageBreak/>
        <w:t>but that high swirl has a demonstrable effect on particles both larger and smaller than the jet diameter.</w:t>
      </w:r>
    </w:p>
    <w:p w:rsidR="00B168B9" w:rsidRDefault="00B168B9" w:rsidP="00B168B9">
      <w:r>
        <w:t xml:space="preserve">The effect of the relationship between particle diameter and jet diameter is also apparent for high swirl flow. Expansion of the mung bean media is consistently lower than that of millet, signifying that jets with a diameter smaller than the particles produce </w:t>
      </w:r>
      <w:r w:rsidR="007277ED">
        <w:t>a ‘</w:t>
      </w:r>
      <w:r>
        <w:t>more even</w:t>
      </w:r>
      <w:r w:rsidR="007277ED">
        <w:t>’</w:t>
      </w:r>
      <w:r>
        <w:t xml:space="preserve"> fluidisation </w:t>
      </w:r>
      <w:r w:rsidR="007277ED">
        <w:t xml:space="preserve">quality. This follows </w:t>
      </w:r>
      <w:r>
        <w:t>the hypothesis of reduced bubble volume and frequency</w:t>
      </w:r>
      <w:r w:rsidR="007277ED">
        <w:t xml:space="preserve"> by introducing swirl flow</w:t>
      </w:r>
      <w:r>
        <w:t>. Also shown is that the effects of the recirculation zones established in high swirl flows and the greater jet spread are effective at reducing bed volume.</w:t>
      </w:r>
    </w:p>
    <w:p w:rsidR="00B168B9" w:rsidRDefault="00B168B9" w:rsidP="00B168B9">
      <w:r>
        <w:t xml:space="preserve">The </w:t>
      </w:r>
      <w:r w:rsidR="005B18B5">
        <w:t>radial growth</w:t>
      </w:r>
      <w:r>
        <w:t xml:space="preserve"> </w:t>
      </w:r>
      <w:r w:rsidRPr="00D60B51">
        <w:t xml:space="preserve">and recirculation zones associated with high swirl jets are considered by the author to provide better fluidisation quality </w:t>
      </w:r>
      <w:r w:rsidR="005B18B5">
        <w:t>by</w:t>
      </w:r>
      <w:r w:rsidR="005B18B5" w:rsidRPr="00D60B51">
        <w:t xml:space="preserve"> improv</w:t>
      </w:r>
      <w:r w:rsidR="005B18B5">
        <w:t>ing the</w:t>
      </w:r>
      <w:r w:rsidR="005B18B5" w:rsidRPr="00D60B51">
        <w:t xml:space="preserve"> </w:t>
      </w:r>
      <w:r w:rsidRPr="00D60B51">
        <w:t>gas distribution. It is shown in Chapter 6 that swirling jets can draw particles in towards them against the mean axial flow. It is believed that this inhibits the nucleation zone of bubbles and helps reduce the frequency of bubble formation</w:t>
      </w:r>
      <w:r>
        <w:t>. The wide jet spread creates an even flow of air across the bottom of the bed which contributes to homogenous flow across the bed and reduces localised fluidisation at gas velocities close to U</w:t>
      </w:r>
      <w:r w:rsidRPr="00F376A0">
        <w:rPr>
          <w:vertAlign w:val="subscript"/>
        </w:rPr>
        <w:t>mf</w:t>
      </w:r>
      <w:r>
        <w:t xml:space="preserve"> allowing for fewer dead zones.</w:t>
      </w:r>
    </w:p>
    <w:p w:rsidR="00B168B9" w:rsidRDefault="00B168B9" w:rsidP="00B168B9">
      <w:r>
        <w:t>The implications of improved fluidisation are lower rates of gas bypass. This in turn means that less gas is required and reagents in the gas are more likely to react with the particles. This hypothesis is tested in the next chapter of this thesis which considers particle drying under different flow regimes.</w:t>
      </w:r>
    </w:p>
    <w:p w:rsidR="00263F5A" w:rsidRDefault="00B168B9">
      <w:pPr>
        <w:pStyle w:val="Heading3"/>
      </w:pPr>
      <w:bookmarkStart w:id="283" w:name="_Toc462334387"/>
      <w:r>
        <w:t>Minimum fluidisation Velocity</w:t>
      </w:r>
      <w:bookmarkEnd w:id="283"/>
    </w:p>
    <w:p w:rsidR="00B168B9" w:rsidRDefault="00B168B9" w:rsidP="00B168B9">
      <w:r>
        <w:t>Comparing the minimum fluidisation velocity derived from the bed expansion experiments it is significantly lower than the calculated value, or the value derived from pressure drop stabilisation as show</w:t>
      </w:r>
      <w:r w:rsidR="00235E0F">
        <w:t>n</w:t>
      </w:r>
      <w:r>
        <w:t xml:space="preserve"> in Table </w:t>
      </w:r>
      <w:r w:rsidR="00FF25A5">
        <w:t>4.</w:t>
      </w:r>
      <w:r>
        <w:t>5.</w:t>
      </w:r>
    </w:p>
    <w:p w:rsidR="00B168B9" w:rsidRDefault="00B168B9" w:rsidP="00B168B9">
      <w:pPr>
        <w:pStyle w:val="Caption"/>
        <w:keepNext/>
      </w:pPr>
      <w:bookmarkStart w:id="284" w:name="_Toc430627132"/>
      <w:bookmarkStart w:id="285" w:name="_Toc462255603"/>
      <w:proofErr w:type="gramStart"/>
      <w:r>
        <w:t xml:space="preserve">Table </w:t>
      </w:r>
      <w:r w:rsidR="006A7FAC">
        <w:fldChar w:fldCharType="begin"/>
      </w:r>
      <w:r w:rsidR="00DE52D2">
        <w:instrText xml:space="preserve"> STYLEREF 1 \s </w:instrText>
      </w:r>
      <w:r w:rsidR="006A7FAC">
        <w:fldChar w:fldCharType="separate"/>
      </w:r>
      <w:r w:rsidR="00DE52D2">
        <w:rPr>
          <w:noProof/>
        </w:rPr>
        <w:t>4</w:t>
      </w:r>
      <w:r w:rsidR="006A7FAC">
        <w:fldChar w:fldCharType="end"/>
      </w:r>
      <w:r w:rsidR="00DE52D2">
        <w:t>.</w:t>
      </w:r>
      <w:proofErr w:type="gramEnd"/>
      <w:r w:rsidR="006A7FAC">
        <w:fldChar w:fldCharType="begin"/>
      </w:r>
      <w:r w:rsidR="00DE52D2">
        <w:instrText xml:space="preserve"> SEQ Table \* ARABIC \s 1 </w:instrText>
      </w:r>
      <w:r w:rsidR="006A7FAC">
        <w:fldChar w:fldCharType="separate"/>
      </w:r>
      <w:r w:rsidR="00DE52D2">
        <w:rPr>
          <w:noProof/>
        </w:rPr>
        <w:t>5</w:t>
      </w:r>
      <w:r w:rsidR="006A7FAC">
        <w:fldChar w:fldCharType="end"/>
      </w:r>
      <w:r>
        <w:t>: Values of U</w:t>
      </w:r>
      <w:r w:rsidRPr="0046197B">
        <w:rPr>
          <w:vertAlign w:val="subscript"/>
        </w:rPr>
        <w:t>mf</w:t>
      </w:r>
      <w:r>
        <w:t xml:space="preserve"> by different methods</w:t>
      </w:r>
      <w:bookmarkEnd w:id="284"/>
      <w:bookmarkEnd w:id="285"/>
    </w:p>
    <w:tbl>
      <w:tblPr>
        <w:tblStyle w:val="TableGrid"/>
        <w:tblW w:w="0" w:type="auto"/>
        <w:jc w:val="center"/>
        <w:tblInd w:w="108" w:type="dxa"/>
        <w:tblLook w:val="04A0"/>
      </w:tblPr>
      <w:tblGrid>
        <w:gridCol w:w="2696"/>
        <w:gridCol w:w="1273"/>
        <w:gridCol w:w="1276"/>
      </w:tblGrid>
      <w:tr w:rsidR="00B168B9" w:rsidTr="00976242">
        <w:trPr>
          <w:jc w:val="center"/>
        </w:trPr>
        <w:tc>
          <w:tcPr>
            <w:tcW w:w="2696" w:type="dxa"/>
          </w:tcPr>
          <w:p w:rsidR="00B168B9" w:rsidRPr="005B18B5" w:rsidRDefault="006A7FAC" w:rsidP="00976242">
            <w:pPr>
              <w:pStyle w:val="NoSpacing"/>
              <w:rPr>
                <w:b/>
              </w:rPr>
            </w:pPr>
            <w:r w:rsidRPr="006A7FAC">
              <w:rPr>
                <w:b/>
              </w:rPr>
              <w:t>U</w:t>
            </w:r>
            <w:r w:rsidRPr="006A7FAC">
              <w:rPr>
                <w:b/>
                <w:vertAlign w:val="subscript"/>
              </w:rPr>
              <w:t>mf</w:t>
            </w:r>
          </w:p>
        </w:tc>
        <w:tc>
          <w:tcPr>
            <w:tcW w:w="1273" w:type="dxa"/>
          </w:tcPr>
          <w:p w:rsidR="00B168B9" w:rsidRPr="005B18B5" w:rsidRDefault="006A7FAC" w:rsidP="00976242">
            <w:pPr>
              <w:pStyle w:val="NoSpacing"/>
              <w:rPr>
                <w:b/>
              </w:rPr>
            </w:pPr>
            <w:r w:rsidRPr="006A7FAC">
              <w:rPr>
                <w:b/>
              </w:rPr>
              <w:t>Mung Bean</w:t>
            </w:r>
          </w:p>
        </w:tc>
        <w:tc>
          <w:tcPr>
            <w:tcW w:w="1276" w:type="dxa"/>
          </w:tcPr>
          <w:p w:rsidR="00B168B9" w:rsidRPr="005B18B5" w:rsidRDefault="006A7FAC" w:rsidP="00976242">
            <w:pPr>
              <w:pStyle w:val="NoSpacing"/>
              <w:rPr>
                <w:b/>
              </w:rPr>
            </w:pPr>
            <w:r w:rsidRPr="006A7FAC">
              <w:rPr>
                <w:b/>
              </w:rPr>
              <w:t>Millet Seed</w:t>
            </w:r>
          </w:p>
        </w:tc>
      </w:tr>
      <w:tr w:rsidR="00B168B9" w:rsidTr="00976242">
        <w:trPr>
          <w:jc w:val="center"/>
        </w:trPr>
        <w:tc>
          <w:tcPr>
            <w:tcW w:w="2696" w:type="dxa"/>
          </w:tcPr>
          <w:p w:rsidR="00B168B9" w:rsidRDefault="00B168B9" w:rsidP="00976242">
            <w:pPr>
              <w:pStyle w:val="NoSpacing"/>
            </w:pPr>
            <w:r>
              <w:t>Calculated</w:t>
            </w:r>
          </w:p>
        </w:tc>
        <w:tc>
          <w:tcPr>
            <w:tcW w:w="1273" w:type="dxa"/>
          </w:tcPr>
          <w:p w:rsidR="00B168B9" w:rsidRDefault="00B168B9" w:rsidP="00976242">
            <w:pPr>
              <w:pStyle w:val="NoSpacing"/>
            </w:pPr>
            <w:r>
              <w:t>0.92 ms</w:t>
            </w:r>
            <w:r w:rsidRPr="0059435E">
              <w:rPr>
                <w:vertAlign w:val="superscript"/>
              </w:rPr>
              <w:t>-1</w:t>
            </w:r>
          </w:p>
        </w:tc>
        <w:tc>
          <w:tcPr>
            <w:tcW w:w="1276" w:type="dxa"/>
          </w:tcPr>
          <w:p w:rsidR="00B168B9" w:rsidRDefault="00B168B9" w:rsidP="00976242">
            <w:pPr>
              <w:pStyle w:val="NoSpacing"/>
            </w:pPr>
            <w:r>
              <w:t>0.48 ms</w:t>
            </w:r>
            <w:r w:rsidRPr="0059435E">
              <w:rPr>
                <w:vertAlign w:val="superscript"/>
              </w:rPr>
              <w:t>-1</w:t>
            </w:r>
          </w:p>
        </w:tc>
      </w:tr>
      <w:tr w:rsidR="00B168B9" w:rsidTr="00976242">
        <w:trPr>
          <w:jc w:val="center"/>
        </w:trPr>
        <w:tc>
          <w:tcPr>
            <w:tcW w:w="2696" w:type="dxa"/>
          </w:tcPr>
          <w:p w:rsidR="00B168B9" w:rsidRDefault="00B168B9" w:rsidP="00976242">
            <w:pPr>
              <w:pStyle w:val="NoSpacing"/>
            </w:pPr>
            <w:r>
              <w:t>Pressure drop stabilisation</w:t>
            </w:r>
          </w:p>
        </w:tc>
        <w:tc>
          <w:tcPr>
            <w:tcW w:w="1273" w:type="dxa"/>
          </w:tcPr>
          <w:p w:rsidR="00B168B9" w:rsidRDefault="00B168B9" w:rsidP="00976242">
            <w:pPr>
              <w:pStyle w:val="NoSpacing"/>
            </w:pPr>
            <w:r>
              <w:t>0.97 ms</w:t>
            </w:r>
            <w:r w:rsidRPr="0059435E">
              <w:rPr>
                <w:vertAlign w:val="superscript"/>
              </w:rPr>
              <w:t>-1</w:t>
            </w:r>
          </w:p>
        </w:tc>
        <w:tc>
          <w:tcPr>
            <w:tcW w:w="1276" w:type="dxa"/>
          </w:tcPr>
          <w:p w:rsidR="00B168B9" w:rsidRDefault="00B168B9" w:rsidP="00976242">
            <w:pPr>
              <w:pStyle w:val="NoSpacing"/>
            </w:pPr>
            <w:r>
              <w:t>0.49</w:t>
            </w:r>
            <w:bookmarkStart w:id="286" w:name="OLE_LINK8"/>
            <w:bookmarkStart w:id="287" w:name="OLE_LINK13"/>
            <w:bookmarkStart w:id="288" w:name="OLE_LINK14"/>
            <w:bookmarkStart w:id="289" w:name="OLE_LINK15"/>
            <w:bookmarkStart w:id="290" w:name="OLE_LINK18"/>
            <w:r>
              <w:t xml:space="preserve"> ms</w:t>
            </w:r>
            <w:r w:rsidRPr="0059435E">
              <w:rPr>
                <w:vertAlign w:val="superscript"/>
              </w:rPr>
              <w:t>-1</w:t>
            </w:r>
            <w:bookmarkEnd w:id="286"/>
            <w:bookmarkEnd w:id="287"/>
            <w:bookmarkEnd w:id="288"/>
            <w:bookmarkEnd w:id="289"/>
            <w:bookmarkEnd w:id="290"/>
          </w:p>
        </w:tc>
      </w:tr>
      <w:tr w:rsidR="00B168B9" w:rsidTr="00976242">
        <w:trPr>
          <w:jc w:val="center"/>
        </w:trPr>
        <w:tc>
          <w:tcPr>
            <w:tcW w:w="2696" w:type="dxa"/>
          </w:tcPr>
          <w:p w:rsidR="00B168B9" w:rsidRDefault="00B168B9" w:rsidP="00976242">
            <w:pPr>
              <w:pStyle w:val="NoSpacing"/>
            </w:pPr>
            <w:r>
              <w:t>Initial expansion</w:t>
            </w:r>
          </w:p>
        </w:tc>
        <w:tc>
          <w:tcPr>
            <w:tcW w:w="1273" w:type="dxa"/>
          </w:tcPr>
          <w:p w:rsidR="00B168B9" w:rsidRDefault="00B168B9" w:rsidP="00976242">
            <w:pPr>
              <w:pStyle w:val="NoSpacing"/>
            </w:pPr>
            <w:r>
              <w:t>0.83 ms</w:t>
            </w:r>
            <w:r w:rsidRPr="0059435E">
              <w:rPr>
                <w:vertAlign w:val="superscript"/>
              </w:rPr>
              <w:t>-1</w:t>
            </w:r>
          </w:p>
        </w:tc>
        <w:tc>
          <w:tcPr>
            <w:tcW w:w="1276" w:type="dxa"/>
          </w:tcPr>
          <w:p w:rsidR="00B168B9" w:rsidRDefault="00B168B9" w:rsidP="00976242">
            <w:pPr>
              <w:pStyle w:val="NoSpacing"/>
            </w:pPr>
            <w:r>
              <w:t>0.35 ms</w:t>
            </w:r>
            <w:r w:rsidRPr="0059435E">
              <w:rPr>
                <w:vertAlign w:val="superscript"/>
              </w:rPr>
              <w:t>-1</w:t>
            </w:r>
          </w:p>
        </w:tc>
      </w:tr>
    </w:tbl>
    <w:p w:rsidR="005B18B5" w:rsidRDefault="005B18B5" w:rsidP="00B168B9"/>
    <w:p w:rsidR="00B168B9" w:rsidRDefault="00B168B9" w:rsidP="00B168B9">
      <w:r>
        <w:t xml:space="preserve">This phenomenon is most likely caused by packing of the media as it is loaded into to the experimental apparatus. If the media has been agitated it will effectively ‘pack down’ reducing in bulk volume as individual particles orientate themselves to </w:t>
      </w:r>
      <w:r w:rsidR="005B18B5">
        <w:t>reduce the void ratio</w:t>
      </w:r>
      <w:r>
        <w:t xml:space="preserve"> in the bed. To mitigate this effect it would be preferable to fluidise the media after </w:t>
      </w:r>
      <w:r>
        <w:lastRenderedPageBreak/>
        <w:t>loading and slowly reduce the gas flow rate to zero.</w:t>
      </w:r>
      <w:r w:rsidR="005B18B5">
        <w:t xml:space="preserve"> However when attempting this during experiments the surface of the bed would not settle uniformly, but have a range of peaks and troughs presenting significant difficulties in determining bed depth.</w:t>
      </w:r>
    </w:p>
    <w:p w:rsidR="00263F5A" w:rsidRDefault="00B168B9">
      <w:pPr>
        <w:pStyle w:val="Heading3"/>
      </w:pPr>
      <w:bookmarkStart w:id="291" w:name="_Toc462334388"/>
      <w:r>
        <w:t>Statistical Significance</w:t>
      </w:r>
      <w:bookmarkEnd w:id="291"/>
    </w:p>
    <w:p w:rsidR="00B168B9" w:rsidRPr="002A397B" w:rsidRDefault="00B168B9" w:rsidP="00B168B9">
      <w:r>
        <w:t xml:space="preserve">The different data sets for the bed expansion were compared to each other utilising the T-Test method to determine statistical difference between them. The test was carried under a two tailed, paired array conditions. Table </w:t>
      </w:r>
      <w:r w:rsidR="00FF25A5">
        <w:t>4.</w:t>
      </w:r>
      <w:r>
        <w:t>6 provides the values of mun</w:t>
      </w:r>
      <w:r w:rsidR="00FF25A5">
        <w:t>g bean expansion data sets and Ta</w:t>
      </w:r>
      <w:r>
        <w:t xml:space="preserve">ble </w:t>
      </w:r>
      <w:r w:rsidR="00FF25A5">
        <w:t>4.</w:t>
      </w:r>
      <w:r>
        <w:t>7 of millet seed data sets.</w:t>
      </w:r>
      <w:r w:rsidRPr="00AD7617">
        <w:t xml:space="preserve"> </w:t>
      </w:r>
      <w:r>
        <w:t>A result of under 0.05 indicates data sets are significantly statistically different. The value indicates the probability of the data sets being from experiments under the same conditions.</w:t>
      </w:r>
    </w:p>
    <w:p w:rsidR="00B168B9" w:rsidRDefault="00B168B9" w:rsidP="00B168B9">
      <w:pPr>
        <w:pStyle w:val="Caption"/>
        <w:keepNext/>
      </w:pPr>
      <w:bookmarkStart w:id="292" w:name="_Toc462255604"/>
      <w:proofErr w:type="gramStart"/>
      <w:r>
        <w:t xml:space="preserve">Table </w:t>
      </w:r>
      <w:r w:rsidR="006A7FAC">
        <w:fldChar w:fldCharType="begin"/>
      </w:r>
      <w:r w:rsidR="00DE52D2">
        <w:instrText xml:space="preserve"> STYLEREF 1 \s </w:instrText>
      </w:r>
      <w:r w:rsidR="006A7FAC">
        <w:fldChar w:fldCharType="separate"/>
      </w:r>
      <w:r w:rsidR="00DE52D2">
        <w:rPr>
          <w:noProof/>
        </w:rPr>
        <w:t>4</w:t>
      </w:r>
      <w:r w:rsidR="006A7FAC">
        <w:fldChar w:fldCharType="end"/>
      </w:r>
      <w:r w:rsidR="00DE52D2">
        <w:t>.</w:t>
      </w:r>
      <w:proofErr w:type="gramEnd"/>
      <w:r w:rsidR="006A7FAC">
        <w:fldChar w:fldCharType="begin"/>
      </w:r>
      <w:r w:rsidR="00DE52D2">
        <w:instrText xml:space="preserve"> SEQ Table \* ARABIC \s 1 </w:instrText>
      </w:r>
      <w:r w:rsidR="006A7FAC">
        <w:fldChar w:fldCharType="separate"/>
      </w:r>
      <w:r w:rsidR="00DE52D2">
        <w:rPr>
          <w:noProof/>
        </w:rPr>
        <w:t>6</w:t>
      </w:r>
      <w:r w:rsidR="006A7FAC">
        <w:fldChar w:fldCharType="end"/>
      </w:r>
      <w:r>
        <w:t>: T-Test results for comparison of data sets: Mung bean expansion</w:t>
      </w:r>
      <w:bookmarkEnd w:id="292"/>
    </w:p>
    <w:tbl>
      <w:tblPr>
        <w:tblStyle w:val="TableGrid"/>
        <w:tblW w:w="5511" w:type="dxa"/>
        <w:jc w:val="center"/>
        <w:tblInd w:w="108" w:type="dxa"/>
        <w:tblLook w:val="04A0"/>
      </w:tblPr>
      <w:tblGrid>
        <w:gridCol w:w="1219"/>
        <w:gridCol w:w="1178"/>
        <w:gridCol w:w="1185"/>
        <w:gridCol w:w="1929"/>
      </w:tblGrid>
      <w:tr w:rsidR="00B168B9" w:rsidTr="00976242">
        <w:trPr>
          <w:jc w:val="center"/>
        </w:trPr>
        <w:tc>
          <w:tcPr>
            <w:tcW w:w="5511" w:type="dxa"/>
            <w:gridSpan w:val="4"/>
          </w:tcPr>
          <w:p w:rsidR="00B168B9" w:rsidRPr="005B18B5" w:rsidRDefault="006A7FAC" w:rsidP="00976242">
            <w:pPr>
              <w:pStyle w:val="NoSpacing"/>
              <w:rPr>
                <w:b/>
                <w:i/>
              </w:rPr>
            </w:pPr>
            <w:r w:rsidRPr="006A7FAC">
              <w:rPr>
                <w:b/>
                <w:i/>
              </w:rPr>
              <w:t>50mm depth of mung beans</w:t>
            </w:r>
          </w:p>
        </w:tc>
      </w:tr>
      <w:tr w:rsidR="00B168B9" w:rsidTr="00976242">
        <w:trPr>
          <w:jc w:val="center"/>
        </w:trPr>
        <w:tc>
          <w:tcPr>
            <w:tcW w:w="1219" w:type="dxa"/>
          </w:tcPr>
          <w:p w:rsidR="00B168B9" w:rsidRPr="005B18B5" w:rsidRDefault="006A7FAC" w:rsidP="00976242">
            <w:pPr>
              <w:pStyle w:val="NoSpacing"/>
              <w:rPr>
                <w:b/>
              </w:rPr>
            </w:pPr>
            <w:r w:rsidRPr="006A7FAC">
              <w:rPr>
                <w:b/>
              </w:rPr>
              <w:t>Diffuser</w:t>
            </w:r>
          </w:p>
        </w:tc>
        <w:tc>
          <w:tcPr>
            <w:tcW w:w="1178" w:type="dxa"/>
          </w:tcPr>
          <w:p w:rsidR="00B168B9" w:rsidRPr="005B18B5" w:rsidRDefault="006A7FAC" w:rsidP="00976242">
            <w:pPr>
              <w:pStyle w:val="NoSpacing"/>
              <w:rPr>
                <w:b/>
              </w:rPr>
            </w:pPr>
            <w:r w:rsidRPr="006A7FAC">
              <w:rPr>
                <w:b/>
              </w:rPr>
              <w:t>Low Swirl</w:t>
            </w:r>
          </w:p>
        </w:tc>
        <w:tc>
          <w:tcPr>
            <w:tcW w:w="1185" w:type="dxa"/>
          </w:tcPr>
          <w:p w:rsidR="00B168B9" w:rsidRPr="005B18B5" w:rsidRDefault="006A7FAC" w:rsidP="00976242">
            <w:pPr>
              <w:pStyle w:val="NoSpacing"/>
              <w:rPr>
                <w:b/>
              </w:rPr>
            </w:pPr>
            <w:r w:rsidRPr="006A7FAC">
              <w:rPr>
                <w:b/>
              </w:rPr>
              <w:t>Non Swirl</w:t>
            </w:r>
          </w:p>
        </w:tc>
        <w:tc>
          <w:tcPr>
            <w:tcW w:w="1929" w:type="dxa"/>
          </w:tcPr>
          <w:p w:rsidR="00B168B9" w:rsidRPr="005B18B5" w:rsidRDefault="006A7FAC" w:rsidP="00976242">
            <w:pPr>
              <w:pStyle w:val="NoSpacing"/>
              <w:rPr>
                <w:b/>
              </w:rPr>
            </w:pPr>
            <w:r w:rsidRPr="006A7FAC">
              <w:rPr>
                <w:b/>
              </w:rPr>
              <w:t>Non Swirl High ΔP</w:t>
            </w:r>
          </w:p>
        </w:tc>
      </w:tr>
      <w:tr w:rsidR="00B168B9" w:rsidTr="00976242">
        <w:trPr>
          <w:jc w:val="center"/>
        </w:trPr>
        <w:tc>
          <w:tcPr>
            <w:tcW w:w="1219" w:type="dxa"/>
          </w:tcPr>
          <w:p w:rsidR="00B168B9" w:rsidRDefault="00B168B9" w:rsidP="00976242">
            <w:pPr>
              <w:pStyle w:val="NoSpacing"/>
            </w:pPr>
            <w:r>
              <w:t>High Swirl</w:t>
            </w:r>
          </w:p>
        </w:tc>
        <w:tc>
          <w:tcPr>
            <w:tcW w:w="1178" w:type="dxa"/>
            <w:vAlign w:val="bottom"/>
          </w:tcPr>
          <w:p w:rsidR="00B168B9" w:rsidRDefault="00B168B9" w:rsidP="00976242">
            <w:pPr>
              <w:pStyle w:val="NoSpacing"/>
              <w:rPr>
                <w:rFonts w:ascii="Calibri" w:hAnsi="Calibri"/>
                <w:color w:val="000000"/>
              </w:rPr>
            </w:pPr>
            <w:r>
              <w:rPr>
                <w:rFonts w:ascii="Calibri" w:hAnsi="Calibri"/>
                <w:color w:val="000000"/>
              </w:rPr>
              <w:t>0.001</w:t>
            </w:r>
          </w:p>
        </w:tc>
        <w:tc>
          <w:tcPr>
            <w:tcW w:w="1185" w:type="dxa"/>
            <w:vAlign w:val="bottom"/>
          </w:tcPr>
          <w:p w:rsidR="00B168B9" w:rsidRDefault="00B168B9" w:rsidP="00976242">
            <w:pPr>
              <w:pStyle w:val="NoSpacing"/>
              <w:rPr>
                <w:rFonts w:ascii="Calibri" w:hAnsi="Calibri"/>
                <w:color w:val="000000"/>
              </w:rPr>
            </w:pPr>
            <w:r>
              <w:rPr>
                <w:rFonts w:ascii="Calibri" w:hAnsi="Calibri"/>
                <w:color w:val="000000"/>
              </w:rPr>
              <w:t>0.002</w:t>
            </w:r>
          </w:p>
        </w:tc>
        <w:tc>
          <w:tcPr>
            <w:tcW w:w="1929" w:type="dxa"/>
            <w:vAlign w:val="bottom"/>
          </w:tcPr>
          <w:p w:rsidR="00B168B9" w:rsidRDefault="00B168B9" w:rsidP="00976242">
            <w:pPr>
              <w:pStyle w:val="NoSpacing"/>
              <w:rPr>
                <w:rFonts w:ascii="Calibri" w:hAnsi="Calibri"/>
                <w:color w:val="000000"/>
              </w:rPr>
            </w:pPr>
            <w:r>
              <w:rPr>
                <w:rFonts w:ascii="Calibri" w:hAnsi="Calibri"/>
                <w:color w:val="000000"/>
              </w:rPr>
              <w:t>0.001</w:t>
            </w:r>
          </w:p>
        </w:tc>
      </w:tr>
      <w:tr w:rsidR="00B168B9" w:rsidTr="00976242">
        <w:trPr>
          <w:jc w:val="center"/>
        </w:trPr>
        <w:tc>
          <w:tcPr>
            <w:tcW w:w="1219" w:type="dxa"/>
          </w:tcPr>
          <w:p w:rsidR="00B168B9" w:rsidRDefault="00B168B9" w:rsidP="00976242">
            <w:pPr>
              <w:pStyle w:val="NoSpacing"/>
            </w:pPr>
            <w:r>
              <w:t>Low swirl</w:t>
            </w:r>
          </w:p>
        </w:tc>
        <w:tc>
          <w:tcPr>
            <w:tcW w:w="1178" w:type="dxa"/>
            <w:vAlign w:val="bottom"/>
          </w:tcPr>
          <w:p w:rsidR="00B168B9" w:rsidRDefault="00B168B9" w:rsidP="00976242">
            <w:pPr>
              <w:pStyle w:val="NoSpacing"/>
              <w:rPr>
                <w:rFonts w:ascii="Calibri" w:hAnsi="Calibri"/>
                <w:color w:val="000000"/>
              </w:rPr>
            </w:pPr>
            <w:r>
              <w:rPr>
                <w:rFonts w:ascii="Calibri" w:hAnsi="Calibri"/>
                <w:color w:val="000000"/>
              </w:rPr>
              <w:t>-</w:t>
            </w:r>
          </w:p>
        </w:tc>
        <w:tc>
          <w:tcPr>
            <w:tcW w:w="1185" w:type="dxa"/>
            <w:vAlign w:val="bottom"/>
          </w:tcPr>
          <w:p w:rsidR="00B168B9" w:rsidRDefault="00B168B9" w:rsidP="00976242">
            <w:pPr>
              <w:pStyle w:val="NoSpacing"/>
              <w:rPr>
                <w:rFonts w:ascii="Calibri" w:hAnsi="Calibri"/>
                <w:color w:val="000000"/>
              </w:rPr>
            </w:pPr>
            <w:r>
              <w:rPr>
                <w:rFonts w:ascii="Calibri" w:hAnsi="Calibri"/>
                <w:color w:val="000000"/>
              </w:rPr>
              <w:t>0.007</w:t>
            </w:r>
          </w:p>
        </w:tc>
        <w:tc>
          <w:tcPr>
            <w:tcW w:w="1929" w:type="dxa"/>
            <w:vAlign w:val="bottom"/>
          </w:tcPr>
          <w:p w:rsidR="00B168B9" w:rsidRDefault="00B168B9" w:rsidP="00976242">
            <w:pPr>
              <w:pStyle w:val="NoSpacing"/>
              <w:rPr>
                <w:rFonts w:ascii="Calibri" w:hAnsi="Calibri"/>
                <w:color w:val="000000"/>
              </w:rPr>
            </w:pPr>
            <w:r>
              <w:rPr>
                <w:rFonts w:ascii="Calibri" w:hAnsi="Calibri"/>
                <w:color w:val="000000"/>
              </w:rPr>
              <w:t>0.002</w:t>
            </w:r>
          </w:p>
        </w:tc>
      </w:tr>
      <w:tr w:rsidR="00B168B9" w:rsidTr="00976242">
        <w:trPr>
          <w:jc w:val="center"/>
        </w:trPr>
        <w:tc>
          <w:tcPr>
            <w:tcW w:w="1219" w:type="dxa"/>
          </w:tcPr>
          <w:p w:rsidR="00B168B9" w:rsidRDefault="00B168B9" w:rsidP="00976242">
            <w:pPr>
              <w:pStyle w:val="NoSpacing"/>
            </w:pPr>
            <w:r>
              <w:t>Non Swirl</w:t>
            </w:r>
          </w:p>
        </w:tc>
        <w:tc>
          <w:tcPr>
            <w:tcW w:w="1178" w:type="dxa"/>
            <w:vAlign w:val="bottom"/>
          </w:tcPr>
          <w:p w:rsidR="00B168B9" w:rsidRDefault="00B168B9" w:rsidP="00976242">
            <w:pPr>
              <w:pStyle w:val="NoSpacing"/>
              <w:rPr>
                <w:rFonts w:ascii="Calibri" w:hAnsi="Calibri"/>
                <w:color w:val="000000"/>
              </w:rPr>
            </w:pPr>
            <w:r>
              <w:rPr>
                <w:rFonts w:ascii="Calibri" w:hAnsi="Calibri"/>
                <w:color w:val="000000"/>
              </w:rPr>
              <w:t>-</w:t>
            </w:r>
          </w:p>
        </w:tc>
        <w:tc>
          <w:tcPr>
            <w:tcW w:w="1185" w:type="dxa"/>
            <w:vAlign w:val="bottom"/>
          </w:tcPr>
          <w:p w:rsidR="00B168B9" w:rsidRDefault="00B168B9" w:rsidP="00976242">
            <w:pPr>
              <w:pStyle w:val="NoSpacing"/>
              <w:rPr>
                <w:rFonts w:ascii="Calibri" w:hAnsi="Calibri"/>
                <w:color w:val="000000"/>
              </w:rPr>
            </w:pPr>
            <w:r>
              <w:rPr>
                <w:rFonts w:ascii="Calibri" w:hAnsi="Calibri"/>
                <w:color w:val="000000"/>
              </w:rPr>
              <w:t>-</w:t>
            </w:r>
          </w:p>
        </w:tc>
        <w:tc>
          <w:tcPr>
            <w:tcW w:w="1929" w:type="dxa"/>
            <w:vAlign w:val="bottom"/>
          </w:tcPr>
          <w:p w:rsidR="00B168B9" w:rsidRDefault="00B168B9" w:rsidP="00976242">
            <w:pPr>
              <w:pStyle w:val="NoSpacing"/>
              <w:rPr>
                <w:rFonts w:ascii="Calibri" w:hAnsi="Calibri"/>
                <w:color w:val="000000"/>
              </w:rPr>
            </w:pPr>
            <w:r>
              <w:rPr>
                <w:rFonts w:ascii="Calibri" w:hAnsi="Calibri"/>
                <w:color w:val="000000"/>
              </w:rPr>
              <w:t>0.006</w:t>
            </w:r>
          </w:p>
        </w:tc>
      </w:tr>
      <w:tr w:rsidR="00B168B9" w:rsidTr="00976242">
        <w:trPr>
          <w:jc w:val="center"/>
        </w:trPr>
        <w:tc>
          <w:tcPr>
            <w:tcW w:w="5511" w:type="dxa"/>
            <w:gridSpan w:val="4"/>
          </w:tcPr>
          <w:p w:rsidR="00B168B9" w:rsidRPr="005B18B5" w:rsidRDefault="006A7FAC" w:rsidP="00976242">
            <w:pPr>
              <w:pStyle w:val="NoSpacing"/>
              <w:rPr>
                <w:b/>
                <w:i/>
              </w:rPr>
            </w:pPr>
            <w:r w:rsidRPr="006A7FAC">
              <w:rPr>
                <w:b/>
                <w:i/>
              </w:rPr>
              <w:t>100mm depth of mung beans</w:t>
            </w:r>
          </w:p>
        </w:tc>
      </w:tr>
      <w:tr w:rsidR="00B168B9" w:rsidTr="00976242">
        <w:trPr>
          <w:jc w:val="center"/>
        </w:trPr>
        <w:tc>
          <w:tcPr>
            <w:tcW w:w="1219" w:type="dxa"/>
          </w:tcPr>
          <w:p w:rsidR="00B168B9" w:rsidRPr="005B18B5" w:rsidRDefault="006A7FAC" w:rsidP="00976242">
            <w:pPr>
              <w:pStyle w:val="NoSpacing"/>
              <w:rPr>
                <w:b/>
              </w:rPr>
            </w:pPr>
            <w:r w:rsidRPr="006A7FAC">
              <w:rPr>
                <w:b/>
              </w:rPr>
              <w:t>Diffuser</w:t>
            </w:r>
          </w:p>
        </w:tc>
        <w:tc>
          <w:tcPr>
            <w:tcW w:w="1178" w:type="dxa"/>
          </w:tcPr>
          <w:p w:rsidR="00B168B9" w:rsidRPr="005B18B5" w:rsidRDefault="006A7FAC" w:rsidP="00976242">
            <w:pPr>
              <w:pStyle w:val="NoSpacing"/>
              <w:rPr>
                <w:b/>
              </w:rPr>
            </w:pPr>
            <w:r w:rsidRPr="006A7FAC">
              <w:rPr>
                <w:b/>
              </w:rPr>
              <w:t>Low Swirl</w:t>
            </w:r>
          </w:p>
        </w:tc>
        <w:tc>
          <w:tcPr>
            <w:tcW w:w="1185" w:type="dxa"/>
          </w:tcPr>
          <w:p w:rsidR="00B168B9" w:rsidRPr="005B18B5" w:rsidRDefault="006A7FAC" w:rsidP="00976242">
            <w:pPr>
              <w:pStyle w:val="NoSpacing"/>
              <w:rPr>
                <w:b/>
              </w:rPr>
            </w:pPr>
            <w:r w:rsidRPr="006A7FAC">
              <w:rPr>
                <w:b/>
              </w:rPr>
              <w:t>Non Swirl</w:t>
            </w:r>
          </w:p>
        </w:tc>
        <w:tc>
          <w:tcPr>
            <w:tcW w:w="1929" w:type="dxa"/>
          </w:tcPr>
          <w:p w:rsidR="00B168B9" w:rsidRPr="005B18B5" w:rsidRDefault="006A7FAC" w:rsidP="00976242">
            <w:pPr>
              <w:pStyle w:val="NoSpacing"/>
              <w:rPr>
                <w:b/>
              </w:rPr>
            </w:pPr>
            <w:r w:rsidRPr="006A7FAC">
              <w:rPr>
                <w:b/>
              </w:rPr>
              <w:t>Non Swirl High ΔP</w:t>
            </w:r>
          </w:p>
        </w:tc>
      </w:tr>
      <w:tr w:rsidR="00B168B9" w:rsidTr="00976242">
        <w:trPr>
          <w:jc w:val="center"/>
        </w:trPr>
        <w:tc>
          <w:tcPr>
            <w:tcW w:w="1219" w:type="dxa"/>
          </w:tcPr>
          <w:p w:rsidR="00B168B9" w:rsidRDefault="00B168B9" w:rsidP="00976242">
            <w:pPr>
              <w:pStyle w:val="NoSpacing"/>
            </w:pPr>
            <w:r>
              <w:t>High Swirl</w:t>
            </w:r>
          </w:p>
        </w:tc>
        <w:tc>
          <w:tcPr>
            <w:tcW w:w="1178" w:type="dxa"/>
            <w:vAlign w:val="bottom"/>
          </w:tcPr>
          <w:p w:rsidR="00B168B9" w:rsidRDefault="00B168B9" w:rsidP="00976242">
            <w:pPr>
              <w:pStyle w:val="NoSpacing"/>
              <w:rPr>
                <w:rFonts w:ascii="Calibri" w:hAnsi="Calibri"/>
                <w:color w:val="000000"/>
              </w:rPr>
            </w:pPr>
            <w:r>
              <w:rPr>
                <w:rFonts w:ascii="Calibri" w:hAnsi="Calibri"/>
                <w:color w:val="000000"/>
              </w:rPr>
              <w:t>0.007</w:t>
            </w:r>
          </w:p>
        </w:tc>
        <w:tc>
          <w:tcPr>
            <w:tcW w:w="1185" w:type="dxa"/>
            <w:vAlign w:val="bottom"/>
          </w:tcPr>
          <w:p w:rsidR="00B168B9" w:rsidRDefault="00B168B9" w:rsidP="00976242">
            <w:pPr>
              <w:pStyle w:val="NoSpacing"/>
              <w:rPr>
                <w:rFonts w:ascii="Calibri" w:hAnsi="Calibri"/>
                <w:color w:val="000000"/>
              </w:rPr>
            </w:pPr>
            <w:r>
              <w:rPr>
                <w:rFonts w:ascii="Calibri" w:hAnsi="Calibri"/>
                <w:color w:val="000000"/>
              </w:rPr>
              <w:t>0.002</w:t>
            </w:r>
          </w:p>
        </w:tc>
        <w:tc>
          <w:tcPr>
            <w:tcW w:w="1929" w:type="dxa"/>
            <w:vAlign w:val="bottom"/>
          </w:tcPr>
          <w:p w:rsidR="00B168B9" w:rsidRDefault="00B168B9" w:rsidP="00976242">
            <w:pPr>
              <w:pStyle w:val="NoSpacing"/>
              <w:rPr>
                <w:rFonts w:ascii="Calibri" w:hAnsi="Calibri"/>
                <w:color w:val="000000"/>
              </w:rPr>
            </w:pPr>
            <w:r>
              <w:rPr>
                <w:rFonts w:ascii="Calibri" w:hAnsi="Calibri"/>
                <w:color w:val="000000"/>
              </w:rPr>
              <w:t>0.002</w:t>
            </w:r>
          </w:p>
        </w:tc>
      </w:tr>
      <w:tr w:rsidR="00B168B9" w:rsidTr="00976242">
        <w:trPr>
          <w:jc w:val="center"/>
        </w:trPr>
        <w:tc>
          <w:tcPr>
            <w:tcW w:w="1219" w:type="dxa"/>
          </w:tcPr>
          <w:p w:rsidR="00B168B9" w:rsidRDefault="00B168B9" w:rsidP="00976242">
            <w:pPr>
              <w:pStyle w:val="NoSpacing"/>
            </w:pPr>
            <w:r>
              <w:t>Low swirl</w:t>
            </w:r>
          </w:p>
        </w:tc>
        <w:tc>
          <w:tcPr>
            <w:tcW w:w="1178" w:type="dxa"/>
            <w:vAlign w:val="bottom"/>
          </w:tcPr>
          <w:p w:rsidR="00B168B9" w:rsidRDefault="00B168B9" w:rsidP="00976242">
            <w:pPr>
              <w:pStyle w:val="NoSpacing"/>
              <w:rPr>
                <w:rFonts w:ascii="Calibri" w:hAnsi="Calibri"/>
                <w:color w:val="000000"/>
              </w:rPr>
            </w:pPr>
            <w:r>
              <w:rPr>
                <w:rFonts w:ascii="Calibri" w:hAnsi="Calibri"/>
                <w:color w:val="000000"/>
              </w:rPr>
              <w:t>-</w:t>
            </w:r>
          </w:p>
        </w:tc>
        <w:tc>
          <w:tcPr>
            <w:tcW w:w="1185" w:type="dxa"/>
            <w:vAlign w:val="bottom"/>
          </w:tcPr>
          <w:p w:rsidR="00B168B9" w:rsidRDefault="00B168B9" w:rsidP="00976242">
            <w:pPr>
              <w:pStyle w:val="NoSpacing"/>
              <w:rPr>
                <w:rFonts w:ascii="Calibri" w:hAnsi="Calibri"/>
                <w:color w:val="000000"/>
              </w:rPr>
            </w:pPr>
            <w:r>
              <w:rPr>
                <w:rFonts w:ascii="Calibri" w:hAnsi="Calibri"/>
                <w:color w:val="000000"/>
              </w:rPr>
              <w:t>0.004</w:t>
            </w:r>
          </w:p>
        </w:tc>
        <w:tc>
          <w:tcPr>
            <w:tcW w:w="1929" w:type="dxa"/>
            <w:vAlign w:val="bottom"/>
          </w:tcPr>
          <w:p w:rsidR="00B168B9" w:rsidRDefault="00B168B9" w:rsidP="00976242">
            <w:pPr>
              <w:pStyle w:val="NoSpacing"/>
              <w:rPr>
                <w:rFonts w:ascii="Calibri" w:hAnsi="Calibri"/>
                <w:color w:val="000000"/>
              </w:rPr>
            </w:pPr>
            <w:r>
              <w:rPr>
                <w:rFonts w:ascii="Calibri" w:hAnsi="Calibri"/>
                <w:color w:val="000000"/>
              </w:rPr>
              <w:t>0.005</w:t>
            </w:r>
          </w:p>
        </w:tc>
      </w:tr>
      <w:tr w:rsidR="00B168B9" w:rsidTr="00976242">
        <w:trPr>
          <w:jc w:val="center"/>
        </w:trPr>
        <w:tc>
          <w:tcPr>
            <w:tcW w:w="1219" w:type="dxa"/>
          </w:tcPr>
          <w:p w:rsidR="00B168B9" w:rsidRDefault="00B168B9" w:rsidP="00976242">
            <w:pPr>
              <w:pStyle w:val="NoSpacing"/>
            </w:pPr>
            <w:r>
              <w:t>Non Swirl</w:t>
            </w:r>
          </w:p>
        </w:tc>
        <w:tc>
          <w:tcPr>
            <w:tcW w:w="1178" w:type="dxa"/>
            <w:vAlign w:val="bottom"/>
          </w:tcPr>
          <w:p w:rsidR="00B168B9" w:rsidRDefault="00B168B9" w:rsidP="00976242">
            <w:pPr>
              <w:pStyle w:val="NoSpacing"/>
              <w:rPr>
                <w:rFonts w:ascii="Calibri" w:hAnsi="Calibri"/>
                <w:color w:val="000000"/>
              </w:rPr>
            </w:pPr>
            <w:r>
              <w:rPr>
                <w:rFonts w:ascii="Calibri" w:hAnsi="Calibri"/>
                <w:color w:val="000000"/>
              </w:rPr>
              <w:t>-</w:t>
            </w:r>
          </w:p>
        </w:tc>
        <w:tc>
          <w:tcPr>
            <w:tcW w:w="1185" w:type="dxa"/>
            <w:vAlign w:val="bottom"/>
          </w:tcPr>
          <w:p w:rsidR="00B168B9" w:rsidRDefault="00B168B9" w:rsidP="00976242">
            <w:pPr>
              <w:pStyle w:val="NoSpacing"/>
              <w:rPr>
                <w:rFonts w:ascii="Calibri" w:hAnsi="Calibri"/>
                <w:color w:val="000000"/>
              </w:rPr>
            </w:pPr>
            <w:r>
              <w:rPr>
                <w:rFonts w:ascii="Calibri" w:hAnsi="Calibri"/>
                <w:color w:val="000000"/>
              </w:rPr>
              <w:t>-</w:t>
            </w:r>
          </w:p>
        </w:tc>
        <w:tc>
          <w:tcPr>
            <w:tcW w:w="1929" w:type="dxa"/>
            <w:vAlign w:val="bottom"/>
          </w:tcPr>
          <w:p w:rsidR="00B168B9" w:rsidRDefault="00B168B9" w:rsidP="00976242">
            <w:pPr>
              <w:pStyle w:val="NoSpacing"/>
              <w:rPr>
                <w:rFonts w:ascii="Calibri" w:hAnsi="Calibri"/>
                <w:color w:val="000000"/>
              </w:rPr>
            </w:pPr>
            <w:r>
              <w:rPr>
                <w:rFonts w:ascii="Calibri" w:hAnsi="Calibri"/>
                <w:color w:val="000000"/>
              </w:rPr>
              <w:t>0.098</w:t>
            </w:r>
          </w:p>
        </w:tc>
      </w:tr>
      <w:tr w:rsidR="00B168B9" w:rsidTr="00976242">
        <w:trPr>
          <w:jc w:val="center"/>
        </w:trPr>
        <w:tc>
          <w:tcPr>
            <w:tcW w:w="5511" w:type="dxa"/>
            <w:gridSpan w:val="4"/>
          </w:tcPr>
          <w:p w:rsidR="00B168B9" w:rsidRPr="005B18B5" w:rsidRDefault="006A7FAC" w:rsidP="00976242">
            <w:pPr>
              <w:pStyle w:val="NoSpacing"/>
              <w:rPr>
                <w:b/>
                <w:i/>
              </w:rPr>
            </w:pPr>
            <w:r w:rsidRPr="006A7FAC">
              <w:rPr>
                <w:b/>
                <w:i/>
              </w:rPr>
              <w:t>150mm depth of mung beans</w:t>
            </w:r>
          </w:p>
        </w:tc>
      </w:tr>
      <w:tr w:rsidR="00B168B9" w:rsidTr="00976242">
        <w:trPr>
          <w:jc w:val="center"/>
        </w:trPr>
        <w:tc>
          <w:tcPr>
            <w:tcW w:w="1219" w:type="dxa"/>
          </w:tcPr>
          <w:p w:rsidR="00B168B9" w:rsidRPr="005B18B5" w:rsidRDefault="006A7FAC" w:rsidP="00976242">
            <w:pPr>
              <w:pStyle w:val="NoSpacing"/>
              <w:rPr>
                <w:b/>
              </w:rPr>
            </w:pPr>
            <w:r w:rsidRPr="006A7FAC">
              <w:rPr>
                <w:b/>
              </w:rPr>
              <w:t>Diffuser</w:t>
            </w:r>
          </w:p>
        </w:tc>
        <w:tc>
          <w:tcPr>
            <w:tcW w:w="1178" w:type="dxa"/>
          </w:tcPr>
          <w:p w:rsidR="00B168B9" w:rsidRPr="005B18B5" w:rsidRDefault="006A7FAC" w:rsidP="00976242">
            <w:pPr>
              <w:pStyle w:val="NoSpacing"/>
              <w:rPr>
                <w:b/>
              </w:rPr>
            </w:pPr>
            <w:r w:rsidRPr="006A7FAC">
              <w:rPr>
                <w:b/>
              </w:rPr>
              <w:t>Low Swirl</w:t>
            </w:r>
          </w:p>
        </w:tc>
        <w:tc>
          <w:tcPr>
            <w:tcW w:w="1185" w:type="dxa"/>
          </w:tcPr>
          <w:p w:rsidR="00B168B9" w:rsidRPr="005B18B5" w:rsidRDefault="006A7FAC" w:rsidP="00976242">
            <w:pPr>
              <w:pStyle w:val="NoSpacing"/>
              <w:rPr>
                <w:b/>
              </w:rPr>
            </w:pPr>
            <w:r w:rsidRPr="006A7FAC">
              <w:rPr>
                <w:b/>
              </w:rPr>
              <w:t>Non Swirl</w:t>
            </w:r>
          </w:p>
        </w:tc>
        <w:tc>
          <w:tcPr>
            <w:tcW w:w="1929" w:type="dxa"/>
          </w:tcPr>
          <w:p w:rsidR="00B168B9" w:rsidRPr="005B18B5" w:rsidRDefault="006A7FAC" w:rsidP="00976242">
            <w:pPr>
              <w:pStyle w:val="NoSpacing"/>
              <w:rPr>
                <w:b/>
              </w:rPr>
            </w:pPr>
            <w:r w:rsidRPr="006A7FAC">
              <w:rPr>
                <w:b/>
              </w:rPr>
              <w:t>Non Swirl High ΔP</w:t>
            </w:r>
          </w:p>
        </w:tc>
      </w:tr>
      <w:tr w:rsidR="00B168B9" w:rsidTr="00976242">
        <w:trPr>
          <w:jc w:val="center"/>
        </w:trPr>
        <w:tc>
          <w:tcPr>
            <w:tcW w:w="1219" w:type="dxa"/>
          </w:tcPr>
          <w:p w:rsidR="00B168B9" w:rsidRDefault="00B168B9" w:rsidP="00976242">
            <w:pPr>
              <w:pStyle w:val="NoSpacing"/>
            </w:pPr>
            <w:r>
              <w:t>High Swirl</w:t>
            </w:r>
          </w:p>
        </w:tc>
        <w:tc>
          <w:tcPr>
            <w:tcW w:w="1178" w:type="dxa"/>
            <w:vAlign w:val="bottom"/>
          </w:tcPr>
          <w:p w:rsidR="00B168B9" w:rsidRDefault="00B168B9" w:rsidP="00976242">
            <w:pPr>
              <w:pStyle w:val="NoSpacing"/>
              <w:rPr>
                <w:rFonts w:ascii="Calibri" w:hAnsi="Calibri"/>
                <w:color w:val="000000"/>
              </w:rPr>
            </w:pPr>
            <w:r>
              <w:rPr>
                <w:rFonts w:ascii="Calibri" w:hAnsi="Calibri"/>
                <w:color w:val="000000"/>
              </w:rPr>
              <w:t>0.023</w:t>
            </w:r>
          </w:p>
        </w:tc>
        <w:tc>
          <w:tcPr>
            <w:tcW w:w="1185" w:type="dxa"/>
            <w:vAlign w:val="bottom"/>
          </w:tcPr>
          <w:p w:rsidR="00B168B9" w:rsidRDefault="00B168B9" w:rsidP="00976242">
            <w:pPr>
              <w:pStyle w:val="NoSpacing"/>
              <w:rPr>
                <w:rFonts w:ascii="Calibri" w:hAnsi="Calibri"/>
                <w:color w:val="000000"/>
              </w:rPr>
            </w:pPr>
            <w:r>
              <w:rPr>
                <w:rFonts w:ascii="Calibri" w:hAnsi="Calibri"/>
                <w:color w:val="000000"/>
              </w:rPr>
              <w:t>0.001</w:t>
            </w:r>
          </w:p>
        </w:tc>
        <w:tc>
          <w:tcPr>
            <w:tcW w:w="1929" w:type="dxa"/>
            <w:vAlign w:val="bottom"/>
          </w:tcPr>
          <w:p w:rsidR="00B168B9" w:rsidRDefault="00B168B9" w:rsidP="00976242">
            <w:pPr>
              <w:pStyle w:val="NoSpacing"/>
              <w:rPr>
                <w:rFonts w:ascii="Calibri" w:hAnsi="Calibri"/>
                <w:color w:val="000000"/>
              </w:rPr>
            </w:pPr>
            <w:r>
              <w:rPr>
                <w:rFonts w:ascii="Calibri" w:hAnsi="Calibri"/>
                <w:color w:val="000000"/>
              </w:rPr>
              <w:t>0.002</w:t>
            </w:r>
          </w:p>
        </w:tc>
      </w:tr>
      <w:tr w:rsidR="00B168B9" w:rsidTr="00976242">
        <w:trPr>
          <w:jc w:val="center"/>
        </w:trPr>
        <w:tc>
          <w:tcPr>
            <w:tcW w:w="1219" w:type="dxa"/>
          </w:tcPr>
          <w:p w:rsidR="00B168B9" w:rsidRDefault="00B168B9" w:rsidP="00976242">
            <w:pPr>
              <w:pStyle w:val="NoSpacing"/>
            </w:pPr>
            <w:r>
              <w:t>Low swirl</w:t>
            </w:r>
          </w:p>
        </w:tc>
        <w:tc>
          <w:tcPr>
            <w:tcW w:w="1178" w:type="dxa"/>
            <w:vAlign w:val="bottom"/>
          </w:tcPr>
          <w:p w:rsidR="00B168B9" w:rsidRDefault="00B168B9" w:rsidP="00976242">
            <w:pPr>
              <w:pStyle w:val="NoSpacing"/>
              <w:rPr>
                <w:rFonts w:ascii="Calibri" w:hAnsi="Calibri"/>
                <w:color w:val="000000"/>
              </w:rPr>
            </w:pPr>
            <w:r>
              <w:rPr>
                <w:rFonts w:ascii="Calibri" w:hAnsi="Calibri"/>
                <w:color w:val="000000"/>
              </w:rPr>
              <w:t>-</w:t>
            </w:r>
          </w:p>
        </w:tc>
        <w:tc>
          <w:tcPr>
            <w:tcW w:w="1185" w:type="dxa"/>
            <w:vAlign w:val="bottom"/>
          </w:tcPr>
          <w:p w:rsidR="00B168B9" w:rsidRDefault="00B168B9" w:rsidP="00976242">
            <w:pPr>
              <w:pStyle w:val="NoSpacing"/>
              <w:rPr>
                <w:rFonts w:ascii="Calibri" w:hAnsi="Calibri"/>
                <w:color w:val="000000"/>
              </w:rPr>
            </w:pPr>
            <w:r>
              <w:rPr>
                <w:rFonts w:ascii="Calibri" w:hAnsi="Calibri"/>
                <w:color w:val="000000"/>
              </w:rPr>
              <w:t>0.003</w:t>
            </w:r>
          </w:p>
        </w:tc>
        <w:tc>
          <w:tcPr>
            <w:tcW w:w="1929" w:type="dxa"/>
            <w:vAlign w:val="bottom"/>
          </w:tcPr>
          <w:p w:rsidR="00B168B9" w:rsidRDefault="00B168B9" w:rsidP="00976242">
            <w:pPr>
              <w:pStyle w:val="NoSpacing"/>
              <w:rPr>
                <w:rFonts w:ascii="Calibri" w:hAnsi="Calibri"/>
                <w:color w:val="000000"/>
              </w:rPr>
            </w:pPr>
            <w:r>
              <w:rPr>
                <w:rFonts w:ascii="Calibri" w:hAnsi="Calibri"/>
                <w:color w:val="000000"/>
              </w:rPr>
              <w:t>0.002</w:t>
            </w:r>
          </w:p>
        </w:tc>
      </w:tr>
      <w:tr w:rsidR="00B168B9" w:rsidTr="005B18B5">
        <w:trPr>
          <w:trHeight w:val="77"/>
          <w:jc w:val="center"/>
        </w:trPr>
        <w:tc>
          <w:tcPr>
            <w:tcW w:w="1219" w:type="dxa"/>
          </w:tcPr>
          <w:p w:rsidR="00B168B9" w:rsidRDefault="00B168B9" w:rsidP="00976242">
            <w:pPr>
              <w:pStyle w:val="NoSpacing"/>
            </w:pPr>
            <w:r>
              <w:t>Non Swirl</w:t>
            </w:r>
          </w:p>
        </w:tc>
        <w:tc>
          <w:tcPr>
            <w:tcW w:w="1178" w:type="dxa"/>
            <w:vAlign w:val="bottom"/>
          </w:tcPr>
          <w:p w:rsidR="00B168B9" w:rsidRDefault="00B168B9" w:rsidP="00976242">
            <w:pPr>
              <w:pStyle w:val="NoSpacing"/>
              <w:rPr>
                <w:rFonts w:ascii="Calibri" w:hAnsi="Calibri"/>
                <w:color w:val="000000"/>
              </w:rPr>
            </w:pPr>
            <w:r>
              <w:rPr>
                <w:rFonts w:ascii="Calibri" w:hAnsi="Calibri"/>
                <w:color w:val="000000"/>
              </w:rPr>
              <w:t>-</w:t>
            </w:r>
          </w:p>
        </w:tc>
        <w:tc>
          <w:tcPr>
            <w:tcW w:w="1185" w:type="dxa"/>
            <w:vAlign w:val="bottom"/>
          </w:tcPr>
          <w:p w:rsidR="00B168B9" w:rsidRDefault="00B168B9" w:rsidP="00976242">
            <w:pPr>
              <w:pStyle w:val="NoSpacing"/>
              <w:rPr>
                <w:rFonts w:ascii="Calibri" w:hAnsi="Calibri"/>
                <w:color w:val="000000"/>
              </w:rPr>
            </w:pPr>
            <w:r>
              <w:rPr>
                <w:rFonts w:ascii="Calibri" w:hAnsi="Calibri"/>
                <w:color w:val="000000"/>
              </w:rPr>
              <w:t>-</w:t>
            </w:r>
          </w:p>
        </w:tc>
        <w:tc>
          <w:tcPr>
            <w:tcW w:w="1929" w:type="dxa"/>
            <w:vAlign w:val="bottom"/>
          </w:tcPr>
          <w:p w:rsidR="00B168B9" w:rsidRDefault="00B168B9" w:rsidP="00976242">
            <w:pPr>
              <w:pStyle w:val="NoSpacing"/>
              <w:rPr>
                <w:rFonts w:ascii="Calibri" w:hAnsi="Calibri"/>
                <w:color w:val="000000"/>
              </w:rPr>
            </w:pPr>
            <w:r>
              <w:rPr>
                <w:rFonts w:ascii="Calibri" w:hAnsi="Calibri"/>
                <w:color w:val="000000"/>
              </w:rPr>
              <w:t>0.065</w:t>
            </w:r>
          </w:p>
        </w:tc>
      </w:tr>
    </w:tbl>
    <w:p w:rsidR="005B18B5" w:rsidRPr="005B18B5" w:rsidRDefault="006A7FAC" w:rsidP="005B18B5">
      <w:pPr>
        <w:pStyle w:val="Caption"/>
        <w:keepNext/>
        <w:rPr>
          <w:color w:val="FFFFFF" w:themeColor="background1"/>
        </w:rPr>
      </w:pPr>
      <w:r w:rsidRPr="006A7FAC">
        <w:rPr>
          <w:b w:val="0"/>
          <w:bCs w:val="0"/>
          <w:sz w:val="2"/>
          <w:szCs w:val="2"/>
        </w:rPr>
        <w:t xml:space="preserve"> </w:t>
      </w:r>
      <w:r w:rsidR="005B18B5" w:rsidRPr="005B18B5">
        <w:rPr>
          <w:sz w:val="2"/>
          <w:szCs w:val="2"/>
        </w:rPr>
        <w:t xml:space="preserve"> </w:t>
      </w:r>
      <w:r w:rsidR="005B18B5">
        <w:rPr>
          <w:sz w:val="2"/>
          <w:szCs w:val="2"/>
        </w:rPr>
        <w:t xml:space="preserve"> </w:t>
      </w:r>
      <w:r w:rsidRPr="006A7FAC">
        <w:rPr>
          <w:b w:val="0"/>
          <w:bCs w:val="0"/>
          <w:color w:val="FFFFFF" w:themeColor="background1"/>
          <w:sz w:val="2"/>
          <w:szCs w:val="2"/>
        </w:rPr>
        <w:t>,</w:t>
      </w:r>
      <w:bookmarkStart w:id="293" w:name="_Toc462255605"/>
    </w:p>
    <w:p w:rsidR="00B168B9" w:rsidRDefault="00B168B9" w:rsidP="005B18B5">
      <w:pPr>
        <w:pStyle w:val="Caption"/>
        <w:keepNext/>
      </w:pPr>
      <w:proofErr w:type="gramStart"/>
      <w:r>
        <w:t xml:space="preserve">Table </w:t>
      </w:r>
      <w:r w:rsidR="006A7FAC">
        <w:fldChar w:fldCharType="begin"/>
      </w:r>
      <w:r w:rsidR="00DE52D2">
        <w:instrText xml:space="preserve"> STYLEREF 1 \s </w:instrText>
      </w:r>
      <w:r w:rsidR="006A7FAC">
        <w:fldChar w:fldCharType="separate"/>
      </w:r>
      <w:r w:rsidR="00DE52D2">
        <w:rPr>
          <w:noProof/>
        </w:rPr>
        <w:t>4</w:t>
      </w:r>
      <w:r w:rsidR="006A7FAC">
        <w:fldChar w:fldCharType="end"/>
      </w:r>
      <w:r w:rsidR="00DE52D2">
        <w:t>.</w:t>
      </w:r>
      <w:proofErr w:type="gramEnd"/>
      <w:r w:rsidR="006A7FAC">
        <w:fldChar w:fldCharType="begin"/>
      </w:r>
      <w:r w:rsidR="00DE52D2">
        <w:instrText xml:space="preserve"> SEQ Table \* ARABIC \s 1 </w:instrText>
      </w:r>
      <w:r w:rsidR="006A7FAC">
        <w:fldChar w:fldCharType="separate"/>
      </w:r>
      <w:r w:rsidR="00DE52D2">
        <w:rPr>
          <w:noProof/>
        </w:rPr>
        <w:t>7</w:t>
      </w:r>
      <w:r w:rsidR="006A7FAC">
        <w:fldChar w:fldCharType="end"/>
      </w:r>
      <w:r>
        <w:t>: T-Test results for comparison of data sets: Millet seed expansion</w:t>
      </w:r>
      <w:bookmarkEnd w:id="293"/>
    </w:p>
    <w:tbl>
      <w:tblPr>
        <w:tblStyle w:val="TableGrid"/>
        <w:tblW w:w="5511" w:type="dxa"/>
        <w:jc w:val="center"/>
        <w:tblInd w:w="108" w:type="dxa"/>
        <w:tblLook w:val="04A0"/>
      </w:tblPr>
      <w:tblGrid>
        <w:gridCol w:w="1219"/>
        <w:gridCol w:w="1178"/>
        <w:gridCol w:w="1185"/>
        <w:gridCol w:w="1929"/>
      </w:tblGrid>
      <w:tr w:rsidR="00B168B9" w:rsidTr="00976242">
        <w:trPr>
          <w:jc w:val="center"/>
        </w:trPr>
        <w:tc>
          <w:tcPr>
            <w:tcW w:w="5511" w:type="dxa"/>
            <w:gridSpan w:val="4"/>
          </w:tcPr>
          <w:p w:rsidR="00B168B9" w:rsidRPr="005B18B5" w:rsidRDefault="006A7FAC" w:rsidP="00976242">
            <w:pPr>
              <w:pStyle w:val="NoSpacing"/>
              <w:rPr>
                <w:b/>
                <w:i/>
              </w:rPr>
            </w:pPr>
            <w:r w:rsidRPr="006A7FAC">
              <w:rPr>
                <w:b/>
                <w:i/>
              </w:rPr>
              <w:t>40mm depth of millet seed</w:t>
            </w:r>
          </w:p>
        </w:tc>
      </w:tr>
      <w:tr w:rsidR="00B168B9" w:rsidTr="00976242">
        <w:trPr>
          <w:jc w:val="center"/>
        </w:trPr>
        <w:tc>
          <w:tcPr>
            <w:tcW w:w="1219" w:type="dxa"/>
          </w:tcPr>
          <w:p w:rsidR="00B168B9" w:rsidRPr="005B18B5" w:rsidRDefault="006A7FAC" w:rsidP="00976242">
            <w:pPr>
              <w:pStyle w:val="NoSpacing"/>
              <w:rPr>
                <w:b/>
              </w:rPr>
            </w:pPr>
            <w:r w:rsidRPr="006A7FAC">
              <w:rPr>
                <w:b/>
              </w:rPr>
              <w:t>Diffuser</w:t>
            </w:r>
          </w:p>
        </w:tc>
        <w:tc>
          <w:tcPr>
            <w:tcW w:w="1178" w:type="dxa"/>
          </w:tcPr>
          <w:p w:rsidR="00B168B9" w:rsidRPr="005B18B5" w:rsidRDefault="006A7FAC" w:rsidP="00976242">
            <w:pPr>
              <w:pStyle w:val="NoSpacing"/>
              <w:rPr>
                <w:b/>
              </w:rPr>
            </w:pPr>
            <w:r w:rsidRPr="006A7FAC">
              <w:rPr>
                <w:b/>
              </w:rPr>
              <w:t>Low Swirl</w:t>
            </w:r>
          </w:p>
        </w:tc>
        <w:tc>
          <w:tcPr>
            <w:tcW w:w="1185" w:type="dxa"/>
          </w:tcPr>
          <w:p w:rsidR="00B168B9" w:rsidRPr="005B18B5" w:rsidRDefault="006A7FAC" w:rsidP="00976242">
            <w:pPr>
              <w:pStyle w:val="NoSpacing"/>
              <w:rPr>
                <w:b/>
              </w:rPr>
            </w:pPr>
            <w:r w:rsidRPr="006A7FAC">
              <w:rPr>
                <w:b/>
              </w:rPr>
              <w:t>Non Swirl</w:t>
            </w:r>
          </w:p>
        </w:tc>
        <w:tc>
          <w:tcPr>
            <w:tcW w:w="1929" w:type="dxa"/>
          </w:tcPr>
          <w:p w:rsidR="00B168B9" w:rsidRPr="005B18B5" w:rsidRDefault="006A7FAC" w:rsidP="00976242">
            <w:pPr>
              <w:pStyle w:val="NoSpacing"/>
              <w:rPr>
                <w:b/>
              </w:rPr>
            </w:pPr>
            <w:r w:rsidRPr="006A7FAC">
              <w:rPr>
                <w:b/>
              </w:rPr>
              <w:t>Non Swirl High ΔP</w:t>
            </w:r>
          </w:p>
        </w:tc>
      </w:tr>
      <w:tr w:rsidR="00B168B9" w:rsidTr="00976242">
        <w:trPr>
          <w:jc w:val="center"/>
        </w:trPr>
        <w:tc>
          <w:tcPr>
            <w:tcW w:w="1219" w:type="dxa"/>
          </w:tcPr>
          <w:p w:rsidR="00B168B9" w:rsidRDefault="00B168B9" w:rsidP="00976242">
            <w:pPr>
              <w:pStyle w:val="NoSpacing"/>
            </w:pPr>
            <w:r>
              <w:t>High Swirl</w:t>
            </w:r>
          </w:p>
        </w:tc>
        <w:tc>
          <w:tcPr>
            <w:tcW w:w="1178" w:type="dxa"/>
            <w:vAlign w:val="bottom"/>
          </w:tcPr>
          <w:p w:rsidR="00B168B9" w:rsidRDefault="00B168B9" w:rsidP="00976242">
            <w:pPr>
              <w:pStyle w:val="NoSpacing"/>
              <w:rPr>
                <w:rFonts w:ascii="Calibri" w:hAnsi="Calibri"/>
                <w:color w:val="000000"/>
              </w:rPr>
            </w:pPr>
            <w:r>
              <w:rPr>
                <w:rFonts w:ascii="Calibri" w:hAnsi="Calibri"/>
                <w:color w:val="000000"/>
              </w:rPr>
              <w:t>0.000</w:t>
            </w:r>
          </w:p>
        </w:tc>
        <w:tc>
          <w:tcPr>
            <w:tcW w:w="1185" w:type="dxa"/>
            <w:vAlign w:val="bottom"/>
          </w:tcPr>
          <w:p w:rsidR="00B168B9" w:rsidRDefault="00B168B9" w:rsidP="00976242">
            <w:pPr>
              <w:pStyle w:val="NoSpacing"/>
              <w:rPr>
                <w:rFonts w:ascii="Calibri" w:hAnsi="Calibri"/>
                <w:color w:val="000000"/>
              </w:rPr>
            </w:pPr>
            <w:r>
              <w:rPr>
                <w:rFonts w:ascii="Calibri" w:hAnsi="Calibri"/>
                <w:color w:val="000000"/>
              </w:rPr>
              <w:t>0.000</w:t>
            </w:r>
          </w:p>
        </w:tc>
        <w:tc>
          <w:tcPr>
            <w:tcW w:w="1929" w:type="dxa"/>
            <w:vAlign w:val="bottom"/>
          </w:tcPr>
          <w:p w:rsidR="00B168B9" w:rsidRDefault="00B168B9" w:rsidP="00976242">
            <w:pPr>
              <w:pStyle w:val="NoSpacing"/>
              <w:rPr>
                <w:rFonts w:ascii="Calibri" w:hAnsi="Calibri"/>
                <w:color w:val="000000"/>
              </w:rPr>
            </w:pPr>
            <w:r>
              <w:rPr>
                <w:rFonts w:ascii="Calibri" w:hAnsi="Calibri"/>
                <w:color w:val="000000"/>
              </w:rPr>
              <w:t>0.001</w:t>
            </w:r>
          </w:p>
        </w:tc>
      </w:tr>
      <w:tr w:rsidR="00B168B9" w:rsidTr="00976242">
        <w:trPr>
          <w:jc w:val="center"/>
        </w:trPr>
        <w:tc>
          <w:tcPr>
            <w:tcW w:w="1219" w:type="dxa"/>
          </w:tcPr>
          <w:p w:rsidR="00B168B9" w:rsidRDefault="00B168B9" w:rsidP="00976242">
            <w:pPr>
              <w:pStyle w:val="NoSpacing"/>
            </w:pPr>
            <w:r>
              <w:t>Low swirl</w:t>
            </w:r>
          </w:p>
        </w:tc>
        <w:tc>
          <w:tcPr>
            <w:tcW w:w="1178" w:type="dxa"/>
            <w:vAlign w:val="bottom"/>
          </w:tcPr>
          <w:p w:rsidR="00B168B9" w:rsidRDefault="00B168B9" w:rsidP="00976242">
            <w:pPr>
              <w:pStyle w:val="NoSpacing"/>
              <w:rPr>
                <w:rFonts w:ascii="Calibri" w:hAnsi="Calibri"/>
                <w:color w:val="000000"/>
              </w:rPr>
            </w:pPr>
            <w:r>
              <w:rPr>
                <w:rFonts w:ascii="Calibri" w:hAnsi="Calibri"/>
                <w:color w:val="000000"/>
              </w:rPr>
              <w:t>-</w:t>
            </w:r>
          </w:p>
        </w:tc>
        <w:tc>
          <w:tcPr>
            <w:tcW w:w="1185" w:type="dxa"/>
            <w:vAlign w:val="bottom"/>
          </w:tcPr>
          <w:p w:rsidR="00B168B9" w:rsidRDefault="00B168B9" w:rsidP="00976242">
            <w:pPr>
              <w:pStyle w:val="NoSpacing"/>
              <w:rPr>
                <w:rFonts w:ascii="Calibri" w:hAnsi="Calibri"/>
                <w:color w:val="000000"/>
              </w:rPr>
            </w:pPr>
            <w:r>
              <w:rPr>
                <w:rFonts w:ascii="Calibri" w:hAnsi="Calibri"/>
                <w:color w:val="000000"/>
              </w:rPr>
              <w:t>0.046</w:t>
            </w:r>
          </w:p>
        </w:tc>
        <w:tc>
          <w:tcPr>
            <w:tcW w:w="1929" w:type="dxa"/>
            <w:vAlign w:val="bottom"/>
          </w:tcPr>
          <w:p w:rsidR="00B168B9" w:rsidRDefault="00B168B9" w:rsidP="00976242">
            <w:pPr>
              <w:pStyle w:val="NoSpacing"/>
              <w:rPr>
                <w:rFonts w:ascii="Calibri" w:hAnsi="Calibri"/>
                <w:color w:val="000000"/>
              </w:rPr>
            </w:pPr>
            <w:r>
              <w:rPr>
                <w:rFonts w:ascii="Calibri" w:hAnsi="Calibri"/>
                <w:color w:val="000000"/>
              </w:rPr>
              <w:t>0.200</w:t>
            </w:r>
          </w:p>
        </w:tc>
      </w:tr>
      <w:tr w:rsidR="00B168B9" w:rsidTr="00976242">
        <w:trPr>
          <w:jc w:val="center"/>
        </w:trPr>
        <w:tc>
          <w:tcPr>
            <w:tcW w:w="1219" w:type="dxa"/>
          </w:tcPr>
          <w:p w:rsidR="00B168B9" w:rsidRDefault="00B168B9" w:rsidP="00976242">
            <w:pPr>
              <w:pStyle w:val="NoSpacing"/>
            </w:pPr>
            <w:r>
              <w:t>Non Swirl</w:t>
            </w:r>
          </w:p>
        </w:tc>
        <w:tc>
          <w:tcPr>
            <w:tcW w:w="1178" w:type="dxa"/>
            <w:vAlign w:val="bottom"/>
          </w:tcPr>
          <w:p w:rsidR="00B168B9" w:rsidRDefault="00B168B9" w:rsidP="00976242">
            <w:pPr>
              <w:pStyle w:val="NoSpacing"/>
              <w:rPr>
                <w:rFonts w:ascii="Calibri" w:hAnsi="Calibri"/>
                <w:color w:val="000000"/>
              </w:rPr>
            </w:pPr>
            <w:r>
              <w:rPr>
                <w:rFonts w:ascii="Calibri" w:hAnsi="Calibri"/>
                <w:color w:val="000000"/>
              </w:rPr>
              <w:t>-</w:t>
            </w:r>
          </w:p>
        </w:tc>
        <w:tc>
          <w:tcPr>
            <w:tcW w:w="1185" w:type="dxa"/>
            <w:vAlign w:val="bottom"/>
          </w:tcPr>
          <w:p w:rsidR="00B168B9" w:rsidRDefault="00B168B9" w:rsidP="00976242">
            <w:pPr>
              <w:pStyle w:val="NoSpacing"/>
              <w:rPr>
                <w:rFonts w:ascii="Calibri" w:hAnsi="Calibri"/>
                <w:color w:val="000000"/>
              </w:rPr>
            </w:pPr>
            <w:r>
              <w:rPr>
                <w:rFonts w:ascii="Calibri" w:hAnsi="Calibri"/>
                <w:color w:val="000000"/>
              </w:rPr>
              <w:t>-</w:t>
            </w:r>
          </w:p>
        </w:tc>
        <w:tc>
          <w:tcPr>
            <w:tcW w:w="1929" w:type="dxa"/>
            <w:vAlign w:val="bottom"/>
          </w:tcPr>
          <w:p w:rsidR="00B168B9" w:rsidRDefault="00B168B9" w:rsidP="00976242">
            <w:pPr>
              <w:pStyle w:val="NoSpacing"/>
              <w:rPr>
                <w:rFonts w:ascii="Calibri" w:hAnsi="Calibri"/>
                <w:color w:val="000000"/>
              </w:rPr>
            </w:pPr>
            <w:r>
              <w:rPr>
                <w:rFonts w:ascii="Calibri" w:hAnsi="Calibri"/>
                <w:color w:val="000000"/>
              </w:rPr>
              <w:t>0.006</w:t>
            </w:r>
          </w:p>
        </w:tc>
      </w:tr>
      <w:tr w:rsidR="00B168B9" w:rsidTr="00976242">
        <w:trPr>
          <w:jc w:val="center"/>
        </w:trPr>
        <w:tc>
          <w:tcPr>
            <w:tcW w:w="5511" w:type="dxa"/>
            <w:gridSpan w:val="4"/>
          </w:tcPr>
          <w:p w:rsidR="00B168B9" w:rsidRPr="005B18B5" w:rsidRDefault="006A7FAC" w:rsidP="00976242">
            <w:pPr>
              <w:pStyle w:val="NoSpacing"/>
              <w:rPr>
                <w:b/>
                <w:i/>
              </w:rPr>
            </w:pPr>
            <w:r w:rsidRPr="006A7FAC">
              <w:rPr>
                <w:b/>
                <w:i/>
              </w:rPr>
              <w:t>80mm depth of millet seed</w:t>
            </w:r>
          </w:p>
        </w:tc>
      </w:tr>
      <w:tr w:rsidR="00B168B9" w:rsidTr="00976242">
        <w:trPr>
          <w:jc w:val="center"/>
        </w:trPr>
        <w:tc>
          <w:tcPr>
            <w:tcW w:w="1219" w:type="dxa"/>
          </w:tcPr>
          <w:p w:rsidR="00B168B9" w:rsidRPr="005B18B5" w:rsidRDefault="006A7FAC" w:rsidP="00976242">
            <w:pPr>
              <w:pStyle w:val="NoSpacing"/>
              <w:rPr>
                <w:b/>
              </w:rPr>
            </w:pPr>
            <w:r w:rsidRPr="006A7FAC">
              <w:rPr>
                <w:b/>
              </w:rPr>
              <w:t>Diffuser</w:t>
            </w:r>
          </w:p>
        </w:tc>
        <w:tc>
          <w:tcPr>
            <w:tcW w:w="1178" w:type="dxa"/>
          </w:tcPr>
          <w:p w:rsidR="00B168B9" w:rsidRPr="005B18B5" w:rsidRDefault="006A7FAC" w:rsidP="00976242">
            <w:pPr>
              <w:pStyle w:val="NoSpacing"/>
              <w:rPr>
                <w:b/>
              </w:rPr>
            </w:pPr>
            <w:r w:rsidRPr="006A7FAC">
              <w:rPr>
                <w:b/>
              </w:rPr>
              <w:t>Low Swirl</w:t>
            </w:r>
          </w:p>
        </w:tc>
        <w:tc>
          <w:tcPr>
            <w:tcW w:w="1185" w:type="dxa"/>
          </w:tcPr>
          <w:p w:rsidR="00B168B9" w:rsidRPr="005B18B5" w:rsidRDefault="006A7FAC" w:rsidP="00976242">
            <w:pPr>
              <w:pStyle w:val="NoSpacing"/>
              <w:rPr>
                <w:b/>
              </w:rPr>
            </w:pPr>
            <w:r w:rsidRPr="006A7FAC">
              <w:rPr>
                <w:b/>
              </w:rPr>
              <w:t>Non Swirl</w:t>
            </w:r>
          </w:p>
        </w:tc>
        <w:tc>
          <w:tcPr>
            <w:tcW w:w="1929" w:type="dxa"/>
          </w:tcPr>
          <w:p w:rsidR="00B168B9" w:rsidRPr="005B18B5" w:rsidRDefault="006A7FAC" w:rsidP="00976242">
            <w:pPr>
              <w:pStyle w:val="NoSpacing"/>
              <w:rPr>
                <w:b/>
              </w:rPr>
            </w:pPr>
            <w:r w:rsidRPr="006A7FAC">
              <w:rPr>
                <w:b/>
              </w:rPr>
              <w:t>Non Swirl High ΔP</w:t>
            </w:r>
          </w:p>
        </w:tc>
      </w:tr>
      <w:tr w:rsidR="00B168B9" w:rsidTr="00976242">
        <w:trPr>
          <w:jc w:val="center"/>
        </w:trPr>
        <w:tc>
          <w:tcPr>
            <w:tcW w:w="1219" w:type="dxa"/>
          </w:tcPr>
          <w:p w:rsidR="00B168B9" w:rsidRDefault="00B168B9" w:rsidP="00976242">
            <w:pPr>
              <w:pStyle w:val="NoSpacing"/>
            </w:pPr>
            <w:r>
              <w:t>High Swirl</w:t>
            </w:r>
          </w:p>
        </w:tc>
        <w:tc>
          <w:tcPr>
            <w:tcW w:w="1178" w:type="dxa"/>
            <w:vAlign w:val="bottom"/>
          </w:tcPr>
          <w:p w:rsidR="00B168B9" w:rsidRDefault="00B168B9" w:rsidP="00976242">
            <w:pPr>
              <w:pStyle w:val="NoSpacing"/>
              <w:rPr>
                <w:rFonts w:ascii="Calibri" w:hAnsi="Calibri"/>
                <w:color w:val="000000"/>
              </w:rPr>
            </w:pPr>
            <w:r>
              <w:rPr>
                <w:rFonts w:ascii="Calibri" w:hAnsi="Calibri"/>
                <w:color w:val="000000"/>
              </w:rPr>
              <w:t>0.001</w:t>
            </w:r>
          </w:p>
        </w:tc>
        <w:tc>
          <w:tcPr>
            <w:tcW w:w="1185" w:type="dxa"/>
            <w:vAlign w:val="bottom"/>
          </w:tcPr>
          <w:p w:rsidR="00B168B9" w:rsidRDefault="00B168B9" w:rsidP="00976242">
            <w:pPr>
              <w:pStyle w:val="NoSpacing"/>
              <w:rPr>
                <w:rFonts w:ascii="Calibri" w:hAnsi="Calibri"/>
                <w:color w:val="000000"/>
              </w:rPr>
            </w:pPr>
            <w:r>
              <w:rPr>
                <w:rFonts w:ascii="Calibri" w:hAnsi="Calibri"/>
                <w:color w:val="000000"/>
              </w:rPr>
              <w:t>0.000</w:t>
            </w:r>
          </w:p>
        </w:tc>
        <w:tc>
          <w:tcPr>
            <w:tcW w:w="1929" w:type="dxa"/>
            <w:vAlign w:val="bottom"/>
          </w:tcPr>
          <w:p w:rsidR="00B168B9" w:rsidRDefault="00B168B9" w:rsidP="00976242">
            <w:pPr>
              <w:pStyle w:val="NoSpacing"/>
              <w:rPr>
                <w:rFonts w:ascii="Calibri" w:hAnsi="Calibri"/>
                <w:color w:val="000000"/>
              </w:rPr>
            </w:pPr>
            <w:r>
              <w:rPr>
                <w:rFonts w:ascii="Calibri" w:hAnsi="Calibri"/>
                <w:color w:val="000000"/>
              </w:rPr>
              <w:t>0.000</w:t>
            </w:r>
          </w:p>
        </w:tc>
      </w:tr>
      <w:tr w:rsidR="00B168B9" w:rsidTr="00976242">
        <w:trPr>
          <w:jc w:val="center"/>
        </w:trPr>
        <w:tc>
          <w:tcPr>
            <w:tcW w:w="1219" w:type="dxa"/>
          </w:tcPr>
          <w:p w:rsidR="00B168B9" w:rsidRDefault="00B168B9" w:rsidP="00976242">
            <w:pPr>
              <w:pStyle w:val="NoSpacing"/>
            </w:pPr>
            <w:r>
              <w:t>Low swirl</w:t>
            </w:r>
          </w:p>
        </w:tc>
        <w:tc>
          <w:tcPr>
            <w:tcW w:w="1178" w:type="dxa"/>
            <w:vAlign w:val="bottom"/>
          </w:tcPr>
          <w:p w:rsidR="00B168B9" w:rsidRDefault="00B168B9" w:rsidP="00976242">
            <w:pPr>
              <w:pStyle w:val="NoSpacing"/>
              <w:rPr>
                <w:rFonts w:ascii="Calibri" w:hAnsi="Calibri"/>
                <w:color w:val="000000"/>
              </w:rPr>
            </w:pPr>
            <w:r>
              <w:rPr>
                <w:rFonts w:ascii="Calibri" w:hAnsi="Calibri"/>
                <w:color w:val="000000"/>
              </w:rPr>
              <w:t>-</w:t>
            </w:r>
          </w:p>
        </w:tc>
        <w:tc>
          <w:tcPr>
            <w:tcW w:w="1185" w:type="dxa"/>
            <w:vAlign w:val="bottom"/>
          </w:tcPr>
          <w:p w:rsidR="00B168B9" w:rsidRDefault="00B168B9" w:rsidP="00976242">
            <w:pPr>
              <w:pStyle w:val="NoSpacing"/>
              <w:rPr>
                <w:rFonts w:ascii="Calibri" w:hAnsi="Calibri"/>
                <w:color w:val="000000"/>
              </w:rPr>
            </w:pPr>
            <w:r>
              <w:rPr>
                <w:rFonts w:ascii="Calibri" w:hAnsi="Calibri"/>
                <w:color w:val="000000"/>
              </w:rPr>
              <w:t>0.029</w:t>
            </w:r>
          </w:p>
        </w:tc>
        <w:tc>
          <w:tcPr>
            <w:tcW w:w="1929" w:type="dxa"/>
            <w:vAlign w:val="bottom"/>
          </w:tcPr>
          <w:p w:rsidR="00B168B9" w:rsidRDefault="00B168B9" w:rsidP="00976242">
            <w:pPr>
              <w:pStyle w:val="NoSpacing"/>
              <w:rPr>
                <w:rFonts w:ascii="Calibri" w:hAnsi="Calibri"/>
                <w:color w:val="000000"/>
              </w:rPr>
            </w:pPr>
            <w:r>
              <w:rPr>
                <w:rFonts w:ascii="Calibri" w:hAnsi="Calibri"/>
                <w:color w:val="000000"/>
              </w:rPr>
              <w:t>0.290</w:t>
            </w:r>
          </w:p>
        </w:tc>
      </w:tr>
      <w:tr w:rsidR="00B168B9" w:rsidTr="00976242">
        <w:trPr>
          <w:jc w:val="center"/>
        </w:trPr>
        <w:tc>
          <w:tcPr>
            <w:tcW w:w="1219" w:type="dxa"/>
          </w:tcPr>
          <w:p w:rsidR="00B168B9" w:rsidRDefault="00B168B9" w:rsidP="00976242">
            <w:pPr>
              <w:pStyle w:val="NoSpacing"/>
            </w:pPr>
            <w:r>
              <w:t>Non Swirl</w:t>
            </w:r>
          </w:p>
        </w:tc>
        <w:tc>
          <w:tcPr>
            <w:tcW w:w="1178" w:type="dxa"/>
            <w:vAlign w:val="bottom"/>
          </w:tcPr>
          <w:p w:rsidR="00B168B9" w:rsidRDefault="00B168B9" w:rsidP="00976242">
            <w:pPr>
              <w:pStyle w:val="NoSpacing"/>
              <w:rPr>
                <w:rFonts w:ascii="Calibri" w:hAnsi="Calibri"/>
                <w:color w:val="000000"/>
              </w:rPr>
            </w:pPr>
            <w:r>
              <w:rPr>
                <w:rFonts w:ascii="Calibri" w:hAnsi="Calibri"/>
                <w:color w:val="000000"/>
              </w:rPr>
              <w:t>-</w:t>
            </w:r>
          </w:p>
        </w:tc>
        <w:tc>
          <w:tcPr>
            <w:tcW w:w="1185" w:type="dxa"/>
            <w:vAlign w:val="bottom"/>
          </w:tcPr>
          <w:p w:rsidR="00B168B9" w:rsidRDefault="00B168B9" w:rsidP="00976242">
            <w:pPr>
              <w:pStyle w:val="NoSpacing"/>
              <w:rPr>
                <w:rFonts w:ascii="Calibri" w:hAnsi="Calibri"/>
                <w:color w:val="000000"/>
              </w:rPr>
            </w:pPr>
            <w:r>
              <w:rPr>
                <w:rFonts w:ascii="Calibri" w:hAnsi="Calibri"/>
                <w:color w:val="000000"/>
              </w:rPr>
              <w:t>-</w:t>
            </w:r>
          </w:p>
        </w:tc>
        <w:tc>
          <w:tcPr>
            <w:tcW w:w="1929" w:type="dxa"/>
            <w:vAlign w:val="bottom"/>
          </w:tcPr>
          <w:p w:rsidR="00B168B9" w:rsidRDefault="00B168B9" w:rsidP="00976242">
            <w:pPr>
              <w:pStyle w:val="NoSpacing"/>
              <w:rPr>
                <w:rFonts w:ascii="Calibri" w:hAnsi="Calibri"/>
                <w:color w:val="000000"/>
              </w:rPr>
            </w:pPr>
            <w:r>
              <w:rPr>
                <w:rFonts w:ascii="Calibri" w:hAnsi="Calibri"/>
                <w:color w:val="000000"/>
              </w:rPr>
              <w:t>0.115</w:t>
            </w:r>
          </w:p>
        </w:tc>
      </w:tr>
      <w:tr w:rsidR="00B168B9" w:rsidTr="00976242">
        <w:trPr>
          <w:jc w:val="center"/>
        </w:trPr>
        <w:tc>
          <w:tcPr>
            <w:tcW w:w="5511" w:type="dxa"/>
            <w:gridSpan w:val="4"/>
          </w:tcPr>
          <w:p w:rsidR="00B168B9" w:rsidRPr="005B18B5" w:rsidRDefault="006A7FAC" w:rsidP="00976242">
            <w:pPr>
              <w:pStyle w:val="NoSpacing"/>
              <w:rPr>
                <w:b/>
                <w:i/>
              </w:rPr>
            </w:pPr>
            <w:r w:rsidRPr="006A7FAC">
              <w:rPr>
                <w:b/>
                <w:i/>
              </w:rPr>
              <w:t>120mm depth of millet seed</w:t>
            </w:r>
          </w:p>
        </w:tc>
      </w:tr>
      <w:tr w:rsidR="00B168B9" w:rsidTr="00976242">
        <w:trPr>
          <w:jc w:val="center"/>
        </w:trPr>
        <w:tc>
          <w:tcPr>
            <w:tcW w:w="1219" w:type="dxa"/>
          </w:tcPr>
          <w:p w:rsidR="00B168B9" w:rsidRPr="005B18B5" w:rsidRDefault="006A7FAC" w:rsidP="00976242">
            <w:pPr>
              <w:pStyle w:val="NoSpacing"/>
              <w:rPr>
                <w:b/>
              </w:rPr>
            </w:pPr>
            <w:r w:rsidRPr="006A7FAC">
              <w:rPr>
                <w:b/>
              </w:rPr>
              <w:t>Diffuser</w:t>
            </w:r>
          </w:p>
        </w:tc>
        <w:tc>
          <w:tcPr>
            <w:tcW w:w="1178" w:type="dxa"/>
          </w:tcPr>
          <w:p w:rsidR="00B168B9" w:rsidRPr="005B18B5" w:rsidRDefault="006A7FAC" w:rsidP="00976242">
            <w:pPr>
              <w:pStyle w:val="NoSpacing"/>
              <w:rPr>
                <w:b/>
              </w:rPr>
            </w:pPr>
            <w:r w:rsidRPr="006A7FAC">
              <w:rPr>
                <w:b/>
              </w:rPr>
              <w:t>Low Swirl</w:t>
            </w:r>
          </w:p>
        </w:tc>
        <w:tc>
          <w:tcPr>
            <w:tcW w:w="1185" w:type="dxa"/>
          </w:tcPr>
          <w:p w:rsidR="00B168B9" w:rsidRPr="005B18B5" w:rsidRDefault="006A7FAC" w:rsidP="00976242">
            <w:pPr>
              <w:pStyle w:val="NoSpacing"/>
              <w:rPr>
                <w:b/>
              </w:rPr>
            </w:pPr>
            <w:r w:rsidRPr="006A7FAC">
              <w:rPr>
                <w:b/>
              </w:rPr>
              <w:t>Non Swirl</w:t>
            </w:r>
          </w:p>
        </w:tc>
        <w:tc>
          <w:tcPr>
            <w:tcW w:w="1929" w:type="dxa"/>
          </w:tcPr>
          <w:p w:rsidR="00B168B9" w:rsidRPr="005B18B5" w:rsidRDefault="006A7FAC" w:rsidP="00976242">
            <w:pPr>
              <w:pStyle w:val="NoSpacing"/>
              <w:rPr>
                <w:b/>
              </w:rPr>
            </w:pPr>
            <w:r w:rsidRPr="006A7FAC">
              <w:rPr>
                <w:b/>
              </w:rPr>
              <w:t>Non Swirl High ΔP</w:t>
            </w:r>
          </w:p>
        </w:tc>
      </w:tr>
      <w:tr w:rsidR="00B168B9" w:rsidTr="00976242">
        <w:trPr>
          <w:jc w:val="center"/>
        </w:trPr>
        <w:tc>
          <w:tcPr>
            <w:tcW w:w="1219" w:type="dxa"/>
          </w:tcPr>
          <w:p w:rsidR="00B168B9" w:rsidRDefault="00B168B9" w:rsidP="00976242">
            <w:pPr>
              <w:pStyle w:val="NoSpacing"/>
            </w:pPr>
            <w:r>
              <w:t>High Swirl</w:t>
            </w:r>
          </w:p>
        </w:tc>
        <w:tc>
          <w:tcPr>
            <w:tcW w:w="1178" w:type="dxa"/>
            <w:vAlign w:val="bottom"/>
          </w:tcPr>
          <w:p w:rsidR="00B168B9" w:rsidRDefault="00B168B9" w:rsidP="00976242">
            <w:pPr>
              <w:pStyle w:val="NoSpacing"/>
              <w:rPr>
                <w:rFonts w:ascii="Calibri" w:hAnsi="Calibri"/>
                <w:color w:val="000000"/>
              </w:rPr>
            </w:pPr>
            <w:r>
              <w:rPr>
                <w:rFonts w:ascii="Calibri" w:hAnsi="Calibri"/>
                <w:color w:val="000000"/>
              </w:rPr>
              <w:t>0.010</w:t>
            </w:r>
          </w:p>
        </w:tc>
        <w:tc>
          <w:tcPr>
            <w:tcW w:w="1185" w:type="dxa"/>
            <w:vAlign w:val="bottom"/>
          </w:tcPr>
          <w:p w:rsidR="00B168B9" w:rsidRDefault="00B168B9" w:rsidP="00976242">
            <w:pPr>
              <w:pStyle w:val="NoSpacing"/>
              <w:rPr>
                <w:rFonts w:ascii="Calibri" w:hAnsi="Calibri"/>
                <w:color w:val="000000"/>
              </w:rPr>
            </w:pPr>
            <w:r>
              <w:rPr>
                <w:rFonts w:ascii="Calibri" w:hAnsi="Calibri"/>
                <w:color w:val="000000"/>
              </w:rPr>
              <w:t>0.000</w:t>
            </w:r>
          </w:p>
        </w:tc>
        <w:tc>
          <w:tcPr>
            <w:tcW w:w="1929" w:type="dxa"/>
            <w:vAlign w:val="bottom"/>
          </w:tcPr>
          <w:p w:rsidR="00B168B9" w:rsidRDefault="00B168B9" w:rsidP="00976242">
            <w:pPr>
              <w:pStyle w:val="NoSpacing"/>
              <w:rPr>
                <w:rFonts w:ascii="Calibri" w:hAnsi="Calibri"/>
                <w:color w:val="000000"/>
              </w:rPr>
            </w:pPr>
            <w:r>
              <w:rPr>
                <w:rFonts w:ascii="Calibri" w:hAnsi="Calibri"/>
                <w:color w:val="000000"/>
              </w:rPr>
              <w:t>0.000</w:t>
            </w:r>
          </w:p>
        </w:tc>
      </w:tr>
      <w:tr w:rsidR="00B168B9" w:rsidTr="00976242">
        <w:trPr>
          <w:jc w:val="center"/>
        </w:trPr>
        <w:tc>
          <w:tcPr>
            <w:tcW w:w="1219" w:type="dxa"/>
          </w:tcPr>
          <w:p w:rsidR="00B168B9" w:rsidRDefault="00B168B9" w:rsidP="00976242">
            <w:pPr>
              <w:pStyle w:val="NoSpacing"/>
            </w:pPr>
            <w:r>
              <w:t>Low swirl</w:t>
            </w:r>
          </w:p>
        </w:tc>
        <w:tc>
          <w:tcPr>
            <w:tcW w:w="1178" w:type="dxa"/>
            <w:vAlign w:val="bottom"/>
          </w:tcPr>
          <w:p w:rsidR="00B168B9" w:rsidRDefault="00B168B9" w:rsidP="00976242">
            <w:pPr>
              <w:pStyle w:val="NoSpacing"/>
              <w:rPr>
                <w:rFonts w:ascii="Calibri" w:hAnsi="Calibri"/>
                <w:color w:val="000000"/>
              </w:rPr>
            </w:pPr>
            <w:r>
              <w:rPr>
                <w:rFonts w:ascii="Calibri" w:hAnsi="Calibri"/>
                <w:color w:val="000000"/>
              </w:rPr>
              <w:t>-</w:t>
            </w:r>
          </w:p>
        </w:tc>
        <w:tc>
          <w:tcPr>
            <w:tcW w:w="1185" w:type="dxa"/>
            <w:vAlign w:val="bottom"/>
          </w:tcPr>
          <w:p w:rsidR="00B168B9" w:rsidRDefault="00B168B9" w:rsidP="00976242">
            <w:pPr>
              <w:pStyle w:val="NoSpacing"/>
              <w:rPr>
                <w:rFonts w:ascii="Calibri" w:hAnsi="Calibri"/>
                <w:color w:val="000000"/>
              </w:rPr>
            </w:pPr>
            <w:r>
              <w:rPr>
                <w:rFonts w:ascii="Calibri" w:hAnsi="Calibri"/>
                <w:color w:val="000000"/>
              </w:rPr>
              <w:t>0.046</w:t>
            </w:r>
          </w:p>
        </w:tc>
        <w:tc>
          <w:tcPr>
            <w:tcW w:w="1929" w:type="dxa"/>
            <w:vAlign w:val="bottom"/>
          </w:tcPr>
          <w:p w:rsidR="00B168B9" w:rsidRDefault="00B168B9" w:rsidP="00976242">
            <w:pPr>
              <w:pStyle w:val="NoSpacing"/>
              <w:rPr>
                <w:rFonts w:ascii="Calibri" w:hAnsi="Calibri"/>
                <w:color w:val="000000"/>
              </w:rPr>
            </w:pPr>
            <w:r>
              <w:rPr>
                <w:rFonts w:ascii="Calibri" w:hAnsi="Calibri"/>
                <w:color w:val="000000"/>
              </w:rPr>
              <w:t>0.118</w:t>
            </w:r>
          </w:p>
        </w:tc>
      </w:tr>
      <w:tr w:rsidR="00B168B9" w:rsidTr="00976242">
        <w:trPr>
          <w:jc w:val="center"/>
        </w:trPr>
        <w:tc>
          <w:tcPr>
            <w:tcW w:w="1219" w:type="dxa"/>
          </w:tcPr>
          <w:p w:rsidR="00B168B9" w:rsidRDefault="00B168B9" w:rsidP="00976242">
            <w:pPr>
              <w:pStyle w:val="NoSpacing"/>
            </w:pPr>
            <w:r>
              <w:t>Non Swirl</w:t>
            </w:r>
          </w:p>
        </w:tc>
        <w:tc>
          <w:tcPr>
            <w:tcW w:w="1178" w:type="dxa"/>
            <w:vAlign w:val="bottom"/>
          </w:tcPr>
          <w:p w:rsidR="00B168B9" w:rsidRDefault="00B168B9" w:rsidP="00976242">
            <w:pPr>
              <w:pStyle w:val="NoSpacing"/>
              <w:rPr>
                <w:rFonts w:ascii="Calibri" w:hAnsi="Calibri"/>
                <w:color w:val="000000"/>
              </w:rPr>
            </w:pPr>
            <w:r>
              <w:rPr>
                <w:rFonts w:ascii="Calibri" w:hAnsi="Calibri"/>
                <w:color w:val="000000"/>
              </w:rPr>
              <w:t>-</w:t>
            </w:r>
          </w:p>
        </w:tc>
        <w:tc>
          <w:tcPr>
            <w:tcW w:w="1185" w:type="dxa"/>
            <w:vAlign w:val="bottom"/>
          </w:tcPr>
          <w:p w:rsidR="00B168B9" w:rsidRDefault="00B168B9" w:rsidP="00976242">
            <w:pPr>
              <w:pStyle w:val="NoSpacing"/>
              <w:rPr>
                <w:rFonts w:ascii="Calibri" w:hAnsi="Calibri"/>
                <w:color w:val="000000"/>
              </w:rPr>
            </w:pPr>
            <w:r>
              <w:rPr>
                <w:rFonts w:ascii="Calibri" w:hAnsi="Calibri"/>
                <w:color w:val="000000"/>
              </w:rPr>
              <w:t>-</w:t>
            </w:r>
          </w:p>
        </w:tc>
        <w:tc>
          <w:tcPr>
            <w:tcW w:w="1929" w:type="dxa"/>
            <w:vAlign w:val="bottom"/>
          </w:tcPr>
          <w:p w:rsidR="00B168B9" w:rsidRDefault="00B168B9" w:rsidP="00976242">
            <w:pPr>
              <w:pStyle w:val="NoSpacing"/>
              <w:rPr>
                <w:rFonts w:ascii="Calibri" w:hAnsi="Calibri"/>
                <w:color w:val="000000"/>
              </w:rPr>
            </w:pPr>
            <w:r>
              <w:rPr>
                <w:rFonts w:ascii="Calibri" w:hAnsi="Calibri"/>
                <w:color w:val="000000"/>
              </w:rPr>
              <w:t>0.274</w:t>
            </w:r>
          </w:p>
        </w:tc>
      </w:tr>
    </w:tbl>
    <w:p w:rsidR="00B168B9" w:rsidRDefault="00B168B9" w:rsidP="00B168B9">
      <w:r>
        <w:lastRenderedPageBreak/>
        <w:t xml:space="preserve"> The results in Table </w:t>
      </w:r>
      <w:r w:rsidR="00FF25A5">
        <w:t>4.</w:t>
      </w:r>
      <w:r>
        <w:t>6 indicate that there is a strong difference of both the high and low swirl diffusers when compared to each other and to the other diffusers used in the experimental work. It is also shown that at low bed depths the difference in expansion between the plain nozzle diffuser and the high pressure drop diffuser is significant but becomes less so as bed depth is increased beyond a certain point.</w:t>
      </w:r>
    </w:p>
    <w:p w:rsidR="00B168B9" w:rsidRDefault="00B168B9" w:rsidP="00B168B9">
      <w:r>
        <w:t xml:space="preserve">Table </w:t>
      </w:r>
      <w:r w:rsidR="00FF25A5">
        <w:t>4.</w:t>
      </w:r>
      <w:r>
        <w:t xml:space="preserve">7 indicates that the high swirl flow regime is consistently independent of other data sets, and that the difference in expansion between the plain nozzle diffuser and the high pressure drop diffuser is significant at low bed depths but becomes less so as bed depth increases. Both of these trends are similar to the results from Table </w:t>
      </w:r>
      <w:r w:rsidR="00FF25A5">
        <w:t>4.</w:t>
      </w:r>
      <w:r>
        <w:t xml:space="preserve">6. </w:t>
      </w:r>
    </w:p>
    <w:p w:rsidR="00B168B9" w:rsidRDefault="00B168B9" w:rsidP="00B168B9">
      <w:r>
        <w:t>However, the low swirl flow behaves differently. Whilst it is similar in that the data sets are independent of the plain nozzle diffuser and high pressure drop diffuser, it is not statistically different from the diffuser with high associated pressure drop. This shows a relationship between the intensity of the flow conditioning, jet diameter and particle size on the rate of bed expansion, whereby if swirl intensity is not strong enough the effect becomes negligible at small particle sizes.</w:t>
      </w:r>
    </w:p>
    <w:p w:rsidR="00B168B9" w:rsidRDefault="00B168B9" w:rsidP="00B168B9">
      <w:pPr>
        <w:pStyle w:val="Heading2"/>
        <w:numPr>
          <w:ilvl w:val="1"/>
          <w:numId w:val="1"/>
        </w:numPr>
      </w:pPr>
      <w:bookmarkStart w:id="294" w:name="_Toc430627171"/>
      <w:bookmarkStart w:id="295" w:name="_Toc462334389"/>
      <w:r>
        <w:t>Conclusions</w:t>
      </w:r>
      <w:bookmarkEnd w:id="294"/>
      <w:bookmarkEnd w:id="295"/>
    </w:p>
    <w:p w:rsidR="00B168B9" w:rsidRDefault="00B168B9" w:rsidP="00B168B9">
      <w:r>
        <w:t>The diffusers all behave in a manner consistent with the literature and exhibit lower pressure drops for the given application than seen elsewhere in a very new field of engineering.</w:t>
      </w:r>
    </w:p>
    <w:p w:rsidR="00B168B9" w:rsidRDefault="00B168B9" w:rsidP="00B168B9">
      <w:r>
        <w:t xml:space="preserve">Pressure drop across fluidised media is independent of the flow regime, or the intensity of the swirl from each diffuser. </w:t>
      </w:r>
    </w:p>
    <w:p w:rsidR="00B168B9" w:rsidRDefault="00B168B9" w:rsidP="00B168B9">
      <w:r>
        <w:t>Packing effects affect the apparent minimum fluidisation velocity of particles, and therefore it is more appropriate to establish U</w:t>
      </w:r>
      <w:r w:rsidRPr="00E24781">
        <w:rPr>
          <w:vertAlign w:val="subscript"/>
        </w:rPr>
        <w:t>mf</w:t>
      </w:r>
      <w:r>
        <w:t xml:space="preserve"> from the observed pressure drop across the fluidised media.</w:t>
      </w:r>
    </w:p>
    <w:p w:rsidR="00B168B9" w:rsidRDefault="00B168B9" w:rsidP="00B168B9">
      <w:r>
        <w:t>Predicting U</w:t>
      </w:r>
      <w:r w:rsidRPr="008002D8">
        <w:rPr>
          <w:vertAlign w:val="subscript"/>
        </w:rPr>
        <w:t>mf</w:t>
      </w:r>
      <w:r>
        <w:t xml:space="preserve"> from the literature and pressure drop provides a consistent result. Initial bed expansion is seen at lower superficial gas velocities and it is proposed this is caused by ‘packing’ of the media.</w:t>
      </w:r>
    </w:p>
    <w:p w:rsidR="00B168B9" w:rsidRDefault="00B168B9" w:rsidP="00B168B9">
      <w:r>
        <w:t>Swirling flow where the jet diameter is similar or smaller than the particle diameter reduces bed expansion. Notably the higher the swirl number of the jet, the greater the effect on reducing bed volume compared to non-swirling flow.</w:t>
      </w:r>
    </w:p>
    <w:p w:rsidR="00B168B9" w:rsidRDefault="00B168B9" w:rsidP="00B168B9">
      <w:r>
        <w:lastRenderedPageBreak/>
        <w:t>The pressure drop associated with the diffuser does not have a significant impact on the quality of fluidisation across the bed.</w:t>
      </w:r>
    </w:p>
    <w:p w:rsidR="00B168B9" w:rsidRDefault="00B168B9" w:rsidP="00B168B9">
      <w:r>
        <w:t xml:space="preserve">Reduced bed volume from introducing swirling flow is indicative of reduced bubble volume and frequency as proposed by </w:t>
      </w:r>
      <w:r>
        <w:rPr>
          <w:sz w:val="21"/>
          <w:szCs w:val="21"/>
        </w:rPr>
        <w:t>Aworinde et al. (2015</w:t>
      </w:r>
      <w:r>
        <w:t xml:space="preserve">) and therefore results in less gas bypass. However there are significant differences between the two bodies of work and the mechanisms of swirl flow in fluidised beds may be different depending on jet scale as indicated by the difference in results for the range of media used in characterisation. </w:t>
      </w:r>
    </w:p>
    <w:p w:rsidR="00B168B9" w:rsidRDefault="00B168B9" w:rsidP="00B168B9">
      <w:pPr>
        <w:spacing w:line="276" w:lineRule="auto"/>
        <w:jc w:val="left"/>
        <w:sectPr w:rsidR="00B168B9" w:rsidSect="00976242">
          <w:headerReference w:type="default" r:id="rId62"/>
          <w:pgSz w:w="11906" w:h="16838"/>
          <w:pgMar w:top="1440" w:right="1440" w:bottom="1440" w:left="2268" w:header="708" w:footer="708" w:gutter="0"/>
          <w:cols w:space="708"/>
          <w:docGrid w:linePitch="360"/>
        </w:sectPr>
      </w:pPr>
    </w:p>
    <w:p w:rsidR="00B168B9" w:rsidRDefault="00B168B9" w:rsidP="00B168B9">
      <w:pPr>
        <w:pStyle w:val="Heading1"/>
      </w:pPr>
      <w:bookmarkStart w:id="296" w:name="_Toc462334390"/>
      <w:r>
        <w:lastRenderedPageBreak/>
        <w:t>Drying &amp; Void Analysis</w:t>
      </w:r>
      <w:bookmarkEnd w:id="296"/>
    </w:p>
    <w:p w:rsidR="00B168B9" w:rsidRDefault="00B168B9" w:rsidP="00B168B9">
      <w:pPr>
        <w:tabs>
          <w:tab w:val="left" w:pos="851"/>
        </w:tabs>
        <w:spacing w:line="276" w:lineRule="auto"/>
        <w:jc w:val="left"/>
      </w:pPr>
      <w:r>
        <w:br w:type="page"/>
      </w:r>
    </w:p>
    <w:p w:rsidR="00B168B9" w:rsidRDefault="00B168B9" w:rsidP="00B168B9">
      <w:pPr>
        <w:pStyle w:val="Heading2"/>
        <w:numPr>
          <w:ilvl w:val="1"/>
          <w:numId w:val="1"/>
        </w:numPr>
      </w:pPr>
      <w:bookmarkStart w:id="297" w:name="_Toc425867160"/>
      <w:bookmarkStart w:id="298" w:name="_Toc437865628"/>
      <w:bookmarkStart w:id="299" w:name="_Toc462334391"/>
      <w:r>
        <w:lastRenderedPageBreak/>
        <w:t>Introduction</w:t>
      </w:r>
      <w:bookmarkEnd w:id="297"/>
      <w:bookmarkEnd w:id="298"/>
      <w:bookmarkEnd w:id="299"/>
    </w:p>
    <w:p w:rsidR="00B168B9" w:rsidRDefault="00B168B9" w:rsidP="00B168B9">
      <w:r>
        <w:t>This Chapter follows on from the characterisation work of Chapter 4 and develops the understanding of bed mechanics and application to engineering problems. The main body of this work covers drying experiments, where it is hypothesised that the apparent better gas distribution leads to lower gas bypass and improved moisture removal rates from the fluidised media. To investigate the hypothesis experiments were carried out at the following conditions:</w:t>
      </w:r>
    </w:p>
    <w:p w:rsidR="00B168B9" w:rsidRDefault="00B168B9" w:rsidP="00B5299A">
      <w:pPr>
        <w:pStyle w:val="ListParagraph"/>
        <w:numPr>
          <w:ilvl w:val="0"/>
          <w:numId w:val="20"/>
        </w:numPr>
      </w:pPr>
      <w:r>
        <w:t>1.5 times the minimum fluidisation velocity for dry particle with the high swirl distributor plate and plain nozzle distributor plate.</w:t>
      </w:r>
    </w:p>
    <w:p w:rsidR="00B168B9" w:rsidRDefault="00B168B9" w:rsidP="00B5299A">
      <w:pPr>
        <w:pStyle w:val="ListParagraph"/>
        <w:numPr>
          <w:ilvl w:val="0"/>
          <w:numId w:val="20"/>
        </w:numPr>
      </w:pPr>
      <w:r>
        <w:t>1.8 times the minimum fluidisation velocity for dry particle with the high swirl distributor plate and plain nozzle distributor plate.</w:t>
      </w:r>
    </w:p>
    <w:p w:rsidR="00B168B9" w:rsidRDefault="00B168B9" w:rsidP="00B168B9">
      <w:r>
        <w:t>Each</w:t>
      </w:r>
      <w:r w:rsidR="0050620F">
        <w:t xml:space="preserve"> of the four</w:t>
      </w:r>
      <w:r>
        <w:t xml:space="preserve"> experimental condition</w:t>
      </w:r>
      <w:r w:rsidR="0050620F">
        <w:t>s above</w:t>
      </w:r>
      <w:r>
        <w:t xml:space="preserve"> was run five separate times. Each experiment lasted two and a half hours.</w:t>
      </w:r>
      <w:r w:rsidR="0070445B">
        <w:t xml:space="preserve"> All of these experiments were run in the conventional, 3D, fluidised bed apparatus.</w:t>
      </w:r>
    </w:p>
    <w:p w:rsidR="00B168B9" w:rsidRPr="005505AA" w:rsidRDefault="00B168B9" w:rsidP="00B168B9">
      <w:r>
        <w:t xml:space="preserve">The hypothesis of lower gas bypass is intrinsically linked to reducing the volume or the quantity of bubbles or voids in a fluidised bed.  To investigate </w:t>
      </w:r>
      <w:r w:rsidR="0070445B">
        <w:t xml:space="preserve">the bubbles in the fluidised bed </w:t>
      </w:r>
      <w:r>
        <w:t xml:space="preserve">video analysis of a pseudo 2D fluidised bed was conducted to analyse frequency of bubble formation and void fraction under different flow conditions and </w:t>
      </w:r>
      <w:r w:rsidR="0070445B">
        <w:t>gas velocities</w:t>
      </w:r>
      <w:r>
        <w:t>.</w:t>
      </w:r>
    </w:p>
    <w:p w:rsidR="00B168B9" w:rsidRDefault="00B168B9" w:rsidP="00B168B9">
      <w:pPr>
        <w:pStyle w:val="Heading2"/>
        <w:numPr>
          <w:ilvl w:val="1"/>
          <w:numId w:val="1"/>
        </w:numPr>
      </w:pPr>
      <w:bookmarkStart w:id="300" w:name="_Toc425867161"/>
      <w:bookmarkStart w:id="301" w:name="_Toc437865629"/>
      <w:bookmarkStart w:id="302" w:name="_Toc462334392"/>
      <w:r>
        <w:t>Materials</w:t>
      </w:r>
      <w:bookmarkEnd w:id="300"/>
      <w:bookmarkEnd w:id="301"/>
      <w:bookmarkEnd w:id="302"/>
    </w:p>
    <w:p w:rsidR="00B168B9" w:rsidRDefault="00B168B9" w:rsidP="00B168B9">
      <w:r>
        <w:t xml:space="preserve">The experimental apparatus is fully listed in Chapter 2 of this thesis and experimental methods are described in Section </w:t>
      </w:r>
      <w:r w:rsidR="005B18B5">
        <w:t>5.</w:t>
      </w:r>
      <w:r>
        <w:t>3. In this chapter only one particulate media, mung beans, was used in the fluidised bed. The fluidisation gas was ambient air heated to 45</w:t>
      </w:r>
      <w:r w:rsidRPr="005E16E0">
        <w:rPr>
          <w:vertAlign w:val="superscript"/>
        </w:rPr>
        <w:t>o</w:t>
      </w:r>
      <w:r>
        <w:t>C supplied from the compressors for the drying experiments.</w:t>
      </w:r>
    </w:p>
    <w:p w:rsidR="00263F5A" w:rsidRDefault="00B168B9">
      <w:pPr>
        <w:pStyle w:val="Heading3"/>
      </w:pPr>
      <w:bookmarkStart w:id="303" w:name="_Toc437865630"/>
      <w:bookmarkStart w:id="304" w:name="_Toc462334393"/>
      <w:r>
        <w:t>Media</w:t>
      </w:r>
      <w:bookmarkEnd w:id="303"/>
      <w:bookmarkEnd w:id="304"/>
    </w:p>
    <w:p w:rsidR="00B168B9" w:rsidRDefault="00B168B9" w:rsidP="00B168B9">
      <w:r>
        <w:t xml:space="preserve">The particulate media </w:t>
      </w:r>
      <w:r w:rsidR="0070445B">
        <w:t xml:space="preserve">used </w:t>
      </w:r>
      <w:r>
        <w:t xml:space="preserve">in this </w:t>
      </w:r>
      <w:proofErr w:type="gramStart"/>
      <w:r>
        <w:t xml:space="preserve">chapter </w:t>
      </w:r>
      <w:r w:rsidR="0070445B">
        <w:t xml:space="preserve"> is</w:t>
      </w:r>
      <w:proofErr w:type="gramEnd"/>
      <w:r w:rsidR="0070445B">
        <w:t xml:space="preserve"> </w:t>
      </w:r>
      <w:r>
        <w:t xml:space="preserve">the mung beans </w:t>
      </w:r>
      <w:r w:rsidR="0070445B">
        <w:t xml:space="preserve">as presented previously </w:t>
      </w:r>
      <w:r>
        <w:t xml:space="preserve">in Chapter 4 of this thesis. The particles were chosen for showing the broadest range of results during bed characterisation and </w:t>
      </w:r>
      <w:r w:rsidR="0070445B">
        <w:t>that they</w:t>
      </w:r>
      <w:r>
        <w:t xml:space="preserve"> absorb water thus making them suitable for use in drying experiments.</w:t>
      </w:r>
    </w:p>
    <w:p w:rsidR="00B168B9" w:rsidRDefault="00B168B9" w:rsidP="00B168B9">
      <w:r>
        <w:t xml:space="preserve">The physical properties of the media are listed in </w:t>
      </w:r>
      <w:r w:rsidR="00FF25A5">
        <w:t>T</w:t>
      </w:r>
      <w:r>
        <w:t>able</w:t>
      </w:r>
      <w:r w:rsidR="00FF25A5">
        <w:t xml:space="preserve"> 5.1</w:t>
      </w:r>
      <w:r>
        <w:t xml:space="preserve"> below, reproduced from Chapter 4. Values are taken from Unal et al. (2008). </w:t>
      </w:r>
      <w:r w:rsidR="00AC69F3">
        <w:t>The data shows that</w:t>
      </w:r>
      <w:r>
        <w:t xml:space="preserve"> as the grain absorbs moisture it expands and becomes denser; in contrast the bulk density decreases. </w:t>
      </w:r>
      <w:r>
        <w:lastRenderedPageBreak/>
        <w:t>As the work of Unal et al. (2008) only considers moisture content up to approximately 18% and the soaked beans in this work have a moisture content of 50% or greater it is not accurate to extrapolate the findings to this range. It is also noted that differing growing conditions and heritage between the mung beans studied by Unal et al. (2008) and those used in this study may result in differing physical characteristics.</w:t>
      </w:r>
    </w:p>
    <w:p w:rsidR="00B168B9" w:rsidRDefault="00B168B9" w:rsidP="00B168B9">
      <w:r>
        <w:t xml:space="preserve">However, it can be inferred that </w:t>
      </w:r>
      <w:r w:rsidR="00D43AAD">
        <w:t xml:space="preserve">as </w:t>
      </w:r>
      <w:r>
        <w:t>grain size increases significantly with moisture content</w:t>
      </w:r>
      <w:r w:rsidR="00D43AAD">
        <w:t xml:space="preserve"> </w:t>
      </w:r>
      <w:r>
        <w:t>the minimum fluidisation velocity</w:t>
      </w:r>
      <w:r w:rsidR="00D43AAD">
        <w:t xml:space="preserve"> also increases. This means that</w:t>
      </w:r>
      <w:r>
        <w:t xml:space="preserve"> as the media dries and reduces in volume the fluidised bed will become more turbulent.</w:t>
      </w:r>
      <w:r w:rsidR="0070445B">
        <w:t xml:space="preserve"> Note that the terminology of turbulence here does not apply to the gas velocities observed in the fluidised bed </w:t>
      </w:r>
      <w:r w:rsidR="00265FA2">
        <w:t>directly but</w:t>
      </w:r>
      <w:r w:rsidR="0070445B">
        <w:t xml:space="preserve"> instead to the general motion of the particles in the fluidised bed as presented in Chapter 2 of this thesis</w:t>
      </w:r>
    </w:p>
    <w:p w:rsidR="00B168B9" w:rsidRDefault="00B168B9" w:rsidP="00B168B9">
      <w:pPr>
        <w:pStyle w:val="Caption"/>
        <w:keepNext/>
      </w:pPr>
      <w:bookmarkStart w:id="305" w:name="_Toc437865659"/>
      <w:bookmarkStart w:id="306" w:name="_Toc462255606"/>
      <w:proofErr w:type="gramStart"/>
      <w:r>
        <w:t xml:space="preserve">Table </w:t>
      </w:r>
      <w:r w:rsidR="006A7FAC">
        <w:fldChar w:fldCharType="begin"/>
      </w:r>
      <w:r w:rsidR="00DE52D2">
        <w:instrText xml:space="preserve"> STYLEREF 1 \s </w:instrText>
      </w:r>
      <w:r w:rsidR="006A7FAC">
        <w:fldChar w:fldCharType="separate"/>
      </w:r>
      <w:r w:rsidR="00DE52D2">
        <w:rPr>
          <w:noProof/>
        </w:rPr>
        <w:t>5</w:t>
      </w:r>
      <w:r w:rsidR="006A7FAC">
        <w:fldChar w:fldCharType="end"/>
      </w:r>
      <w:r w:rsidR="00DE52D2">
        <w:t>.</w:t>
      </w:r>
      <w:proofErr w:type="gramEnd"/>
      <w:r w:rsidR="006A7FAC">
        <w:fldChar w:fldCharType="begin"/>
      </w:r>
      <w:r w:rsidR="00DE52D2">
        <w:instrText xml:space="preserve"> SEQ Table \* ARABIC \s 1 </w:instrText>
      </w:r>
      <w:r w:rsidR="006A7FAC">
        <w:fldChar w:fldCharType="separate"/>
      </w:r>
      <w:r w:rsidR="00DE52D2">
        <w:rPr>
          <w:noProof/>
        </w:rPr>
        <w:t>1</w:t>
      </w:r>
      <w:r w:rsidR="006A7FAC">
        <w:fldChar w:fldCharType="end"/>
      </w:r>
      <w:r>
        <w:t>: Physical properties of media used in experiments</w:t>
      </w:r>
      <w:bookmarkEnd w:id="305"/>
      <w:bookmarkEnd w:id="306"/>
    </w:p>
    <w:tbl>
      <w:tblPr>
        <w:tblStyle w:val="TableGrid"/>
        <w:tblW w:w="0" w:type="auto"/>
        <w:jc w:val="center"/>
        <w:tblLook w:val="04A0"/>
      </w:tblPr>
      <w:tblGrid>
        <w:gridCol w:w="2616"/>
        <w:gridCol w:w="1413"/>
        <w:gridCol w:w="1524"/>
      </w:tblGrid>
      <w:tr w:rsidR="00B168B9" w:rsidRPr="001F4DA3" w:rsidTr="00976242">
        <w:trPr>
          <w:jc w:val="center"/>
        </w:trPr>
        <w:tc>
          <w:tcPr>
            <w:tcW w:w="2616" w:type="dxa"/>
            <w:vMerge w:val="restart"/>
          </w:tcPr>
          <w:p w:rsidR="00B168B9" w:rsidRPr="001F4DA3" w:rsidRDefault="00B168B9" w:rsidP="00976242">
            <w:pPr>
              <w:rPr>
                <w:rStyle w:val="Strong"/>
              </w:rPr>
            </w:pPr>
            <w:r w:rsidRPr="001F4DA3">
              <w:rPr>
                <w:rStyle w:val="Strong"/>
              </w:rPr>
              <w:t>Property</w:t>
            </w:r>
          </w:p>
        </w:tc>
        <w:tc>
          <w:tcPr>
            <w:tcW w:w="2937" w:type="dxa"/>
            <w:gridSpan w:val="2"/>
          </w:tcPr>
          <w:p w:rsidR="00B168B9" w:rsidRPr="001F4DA3" w:rsidRDefault="00B168B9" w:rsidP="00976242">
            <w:pPr>
              <w:pStyle w:val="NoSpacing"/>
              <w:jc w:val="center"/>
              <w:rPr>
                <w:rStyle w:val="Strong"/>
              </w:rPr>
            </w:pPr>
            <w:r>
              <w:rPr>
                <w:rStyle w:val="Strong"/>
              </w:rPr>
              <w:t>Moisture Content</w:t>
            </w:r>
          </w:p>
        </w:tc>
      </w:tr>
      <w:tr w:rsidR="00B168B9" w:rsidRPr="001F4DA3" w:rsidTr="00976242">
        <w:trPr>
          <w:jc w:val="center"/>
        </w:trPr>
        <w:tc>
          <w:tcPr>
            <w:tcW w:w="2616" w:type="dxa"/>
            <w:vMerge/>
          </w:tcPr>
          <w:p w:rsidR="00B168B9" w:rsidRPr="001F4DA3" w:rsidRDefault="00B168B9" w:rsidP="00976242">
            <w:pPr>
              <w:rPr>
                <w:rStyle w:val="Strong"/>
              </w:rPr>
            </w:pPr>
          </w:p>
        </w:tc>
        <w:tc>
          <w:tcPr>
            <w:tcW w:w="1413" w:type="dxa"/>
          </w:tcPr>
          <w:p w:rsidR="00B168B9" w:rsidRPr="001F4DA3" w:rsidRDefault="00B168B9" w:rsidP="00976242">
            <w:pPr>
              <w:pStyle w:val="NoSpacing"/>
              <w:rPr>
                <w:rStyle w:val="Strong"/>
              </w:rPr>
            </w:pPr>
            <w:r>
              <w:rPr>
                <w:rStyle w:val="Strong"/>
              </w:rPr>
              <w:t>7.28%</w:t>
            </w:r>
          </w:p>
        </w:tc>
        <w:tc>
          <w:tcPr>
            <w:tcW w:w="1524" w:type="dxa"/>
          </w:tcPr>
          <w:p w:rsidR="00B168B9" w:rsidRPr="001F4DA3" w:rsidRDefault="00B168B9" w:rsidP="00976242">
            <w:pPr>
              <w:pStyle w:val="NoSpacing"/>
              <w:rPr>
                <w:rStyle w:val="Strong"/>
              </w:rPr>
            </w:pPr>
            <w:r>
              <w:rPr>
                <w:rStyle w:val="Strong"/>
              </w:rPr>
              <w:t>17.77%</w:t>
            </w:r>
          </w:p>
        </w:tc>
      </w:tr>
      <w:tr w:rsidR="00B168B9" w:rsidTr="00976242">
        <w:trPr>
          <w:jc w:val="center"/>
        </w:trPr>
        <w:tc>
          <w:tcPr>
            <w:tcW w:w="2616" w:type="dxa"/>
          </w:tcPr>
          <w:p w:rsidR="00B168B9" w:rsidRDefault="00B168B9" w:rsidP="00976242">
            <w:pPr>
              <w:pStyle w:val="NoSpacing"/>
            </w:pPr>
            <w:r>
              <w:t>Mean largest dimension</w:t>
            </w:r>
          </w:p>
        </w:tc>
        <w:tc>
          <w:tcPr>
            <w:tcW w:w="1413" w:type="dxa"/>
          </w:tcPr>
          <w:p w:rsidR="00B168B9" w:rsidRDefault="00B168B9" w:rsidP="00976242">
            <w:pPr>
              <w:pStyle w:val="NoSpacing"/>
            </w:pPr>
            <w:r>
              <w:t>5.145 mm</w:t>
            </w:r>
          </w:p>
        </w:tc>
        <w:tc>
          <w:tcPr>
            <w:tcW w:w="1524" w:type="dxa"/>
          </w:tcPr>
          <w:p w:rsidR="00B168B9" w:rsidRDefault="00B168B9" w:rsidP="00976242">
            <w:pPr>
              <w:pStyle w:val="NoSpacing"/>
            </w:pPr>
            <w:r>
              <w:t>6.199 mm</w:t>
            </w:r>
          </w:p>
        </w:tc>
      </w:tr>
      <w:tr w:rsidR="00B168B9" w:rsidTr="00976242">
        <w:trPr>
          <w:jc w:val="center"/>
        </w:trPr>
        <w:tc>
          <w:tcPr>
            <w:tcW w:w="2616" w:type="dxa"/>
          </w:tcPr>
          <w:p w:rsidR="00B168B9" w:rsidRDefault="00B168B9" w:rsidP="00976242">
            <w:pPr>
              <w:pStyle w:val="NoSpacing"/>
            </w:pPr>
            <w:r>
              <w:t>Mean shortest dimension</w:t>
            </w:r>
          </w:p>
        </w:tc>
        <w:tc>
          <w:tcPr>
            <w:tcW w:w="1413" w:type="dxa"/>
          </w:tcPr>
          <w:p w:rsidR="00B168B9" w:rsidRDefault="00B168B9" w:rsidP="00976242">
            <w:pPr>
              <w:pStyle w:val="NoSpacing"/>
            </w:pPr>
            <w:r>
              <w:t>3.537 mm</w:t>
            </w:r>
          </w:p>
        </w:tc>
        <w:tc>
          <w:tcPr>
            <w:tcW w:w="1524" w:type="dxa"/>
          </w:tcPr>
          <w:p w:rsidR="00B168B9" w:rsidRDefault="00B168B9" w:rsidP="00976242">
            <w:pPr>
              <w:pStyle w:val="NoSpacing"/>
            </w:pPr>
            <w:r>
              <w:t>4.223 mm</w:t>
            </w:r>
          </w:p>
        </w:tc>
      </w:tr>
      <w:tr w:rsidR="00B168B9" w:rsidTr="00976242">
        <w:trPr>
          <w:jc w:val="center"/>
        </w:trPr>
        <w:tc>
          <w:tcPr>
            <w:tcW w:w="2616" w:type="dxa"/>
          </w:tcPr>
          <w:p w:rsidR="00B168B9" w:rsidRDefault="00B168B9" w:rsidP="00976242">
            <w:pPr>
              <w:pStyle w:val="NoSpacing"/>
            </w:pPr>
            <w:r>
              <w:t>Geometric mean diameter</w:t>
            </w:r>
          </w:p>
        </w:tc>
        <w:tc>
          <w:tcPr>
            <w:tcW w:w="1413" w:type="dxa"/>
          </w:tcPr>
          <w:p w:rsidR="00B168B9" w:rsidRDefault="00B168B9" w:rsidP="00976242">
            <w:pPr>
              <w:pStyle w:val="NoSpacing"/>
            </w:pPr>
            <w:r>
              <w:t>4.090 mm</w:t>
            </w:r>
          </w:p>
        </w:tc>
        <w:tc>
          <w:tcPr>
            <w:tcW w:w="1524" w:type="dxa"/>
          </w:tcPr>
          <w:p w:rsidR="00B168B9" w:rsidRDefault="00B168B9" w:rsidP="00976242">
            <w:pPr>
              <w:pStyle w:val="NoSpacing"/>
            </w:pPr>
            <w:r>
              <w:t>4.893 mm</w:t>
            </w:r>
          </w:p>
        </w:tc>
      </w:tr>
      <w:tr w:rsidR="00B168B9" w:rsidTr="00976242">
        <w:trPr>
          <w:jc w:val="center"/>
        </w:trPr>
        <w:tc>
          <w:tcPr>
            <w:tcW w:w="2616" w:type="dxa"/>
          </w:tcPr>
          <w:p w:rsidR="00B168B9" w:rsidRDefault="00B168B9" w:rsidP="00976242">
            <w:pPr>
              <w:pStyle w:val="NoSpacing"/>
            </w:pPr>
            <w:r>
              <w:t>Sphericity</w:t>
            </w:r>
          </w:p>
        </w:tc>
        <w:tc>
          <w:tcPr>
            <w:tcW w:w="1413" w:type="dxa"/>
          </w:tcPr>
          <w:p w:rsidR="00B168B9" w:rsidRDefault="00B168B9" w:rsidP="00976242">
            <w:pPr>
              <w:pStyle w:val="NoSpacing"/>
            </w:pPr>
            <w:r>
              <w:t>0.795</w:t>
            </w:r>
          </w:p>
        </w:tc>
        <w:tc>
          <w:tcPr>
            <w:tcW w:w="1524" w:type="dxa"/>
          </w:tcPr>
          <w:p w:rsidR="00B168B9" w:rsidRDefault="00B168B9" w:rsidP="00976242">
            <w:pPr>
              <w:pStyle w:val="NoSpacing"/>
            </w:pPr>
            <w:r>
              <w:t>0.789</w:t>
            </w:r>
          </w:p>
        </w:tc>
      </w:tr>
      <w:tr w:rsidR="00B168B9" w:rsidTr="00976242">
        <w:trPr>
          <w:jc w:val="center"/>
        </w:trPr>
        <w:tc>
          <w:tcPr>
            <w:tcW w:w="2616" w:type="dxa"/>
          </w:tcPr>
          <w:p w:rsidR="00B168B9" w:rsidRDefault="00B168B9" w:rsidP="00976242">
            <w:pPr>
              <w:pStyle w:val="NoSpacing"/>
            </w:pPr>
            <w:r>
              <w:t>True density</w:t>
            </w:r>
          </w:p>
        </w:tc>
        <w:tc>
          <w:tcPr>
            <w:tcW w:w="1413" w:type="dxa"/>
          </w:tcPr>
          <w:p w:rsidR="00B168B9" w:rsidRDefault="00B168B9" w:rsidP="00976242">
            <w:pPr>
              <w:pStyle w:val="NoSpacing"/>
            </w:pPr>
            <w:r>
              <w:t>1230 kg/m</w:t>
            </w:r>
            <w:r w:rsidRPr="001570B2">
              <w:rPr>
                <w:vertAlign w:val="superscript"/>
              </w:rPr>
              <w:t>3</w:t>
            </w:r>
          </w:p>
        </w:tc>
        <w:tc>
          <w:tcPr>
            <w:tcW w:w="1524" w:type="dxa"/>
          </w:tcPr>
          <w:p w:rsidR="00B168B9" w:rsidRDefault="00B168B9" w:rsidP="00976242">
            <w:pPr>
              <w:pStyle w:val="NoSpacing"/>
            </w:pPr>
            <w:r>
              <w:t>1456.7 kg/m</w:t>
            </w:r>
            <w:r w:rsidRPr="001570B2">
              <w:rPr>
                <w:vertAlign w:val="superscript"/>
              </w:rPr>
              <w:t>3</w:t>
            </w:r>
          </w:p>
        </w:tc>
      </w:tr>
      <w:tr w:rsidR="00B168B9" w:rsidTr="00976242">
        <w:trPr>
          <w:jc w:val="center"/>
        </w:trPr>
        <w:tc>
          <w:tcPr>
            <w:tcW w:w="2616" w:type="dxa"/>
          </w:tcPr>
          <w:p w:rsidR="00B168B9" w:rsidRDefault="00B168B9" w:rsidP="00976242">
            <w:pPr>
              <w:pStyle w:val="NoSpacing"/>
            </w:pPr>
            <w:r>
              <w:t>Bulk density</w:t>
            </w:r>
          </w:p>
        </w:tc>
        <w:tc>
          <w:tcPr>
            <w:tcW w:w="1413" w:type="dxa"/>
          </w:tcPr>
          <w:p w:rsidR="00B168B9" w:rsidRDefault="00B168B9" w:rsidP="00976242">
            <w:pPr>
              <w:pStyle w:val="NoSpacing"/>
            </w:pPr>
            <w:r>
              <w:t>821.3 kg/m</w:t>
            </w:r>
            <w:r w:rsidRPr="001570B2">
              <w:rPr>
                <w:vertAlign w:val="superscript"/>
              </w:rPr>
              <w:t>3</w:t>
            </w:r>
          </w:p>
        </w:tc>
        <w:tc>
          <w:tcPr>
            <w:tcW w:w="1524" w:type="dxa"/>
          </w:tcPr>
          <w:p w:rsidR="00B168B9" w:rsidRDefault="00B168B9" w:rsidP="00976242">
            <w:pPr>
              <w:pStyle w:val="NoSpacing"/>
            </w:pPr>
            <w:r>
              <w:t>754.2 kg/m</w:t>
            </w:r>
            <w:r w:rsidRPr="001570B2">
              <w:rPr>
                <w:vertAlign w:val="superscript"/>
              </w:rPr>
              <w:t>3</w:t>
            </w:r>
          </w:p>
        </w:tc>
      </w:tr>
    </w:tbl>
    <w:p w:rsidR="00B168B9" w:rsidRDefault="00B168B9" w:rsidP="00B168B9">
      <w:pPr>
        <w:pStyle w:val="Heading2"/>
        <w:numPr>
          <w:ilvl w:val="1"/>
          <w:numId w:val="1"/>
        </w:numPr>
      </w:pPr>
      <w:bookmarkStart w:id="307" w:name="_Toc425867162"/>
      <w:bookmarkStart w:id="308" w:name="_Toc437865631"/>
      <w:bookmarkStart w:id="309" w:name="_Toc462334394"/>
      <w:r>
        <w:t>Methods</w:t>
      </w:r>
      <w:bookmarkEnd w:id="307"/>
      <w:bookmarkEnd w:id="308"/>
      <w:bookmarkEnd w:id="309"/>
    </w:p>
    <w:p w:rsidR="00B168B9" w:rsidRDefault="00B168B9" w:rsidP="00B168B9">
      <w:r>
        <w:t>The methods involved in this experiment are detailed below, including: Correcting flow velocity to provide an accurate measurement, sampling technique and experimental procedure.</w:t>
      </w:r>
    </w:p>
    <w:p w:rsidR="00263F5A" w:rsidRDefault="00B168B9">
      <w:pPr>
        <w:pStyle w:val="Heading3"/>
      </w:pPr>
      <w:bookmarkStart w:id="310" w:name="_Toc437865632"/>
      <w:bookmarkStart w:id="311" w:name="_Toc462334395"/>
      <w:r>
        <w:t>Sampling</w:t>
      </w:r>
      <w:bookmarkEnd w:id="310"/>
      <w:bookmarkEnd w:id="311"/>
    </w:p>
    <w:p w:rsidR="00B168B9" w:rsidRPr="00BA77CC" w:rsidRDefault="00B168B9" w:rsidP="00B168B9">
      <w:r>
        <w:t xml:space="preserve">Samples were removed from the top central location of the particles in the fluidised bed using the tool described in chapter 3 of this work. The samples were taken so that they filled the </w:t>
      </w:r>
      <w:r w:rsidRPr="00AE68EC">
        <w:t>tool</w:t>
      </w:r>
      <w:r>
        <w:t xml:space="preserve"> halfway. The average mass of wet particles withdrawn was 14.2g with a standard deviation of 3.2g. Withdrawn samples were immediately placed into </w:t>
      </w:r>
      <w:r w:rsidR="00AC69F3">
        <w:t xml:space="preserve">open </w:t>
      </w:r>
      <w:r>
        <w:t>p</w:t>
      </w:r>
      <w:r w:rsidRPr="00851D49">
        <w:t xml:space="preserve">olyethylene terephthalate </w:t>
      </w:r>
      <w:r>
        <w:t>containers of pre-recorded mass and the combined mass of container and sample recorded within 30 seconds of sample withdrawal to reduce the impact of continued moisture loss. The masses were recorded to within 0.1g.</w:t>
      </w:r>
    </w:p>
    <w:p w:rsidR="00B168B9" w:rsidRDefault="00B168B9" w:rsidP="00B168B9">
      <w:r>
        <w:lastRenderedPageBreak/>
        <w:t xml:space="preserve">Following drying of the sample in </w:t>
      </w:r>
      <w:r w:rsidR="00AC69F3">
        <w:t>its</w:t>
      </w:r>
      <w:r>
        <w:t xml:space="preserve"> container for a period of 24 hours in a natural convection drying oven at a temperature of 60</w:t>
      </w:r>
      <w:r w:rsidRPr="00556964">
        <w:rPr>
          <w:vertAlign w:val="superscript"/>
        </w:rPr>
        <w:t>o</w:t>
      </w:r>
      <w:r>
        <w:t>C the mass was recorded again to determine the moisture content of each sample.</w:t>
      </w:r>
    </w:p>
    <w:p w:rsidR="00263F5A" w:rsidRDefault="00B168B9">
      <w:pPr>
        <w:pStyle w:val="Heading3"/>
      </w:pPr>
      <w:bookmarkStart w:id="312" w:name="_Toc437865633"/>
      <w:bookmarkStart w:id="313" w:name="_Toc462334396"/>
      <w:r>
        <w:t>Fluid Velocity Measurement</w:t>
      </w:r>
      <w:bookmarkEnd w:id="312"/>
      <w:bookmarkEnd w:id="313"/>
    </w:p>
    <w:p w:rsidR="00B168B9" w:rsidRDefault="00B168B9" w:rsidP="00B168B9">
      <w:r>
        <w:t>As the air supplied to the fluidised bed is heated, and volumetric flow rate is measured before it passes through the heaters</w:t>
      </w:r>
      <w:r w:rsidR="00AC69F3">
        <w:t>,</w:t>
      </w:r>
      <w:r>
        <w:t xml:space="preserve"> it is necessary to determine how gas expansion under heating affects the superficial gas velocity. </w:t>
      </w:r>
    </w:p>
    <w:p w:rsidR="00B168B9" w:rsidRDefault="00B168B9" w:rsidP="00B168B9">
      <w:r>
        <w:t>Applying the ideal gas law:</w:t>
      </w:r>
    </w:p>
    <w:p w:rsidR="00B168B9" w:rsidRDefault="00B168B9" w:rsidP="00B168B9">
      <w:pPr>
        <w:rPr>
          <w:rFonts w:eastAsiaTheme="minorEastAsia"/>
        </w:rPr>
      </w:pPr>
      <m:oMath>
        <m:r>
          <w:rPr>
            <w:rFonts w:ascii="Cambria Math" w:hAnsi="Cambria Math"/>
          </w:rPr>
          <m:t>pV=nRT</m:t>
        </m:r>
      </m:oMath>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t>(5.1)</w:t>
      </w:r>
    </w:p>
    <w:p w:rsidR="00B168B9" w:rsidRDefault="00B168B9" w:rsidP="00B168B9">
      <w:pPr>
        <w:rPr>
          <w:rFonts w:eastAsiaTheme="minorEastAsia"/>
        </w:rPr>
      </w:pPr>
      <w:r>
        <w:rPr>
          <w:rFonts w:eastAsiaTheme="minorEastAsia"/>
        </w:rPr>
        <w:t>If n remains constant the relationship of gas before (1) and after (2) heating can be described as:</w:t>
      </w:r>
    </w:p>
    <w:p w:rsidR="00B168B9" w:rsidRDefault="006A7FAC" w:rsidP="00B168B9">
      <w:pPr>
        <w:rPr>
          <w:rFonts w:eastAsiaTheme="minorEastAsia"/>
        </w:rPr>
      </w:pP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2</m:t>
                </m:r>
              </m:sub>
            </m:sSub>
          </m:den>
        </m:f>
      </m:oMath>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t>(5.2)</w:t>
      </w:r>
    </w:p>
    <w:p w:rsidR="00B168B9" w:rsidRDefault="00B168B9" w:rsidP="00B168B9">
      <w:pPr>
        <w:rPr>
          <w:rFonts w:eastAsiaTheme="minorEastAsia"/>
        </w:rPr>
      </w:pPr>
      <w:r>
        <w:rPr>
          <w:rFonts w:eastAsiaTheme="minorEastAsia"/>
        </w:rPr>
        <w:t>As the change in pressure is negligible, that is p</w:t>
      </w:r>
      <w:r w:rsidRPr="008D499E">
        <w:rPr>
          <w:rFonts w:eastAsiaTheme="minorEastAsia"/>
          <w:vertAlign w:val="subscript"/>
        </w:rPr>
        <w:t>1</w:t>
      </w:r>
      <w:r>
        <w:rPr>
          <w:rFonts w:eastAsiaTheme="minorEastAsia"/>
        </w:rPr>
        <w:t xml:space="preserve"> ≈ p</w:t>
      </w:r>
      <w:r w:rsidRPr="008D499E">
        <w:rPr>
          <w:rFonts w:eastAsiaTheme="minorEastAsia"/>
          <w:vertAlign w:val="subscript"/>
        </w:rPr>
        <w:t>2</w:t>
      </w:r>
      <w:r>
        <w:rPr>
          <w:rFonts w:eastAsiaTheme="minorEastAsia"/>
        </w:rPr>
        <w:t xml:space="preserve"> then the equation can be rearranged as:</w:t>
      </w:r>
    </w:p>
    <w:p w:rsidR="00B168B9" w:rsidRDefault="006A7FAC" w:rsidP="00B168B9">
      <w:pPr>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sSub>
          <m:sSubPr>
            <m:ctrlPr>
              <w:rPr>
                <w:rFonts w:ascii="Cambria Math" w:hAnsi="Cambria Math"/>
                <w:i/>
              </w:rPr>
            </m:ctrlPr>
          </m:sSubPr>
          <m:e>
            <m:r>
              <w:rPr>
                <w:rFonts w:ascii="Cambria Math" w:hAnsi="Cambria Math"/>
              </w:rPr>
              <m:t>V</m:t>
            </m:r>
          </m:e>
          <m:sub>
            <m:r>
              <w:rPr>
                <w:rFonts w:ascii="Cambria Math" w:hAnsi="Cambria Math"/>
              </w:rPr>
              <m:t>1</m:t>
            </m:r>
          </m:sub>
        </m:sSub>
      </m:oMath>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t>(5.3)</w:t>
      </w:r>
    </w:p>
    <w:p w:rsidR="00B168B9" w:rsidRDefault="00B168B9" w:rsidP="00B168B9">
      <w:pPr>
        <w:rPr>
          <w:rFonts w:eastAsiaTheme="minorEastAsia"/>
        </w:rPr>
      </w:pPr>
      <w:r>
        <w:rPr>
          <w:rFonts w:eastAsiaTheme="minorEastAsia"/>
        </w:rPr>
        <w:t>Taking the time differential of the volume, that is volumetric flow rate, allows for a simple method of calculating the gas volume passing through the windbox and therefore the superficial gas velocity.</w:t>
      </w:r>
    </w:p>
    <w:p w:rsidR="00263F5A" w:rsidRDefault="00B168B9">
      <w:pPr>
        <w:pStyle w:val="Heading3"/>
      </w:pPr>
      <w:bookmarkStart w:id="314" w:name="_Toc437865634"/>
      <w:bookmarkStart w:id="315" w:name="_Toc462334397"/>
      <w:r>
        <w:t>Void Monitoring</w:t>
      </w:r>
      <w:bookmarkEnd w:id="314"/>
      <w:bookmarkEnd w:id="315"/>
    </w:p>
    <w:p w:rsidR="00B168B9" w:rsidRDefault="00B168B9" w:rsidP="00B168B9">
      <w:r>
        <w:t xml:space="preserve">The experiment for void analysis was set up as depicted in Figure </w:t>
      </w:r>
      <w:r w:rsidR="00A15355">
        <w:t>5.</w:t>
      </w:r>
      <w:r>
        <w:t xml:space="preserve">1. Video </w:t>
      </w:r>
      <w:r w:rsidR="00AC69F3">
        <w:t xml:space="preserve">images were </w:t>
      </w:r>
      <w:r>
        <w:t>recorded at 30 frames per second in qVGA format. To enable the bubbles to contrast with the darker colour of the beans lighting was applied at the back of the tank to which a light diffuser was applied. This produced the effect of light bubbles against dark media giving a strong contrast between particles and voids allowing a greater accuracy in automated analysis techniques.</w:t>
      </w:r>
    </w:p>
    <w:p w:rsidR="00B168B9" w:rsidRDefault="00B168B9" w:rsidP="00B168B9">
      <w:r>
        <w:t>Void fraction was calculated in the Matlab R2012a software package by importing the videos for each experiment. Each video frame was converted into a threshold level image to allow the calculation of void area in pixels, a data series was produced with each datum corresponding to the void volume for a specific frame.</w:t>
      </w:r>
    </w:p>
    <w:p w:rsidR="00B168B9" w:rsidRPr="00010478" w:rsidRDefault="00B168B9" w:rsidP="00B168B9">
      <w:r>
        <w:lastRenderedPageBreak/>
        <w:t>Bubble frequency was analysed manually by running the video at a rate 3.75 frames per second and recording the number of bubbles formed in a 10 second period (300 frames) between 5 minutes and 5 minutes 10 seconds. This was repeated for each video.</w:t>
      </w:r>
    </w:p>
    <w:p w:rsidR="00B168B9" w:rsidRDefault="00B168B9" w:rsidP="00B168B9">
      <w:pPr>
        <w:keepNext/>
        <w:jc w:val="center"/>
      </w:pPr>
      <w:r>
        <w:rPr>
          <w:noProof/>
          <w:lang w:eastAsia="en-GB"/>
        </w:rPr>
        <w:drawing>
          <wp:inline distT="0" distB="0" distL="0" distR="0">
            <wp:extent cx="4724400" cy="3848100"/>
            <wp:effectExtent l="19050" t="0" r="0" b="0"/>
            <wp:docPr id="166" name="Picture 39" descr="setu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tup2"/>
                    <pic:cNvPicPr>
                      <a:picLocks noChangeAspect="1" noChangeArrowheads="1"/>
                    </pic:cNvPicPr>
                  </pic:nvPicPr>
                  <pic:blipFill>
                    <a:blip r:embed="rId63" cstate="print"/>
                    <a:srcRect/>
                    <a:stretch>
                      <a:fillRect/>
                    </a:stretch>
                  </pic:blipFill>
                  <pic:spPr bwMode="auto">
                    <a:xfrm>
                      <a:off x="0" y="0"/>
                      <a:ext cx="4724400" cy="3848100"/>
                    </a:xfrm>
                    <a:prstGeom prst="rect">
                      <a:avLst/>
                    </a:prstGeom>
                    <a:noFill/>
                    <a:ln w="9525">
                      <a:noFill/>
                      <a:miter lim="800000"/>
                      <a:headEnd/>
                      <a:tailEnd/>
                    </a:ln>
                  </pic:spPr>
                </pic:pic>
              </a:graphicData>
            </a:graphic>
          </wp:inline>
        </w:drawing>
      </w:r>
    </w:p>
    <w:p w:rsidR="00B168B9" w:rsidRDefault="00B168B9" w:rsidP="00B168B9">
      <w:pPr>
        <w:pStyle w:val="Caption"/>
      </w:pPr>
      <w:bookmarkStart w:id="316" w:name="_Toc437865646"/>
      <w:bookmarkStart w:id="317" w:name="_Toc461977524"/>
      <w:proofErr w:type="gramStart"/>
      <w:r>
        <w:t xml:space="preserve">Figure </w:t>
      </w:r>
      <w:r w:rsidR="006A7FAC">
        <w:fldChar w:fldCharType="begin"/>
      </w:r>
      <w:r w:rsidR="00D21F03">
        <w:instrText xml:space="preserve"> STYLEREF 1 \s </w:instrText>
      </w:r>
      <w:r w:rsidR="006A7FAC">
        <w:fldChar w:fldCharType="separate"/>
      </w:r>
      <w:r w:rsidR="00D21F03">
        <w:rPr>
          <w:noProof/>
        </w:rPr>
        <w:t>5</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1</w:t>
      </w:r>
      <w:r w:rsidR="006A7FAC">
        <w:fldChar w:fldCharType="end"/>
      </w:r>
      <w:r>
        <w:t>: Experimental setup for void analysis</w:t>
      </w:r>
      <w:bookmarkEnd w:id="316"/>
      <w:bookmarkEnd w:id="317"/>
    </w:p>
    <w:p w:rsidR="00263F5A" w:rsidRDefault="006A7FAC">
      <w:pPr>
        <w:pStyle w:val="Heading3"/>
      </w:pPr>
      <w:bookmarkStart w:id="318" w:name="_Toc437865635"/>
      <w:bookmarkStart w:id="319" w:name="_Toc462334398"/>
      <w:r w:rsidRPr="006A7FAC">
        <w:t>Experimental Procedure</w:t>
      </w:r>
      <w:bookmarkEnd w:id="318"/>
      <w:bookmarkEnd w:id="319"/>
    </w:p>
    <w:p w:rsidR="00000000" w:rsidRDefault="006A7FAC">
      <w:r w:rsidRPr="006A7FAC">
        <w:t>A full stage by stage guide to experimental procedures used for the experiments can be found in Appendix III. What follows is a brief description of the methods used for both drying and void analysis experiments.</w:t>
      </w:r>
    </w:p>
    <w:p w:rsidR="00000000" w:rsidRDefault="006A7FAC">
      <w:pPr>
        <w:pStyle w:val="Heading4"/>
      </w:pPr>
      <w:r w:rsidRPr="006A7FAC">
        <w:t>Drying Experiments</w:t>
      </w:r>
    </w:p>
    <w:p w:rsidR="00C55B16" w:rsidRPr="00746327" w:rsidRDefault="006A7FAC" w:rsidP="001B2157">
      <w:r w:rsidRPr="006A7FAC">
        <w:t>Following pressurisation of the system wet media was loaded into the fluidised bed. The flow was then initiated and adjusted to the required value followed by starting the heaters.</w:t>
      </w:r>
    </w:p>
    <w:p w:rsidR="00C55B16" w:rsidRPr="00746327" w:rsidRDefault="006A7FAC" w:rsidP="001B2157">
      <w:r w:rsidRPr="006A7FAC">
        <w:t>When the plenum temperature reached the set point of 45</w:t>
      </w:r>
      <w:r w:rsidRPr="006A7FAC">
        <w:rPr>
          <w:vertAlign w:val="superscript"/>
        </w:rPr>
        <w:t>o</w:t>
      </w:r>
      <w:r w:rsidRPr="006A7FAC">
        <w:t>C the timer was started and the first sample taken. Samples were taken at regular intervals until the end of the experimental run.</w:t>
      </w:r>
    </w:p>
    <w:p w:rsidR="0028254B" w:rsidRPr="00746327" w:rsidRDefault="006A7FAC" w:rsidP="001B2157">
      <w:r w:rsidRPr="006A7FAC">
        <w:t xml:space="preserve">Immediately after sampling the contents were placed into a container of known mass, and total mass of container and sample recorded. Samples were dried in a natural convection </w:t>
      </w:r>
      <w:r w:rsidRPr="006A7FAC">
        <w:lastRenderedPageBreak/>
        <w:t>drying oven for 24 hours before re-weighting to establish the moisture content at time of sampling.</w:t>
      </w:r>
    </w:p>
    <w:p w:rsidR="00000000" w:rsidRDefault="006A7FAC">
      <w:pPr>
        <w:pStyle w:val="Heading4"/>
      </w:pPr>
      <w:r w:rsidRPr="006A7FAC">
        <w:t>Void Analysis</w:t>
      </w:r>
    </w:p>
    <w:p w:rsidR="00263F5A" w:rsidRDefault="006A7FAC">
      <w:r w:rsidRPr="006A7FAC">
        <w:t>Media was loaded into the 2D windbox to a depth of 150mm before airflow was initiated. The flow rate was then set at the required value before recording a 10, 1 minute long video segments.</w:t>
      </w:r>
    </w:p>
    <w:p w:rsidR="00B168B9" w:rsidRDefault="00B168B9" w:rsidP="00B168B9">
      <w:pPr>
        <w:pStyle w:val="Heading2"/>
        <w:numPr>
          <w:ilvl w:val="1"/>
          <w:numId w:val="1"/>
        </w:numPr>
      </w:pPr>
      <w:bookmarkStart w:id="320" w:name="_Toc462255445"/>
      <w:bookmarkStart w:id="321" w:name="_Toc462334399"/>
      <w:bookmarkStart w:id="322" w:name="_Toc462255446"/>
      <w:bookmarkStart w:id="323" w:name="_Toc462334400"/>
      <w:bookmarkStart w:id="324" w:name="_Toc425867165"/>
      <w:bookmarkStart w:id="325" w:name="_Toc437865638"/>
      <w:bookmarkStart w:id="326" w:name="_Toc462334401"/>
      <w:bookmarkEnd w:id="320"/>
      <w:bookmarkEnd w:id="321"/>
      <w:bookmarkEnd w:id="322"/>
      <w:bookmarkEnd w:id="323"/>
      <w:r>
        <w:t>Results</w:t>
      </w:r>
      <w:bookmarkEnd w:id="324"/>
      <w:bookmarkEnd w:id="325"/>
      <w:bookmarkEnd w:id="326"/>
    </w:p>
    <w:p w:rsidR="00263F5A" w:rsidRDefault="00B168B9">
      <w:pPr>
        <w:pStyle w:val="Heading3"/>
      </w:pPr>
      <w:bookmarkStart w:id="327" w:name="_Toc437865639"/>
      <w:bookmarkStart w:id="328" w:name="_Toc462334402"/>
      <w:r>
        <w:t>Drying</w:t>
      </w:r>
      <w:bookmarkEnd w:id="327"/>
      <w:bookmarkEnd w:id="328"/>
    </w:p>
    <w:p w:rsidR="00B168B9" w:rsidRDefault="00B168B9" w:rsidP="00B168B9">
      <w:r>
        <w:t xml:space="preserve">The results are detailed in the following 4 figures. Figure </w:t>
      </w:r>
      <w:r w:rsidR="00A15355">
        <w:t>5.</w:t>
      </w:r>
      <w:r>
        <w:t xml:space="preserve">2 and Figure </w:t>
      </w:r>
      <w:r w:rsidR="00A15355">
        <w:t>5.</w:t>
      </w:r>
      <w:r>
        <w:t>3 show the drying curves at 1.8 times and 1.5 times the minimum fluidisation velocity of dry particles.</w:t>
      </w:r>
    </w:p>
    <w:p w:rsidR="00540C7C" w:rsidRDefault="00B168B9" w:rsidP="00B168B9">
      <w:r>
        <w:t xml:space="preserve">Despite the procedure for drying being standardised the initial moisture content of the mung beans varied between experiments. Possible causes for this are detailed in the discussion and analysis section of this chapter. </w:t>
      </w:r>
    </w:p>
    <w:p w:rsidR="00540C7C" w:rsidRDefault="00540C7C" w:rsidP="00B168B9">
      <w:r>
        <w:t>I</w:t>
      </w:r>
      <w:r w:rsidR="00B168B9">
        <w:t xml:space="preserve">n order to provide a fair comparison </w:t>
      </w:r>
      <w:r>
        <w:t xml:space="preserve">of </w:t>
      </w:r>
      <w:r w:rsidR="00B168B9">
        <w:t xml:space="preserve">drying rates between the high swirl and </w:t>
      </w:r>
      <w:r w:rsidR="00A15B8A">
        <w:t>non-</w:t>
      </w:r>
      <w:r w:rsidR="00B168B9">
        <w:t xml:space="preserve">swirl diffusers, the data sets were </w:t>
      </w:r>
      <w:r w:rsidR="00A15B8A">
        <w:t xml:space="preserve">standardised. This was done by </w:t>
      </w:r>
      <w:r>
        <w:t>alter</w:t>
      </w:r>
      <w:r w:rsidR="00A15B8A">
        <w:t>ing the each set</w:t>
      </w:r>
      <w:r>
        <w:t xml:space="preserve"> such that the initial </w:t>
      </w:r>
      <w:r w:rsidR="00A15B8A">
        <w:t>reading was</w:t>
      </w:r>
      <w:r>
        <w:t xml:space="preserve"> a</w:t>
      </w:r>
      <w:r w:rsidR="00A15B8A">
        <w:t>t</w:t>
      </w:r>
      <w:r>
        <w:t xml:space="preserve"> </w:t>
      </w:r>
      <w:proofErr w:type="gramStart"/>
      <w:r w:rsidR="00A15B8A">
        <w:t xml:space="preserve">a </w:t>
      </w:r>
      <w:r>
        <w:t>defined</w:t>
      </w:r>
      <w:proofErr w:type="gramEnd"/>
      <w:r>
        <w:t xml:space="preserve"> moisture content. Readings </w:t>
      </w:r>
      <w:r w:rsidR="00A15B8A">
        <w:t xml:space="preserve">for each set </w:t>
      </w:r>
      <w:r>
        <w:t xml:space="preserve">taken before </w:t>
      </w:r>
      <w:r w:rsidR="00A15B8A">
        <w:t>the defined moisture content was reached were discarded</w:t>
      </w:r>
      <w:r>
        <w:t>.</w:t>
      </w:r>
      <w:r w:rsidR="00A15B8A">
        <w:t xml:space="preserve"> </w:t>
      </w:r>
    </w:p>
    <w:p w:rsidR="00A15B8A" w:rsidRDefault="00A15B8A" w:rsidP="00B168B9">
      <w:r>
        <w:t xml:space="preserve">The defined moisture contents were: </w:t>
      </w:r>
    </w:p>
    <w:p w:rsidR="00A15B8A" w:rsidRPr="00A15B8A" w:rsidRDefault="00A15B8A" w:rsidP="00A15B8A">
      <w:pPr>
        <w:pStyle w:val="ListParagraph"/>
        <w:numPr>
          <w:ilvl w:val="0"/>
          <w:numId w:val="29"/>
        </w:numPr>
      </w:pPr>
      <w:r>
        <w:t>1.0gH</w:t>
      </w:r>
      <w:r w:rsidRPr="00A15B8A">
        <w:rPr>
          <w:vertAlign w:val="subscript"/>
        </w:rPr>
        <w:t>2</w:t>
      </w:r>
      <w:r>
        <w:t>O/g at 1.8 U</w:t>
      </w:r>
      <w:r w:rsidRPr="00A15B8A">
        <w:rPr>
          <w:vertAlign w:val="subscript"/>
        </w:rPr>
        <w:t>mf</w:t>
      </w:r>
    </w:p>
    <w:p w:rsidR="00A15B8A" w:rsidRDefault="00A15B8A" w:rsidP="00A15B8A">
      <w:pPr>
        <w:pStyle w:val="ListParagraph"/>
        <w:numPr>
          <w:ilvl w:val="0"/>
          <w:numId w:val="29"/>
        </w:numPr>
      </w:pPr>
      <w:r>
        <w:t>0.45gH</w:t>
      </w:r>
      <w:r w:rsidRPr="00A15B8A">
        <w:rPr>
          <w:vertAlign w:val="subscript"/>
        </w:rPr>
        <w:t>2</w:t>
      </w:r>
      <w:r>
        <w:t>O/g at 1.5 U</w:t>
      </w:r>
      <w:r w:rsidRPr="00A15B8A">
        <w:rPr>
          <w:vertAlign w:val="subscript"/>
        </w:rPr>
        <w:t>mf</w:t>
      </w:r>
    </w:p>
    <w:p w:rsidR="00B168B9" w:rsidRDefault="00B168B9" w:rsidP="00B168B9">
      <w:r>
        <w:t>These figures were chosen as by this stage of the drying process the fluidised bed was behaving homogenously.</w:t>
      </w:r>
    </w:p>
    <w:p w:rsidR="00B168B9" w:rsidRDefault="00B168B9" w:rsidP="00B168B9">
      <w:r>
        <w:t xml:space="preserve">The drying curves from the adjusted data are presented in Figures </w:t>
      </w:r>
      <w:r w:rsidR="00A15355">
        <w:t>5.</w:t>
      </w:r>
      <w:r>
        <w:t xml:space="preserve">4 and </w:t>
      </w:r>
      <w:r w:rsidR="00A15355">
        <w:t>5.</w:t>
      </w:r>
      <w:r>
        <w:t xml:space="preserve">5. Error bars in all figures are set at ±1 standard deviation. </w:t>
      </w:r>
    </w:p>
    <w:p w:rsidR="00B168B9" w:rsidRDefault="00B168B9" w:rsidP="00B168B9">
      <w:pPr>
        <w:pStyle w:val="NoSpacing"/>
      </w:pPr>
      <w:r>
        <w:rPr>
          <w:noProof/>
          <w:lang w:val="en-GB" w:eastAsia="en-GB"/>
        </w:rPr>
        <w:lastRenderedPageBreak/>
        <w:drawing>
          <wp:inline distT="0" distB="0" distL="0" distR="0">
            <wp:extent cx="5210260" cy="4107976"/>
            <wp:effectExtent l="19050" t="0" r="28490" b="6824"/>
            <wp:docPr id="15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168B9" w:rsidRDefault="00B168B9" w:rsidP="00B168B9">
      <w:pPr>
        <w:pStyle w:val="Caption"/>
        <w:rPr>
          <w:vertAlign w:val="subscript"/>
        </w:rPr>
      </w:pPr>
      <w:bookmarkStart w:id="329" w:name="_Toc437865647"/>
      <w:bookmarkStart w:id="330" w:name="_Toc461977525"/>
      <w:proofErr w:type="gramStart"/>
      <w:r>
        <w:t xml:space="preserve">Figure </w:t>
      </w:r>
      <w:r w:rsidR="006A7FAC">
        <w:fldChar w:fldCharType="begin"/>
      </w:r>
      <w:r w:rsidR="00D21F03">
        <w:instrText xml:space="preserve"> STYLEREF 1 \s </w:instrText>
      </w:r>
      <w:r w:rsidR="006A7FAC">
        <w:fldChar w:fldCharType="separate"/>
      </w:r>
      <w:r w:rsidR="00D21F03">
        <w:rPr>
          <w:noProof/>
        </w:rPr>
        <w:t>5</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2</w:t>
      </w:r>
      <w:r w:rsidR="006A7FAC">
        <w:fldChar w:fldCharType="end"/>
      </w:r>
      <w:r>
        <w:t>: D</w:t>
      </w:r>
      <w:r w:rsidRPr="00052570">
        <w:t>rying curve for flow</w:t>
      </w:r>
      <w:r>
        <w:t xml:space="preserve"> </w:t>
      </w:r>
      <w:r w:rsidRPr="00052570">
        <w:t>rate of 1.8U</w:t>
      </w:r>
      <w:r w:rsidRPr="00881D92">
        <w:rPr>
          <w:vertAlign w:val="subscript"/>
        </w:rPr>
        <w:t>mf</w:t>
      </w:r>
      <w:bookmarkEnd w:id="329"/>
      <w:bookmarkEnd w:id="330"/>
    </w:p>
    <w:p w:rsidR="00B168B9" w:rsidRDefault="00B168B9" w:rsidP="00B168B9">
      <w:pPr>
        <w:pStyle w:val="NoSpacing"/>
      </w:pPr>
      <w:r w:rsidRPr="00881D92">
        <w:rPr>
          <w:noProof/>
          <w:lang w:val="en-GB" w:eastAsia="en-GB"/>
        </w:rPr>
        <w:drawing>
          <wp:inline distT="0" distB="0" distL="0" distR="0">
            <wp:extent cx="5208668" cy="4208269"/>
            <wp:effectExtent l="19050" t="0" r="11032" b="1781"/>
            <wp:docPr id="15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168B9" w:rsidRDefault="00B168B9" w:rsidP="00B168B9">
      <w:pPr>
        <w:pStyle w:val="Caption"/>
      </w:pPr>
      <w:bookmarkStart w:id="331" w:name="_Toc437865648"/>
      <w:bookmarkStart w:id="332" w:name="_Toc461977526"/>
      <w:proofErr w:type="gramStart"/>
      <w:r>
        <w:t xml:space="preserve">Figure </w:t>
      </w:r>
      <w:r w:rsidR="006A7FAC">
        <w:fldChar w:fldCharType="begin"/>
      </w:r>
      <w:r w:rsidR="00D21F03">
        <w:instrText xml:space="preserve"> STYLEREF 1 \s </w:instrText>
      </w:r>
      <w:r w:rsidR="006A7FAC">
        <w:fldChar w:fldCharType="separate"/>
      </w:r>
      <w:r w:rsidR="00D21F03">
        <w:rPr>
          <w:noProof/>
        </w:rPr>
        <w:t>5</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3</w:t>
      </w:r>
      <w:r w:rsidR="006A7FAC">
        <w:fldChar w:fldCharType="end"/>
      </w:r>
      <w:r>
        <w:t>: Drying curve for flow rate of 1.5 U</w:t>
      </w:r>
      <w:r w:rsidRPr="00881D92">
        <w:rPr>
          <w:vertAlign w:val="subscript"/>
        </w:rPr>
        <w:t>mf</w:t>
      </w:r>
      <w:bookmarkEnd w:id="331"/>
      <w:bookmarkEnd w:id="332"/>
    </w:p>
    <w:p w:rsidR="00B168B9" w:rsidRDefault="00B168B9" w:rsidP="00B168B9">
      <w:pPr>
        <w:pStyle w:val="NoSpacing"/>
      </w:pPr>
      <w:r>
        <w:rPr>
          <w:noProof/>
          <w:lang w:val="en-GB" w:eastAsia="en-GB"/>
        </w:rPr>
        <w:lastRenderedPageBreak/>
        <w:drawing>
          <wp:inline distT="0" distB="0" distL="0" distR="0">
            <wp:extent cx="5207720" cy="4012442"/>
            <wp:effectExtent l="0" t="0" r="0" b="7620"/>
            <wp:docPr id="15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168B9" w:rsidRDefault="00B168B9" w:rsidP="00B168B9">
      <w:pPr>
        <w:pStyle w:val="Caption"/>
      </w:pPr>
      <w:bookmarkStart w:id="333" w:name="_Toc437865649"/>
      <w:bookmarkStart w:id="334" w:name="_Toc461977527"/>
      <w:proofErr w:type="gramStart"/>
      <w:r>
        <w:t xml:space="preserve">Figure </w:t>
      </w:r>
      <w:r w:rsidR="006A7FAC">
        <w:fldChar w:fldCharType="begin"/>
      </w:r>
      <w:r w:rsidR="00D21F03">
        <w:instrText xml:space="preserve"> STYLEREF 1 \s </w:instrText>
      </w:r>
      <w:r w:rsidR="006A7FAC">
        <w:fldChar w:fldCharType="separate"/>
      </w:r>
      <w:r w:rsidR="00D21F03">
        <w:rPr>
          <w:noProof/>
        </w:rPr>
        <w:t>5</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4</w:t>
      </w:r>
      <w:r w:rsidR="006A7FAC">
        <w:fldChar w:fldCharType="end"/>
      </w:r>
      <w:r>
        <w:t>: Adjusted drying curve for flow rate of 1.8U</w:t>
      </w:r>
      <w:r w:rsidRPr="005505AA">
        <w:rPr>
          <w:vertAlign w:val="subscript"/>
        </w:rPr>
        <w:t>mf</w:t>
      </w:r>
      <w:bookmarkEnd w:id="333"/>
      <w:bookmarkEnd w:id="334"/>
    </w:p>
    <w:p w:rsidR="00B168B9" w:rsidRDefault="00B168B9" w:rsidP="00B168B9">
      <w:pPr>
        <w:pStyle w:val="NoSpacing"/>
      </w:pPr>
      <w:r w:rsidRPr="00731B41">
        <w:rPr>
          <w:noProof/>
          <w:lang w:val="en-GB" w:eastAsia="en-GB"/>
        </w:rPr>
        <w:t xml:space="preserve"> </w:t>
      </w:r>
      <w:r>
        <w:rPr>
          <w:noProof/>
          <w:lang w:val="en-GB" w:eastAsia="en-GB"/>
        </w:rPr>
        <w:drawing>
          <wp:inline distT="0" distB="0" distL="0" distR="0">
            <wp:extent cx="5209954" cy="4125432"/>
            <wp:effectExtent l="0" t="0" r="0" b="8890"/>
            <wp:docPr id="15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168B9" w:rsidRDefault="00B168B9" w:rsidP="00B168B9">
      <w:pPr>
        <w:pStyle w:val="Caption"/>
        <w:rPr>
          <w:vertAlign w:val="subscript"/>
        </w:rPr>
      </w:pPr>
      <w:bookmarkStart w:id="335" w:name="_Toc437865650"/>
      <w:bookmarkStart w:id="336" w:name="_Toc461977528"/>
      <w:proofErr w:type="gramStart"/>
      <w:r>
        <w:t xml:space="preserve">Figure </w:t>
      </w:r>
      <w:r w:rsidR="006A7FAC">
        <w:fldChar w:fldCharType="begin"/>
      </w:r>
      <w:r w:rsidR="00D21F03">
        <w:instrText xml:space="preserve"> STYLEREF 1 \s </w:instrText>
      </w:r>
      <w:r w:rsidR="006A7FAC">
        <w:fldChar w:fldCharType="separate"/>
      </w:r>
      <w:r w:rsidR="00D21F03">
        <w:rPr>
          <w:noProof/>
        </w:rPr>
        <w:t>5</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5</w:t>
      </w:r>
      <w:r w:rsidR="006A7FAC">
        <w:fldChar w:fldCharType="end"/>
      </w:r>
      <w:r>
        <w:t>:</w:t>
      </w:r>
      <w:r w:rsidRPr="00881D92">
        <w:t xml:space="preserve"> </w:t>
      </w:r>
      <w:r>
        <w:t>Adjusted drying curve for flow rate of 1.5U</w:t>
      </w:r>
      <w:r w:rsidRPr="005505AA">
        <w:rPr>
          <w:vertAlign w:val="subscript"/>
        </w:rPr>
        <w:t>mf</w:t>
      </w:r>
      <w:bookmarkEnd w:id="335"/>
      <w:bookmarkEnd w:id="336"/>
    </w:p>
    <w:p w:rsidR="004F6209" w:rsidRPr="004F6209" w:rsidRDefault="004F6209" w:rsidP="004F6209">
      <w:r w:rsidRPr="004F6209">
        <w:lastRenderedPageBreak/>
        <w:t>Moisture content variance with time in Figures 5.4 and 5.5 can be expressed</w:t>
      </w:r>
      <w:r w:rsidR="007A58DD">
        <w:t xml:space="preserve"> by applying</w:t>
      </w:r>
      <w:r w:rsidR="00A15355">
        <w:t xml:space="preserve"> first order kinetics analysis </w:t>
      </w:r>
      <w:r w:rsidRPr="004F6209">
        <w:t>as:</w:t>
      </w:r>
    </w:p>
    <w:p w:rsidR="004F6209" w:rsidRPr="004F6209" w:rsidRDefault="00AA772D" w:rsidP="004F6209">
      <m:oMath>
        <m:r>
          <w:rPr>
            <w:rFonts w:ascii="Cambria Math" w:hAnsi="Cambria Math"/>
          </w:rPr>
          <m:t>M=</m:t>
        </m:r>
        <m:sSub>
          <m:sSubPr>
            <m:ctrlPr>
              <w:rPr>
                <w:rFonts w:ascii="Cambria Math" w:hAnsi="Cambria Math"/>
                <w:i/>
              </w:rPr>
            </m:ctrlPr>
          </m:sSubPr>
          <m:e>
            <m:r>
              <w:rPr>
                <w:rFonts w:ascii="Cambria Math" w:hAnsi="Cambria Math"/>
              </w:rPr>
              <m:t>M</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-kt</m:t>
            </m:r>
          </m:sup>
        </m:sSup>
      </m:oMath>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t>(5.4)</w:t>
      </w:r>
    </w:p>
    <w:p w:rsidR="004F6209" w:rsidRDefault="004F6209" w:rsidP="004F6209">
      <w:r w:rsidRPr="004F6209">
        <w:t xml:space="preserve">Where; </w:t>
      </w:r>
      <w:r w:rsidRPr="004F6209">
        <w:rPr>
          <w:i/>
        </w:rPr>
        <w:t>M</w:t>
      </w:r>
      <w:r w:rsidRPr="004F6209">
        <w:t xml:space="preserve"> is moisture content, </w:t>
      </w:r>
      <w:r w:rsidRPr="004F6209">
        <w:rPr>
          <w:i/>
        </w:rPr>
        <w:t>M</w:t>
      </w:r>
      <w:r w:rsidRPr="004F6209">
        <w:rPr>
          <w:i/>
          <w:vertAlign w:val="subscript"/>
        </w:rPr>
        <w:t>0</w:t>
      </w:r>
      <w:r w:rsidRPr="004F6209">
        <w:t xml:space="preserve"> initial moisture content</w:t>
      </w:r>
      <w:r w:rsidR="00AA772D">
        <w:t xml:space="preserve">, </w:t>
      </w:r>
      <w:r w:rsidR="00AA772D" w:rsidRPr="00AA772D">
        <w:rPr>
          <w:i/>
        </w:rPr>
        <w:t>t</w:t>
      </w:r>
      <w:r w:rsidR="00AA772D">
        <w:t xml:space="preserve"> time</w:t>
      </w:r>
      <w:r w:rsidRPr="004F6209">
        <w:t xml:space="preserve"> and </w:t>
      </w:r>
      <w:r w:rsidRPr="004F6209">
        <w:rPr>
          <w:i/>
        </w:rPr>
        <w:t>k</w:t>
      </w:r>
      <w:r w:rsidRPr="004F6209">
        <w:t xml:space="preserve"> is </w:t>
      </w:r>
      <w:r w:rsidR="00A15355">
        <w:t>considered the reaction rate</w:t>
      </w:r>
      <w:r w:rsidRPr="004F6209">
        <w:t xml:space="preserve"> constant</w:t>
      </w:r>
      <w:r>
        <w:t xml:space="preserve">. </w:t>
      </w:r>
      <w:r w:rsidR="00116F29">
        <w:t xml:space="preserve">The implication of this equation is that the higher the value of </w:t>
      </w:r>
      <w:r w:rsidR="00116F29">
        <w:rPr>
          <w:i/>
        </w:rPr>
        <w:t>k</w:t>
      </w:r>
      <w:r w:rsidR="00116F29">
        <w:t xml:space="preserve">, the </w:t>
      </w:r>
      <w:r w:rsidR="002B46E6">
        <w:t>shorter</w:t>
      </w:r>
      <w:r w:rsidR="00116F29">
        <w:t xml:space="preserve"> the drying period. </w:t>
      </w:r>
      <w:r>
        <w:t xml:space="preserve">By taking the natural logarithm of the equation the rate constant </w:t>
      </w:r>
      <w:r>
        <w:rPr>
          <w:i/>
        </w:rPr>
        <w:t>k</w:t>
      </w:r>
      <w:r>
        <w:t xml:space="preserve"> can be expressed as:</w:t>
      </w:r>
    </w:p>
    <w:p w:rsidR="004F6209" w:rsidRPr="004F6209" w:rsidRDefault="00F142BD" w:rsidP="004F6209">
      <m:oMath>
        <m:r>
          <w:rPr>
            <w:rFonts w:ascii="Cambria Math" w:hAnsi="Cambria Math"/>
          </w:rPr>
          <m:t>-kt=</m:t>
        </m:r>
        <m:r>
          <m:rPr>
            <m:sty m:val="p"/>
          </m:rPr>
          <w:rPr>
            <w:rFonts w:ascii="Cambria Math" w:hAnsi="Cambria Math"/>
          </w:rPr>
          <m:t>ln⁡</m:t>
        </m:r>
        <m:d>
          <m:dPr>
            <m:ctrlPr>
              <w:rPr>
                <w:rFonts w:ascii="Cambria Math" w:hAnsi="Cambria Math"/>
                <w:i/>
              </w:rPr>
            </m:ctrlPr>
          </m:dPr>
          <m:e>
            <m:f>
              <m:fPr>
                <m:ctrlPr>
                  <w:rPr>
                    <w:rFonts w:ascii="Cambria Math" w:hAnsi="Cambria Math"/>
                    <w:i/>
                  </w:rPr>
                </m:ctrlPr>
              </m:fPr>
              <m:num>
                <m:r>
                  <w:rPr>
                    <w:rFonts w:ascii="Cambria Math" w:hAnsi="Cambria Math"/>
                  </w:rPr>
                  <m:t>M</m:t>
                </m:r>
              </m:num>
              <m:den>
                <m:sSub>
                  <m:sSubPr>
                    <m:ctrlPr>
                      <w:rPr>
                        <w:rFonts w:ascii="Cambria Math" w:hAnsi="Cambria Math"/>
                        <w:i/>
                      </w:rPr>
                    </m:ctrlPr>
                  </m:sSubPr>
                  <m:e>
                    <m:r>
                      <w:rPr>
                        <w:rFonts w:ascii="Cambria Math" w:hAnsi="Cambria Math"/>
                      </w:rPr>
                      <m:t>M</m:t>
                    </m:r>
                  </m:e>
                  <m:sub>
                    <m:r>
                      <w:rPr>
                        <w:rFonts w:ascii="Cambria Math" w:hAnsi="Cambria Math"/>
                      </w:rPr>
                      <m:t>0</m:t>
                    </m:r>
                  </m:sub>
                </m:sSub>
              </m:den>
            </m:f>
          </m:e>
        </m:d>
      </m:oMath>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r>
      <w:r w:rsidR="00713DF4">
        <w:rPr>
          <w:rFonts w:eastAsiaTheme="minorEastAsia"/>
        </w:rPr>
        <w:tab/>
        <w:t>(</w:t>
      </w:r>
      <w:proofErr w:type="gramStart"/>
      <w:r w:rsidR="00713DF4">
        <w:rPr>
          <w:rFonts w:eastAsiaTheme="minorEastAsia"/>
        </w:rPr>
        <w:t>5.5</w:t>
      </w:r>
      <w:r w:rsidR="004A591A">
        <w:rPr>
          <w:rFonts w:eastAsiaTheme="minorEastAsia"/>
        </w:rPr>
        <w:t xml:space="preserve"> </w:t>
      </w:r>
      <w:r w:rsidR="00713DF4">
        <w:rPr>
          <w:rFonts w:eastAsiaTheme="minorEastAsia"/>
        </w:rPr>
        <w:t>)</w:t>
      </w:r>
      <w:proofErr w:type="gramEnd"/>
    </w:p>
    <w:p w:rsidR="004F6209" w:rsidRPr="00731DCD" w:rsidRDefault="00F142BD" w:rsidP="004F6209">
      <w:r>
        <w:t>By graphing the moisture content</w:t>
      </w:r>
      <w:r w:rsidR="00116F29">
        <w:t xml:space="preserve"> variance with time,</w:t>
      </w:r>
      <w:r>
        <w:t xml:space="preserve"> as in Figures 5.4 and 5.5</w:t>
      </w:r>
      <w:r w:rsidR="00116F29">
        <w:t>,</w:t>
      </w:r>
      <w:r>
        <w:t xml:space="preserve"> </w:t>
      </w:r>
      <w:r>
        <w:rPr>
          <w:i/>
        </w:rPr>
        <w:t>k</w:t>
      </w:r>
      <w:r>
        <w:t xml:space="preserve"> can be determined</w:t>
      </w:r>
      <w:r w:rsidR="00116F29">
        <w:t xml:space="preserve">. The values of </w:t>
      </w:r>
      <w:r w:rsidR="00731DCD">
        <w:rPr>
          <w:i/>
        </w:rPr>
        <w:t>k</w:t>
      </w:r>
      <w:r w:rsidR="00815AFB">
        <w:t xml:space="preserve"> are shown in Table 5.2 which clearly indicates that the time taken to dry under non swirl flow </w:t>
      </w:r>
      <w:r w:rsidR="002A429D">
        <w:t>during the</w:t>
      </w:r>
      <w:r w:rsidR="00815AFB">
        <w:t xml:space="preserve"> initial and drying phases is consistently longer than under swirl flow conditions.</w:t>
      </w:r>
      <w:r w:rsidR="002A429D">
        <w:t xml:space="preserve"> However, it also shows that there is minimal difference in drying times during the secondary drying phase.</w:t>
      </w:r>
    </w:p>
    <w:p w:rsidR="00DD1823" w:rsidRDefault="00DD1823" w:rsidP="00DD1823">
      <w:pPr>
        <w:pStyle w:val="Caption"/>
        <w:keepNext/>
      </w:pPr>
      <w:bookmarkStart w:id="337" w:name="_Toc462255607"/>
      <w:proofErr w:type="gramStart"/>
      <w:r>
        <w:t xml:space="preserve">Table </w:t>
      </w:r>
      <w:r w:rsidR="006A7FAC">
        <w:fldChar w:fldCharType="begin"/>
      </w:r>
      <w:r w:rsidR="00DE52D2">
        <w:instrText xml:space="preserve"> STYLEREF 1 \s </w:instrText>
      </w:r>
      <w:r w:rsidR="006A7FAC">
        <w:fldChar w:fldCharType="separate"/>
      </w:r>
      <w:r w:rsidR="00DE52D2">
        <w:rPr>
          <w:noProof/>
        </w:rPr>
        <w:t>5</w:t>
      </w:r>
      <w:r w:rsidR="006A7FAC">
        <w:fldChar w:fldCharType="end"/>
      </w:r>
      <w:r w:rsidR="00DE52D2">
        <w:t>.</w:t>
      </w:r>
      <w:proofErr w:type="gramEnd"/>
      <w:r w:rsidR="006A7FAC">
        <w:fldChar w:fldCharType="begin"/>
      </w:r>
      <w:r w:rsidR="00DE52D2">
        <w:instrText xml:space="preserve"> SEQ Table \* ARABIC \s 1 </w:instrText>
      </w:r>
      <w:r w:rsidR="006A7FAC">
        <w:fldChar w:fldCharType="separate"/>
      </w:r>
      <w:r w:rsidR="00DE52D2">
        <w:rPr>
          <w:noProof/>
        </w:rPr>
        <w:t>2</w:t>
      </w:r>
      <w:r w:rsidR="006A7FAC">
        <w:fldChar w:fldCharType="end"/>
      </w:r>
      <w:r>
        <w:t>: Drying rate constants</w:t>
      </w:r>
      <w:bookmarkEnd w:id="337"/>
    </w:p>
    <w:tbl>
      <w:tblPr>
        <w:tblStyle w:val="TableGrid"/>
        <w:tblW w:w="0" w:type="auto"/>
        <w:jc w:val="center"/>
        <w:tblLook w:val="04A0"/>
      </w:tblPr>
      <w:tblGrid>
        <w:gridCol w:w="1914"/>
        <w:gridCol w:w="1549"/>
        <w:gridCol w:w="1881"/>
      </w:tblGrid>
      <w:tr w:rsidR="00731DCD" w:rsidTr="00DD1823">
        <w:trPr>
          <w:jc w:val="center"/>
        </w:trPr>
        <w:tc>
          <w:tcPr>
            <w:tcW w:w="1914" w:type="dxa"/>
            <w:vMerge w:val="restart"/>
          </w:tcPr>
          <w:p w:rsidR="00731DCD" w:rsidRPr="00731DCD" w:rsidRDefault="00731DCD" w:rsidP="00815AFB">
            <w:pPr>
              <w:spacing w:line="276" w:lineRule="auto"/>
              <w:jc w:val="center"/>
              <w:rPr>
                <w:b/>
              </w:rPr>
            </w:pPr>
            <w:r w:rsidRPr="00731DCD">
              <w:rPr>
                <w:b/>
              </w:rPr>
              <w:t>Conditions</w:t>
            </w:r>
          </w:p>
        </w:tc>
        <w:tc>
          <w:tcPr>
            <w:tcW w:w="3430" w:type="dxa"/>
            <w:gridSpan w:val="2"/>
          </w:tcPr>
          <w:p w:rsidR="00731DCD" w:rsidRPr="00731DCD" w:rsidRDefault="00731DCD" w:rsidP="0029516C">
            <w:pPr>
              <w:spacing w:line="276" w:lineRule="auto"/>
              <w:jc w:val="center"/>
              <w:rPr>
                <w:b/>
              </w:rPr>
            </w:pPr>
            <w:r w:rsidRPr="00731DCD">
              <w:rPr>
                <w:b/>
              </w:rPr>
              <w:t>Kappa</w:t>
            </w:r>
          </w:p>
        </w:tc>
      </w:tr>
      <w:tr w:rsidR="00815AFB" w:rsidTr="00DD1823">
        <w:trPr>
          <w:jc w:val="center"/>
        </w:trPr>
        <w:tc>
          <w:tcPr>
            <w:tcW w:w="1914" w:type="dxa"/>
            <w:vMerge/>
          </w:tcPr>
          <w:p w:rsidR="00815AFB" w:rsidRPr="00731DCD" w:rsidRDefault="00815AFB" w:rsidP="00815AFB">
            <w:pPr>
              <w:spacing w:line="276" w:lineRule="auto"/>
              <w:jc w:val="center"/>
              <w:rPr>
                <w:b/>
              </w:rPr>
            </w:pPr>
          </w:p>
        </w:tc>
        <w:tc>
          <w:tcPr>
            <w:tcW w:w="1549" w:type="dxa"/>
          </w:tcPr>
          <w:p w:rsidR="00815AFB" w:rsidRPr="00731DCD" w:rsidRDefault="00815AFB" w:rsidP="00815AFB">
            <w:pPr>
              <w:spacing w:line="276" w:lineRule="auto"/>
              <w:jc w:val="center"/>
              <w:rPr>
                <w:b/>
              </w:rPr>
            </w:pPr>
            <w:r w:rsidRPr="00731DCD">
              <w:rPr>
                <w:b/>
              </w:rPr>
              <w:t>Initial drying</w:t>
            </w:r>
          </w:p>
        </w:tc>
        <w:tc>
          <w:tcPr>
            <w:tcW w:w="1881" w:type="dxa"/>
          </w:tcPr>
          <w:p w:rsidR="00815AFB" w:rsidRPr="00731DCD" w:rsidRDefault="00815AFB" w:rsidP="00815AFB">
            <w:pPr>
              <w:spacing w:line="276" w:lineRule="auto"/>
              <w:jc w:val="center"/>
              <w:rPr>
                <w:b/>
              </w:rPr>
            </w:pPr>
            <w:r w:rsidRPr="00731DCD">
              <w:rPr>
                <w:b/>
              </w:rPr>
              <w:t>Secondary Drying</w:t>
            </w:r>
          </w:p>
        </w:tc>
      </w:tr>
      <w:tr w:rsidR="00815AFB" w:rsidTr="00DD1823">
        <w:trPr>
          <w:jc w:val="center"/>
        </w:trPr>
        <w:tc>
          <w:tcPr>
            <w:tcW w:w="1914" w:type="dxa"/>
          </w:tcPr>
          <w:p w:rsidR="00815AFB" w:rsidRDefault="00815AFB" w:rsidP="00815AFB">
            <w:pPr>
              <w:spacing w:line="276" w:lineRule="auto"/>
            </w:pPr>
            <w:r>
              <w:t>S = 0.64, U</w:t>
            </w:r>
            <w:r w:rsidRPr="00731DCD">
              <w:rPr>
                <w:vertAlign w:val="subscript"/>
              </w:rPr>
              <w:t>mf</w:t>
            </w:r>
            <w:r>
              <w:t xml:space="preserve"> = 1.8</w:t>
            </w:r>
          </w:p>
        </w:tc>
        <w:tc>
          <w:tcPr>
            <w:tcW w:w="1549" w:type="dxa"/>
          </w:tcPr>
          <w:p w:rsidR="00815AFB" w:rsidRPr="002B46E6" w:rsidRDefault="002B46E6" w:rsidP="002A429D">
            <w:pPr>
              <w:spacing w:line="276" w:lineRule="auto"/>
              <w:rPr>
                <w:vertAlign w:val="superscript"/>
              </w:rPr>
            </w:pPr>
            <w:r>
              <w:t>4</w:t>
            </w:r>
            <w:r w:rsidR="002A429D">
              <w:t>35</w:t>
            </w:r>
            <w:r>
              <w:t xml:space="preserve"> x10</w:t>
            </w:r>
            <w:r>
              <w:rPr>
                <w:vertAlign w:val="superscript"/>
              </w:rPr>
              <w:t>-6</w:t>
            </w:r>
          </w:p>
        </w:tc>
        <w:tc>
          <w:tcPr>
            <w:tcW w:w="1881" w:type="dxa"/>
          </w:tcPr>
          <w:p w:rsidR="00815AFB" w:rsidRDefault="002B46E6" w:rsidP="002A429D">
            <w:pPr>
              <w:spacing w:line="276" w:lineRule="auto"/>
            </w:pPr>
            <w:r>
              <w:t>3</w:t>
            </w:r>
            <w:r w:rsidR="002A429D">
              <w:t>29</w:t>
            </w:r>
            <w:r>
              <w:t xml:space="preserve"> x10</w:t>
            </w:r>
            <w:r>
              <w:rPr>
                <w:vertAlign w:val="superscript"/>
              </w:rPr>
              <w:t>-6</w:t>
            </w:r>
          </w:p>
        </w:tc>
      </w:tr>
      <w:tr w:rsidR="002B46E6" w:rsidTr="00DD1823">
        <w:trPr>
          <w:jc w:val="center"/>
        </w:trPr>
        <w:tc>
          <w:tcPr>
            <w:tcW w:w="1914" w:type="dxa"/>
          </w:tcPr>
          <w:p w:rsidR="002B46E6" w:rsidRDefault="002B46E6" w:rsidP="00815AFB">
            <w:pPr>
              <w:spacing w:line="276" w:lineRule="auto"/>
            </w:pPr>
            <w:r>
              <w:t>S = 0, U</w:t>
            </w:r>
            <w:r w:rsidRPr="00731DCD">
              <w:rPr>
                <w:vertAlign w:val="subscript"/>
              </w:rPr>
              <w:t>mf</w:t>
            </w:r>
            <w:r>
              <w:t xml:space="preserve"> = 1.8</w:t>
            </w:r>
          </w:p>
        </w:tc>
        <w:tc>
          <w:tcPr>
            <w:tcW w:w="1549" w:type="dxa"/>
          </w:tcPr>
          <w:p w:rsidR="002B46E6" w:rsidRPr="002B46E6" w:rsidRDefault="002B46E6" w:rsidP="002A429D">
            <w:pPr>
              <w:spacing w:line="276" w:lineRule="auto"/>
              <w:rPr>
                <w:vertAlign w:val="superscript"/>
              </w:rPr>
            </w:pPr>
            <w:r>
              <w:t>3</w:t>
            </w:r>
            <w:r w:rsidR="002A429D">
              <w:t>58</w:t>
            </w:r>
            <w:r>
              <w:t xml:space="preserve"> x10</w:t>
            </w:r>
            <w:r>
              <w:rPr>
                <w:vertAlign w:val="superscript"/>
              </w:rPr>
              <w:t>-6</w:t>
            </w:r>
          </w:p>
        </w:tc>
        <w:tc>
          <w:tcPr>
            <w:tcW w:w="1881" w:type="dxa"/>
          </w:tcPr>
          <w:p w:rsidR="002B46E6" w:rsidRDefault="002B46E6" w:rsidP="002A429D">
            <w:pPr>
              <w:spacing w:line="276" w:lineRule="auto"/>
            </w:pPr>
            <w:r>
              <w:t>33</w:t>
            </w:r>
            <w:r w:rsidR="002A429D">
              <w:t>3</w:t>
            </w:r>
            <w:r>
              <w:t xml:space="preserve"> x10</w:t>
            </w:r>
            <w:r>
              <w:rPr>
                <w:vertAlign w:val="superscript"/>
              </w:rPr>
              <w:t>-6</w:t>
            </w:r>
          </w:p>
        </w:tc>
      </w:tr>
      <w:tr w:rsidR="002B46E6" w:rsidTr="00DD1823">
        <w:trPr>
          <w:jc w:val="center"/>
        </w:trPr>
        <w:tc>
          <w:tcPr>
            <w:tcW w:w="1914" w:type="dxa"/>
          </w:tcPr>
          <w:p w:rsidR="002B46E6" w:rsidRDefault="002B46E6" w:rsidP="00815AFB">
            <w:pPr>
              <w:spacing w:line="276" w:lineRule="auto"/>
            </w:pPr>
            <w:r>
              <w:t>S = 0.64, U</w:t>
            </w:r>
            <w:r w:rsidRPr="00731DCD">
              <w:rPr>
                <w:vertAlign w:val="subscript"/>
              </w:rPr>
              <w:t>mf</w:t>
            </w:r>
            <w:r>
              <w:t xml:space="preserve"> = 1.5</w:t>
            </w:r>
          </w:p>
        </w:tc>
        <w:tc>
          <w:tcPr>
            <w:tcW w:w="1549" w:type="dxa"/>
          </w:tcPr>
          <w:p w:rsidR="002B46E6" w:rsidRPr="002B46E6" w:rsidRDefault="002F20F7" w:rsidP="002A429D">
            <w:pPr>
              <w:spacing w:line="276" w:lineRule="auto"/>
              <w:rPr>
                <w:vertAlign w:val="superscript"/>
              </w:rPr>
            </w:pPr>
            <w:r>
              <w:t xml:space="preserve">793 </w:t>
            </w:r>
            <w:r w:rsidR="002B46E6">
              <w:t>x10</w:t>
            </w:r>
            <w:r w:rsidR="002B46E6">
              <w:rPr>
                <w:vertAlign w:val="superscript"/>
              </w:rPr>
              <w:t>-6</w:t>
            </w:r>
          </w:p>
        </w:tc>
        <w:tc>
          <w:tcPr>
            <w:tcW w:w="1881" w:type="dxa"/>
          </w:tcPr>
          <w:p w:rsidR="002B46E6" w:rsidRDefault="002F20F7" w:rsidP="00A92311">
            <w:pPr>
              <w:spacing w:line="276" w:lineRule="auto"/>
            </w:pPr>
            <w:r>
              <w:t>299</w:t>
            </w:r>
            <w:r w:rsidR="002A429D">
              <w:t xml:space="preserve"> </w:t>
            </w:r>
            <w:r w:rsidR="002B46E6">
              <w:t>x10</w:t>
            </w:r>
            <w:r w:rsidR="002B46E6">
              <w:rPr>
                <w:vertAlign w:val="superscript"/>
              </w:rPr>
              <w:t>-6</w:t>
            </w:r>
          </w:p>
        </w:tc>
      </w:tr>
      <w:tr w:rsidR="002B46E6" w:rsidTr="00DD1823">
        <w:trPr>
          <w:trHeight w:val="102"/>
          <w:jc w:val="center"/>
        </w:trPr>
        <w:tc>
          <w:tcPr>
            <w:tcW w:w="1914" w:type="dxa"/>
          </w:tcPr>
          <w:p w:rsidR="002B46E6" w:rsidRDefault="002B46E6" w:rsidP="00815AFB">
            <w:pPr>
              <w:spacing w:line="276" w:lineRule="auto"/>
            </w:pPr>
            <w:r>
              <w:t>S = 0, U</w:t>
            </w:r>
            <w:r w:rsidRPr="00731DCD">
              <w:rPr>
                <w:vertAlign w:val="subscript"/>
              </w:rPr>
              <w:t>mf</w:t>
            </w:r>
            <w:r>
              <w:t xml:space="preserve"> = 1.5</w:t>
            </w:r>
          </w:p>
        </w:tc>
        <w:tc>
          <w:tcPr>
            <w:tcW w:w="1549" w:type="dxa"/>
          </w:tcPr>
          <w:p w:rsidR="002B46E6" w:rsidRPr="002B46E6" w:rsidRDefault="002F20F7" w:rsidP="00A92311">
            <w:pPr>
              <w:spacing w:line="276" w:lineRule="auto"/>
              <w:rPr>
                <w:vertAlign w:val="superscript"/>
              </w:rPr>
            </w:pPr>
            <w:r>
              <w:t>712</w:t>
            </w:r>
            <w:r w:rsidR="002B46E6">
              <w:t xml:space="preserve"> x10</w:t>
            </w:r>
            <w:r w:rsidR="002B46E6">
              <w:rPr>
                <w:vertAlign w:val="superscript"/>
              </w:rPr>
              <w:t>-6</w:t>
            </w:r>
          </w:p>
        </w:tc>
        <w:tc>
          <w:tcPr>
            <w:tcW w:w="1881" w:type="dxa"/>
          </w:tcPr>
          <w:p w:rsidR="002B46E6" w:rsidRDefault="002F20F7" w:rsidP="00A92311">
            <w:pPr>
              <w:spacing w:line="276" w:lineRule="auto"/>
            </w:pPr>
            <w:r>
              <w:t>304</w:t>
            </w:r>
            <w:r w:rsidR="002B46E6">
              <w:t xml:space="preserve"> x10</w:t>
            </w:r>
            <w:r w:rsidR="002B46E6">
              <w:rPr>
                <w:vertAlign w:val="superscript"/>
              </w:rPr>
              <w:t>-6</w:t>
            </w:r>
          </w:p>
        </w:tc>
      </w:tr>
    </w:tbl>
    <w:p w:rsidR="00000000" w:rsidRDefault="00B168B9">
      <w:pPr>
        <w:pStyle w:val="Heading3"/>
      </w:pPr>
      <w:bookmarkStart w:id="338" w:name="_Toc461883222"/>
      <w:bookmarkStart w:id="339" w:name="_Toc462255449"/>
      <w:bookmarkStart w:id="340" w:name="_Toc462334403"/>
      <w:bookmarkStart w:id="341" w:name="_Toc437865640"/>
      <w:bookmarkStart w:id="342" w:name="_Toc461883223"/>
      <w:bookmarkStart w:id="343" w:name="_Toc462255450"/>
      <w:bookmarkStart w:id="344" w:name="_Toc462334404"/>
      <w:bookmarkStart w:id="345" w:name="_Toc461883224"/>
      <w:bookmarkStart w:id="346" w:name="_Toc462255451"/>
      <w:bookmarkStart w:id="347" w:name="_Toc462334405"/>
      <w:bookmarkStart w:id="348" w:name="_Toc461883225"/>
      <w:bookmarkStart w:id="349" w:name="_Toc462255452"/>
      <w:bookmarkStart w:id="350" w:name="_Toc462334406"/>
      <w:bookmarkStart w:id="351" w:name="_Toc461883226"/>
      <w:bookmarkStart w:id="352" w:name="_Toc462255453"/>
      <w:bookmarkStart w:id="353" w:name="_Toc462334407"/>
      <w:bookmarkStart w:id="354" w:name="_Toc461883227"/>
      <w:bookmarkStart w:id="355" w:name="_Toc462255454"/>
      <w:bookmarkStart w:id="356" w:name="_Toc462334408"/>
      <w:bookmarkStart w:id="357" w:name="_Toc461883228"/>
      <w:bookmarkStart w:id="358" w:name="_Toc462255455"/>
      <w:bookmarkStart w:id="359" w:name="_Toc462334409"/>
      <w:bookmarkStart w:id="360" w:name="_Toc461883229"/>
      <w:bookmarkStart w:id="361" w:name="_Toc462255456"/>
      <w:bookmarkStart w:id="362" w:name="_Toc462334410"/>
      <w:bookmarkStart w:id="363" w:name="_Toc462334411"/>
      <w:bookmarkEnd w:id="338"/>
      <w:bookmarkEnd w:id="339"/>
      <w:bookmarkEnd w:id="340"/>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4F6209">
        <w:t>Void Analysis</w:t>
      </w:r>
      <w:bookmarkEnd w:id="341"/>
      <w:bookmarkEnd w:id="363"/>
    </w:p>
    <w:p w:rsidR="00723B2E" w:rsidRDefault="00B168B9" w:rsidP="00B168B9">
      <w:r w:rsidRPr="004F6209">
        <w:t xml:space="preserve">Figures </w:t>
      </w:r>
      <w:r w:rsidR="004F6209" w:rsidRPr="004F6209">
        <w:t>5.</w:t>
      </w:r>
      <w:r w:rsidRPr="004F6209">
        <w:t>6 and</w:t>
      </w:r>
      <w:r>
        <w:t xml:space="preserve"> </w:t>
      </w:r>
      <w:r w:rsidR="004F6209">
        <w:t>5.</w:t>
      </w:r>
      <w:r>
        <w:t xml:space="preserve">7 below </w:t>
      </w:r>
      <w:r w:rsidR="00A15B8A">
        <w:t>present the data</w:t>
      </w:r>
      <w:r w:rsidR="00723B2E">
        <w:t xml:space="preserve"> </w:t>
      </w:r>
      <w:r>
        <w:t xml:space="preserve">from the </w:t>
      </w:r>
      <w:r w:rsidR="00A15B8A">
        <w:t xml:space="preserve">video image </w:t>
      </w:r>
      <w:r>
        <w:t>analysis</w:t>
      </w:r>
      <w:r w:rsidR="00A15B8A">
        <w:t xml:space="preserve">. Figure </w:t>
      </w:r>
      <w:proofErr w:type="gramStart"/>
      <w:r w:rsidR="00A15B8A">
        <w:t xml:space="preserve">5.6 </w:t>
      </w:r>
      <w:r>
        <w:t xml:space="preserve"> show</w:t>
      </w:r>
      <w:r w:rsidR="00A15B8A">
        <w:t>s</w:t>
      </w:r>
      <w:proofErr w:type="gramEnd"/>
      <w:r w:rsidR="00A15B8A">
        <w:t xml:space="preserve"> how the average void fraction per frame </w:t>
      </w:r>
      <w:r w:rsidR="00723B2E">
        <w:t>varied</w:t>
      </w:r>
      <w:r w:rsidR="00A15B8A">
        <w:t xml:space="preserve"> by altering </w:t>
      </w:r>
      <w:r w:rsidR="00723B2E">
        <w:t>the flow conditioning and gas velocity. Figure 5.7 shows how bubble formation frequency changed by altering the flow conditioning and gas velocity.</w:t>
      </w:r>
      <w:r>
        <w:t xml:space="preserve"> </w:t>
      </w:r>
    </w:p>
    <w:p w:rsidR="00B168B9" w:rsidRDefault="00B168B9" w:rsidP="00B168B9">
      <w:r>
        <w:t>The data is taken at flow rates of 1.2 and 1.3 times U</w:t>
      </w:r>
      <w:r w:rsidRPr="002539DA">
        <w:rPr>
          <w:vertAlign w:val="subscript"/>
        </w:rPr>
        <w:t>mf</w:t>
      </w:r>
      <w:r w:rsidR="00723B2E">
        <w:t xml:space="preserve">, </w:t>
      </w:r>
      <w:r>
        <w:t>error bars on the figures set at ±1 standard deviation.</w:t>
      </w:r>
    </w:p>
    <w:p w:rsidR="00B168B9" w:rsidRDefault="00B168B9" w:rsidP="00B168B9">
      <w:r>
        <w:t>Histograms</w:t>
      </w:r>
      <w:r w:rsidR="00DF6BDD">
        <w:t xml:space="preserve"> that show the number of frames by</w:t>
      </w:r>
      <w:r>
        <w:t xml:space="preserve"> void fraction are presented in Figures </w:t>
      </w:r>
      <w:r w:rsidR="00A15355">
        <w:t>5.</w:t>
      </w:r>
      <w:r>
        <w:t xml:space="preserve">8 </w:t>
      </w:r>
      <w:r w:rsidR="00DF6BDD">
        <w:t xml:space="preserve">to </w:t>
      </w:r>
      <w:r w:rsidR="00A15355">
        <w:t>5.</w:t>
      </w:r>
      <w:r w:rsidR="00DF6BDD">
        <w:t>11</w:t>
      </w:r>
      <w:r>
        <w:t>.</w:t>
      </w:r>
    </w:p>
    <w:p w:rsidR="00B168B9" w:rsidRDefault="00B168B9" w:rsidP="00B168B9">
      <w:pPr>
        <w:keepNext/>
        <w:jc w:val="center"/>
      </w:pPr>
      <w:r>
        <w:rPr>
          <w:noProof/>
          <w:lang w:eastAsia="en-GB"/>
        </w:rPr>
        <w:lastRenderedPageBreak/>
        <w:drawing>
          <wp:inline distT="0" distB="0" distL="0" distR="0">
            <wp:extent cx="3411940" cy="2838734"/>
            <wp:effectExtent l="0" t="0" r="0" b="0"/>
            <wp:docPr id="15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168B9" w:rsidRDefault="00B168B9" w:rsidP="00B168B9">
      <w:pPr>
        <w:pStyle w:val="Caption"/>
      </w:pPr>
      <w:bookmarkStart w:id="364" w:name="_Toc437865651"/>
      <w:proofErr w:type="gramStart"/>
      <w:r>
        <w:t xml:space="preserve">Figure </w:t>
      </w:r>
      <w:r w:rsidR="006A7FAC">
        <w:fldChar w:fldCharType="begin"/>
      </w:r>
      <w:r w:rsidR="00D21F03">
        <w:instrText xml:space="preserve"> STYLEREF 1 \s </w:instrText>
      </w:r>
      <w:r w:rsidR="006A7FAC">
        <w:fldChar w:fldCharType="separate"/>
      </w:r>
      <w:r w:rsidR="00D21F03">
        <w:rPr>
          <w:noProof/>
        </w:rPr>
        <w:t>5</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6</w:t>
      </w:r>
      <w:r w:rsidR="006A7FAC">
        <w:fldChar w:fldCharType="end"/>
      </w:r>
      <w:r>
        <w:t>: Void fraction by area</w:t>
      </w:r>
      <w:bookmarkEnd w:id="364"/>
    </w:p>
    <w:p w:rsidR="00B168B9" w:rsidRDefault="00B168B9" w:rsidP="00B168B9">
      <w:pPr>
        <w:keepNext/>
        <w:jc w:val="center"/>
      </w:pPr>
      <w:r>
        <w:rPr>
          <w:noProof/>
          <w:lang w:eastAsia="en-GB"/>
        </w:rPr>
        <w:drawing>
          <wp:inline distT="0" distB="0" distL="0" distR="0">
            <wp:extent cx="3398292" cy="2879678"/>
            <wp:effectExtent l="0" t="0" r="0" b="0"/>
            <wp:docPr id="15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B168B9" w:rsidRDefault="00B168B9" w:rsidP="00B168B9">
      <w:pPr>
        <w:pStyle w:val="Caption"/>
      </w:pPr>
      <w:bookmarkStart w:id="365" w:name="_Toc437865652"/>
      <w:bookmarkStart w:id="366" w:name="_Toc461977529"/>
      <w:proofErr w:type="gramStart"/>
      <w:r>
        <w:t xml:space="preserve">Figure </w:t>
      </w:r>
      <w:r w:rsidR="006A7FAC">
        <w:fldChar w:fldCharType="begin"/>
      </w:r>
      <w:r w:rsidR="00D21F03">
        <w:instrText xml:space="preserve"> STYLEREF 1 \s </w:instrText>
      </w:r>
      <w:r w:rsidR="006A7FAC">
        <w:fldChar w:fldCharType="separate"/>
      </w:r>
      <w:r w:rsidR="00D21F03">
        <w:rPr>
          <w:noProof/>
        </w:rPr>
        <w:t>5</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7</w:t>
      </w:r>
      <w:r w:rsidR="006A7FAC">
        <w:fldChar w:fldCharType="end"/>
      </w:r>
      <w:r>
        <w:t xml:space="preserve">: Bubble frequency at different </w:t>
      </w:r>
      <w:bookmarkEnd w:id="365"/>
      <w:bookmarkEnd w:id="366"/>
      <w:r w:rsidR="00265FA2">
        <w:t>flow rates</w:t>
      </w:r>
    </w:p>
    <w:p w:rsidR="00DF6BDD" w:rsidRDefault="006A7FAC" w:rsidP="00DF6BDD">
      <w:pPr>
        <w:keepNext/>
      </w:pPr>
      <w:r>
        <w:rPr>
          <w:noProof/>
          <w:lang w:eastAsia="en-GB"/>
        </w:rPr>
        <w:lastRenderedPageBreak/>
        <w:pict>
          <v:shape id="_x0000_s1081" type="#_x0000_t202" style="position:absolute;left:0;text-align:left;margin-left:287.1pt;margin-top:255.1pt;width:81.65pt;height:21.65pt;z-index:251664384;visibility:visible;mso-width-relative:margin;mso-height-relative:margin" filled="f" stroked="f">
            <v:textbox style="mso-next-textbox:#_x0000_s1081">
              <w:txbxContent>
                <w:p w:rsidR="00116983" w:rsidRPr="00DF6BDD" w:rsidRDefault="00116983" w:rsidP="00B168B9">
                  <w:pPr>
                    <w:rPr>
                      <w:sz w:val="20"/>
                    </w:rPr>
                  </w:pPr>
                  <w:r w:rsidRPr="00DF6BDD">
                    <w:rPr>
                      <w:sz w:val="20"/>
                    </w:rPr>
                    <w:t>Void fraction</w:t>
                  </w:r>
                </w:p>
              </w:txbxContent>
            </v:textbox>
          </v:shape>
        </w:pict>
      </w:r>
      <w:r>
        <w:rPr>
          <w:noProof/>
          <w:lang w:eastAsia="en-GB"/>
        </w:rPr>
        <w:pict>
          <v:shape id="_x0000_s1083" type="#_x0000_t202" style="position:absolute;left:0;text-align:left;margin-left:9.2pt;margin-top:14.8pt;width:27.9pt;height:34.7pt;z-index:251666432;visibility:visible;mso-width-relative:margin;mso-height-relative:margin" filled="f" stroked="f">
            <v:textbox style="layout-flow:vertical;mso-layout-flow-alt:bottom-to-top;mso-next-textbox:#_x0000_s1083">
              <w:txbxContent>
                <w:p w:rsidR="00116983" w:rsidRPr="00DF6BDD" w:rsidRDefault="00116983" w:rsidP="00B168B9">
                  <w:pPr>
                    <w:rPr>
                      <w:sz w:val="20"/>
                    </w:rPr>
                  </w:pPr>
                  <w:r w:rsidRPr="00DF6BDD">
                    <w:rPr>
                      <w:sz w:val="20"/>
                    </w:rPr>
                    <w:t>Count</w:t>
                  </w:r>
                </w:p>
              </w:txbxContent>
            </v:textbox>
          </v:shape>
        </w:pict>
      </w:r>
      <w:r w:rsidR="00B168B9">
        <w:rPr>
          <w:noProof/>
          <w:lang w:eastAsia="en-GB"/>
        </w:rPr>
        <w:drawing>
          <wp:inline distT="0" distB="0" distL="0" distR="0">
            <wp:extent cx="5116195" cy="3348098"/>
            <wp:effectExtent l="19050" t="0" r="8255" b="0"/>
            <wp:docPr id="165" name="Picture 40" descr="S00_12U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00_12Umf"/>
                    <pic:cNvPicPr>
                      <a:picLocks noChangeAspect="1" noChangeArrowheads="1"/>
                    </pic:cNvPicPr>
                  </pic:nvPicPr>
                  <pic:blipFill>
                    <a:blip r:embed="rId70" cstate="print"/>
                    <a:srcRect/>
                    <a:stretch>
                      <a:fillRect/>
                    </a:stretch>
                  </pic:blipFill>
                  <pic:spPr bwMode="auto">
                    <a:xfrm>
                      <a:off x="0" y="0"/>
                      <a:ext cx="5116195" cy="3348098"/>
                    </a:xfrm>
                    <a:prstGeom prst="rect">
                      <a:avLst/>
                    </a:prstGeom>
                    <a:noFill/>
                    <a:ln w="9525">
                      <a:noFill/>
                      <a:miter lim="800000"/>
                      <a:headEnd/>
                      <a:tailEnd/>
                    </a:ln>
                  </pic:spPr>
                </pic:pic>
              </a:graphicData>
            </a:graphic>
          </wp:inline>
        </w:drawing>
      </w:r>
    </w:p>
    <w:p w:rsidR="00DF6BDD" w:rsidRDefault="00DF6BDD" w:rsidP="00DF6BDD">
      <w:pPr>
        <w:pStyle w:val="Caption"/>
      </w:pPr>
      <w:bookmarkStart w:id="367" w:name="_Toc461977530"/>
      <w:proofErr w:type="gramStart"/>
      <w:r>
        <w:t xml:space="preserve">Figure </w:t>
      </w:r>
      <w:r w:rsidR="006A7FAC">
        <w:fldChar w:fldCharType="begin"/>
      </w:r>
      <w:r w:rsidR="00D21F03">
        <w:instrText xml:space="preserve"> STYLEREF 1 \s </w:instrText>
      </w:r>
      <w:r w:rsidR="006A7FAC">
        <w:fldChar w:fldCharType="separate"/>
      </w:r>
      <w:r w:rsidR="00D21F03">
        <w:rPr>
          <w:noProof/>
        </w:rPr>
        <w:t>5</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8</w:t>
      </w:r>
      <w:r w:rsidR="006A7FAC">
        <w:fldChar w:fldCharType="end"/>
      </w:r>
      <w:r>
        <w:t>: Frequency of void fraction at 1.2U</w:t>
      </w:r>
      <w:r w:rsidRPr="00807289">
        <w:rPr>
          <w:vertAlign w:val="subscript"/>
        </w:rPr>
        <w:t>mf</w:t>
      </w:r>
      <w:r>
        <w:t>: plain nozzle</w:t>
      </w:r>
      <w:bookmarkEnd w:id="367"/>
    </w:p>
    <w:p w:rsidR="00B168B9" w:rsidRDefault="006A7FAC" w:rsidP="00B168B9">
      <w:pPr>
        <w:keepNext/>
      </w:pPr>
      <w:r>
        <w:rPr>
          <w:noProof/>
          <w:lang w:eastAsia="en-GB"/>
        </w:rPr>
        <w:pict>
          <v:shape id="_x0000_s1084" type="#_x0000_t202" style="position:absolute;left:0;text-align:left;margin-left:2.7pt;margin-top:18.2pt;width:29.15pt;height:45.6pt;z-index:251667456;visibility:visible;mso-width-relative:margin;mso-height-relative:margin" filled="f" stroked="f">
            <v:textbox style="layout-flow:vertical;mso-layout-flow-alt:bottom-to-top;mso-next-textbox:#_x0000_s1084">
              <w:txbxContent>
                <w:p w:rsidR="00116983" w:rsidRPr="00DF6BDD" w:rsidRDefault="00116983" w:rsidP="00B168B9">
                  <w:pPr>
                    <w:rPr>
                      <w:sz w:val="20"/>
                    </w:rPr>
                  </w:pPr>
                  <w:r w:rsidRPr="00DF6BDD">
                    <w:rPr>
                      <w:sz w:val="20"/>
                    </w:rPr>
                    <w:t>Count</w:t>
                  </w:r>
                </w:p>
              </w:txbxContent>
            </v:textbox>
          </v:shape>
        </w:pict>
      </w:r>
      <w:r>
        <w:rPr>
          <w:noProof/>
          <w:lang w:eastAsia="en-GB"/>
        </w:rPr>
        <w:pict>
          <v:shape id="_x0000_s1082" type="#_x0000_t202" style="position:absolute;left:0;text-align:left;margin-left:298.3pt;margin-top:254.25pt;width:70.45pt;height:21.8pt;z-index:251665408;visibility:visible;mso-width-relative:margin;mso-height-relative:margin" filled="f" stroked="f">
            <v:textbox style="mso-next-textbox:#_x0000_s1082">
              <w:txbxContent>
                <w:p w:rsidR="00116983" w:rsidRPr="00DF6BDD" w:rsidRDefault="00116983" w:rsidP="00B168B9">
                  <w:pPr>
                    <w:rPr>
                      <w:sz w:val="20"/>
                    </w:rPr>
                  </w:pPr>
                  <w:r w:rsidRPr="00DF6BDD">
                    <w:rPr>
                      <w:sz w:val="20"/>
                    </w:rPr>
                    <w:t>Void fraction</w:t>
                  </w:r>
                </w:p>
              </w:txbxContent>
            </v:textbox>
          </v:shape>
        </w:pict>
      </w:r>
      <w:r w:rsidR="00B168B9">
        <w:rPr>
          <w:noProof/>
          <w:lang w:eastAsia="en-GB"/>
        </w:rPr>
        <w:drawing>
          <wp:inline distT="0" distB="0" distL="0" distR="0">
            <wp:extent cx="5116195" cy="3348096"/>
            <wp:effectExtent l="19050" t="0" r="8255" b="0"/>
            <wp:docPr id="164" name="Picture 41" descr="S06_12U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06_12Umf"/>
                    <pic:cNvPicPr>
                      <a:picLocks noChangeAspect="1" noChangeArrowheads="1"/>
                    </pic:cNvPicPr>
                  </pic:nvPicPr>
                  <pic:blipFill>
                    <a:blip r:embed="rId71" cstate="print"/>
                    <a:srcRect/>
                    <a:stretch>
                      <a:fillRect/>
                    </a:stretch>
                  </pic:blipFill>
                  <pic:spPr bwMode="auto">
                    <a:xfrm>
                      <a:off x="0" y="0"/>
                      <a:ext cx="5128512" cy="3356156"/>
                    </a:xfrm>
                    <a:prstGeom prst="rect">
                      <a:avLst/>
                    </a:prstGeom>
                    <a:noFill/>
                    <a:ln w="9525">
                      <a:noFill/>
                      <a:miter lim="800000"/>
                      <a:headEnd/>
                      <a:tailEnd/>
                    </a:ln>
                  </pic:spPr>
                </pic:pic>
              </a:graphicData>
            </a:graphic>
          </wp:inline>
        </w:drawing>
      </w:r>
    </w:p>
    <w:p w:rsidR="00B168B9" w:rsidRPr="00807289" w:rsidRDefault="00B168B9" w:rsidP="00B168B9">
      <w:pPr>
        <w:pStyle w:val="Caption"/>
      </w:pPr>
      <w:bookmarkStart w:id="368" w:name="_Toc437865653"/>
      <w:bookmarkStart w:id="369" w:name="_Toc461977531"/>
      <w:proofErr w:type="gramStart"/>
      <w:r>
        <w:t xml:space="preserve">Figure </w:t>
      </w:r>
      <w:r w:rsidR="006A7FAC">
        <w:fldChar w:fldCharType="begin"/>
      </w:r>
      <w:r w:rsidR="00D21F03">
        <w:instrText xml:space="preserve"> STYLEREF 1 \s </w:instrText>
      </w:r>
      <w:r w:rsidR="006A7FAC">
        <w:fldChar w:fldCharType="separate"/>
      </w:r>
      <w:r w:rsidR="00D21F03">
        <w:rPr>
          <w:noProof/>
        </w:rPr>
        <w:t>5</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9</w:t>
      </w:r>
      <w:r w:rsidR="006A7FAC">
        <w:fldChar w:fldCharType="end"/>
      </w:r>
      <w:r>
        <w:t>: Frequency of void fraction at 1.2U</w:t>
      </w:r>
      <w:r w:rsidRPr="00807289">
        <w:rPr>
          <w:vertAlign w:val="subscript"/>
        </w:rPr>
        <w:t>mf</w:t>
      </w:r>
      <w:r>
        <w:t>: high-swirl</w:t>
      </w:r>
      <w:bookmarkEnd w:id="368"/>
      <w:bookmarkEnd w:id="369"/>
    </w:p>
    <w:p w:rsidR="00DF6BDD" w:rsidRDefault="006A7FAC" w:rsidP="00DF6BDD">
      <w:pPr>
        <w:keepNext/>
      </w:pPr>
      <w:r>
        <w:rPr>
          <w:noProof/>
          <w:lang w:eastAsia="en-GB"/>
        </w:rPr>
        <w:lastRenderedPageBreak/>
        <w:pict>
          <v:shape id="_x0000_s1085" type="#_x0000_t202" style="position:absolute;left:0;text-align:left;margin-left:-.05pt;margin-top:24.95pt;width:26.9pt;height:40.3pt;z-index:251668480;visibility:visible;mso-width-relative:margin;mso-height-relative:margin" filled="f" stroked="f">
            <v:textbox style="layout-flow:vertical;mso-layout-flow-alt:bottom-to-top;mso-next-textbox:#_x0000_s1085">
              <w:txbxContent>
                <w:p w:rsidR="00116983" w:rsidRPr="00DF6BDD" w:rsidRDefault="00116983" w:rsidP="00B168B9">
                  <w:pPr>
                    <w:rPr>
                      <w:sz w:val="20"/>
                    </w:rPr>
                  </w:pPr>
                  <w:r w:rsidRPr="00DF6BDD">
                    <w:rPr>
                      <w:sz w:val="20"/>
                    </w:rPr>
                    <w:t>Count</w:t>
                  </w:r>
                </w:p>
              </w:txbxContent>
            </v:textbox>
          </v:shape>
        </w:pict>
      </w:r>
      <w:r>
        <w:rPr>
          <w:noProof/>
        </w:rPr>
        <w:pict>
          <v:shape id="Text Box 2" o:spid="_x0000_s1079" type="#_x0000_t202" style="position:absolute;left:0;text-align:left;margin-left:280.35pt;margin-top:289.05pt;width:94.85pt;height:23.7pt;z-index:251662336;visibility:visible;mso-width-relative:margin;mso-height-relative:margin" filled="f" stroked="f">
            <v:textbox style="mso-next-textbox:#Text Box 2">
              <w:txbxContent>
                <w:p w:rsidR="00116983" w:rsidRPr="00DF6BDD" w:rsidRDefault="00116983" w:rsidP="00B168B9">
                  <w:pPr>
                    <w:rPr>
                      <w:sz w:val="20"/>
                    </w:rPr>
                  </w:pPr>
                  <w:r w:rsidRPr="00DF6BDD">
                    <w:rPr>
                      <w:sz w:val="20"/>
                    </w:rPr>
                    <w:t>Void fraction</w:t>
                  </w:r>
                </w:p>
              </w:txbxContent>
            </v:textbox>
          </v:shape>
        </w:pict>
      </w:r>
      <w:r w:rsidR="00B168B9">
        <w:rPr>
          <w:noProof/>
          <w:lang w:eastAsia="en-GB"/>
        </w:rPr>
        <w:drawing>
          <wp:inline distT="0" distB="0" distL="0" distR="0">
            <wp:extent cx="5116195" cy="3837146"/>
            <wp:effectExtent l="19050" t="0" r="8255" b="0"/>
            <wp:docPr id="163" name="Picture 42" descr="S00_13U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00_13Umf"/>
                    <pic:cNvPicPr>
                      <a:picLocks noChangeAspect="1" noChangeArrowheads="1"/>
                    </pic:cNvPicPr>
                  </pic:nvPicPr>
                  <pic:blipFill>
                    <a:blip r:embed="rId72" cstate="print"/>
                    <a:srcRect/>
                    <a:stretch>
                      <a:fillRect/>
                    </a:stretch>
                  </pic:blipFill>
                  <pic:spPr bwMode="auto">
                    <a:xfrm>
                      <a:off x="0" y="0"/>
                      <a:ext cx="5116195" cy="3837146"/>
                    </a:xfrm>
                    <a:prstGeom prst="rect">
                      <a:avLst/>
                    </a:prstGeom>
                    <a:noFill/>
                    <a:ln w="9525">
                      <a:noFill/>
                      <a:miter lim="800000"/>
                      <a:headEnd/>
                      <a:tailEnd/>
                    </a:ln>
                  </pic:spPr>
                </pic:pic>
              </a:graphicData>
            </a:graphic>
          </wp:inline>
        </w:drawing>
      </w:r>
    </w:p>
    <w:p w:rsidR="00DF6BDD" w:rsidRDefault="00DF6BDD" w:rsidP="00DF6BDD">
      <w:pPr>
        <w:pStyle w:val="Caption"/>
      </w:pPr>
      <w:bookmarkStart w:id="370" w:name="_Toc461977532"/>
      <w:proofErr w:type="gramStart"/>
      <w:r>
        <w:t xml:space="preserve">Figure </w:t>
      </w:r>
      <w:r w:rsidR="006A7FAC">
        <w:fldChar w:fldCharType="begin"/>
      </w:r>
      <w:r w:rsidR="00D21F03">
        <w:instrText xml:space="preserve"> STYLEREF 1 \s </w:instrText>
      </w:r>
      <w:r w:rsidR="006A7FAC">
        <w:fldChar w:fldCharType="separate"/>
      </w:r>
      <w:r w:rsidR="00D21F03">
        <w:rPr>
          <w:noProof/>
        </w:rPr>
        <w:t>5</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10</w:t>
      </w:r>
      <w:r w:rsidR="006A7FAC">
        <w:fldChar w:fldCharType="end"/>
      </w:r>
      <w:r>
        <w:t>: Frequency of void fraction at 1.3U</w:t>
      </w:r>
      <w:r w:rsidRPr="00807289">
        <w:rPr>
          <w:vertAlign w:val="subscript"/>
        </w:rPr>
        <w:t>mf</w:t>
      </w:r>
      <w:r>
        <w:t>: plain nozzle</w:t>
      </w:r>
      <w:bookmarkEnd w:id="370"/>
    </w:p>
    <w:p w:rsidR="00B168B9" w:rsidRDefault="006A7FAC" w:rsidP="00B168B9">
      <w:pPr>
        <w:keepNext/>
      </w:pPr>
      <w:r>
        <w:rPr>
          <w:noProof/>
          <w:lang w:eastAsia="en-GB"/>
        </w:rPr>
        <w:pict>
          <v:shape id="_x0000_s1080" type="#_x0000_t202" style="position:absolute;left:0;text-align:left;margin-left:290.1pt;margin-top:280.4pt;width:76.8pt;height:20.25pt;z-index:251663360;visibility:visible;mso-width-relative:margin;mso-height-relative:margin" filled="f" stroked="f">
            <v:textbox style="mso-next-textbox:#_x0000_s1080">
              <w:txbxContent>
                <w:p w:rsidR="00116983" w:rsidRPr="00DF6BDD" w:rsidRDefault="00116983" w:rsidP="00B168B9">
                  <w:pPr>
                    <w:rPr>
                      <w:sz w:val="20"/>
                    </w:rPr>
                  </w:pPr>
                  <w:r w:rsidRPr="00DF6BDD">
                    <w:rPr>
                      <w:sz w:val="20"/>
                    </w:rPr>
                    <w:t>Void fraction</w:t>
                  </w:r>
                </w:p>
              </w:txbxContent>
            </v:textbox>
          </v:shape>
        </w:pict>
      </w:r>
      <w:r>
        <w:rPr>
          <w:noProof/>
          <w:lang w:eastAsia="en-GB"/>
        </w:rPr>
        <w:pict>
          <v:shape id="_x0000_s1086" type="#_x0000_t202" style="position:absolute;left:0;text-align:left;margin-left:4.2pt;margin-top:23.5pt;width:31.65pt;height:44.65pt;z-index:251669504;visibility:visible;mso-width-relative:margin;mso-height-relative:margin" filled="f" stroked="f">
            <v:textbox style="layout-flow:vertical;mso-layout-flow-alt:bottom-to-top;mso-next-textbox:#_x0000_s1086">
              <w:txbxContent>
                <w:p w:rsidR="00116983" w:rsidRPr="000E7BB6" w:rsidRDefault="00116983" w:rsidP="00B168B9">
                  <w:pPr>
                    <w:rPr>
                      <w:sz w:val="16"/>
                    </w:rPr>
                  </w:pPr>
                  <w:r w:rsidRPr="00DF6BDD">
                    <w:rPr>
                      <w:sz w:val="20"/>
                    </w:rPr>
                    <w:t>Count</w:t>
                  </w:r>
                </w:p>
              </w:txbxContent>
            </v:textbox>
          </v:shape>
        </w:pict>
      </w:r>
      <w:r w:rsidR="00B168B9">
        <w:rPr>
          <w:noProof/>
          <w:lang w:eastAsia="en-GB"/>
        </w:rPr>
        <w:drawing>
          <wp:inline distT="0" distB="0" distL="0" distR="0">
            <wp:extent cx="5116195" cy="3799527"/>
            <wp:effectExtent l="19050" t="0" r="8255" b="0"/>
            <wp:docPr id="162" name="Picture 43" descr="S06_13U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06_13Umf"/>
                    <pic:cNvPicPr>
                      <a:picLocks noChangeAspect="1" noChangeArrowheads="1"/>
                    </pic:cNvPicPr>
                  </pic:nvPicPr>
                  <pic:blipFill>
                    <a:blip r:embed="rId73" cstate="print"/>
                    <a:srcRect/>
                    <a:stretch>
                      <a:fillRect/>
                    </a:stretch>
                  </pic:blipFill>
                  <pic:spPr bwMode="auto">
                    <a:xfrm>
                      <a:off x="0" y="0"/>
                      <a:ext cx="5132141" cy="3811369"/>
                    </a:xfrm>
                    <a:prstGeom prst="rect">
                      <a:avLst/>
                    </a:prstGeom>
                    <a:noFill/>
                    <a:ln w="9525">
                      <a:noFill/>
                      <a:miter lim="800000"/>
                      <a:headEnd/>
                      <a:tailEnd/>
                    </a:ln>
                  </pic:spPr>
                </pic:pic>
              </a:graphicData>
            </a:graphic>
          </wp:inline>
        </w:drawing>
      </w:r>
    </w:p>
    <w:p w:rsidR="00B168B9" w:rsidRPr="00755ED9" w:rsidRDefault="00B168B9" w:rsidP="00B168B9">
      <w:pPr>
        <w:pStyle w:val="Caption"/>
      </w:pPr>
      <w:bookmarkStart w:id="371" w:name="_Toc437865654"/>
      <w:bookmarkStart w:id="372" w:name="_Toc461977533"/>
      <w:proofErr w:type="gramStart"/>
      <w:r>
        <w:t xml:space="preserve">Figure </w:t>
      </w:r>
      <w:r w:rsidR="006A7FAC">
        <w:fldChar w:fldCharType="begin"/>
      </w:r>
      <w:r w:rsidR="00D21F03">
        <w:instrText xml:space="preserve"> STYLEREF 1 \s </w:instrText>
      </w:r>
      <w:r w:rsidR="006A7FAC">
        <w:fldChar w:fldCharType="separate"/>
      </w:r>
      <w:r w:rsidR="00D21F03">
        <w:rPr>
          <w:noProof/>
        </w:rPr>
        <w:t>5</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11</w:t>
      </w:r>
      <w:r w:rsidR="006A7FAC">
        <w:fldChar w:fldCharType="end"/>
      </w:r>
      <w:r>
        <w:t>: Frequency of void fraction at 1.3U</w:t>
      </w:r>
      <w:r w:rsidRPr="00807289">
        <w:rPr>
          <w:vertAlign w:val="subscript"/>
        </w:rPr>
        <w:t>mf</w:t>
      </w:r>
      <w:r>
        <w:t>: high-swirl</w:t>
      </w:r>
      <w:bookmarkEnd w:id="371"/>
      <w:bookmarkEnd w:id="372"/>
    </w:p>
    <w:p w:rsidR="00B168B9" w:rsidRDefault="00B168B9" w:rsidP="00B168B9">
      <w:pPr>
        <w:pStyle w:val="Heading2"/>
        <w:numPr>
          <w:ilvl w:val="1"/>
          <w:numId w:val="1"/>
        </w:numPr>
      </w:pPr>
      <w:bookmarkStart w:id="373" w:name="_Toc437865641"/>
      <w:bookmarkStart w:id="374" w:name="_Toc462334412"/>
      <w:r>
        <w:lastRenderedPageBreak/>
        <w:t>Analysis and Discussion</w:t>
      </w:r>
      <w:bookmarkEnd w:id="373"/>
      <w:bookmarkEnd w:id="374"/>
    </w:p>
    <w:p w:rsidR="00263F5A" w:rsidRDefault="00B168B9">
      <w:pPr>
        <w:pStyle w:val="Heading3"/>
      </w:pPr>
      <w:bookmarkStart w:id="375" w:name="_Toc437865642"/>
      <w:bookmarkStart w:id="376" w:name="_Toc462334413"/>
      <w:r>
        <w:t>Drying</w:t>
      </w:r>
      <w:bookmarkEnd w:id="375"/>
      <w:bookmarkEnd w:id="376"/>
    </w:p>
    <w:p w:rsidR="00B168B9" w:rsidRDefault="00B168B9" w:rsidP="00B168B9">
      <w:r>
        <w:t xml:space="preserve">The raw data from the drying experiments show two significant issues in providing a fair analysis of the two flow regimes studied. The first is an initial period where there is an apparent lack of drying, followed by a significant drop in media moisture content, particularly at the lower </w:t>
      </w:r>
      <w:r w:rsidR="00265FA2">
        <w:t>flow rate</w:t>
      </w:r>
      <w:r>
        <w:t xml:space="preserve"> of 1.5 times U</w:t>
      </w:r>
      <w:r w:rsidRPr="00574232">
        <w:rPr>
          <w:vertAlign w:val="subscript"/>
        </w:rPr>
        <w:t>mf</w:t>
      </w:r>
      <w:r>
        <w:t xml:space="preserve">. The second is </w:t>
      </w:r>
      <w:r w:rsidR="00AC69F3">
        <w:t xml:space="preserve">variation </w:t>
      </w:r>
      <w:r>
        <w:t xml:space="preserve">in initial moisture content between different experimental runs, leading to a large </w:t>
      </w:r>
      <w:r w:rsidR="00AC69F3">
        <w:t xml:space="preserve">difference </w:t>
      </w:r>
      <w:r>
        <w:t>in moisture content.</w:t>
      </w:r>
    </w:p>
    <w:p w:rsidR="00B168B9" w:rsidRDefault="00B168B9" w:rsidP="00B168B9">
      <w:r>
        <w:t>The first issue of a ‘shelf’ feature on the drying profile is caused by the change in the media’s U</w:t>
      </w:r>
      <w:r w:rsidRPr="00574232">
        <w:rPr>
          <w:vertAlign w:val="subscript"/>
        </w:rPr>
        <w:t>mf</w:t>
      </w:r>
      <w:r>
        <w:t xml:space="preserve"> as it dries. The saturated particles are larger </w:t>
      </w:r>
      <w:r w:rsidR="00723B2E">
        <w:t xml:space="preserve">in size </w:t>
      </w:r>
      <w:r>
        <w:t>than dry particles</w:t>
      </w:r>
      <w:r w:rsidR="00723B2E">
        <w:t xml:space="preserve"> because of the absorbed moisture. As</w:t>
      </w:r>
      <w:r>
        <w:t xml:space="preserve"> U</w:t>
      </w:r>
      <w:r w:rsidRPr="00574232">
        <w:rPr>
          <w:vertAlign w:val="subscript"/>
        </w:rPr>
        <w:t>mf</w:t>
      </w:r>
      <w:r>
        <w:t xml:space="preserve"> </w:t>
      </w:r>
      <w:r w:rsidR="00723B2E">
        <w:t>is</w:t>
      </w:r>
      <w:r>
        <w:t xml:space="preserve"> defined by particle size and density (</w:t>
      </w:r>
      <w:r>
        <w:rPr>
          <w:rFonts w:eastAsiaTheme="minorEastAsia"/>
        </w:rPr>
        <w:t>Wen and Yu 1966</w:t>
      </w:r>
      <w:r>
        <w:t>) it is higher for the saturated particles than the dry particles. This effectively results in the particles not being properly fluidised when moisture content is high, especially as superficial gas velocity drop</w:t>
      </w:r>
      <w:r w:rsidR="00B50230">
        <w:t>s. This is because</w:t>
      </w:r>
      <w:r w:rsidR="00AC69F3">
        <w:t xml:space="preserve"> larger particles typically require higher fluidisation velocities </w:t>
      </w:r>
      <w:r w:rsidR="00B50230">
        <w:t>compared to smaller particles of a similar density.</w:t>
      </w:r>
      <w:r>
        <w:t xml:space="preserve"> </w:t>
      </w:r>
    </w:p>
    <w:p w:rsidR="00B168B9" w:rsidRDefault="00B168B9" w:rsidP="00B168B9">
      <w:r>
        <w:t xml:space="preserve">This leads to removal of moisture from the bottom of the fluidised bed without particle mixing. As samples are taken from the bed surface the drying at this location is </w:t>
      </w:r>
      <w:r w:rsidR="00B50230">
        <w:t xml:space="preserve">initially </w:t>
      </w:r>
      <w:r>
        <w:t xml:space="preserve">minimal as the gas is close to 100% relative humidity, </w:t>
      </w:r>
      <w:r w:rsidR="00B50230">
        <w:t xml:space="preserve">whilst </w:t>
      </w:r>
      <w:r>
        <w:t xml:space="preserve">particles at the base of the bed begin to dry and shrink in size. After a period </w:t>
      </w:r>
      <w:r w:rsidR="00B50230">
        <w:t xml:space="preserve">the </w:t>
      </w:r>
      <w:r>
        <w:t xml:space="preserve">gas contains less moisture as it rises and can </w:t>
      </w:r>
      <w:r w:rsidR="00B50230">
        <w:t xml:space="preserve">then </w:t>
      </w:r>
      <w:r>
        <w:t>remove moisture from the upper regions of the fluidised bed</w:t>
      </w:r>
      <w:r w:rsidR="00B50230">
        <w:t xml:space="preserve">.  Particles </w:t>
      </w:r>
      <w:r>
        <w:t>then shrink and fluidise</w:t>
      </w:r>
      <w:r w:rsidR="00B50230">
        <w:t>,</w:t>
      </w:r>
      <w:r>
        <w:t xml:space="preserve"> and hence mix properly. This causes a sudden drop in the apparent moisture content, whereas bulk moisture content has been reducing across the bed as a whole but not at the sample location</w:t>
      </w:r>
      <w:r w:rsidR="00B50230">
        <w:t xml:space="preserve"> near the top of the fluidised bed</w:t>
      </w:r>
      <w:r>
        <w:t>.</w:t>
      </w:r>
    </w:p>
    <w:p w:rsidR="00B168B9" w:rsidRDefault="00B168B9" w:rsidP="00B168B9">
      <w:r>
        <w:t xml:space="preserve">The second issue of varying initial moisture content in media at the beginning of </w:t>
      </w:r>
      <w:r w:rsidR="00B50230">
        <w:t xml:space="preserve">each experimental run </w:t>
      </w:r>
      <w:r>
        <w:t>is likely to be the result of experimental protocol, with a variety of factors influencing it. Such factors include:</w:t>
      </w:r>
    </w:p>
    <w:p w:rsidR="00B168B9" w:rsidRDefault="00B168B9" w:rsidP="00B5299A">
      <w:pPr>
        <w:pStyle w:val="ListParagraph"/>
        <w:numPr>
          <w:ilvl w:val="0"/>
          <w:numId w:val="21"/>
        </w:numPr>
      </w:pPr>
      <w:r>
        <w:t>Loss of moisture in</w:t>
      </w:r>
      <w:r w:rsidR="00B50230">
        <w:t xml:space="preserve"> the</w:t>
      </w:r>
      <w:r>
        <w:t xml:space="preserve"> period between draining and experiment </w:t>
      </w:r>
      <w:proofErr w:type="gramStart"/>
      <w:r>
        <w:t xml:space="preserve">initiation </w:t>
      </w:r>
      <w:r w:rsidR="00B50230">
        <w:t xml:space="preserve"> varying</w:t>
      </w:r>
      <w:proofErr w:type="gramEnd"/>
      <w:r w:rsidR="00B50230">
        <w:t xml:space="preserve"> with</w:t>
      </w:r>
      <w:r>
        <w:t xml:space="preserve"> atmospheric conditions such as local humidity and temperature</w:t>
      </w:r>
      <w:r w:rsidR="00B50230">
        <w:t>. T</w:t>
      </w:r>
      <w:r>
        <w:t>his was minimised by storing the beans in a sealed container.</w:t>
      </w:r>
    </w:p>
    <w:p w:rsidR="00B168B9" w:rsidRDefault="00B168B9" w:rsidP="00B5299A">
      <w:pPr>
        <w:pStyle w:val="ListParagraph"/>
        <w:numPr>
          <w:ilvl w:val="0"/>
          <w:numId w:val="21"/>
        </w:numPr>
      </w:pPr>
      <w:r>
        <w:t>Time taken to set up and initiate experiments.</w:t>
      </w:r>
    </w:p>
    <w:p w:rsidR="00B168B9" w:rsidRDefault="00B168B9" w:rsidP="00B5299A">
      <w:pPr>
        <w:pStyle w:val="ListParagraph"/>
        <w:numPr>
          <w:ilvl w:val="0"/>
          <w:numId w:val="21"/>
        </w:numPr>
      </w:pPr>
      <w:r>
        <w:t>Time for heaters to reach temperature set point.</w:t>
      </w:r>
    </w:p>
    <w:p w:rsidR="00B168B9" w:rsidRDefault="00B168B9" w:rsidP="00B5299A">
      <w:pPr>
        <w:pStyle w:val="ListParagraph"/>
        <w:numPr>
          <w:ilvl w:val="0"/>
          <w:numId w:val="21"/>
        </w:numPr>
      </w:pPr>
      <w:r>
        <w:t xml:space="preserve">Surface moisture </w:t>
      </w:r>
      <w:proofErr w:type="gramStart"/>
      <w:r>
        <w:t>content,</w:t>
      </w:r>
      <w:proofErr w:type="gramEnd"/>
      <w:r>
        <w:t xml:space="preserve"> or droplets of water on surface of the particle.</w:t>
      </w:r>
    </w:p>
    <w:p w:rsidR="00B168B9" w:rsidRDefault="00B168B9" w:rsidP="00B168B9">
      <w:r>
        <w:lastRenderedPageBreak/>
        <w:t xml:space="preserve">In order to provide a fair comparison the adjusted drying curves were produced as shown in Figures </w:t>
      </w:r>
      <w:r w:rsidR="00A15355">
        <w:t>5.</w:t>
      </w:r>
      <w:r>
        <w:t xml:space="preserve">4 and </w:t>
      </w:r>
      <w:r w:rsidR="00A15355">
        <w:t>5.</w:t>
      </w:r>
      <w:r>
        <w:t xml:space="preserve">5. These figures indicate that the introduction of swirl flow results in a reduction in drying time. </w:t>
      </w:r>
    </w:p>
    <w:p w:rsidR="002A429D" w:rsidRDefault="00B168B9" w:rsidP="00B168B9">
      <w:r>
        <w:t>At 1.8 times U</w:t>
      </w:r>
      <w:r w:rsidRPr="003F365A">
        <w:rPr>
          <w:vertAlign w:val="subscript"/>
        </w:rPr>
        <w:t>mf</w:t>
      </w:r>
      <w:r>
        <w:t xml:space="preserve"> it was found that swirl flow results in an 18% reduction in drying time</w:t>
      </w:r>
      <w:r w:rsidR="002A429D">
        <w:t xml:space="preserve"> during the initial drying phase and</w:t>
      </w:r>
      <w:r w:rsidR="002F20F7">
        <w:t xml:space="preserve"> a</w:t>
      </w:r>
      <w:r w:rsidR="002A429D">
        <w:t xml:space="preserve"> 1% </w:t>
      </w:r>
      <w:r w:rsidR="008F46A3">
        <w:t>increase</w:t>
      </w:r>
      <w:r w:rsidR="002A429D">
        <w:t xml:space="preserve"> in time during the secondary drying phase</w:t>
      </w:r>
      <w:r>
        <w:t xml:space="preserve">. This is </w:t>
      </w:r>
      <w:r w:rsidR="002A429D">
        <w:t>based on the value of kappa in Table 5.2.</w:t>
      </w:r>
    </w:p>
    <w:p w:rsidR="008F46A3" w:rsidRDefault="00B168B9" w:rsidP="008F46A3">
      <w:r>
        <w:t>At 1.5 times U</w:t>
      </w:r>
      <w:r w:rsidRPr="003F365A">
        <w:rPr>
          <w:vertAlign w:val="subscript"/>
        </w:rPr>
        <w:t>mf</w:t>
      </w:r>
      <w:r>
        <w:t xml:space="preserve"> it was fou</w:t>
      </w:r>
      <w:r w:rsidR="008F46A3">
        <w:t>nd that swirl flow results in a</w:t>
      </w:r>
      <w:r>
        <w:t xml:space="preserve"> </w:t>
      </w:r>
      <w:r w:rsidR="008F46A3">
        <w:t>10</w:t>
      </w:r>
      <w:r>
        <w:t>% reduction in drying time</w:t>
      </w:r>
      <w:r w:rsidR="008F46A3" w:rsidRPr="008F46A3">
        <w:t xml:space="preserve"> </w:t>
      </w:r>
      <w:r w:rsidR="008F46A3">
        <w:t>during the initial drying phase and a 1% increase in time during the secondary drying phase. This is based on the value of kappa in Table 5.2.</w:t>
      </w:r>
    </w:p>
    <w:p w:rsidR="00B168B9" w:rsidRDefault="00B168B9" w:rsidP="00B168B9">
      <w:r>
        <w:t>The reduction in drying time indicates a better gas-particle interaction rate with the high-swirl distribution plate. The hypothesis of improved gas distribution caused by swirling jets agrees with the work of Aworinde et al. (2015) who show that swirl flow reduces both bubble volume and frequency. This leads to lower gas bypass rates meaning that moisture can be transferred from the media to the fluid in the bed at a greater rate, and thus reduce the time taken to dry the media.</w:t>
      </w:r>
      <w:r w:rsidR="002F20F7">
        <w:t xml:space="preserve"> The increase in drying time during the secondary drying phase is in the order of 1% and can be considered negligible. The lack of difference in drying time is the result of the loss of surface moisture from the particles, and the rate constant of moisture loss being governed by the rate moisture is transported from the centre to the edge of the particle.</w:t>
      </w:r>
    </w:p>
    <w:p w:rsidR="00B168B9" w:rsidRDefault="00B168B9" w:rsidP="00B168B9">
      <w:r>
        <w:t xml:space="preserve">It is noted that the range of data from the experiments is </w:t>
      </w:r>
      <w:r w:rsidR="00B50230">
        <w:t xml:space="preserve">wide </w:t>
      </w:r>
      <w:r>
        <w:t xml:space="preserve">with overlap in results between swirling and axial flow regimes. Therefore the improvement in drying time is not necessarily robust and demonstrable in all scenarios, but only as </w:t>
      </w:r>
      <w:r w:rsidR="00B50230">
        <w:t xml:space="preserve">a general </w:t>
      </w:r>
      <w:r>
        <w:t xml:space="preserve">case. Many of the reasons for this </w:t>
      </w:r>
      <w:r w:rsidR="00B50230">
        <w:t xml:space="preserve">variation </w:t>
      </w:r>
      <w:r>
        <w:t>are best described from the experimental observations of bed behaviour.</w:t>
      </w:r>
    </w:p>
    <w:p w:rsidR="00B168B9" w:rsidRDefault="00B168B9" w:rsidP="00B168B9">
      <w:pPr>
        <w:pStyle w:val="Heading4"/>
        <w:numPr>
          <w:ilvl w:val="3"/>
          <w:numId w:val="1"/>
        </w:numPr>
      </w:pPr>
      <w:bookmarkStart w:id="377" w:name="_Toc437865643"/>
      <w:r w:rsidRPr="00B624F9">
        <w:t>Observations</w:t>
      </w:r>
      <w:r>
        <w:t xml:space="preserve"> on Bed Behaviour</w:t>
      </w:r>
      <w:bookmarkEnd w:id="377"/>
    </w:p>
    <w:p w:rsidR="00B168B9" w:rsidRPr="00B624F9" w:rsidRDefault="00B168B9" w:rsidP="00B168B9">
      <w:pPr>
        <w:tabs>
          <w:tab w:val="left" w:pos="4599"/>
        </w:tabs>
      </w:pPr>
      <w:r>
        <w:t>A number of key observations on the behaviour of the fluidised bed were made during the experimental procedure for particle drying. These include: Spouting/channelling, removal of bean husks and bed splitting into two zones.</w:t>
      </w:r>
    </w:p>
    <w:p w:rsidR="00B168B9" w:rsidRDefault="00B168B9" w:rsidP="00B168B9">
      <w:pPr>
        <w:tabs>
          <w:tab w:val="left" w:pos="1534"/>
        </w:tabs>
      </w:pPr>
      <w:r>
        <w:t xml:space="preserve">During the initial drying period it was observed that transient spouts readily formed and led to gas channelling in the fluidised bed causing gas bypass. It was noted that this appeared more prevalent when using the air distributor plate with the plain nozzle compared to the high swirl inducing distributor plate. This is a visual indicator of swirl flow creating a more </w:t>
      </w:r>
      <w:r>
        <w:lastRenderedPageBreak/>
        <w:t>even flow field across the bed and inhibiting spouts. By reducing spouts and channelling there is less gas bypass, which allows more air to absorb moisture from particles and thereby improve the drying rate.</w:t>
      </w:r>
    </w:p>
    <w:p w:rsidR="00B168B9" w:rsidRDefault="00B168B9" w:rsidP="00B168B9">
      <w:pPr>
        <w:keepNext/>
        <w:tabs>
          <w:tab w:val="left" w:pos="1534"/>
        </w:tabs>
        <w:jc w:val="center"/>
      </w:pPr>
      <w:r>
        <w:rPr>
          <w:noProof/>
          <w:lang w:eastAsia="en-GB"/>
        </w:rPr>
        <w:drawing>
          <wp:inline distT="0" distB="0" distL="0" distR="0">
            <wp:extent cx="2901820" cy="2786186"/>
            <wp:effectExtent l="0" t="57150" r="0" b="33655"/>
            <wp:docPr id="157" name="Picture 13" descr="C:\Users\Donald\AppData\Local\Microsoft\Windows\INetCache\Content.Word\P106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ald\AppData\Local\Microsoft\Windows\INetCache\Content.Word\P1060065.jpg"/>
                    <pic:cNvPicPr>
                      <a:picLocks noChangeAspect="1" noChangeArrowheads="1"/>
                    </pic:cNvPicPr>
                  </pic:nvPicPr>
                  <pic:blipFill>
                    <a:blip r:embed="rId74" cstate="print">
                      <a:lum contrast="40000"/>
                    </a:blip>
                    <a:srcRect l="22073"/>
                    <a:stretch>
                      <a:fillRect/>
                    </a:stretch>
                  </pic:blipFill>
                  <pic:spPr bwMode="auto">
                    <a:xfrm rot="5400000">
                      <a:off x="0" y="0"/>
                      <a:ext cx="2901917" cy="2786279"/>
                    </a:xfrm>
                    <a:prstGeom prst="rect">
                      <a:avLst/>
                    </a:prstGeom>
                    <a:noFill/>
                    <a:ln w="9525">
                      <a:noFill/>
                      <a:miter lim="800000"/>
                      <a:headEnd/>
                      <a:tailEnd/>
                    </a:ln>
                  </pic:spPr>
                </pic:pic>
              </a:graphicData>
            </a:graphic>
          </wp:inline>
        </w:drawing>
      </w:r>
    </w:p>
    <w:p w:rsidR="00B168B9" w:rsidRDefault="00B168B9" w:rsidP="00B168B9">
      <w:pPr>
        <w:pStyle w:val="Caption"/>
      </w:pPr>
      <w:bookmarkStart w:id="378" w:name="_Toc437865655"/>
      <w:bookmarkStart w:id="379" w:name="_Toc461977534"/>
      <w:proofErr w:type="gramStart"/>
      <w:r>
        <w:t xml:space="preserve">Figure </w:t>
      </w:r>
      <w:r w:rsidR="006A7FAC">
        <w:fldChar w:fldCharType="begin"/>
      </w:r>
      <w:r w:rsidR="00D21F03">
        <w:instrText xml:space="preserve"> STYLEREF 1 \s </w:instrText>
      </w:r>
      <w:r w:rsidR="006A7FAC">
        <w:fldChar w:fldCharType="separate"/>
      </w:r>
      <w:r w:rsidR="00D21F03">
        <w:rPr>
          <w:noProof/>
        </w:rPr>
        <w:t>5</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12</w:t>
      </w:r>
      <w:r w:rsidR="006A7FAC">
        <w:fldChar w:fldCharType="end"/>
      </w:r>
      <w:r>
        <w:t>: Spout forming along windbox wall</w:t>
      </w:r>
      <w:bookmarkEnd w:id="378"/>
      <w:bookmarkEnd w:id="379"/>
    </w:p>
    <w:p w:rsidR="00B168B9" w:rsidRDefault="00B168B9" w:rsidP="00B168B9">
      <w:pPr>
        <w:tabs>
          <w:tab w:val="left" w:pos="1534"/>
        </w:tabs>
      </w:pPr>
      <w:r>
        <w:t>De-husking of the mung beans occurred during the drying process. It was observed on some of the sampled media which hadn’t fully de-husked, that the husk split as it reduced in size through drying faster than the mung bean kernel. It appeared that husk removal was independent of distributor plate used. The means to accurately confirm rate of husk removal were not available during the experimental program.</w:t>
      </w:r>
    </w:p>
    <w:p w:rsidR="00B168B9" w:rsidRDefault="00B168B9" w:rsidP="00B168B9">
      <w:pPr>
        <w:tabs>
          <w:tab w:val="left" w:pos="1534"/>
        </w:tabs>
      </w:pPr>
      <w:r>
        <w:t xml:space="preserve"> At the flow rate of 1.8U</w:t>
      </w:r>
      <w:r w:rsidRPr="00AC69AD">
        <w:rPr>
          <w:vertAlign w:val="subscript"/>
        </w:rPr>
        <w:t>mf</w:t>
      </w:r>
      <w:r>
        <w:t xml:space="preserve"> the removed husks were pneumatically conveyed out of the windbox, but at the lower flow rate the husks were fluidised in a layer above the remaining media as depicted in Figure </w:t>
      </w:r>
      <w:r w:rsidR="00A15355">
        <w:t>5.</w:t>
      </w:r>
      <w:r w:rsidR="00DF6BDD">
        <w:t>13</w:t>
      </w:r>
      <w:r>
        <w:t>.</w:t>
      </w:r>
    </w:p>
    <w:p w:rsidR="00B168B9" w:rsidRDefault="00B168B9" w:rsidP="00B168B9">
      <w:pPr>
        <w:tabs>
          <w:tab w:val="left" w:pos="1534"/>
        </w:tabs>
        <w:jc w:val="center"/>
      </w:pPr>
      <w:r>
        <w:rPr>
          <w:noProof/>
          <w:lang w:eastAsia="en-GB"/>
        </w:rPr>
        <w:lastRenderedPageBreak/>
        <w:drawing>
          <wp:inline distT="0" distB="0" distL="0" distR="0">
            <wp:extent cx="3103642" cy="3009014"/>
            <wp:effectExtent l="0" t="0" r="0" b="0"/>
            <wp:docPr id="158" name="Picture 10" descr="C:\Users\Donald\AppData\Local\Microsoft\Windows\INetCache\Content.Word\P106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ald\AppData\Local\Microsoft\Windows\INetCache\Content.Word\P1060051.jpg"/>
                    <pic:cNvPicPr>
                      <a:picLocks noChangeAspect="1" noChangeArrowheads="1"/>
                    </pic:cNvPicPr>
                  </pic:nvPicPr>
                  <pic:blipFill>
                    <a:blip r:embed="rId75" cstate="print">
                      <a:lum contrast="20000"/>
                    </a:blip>
                    <a:srcRect b="-182"/>
                    <a:stretch>
                      <a:fillRect/>
                    </a:stretch>
                  </pic:blipFill>
                  <pic:spPr bwMode="auto">
                    <a:xfrm>
                      <a:off x="0" y="0"/>
                      <a:ext cx="3109511" cy="3014704"/>
                    </a:xfrm>
                    <a:prstGeom prst="rect">
                      <a:avLst/>
                    </a:prstGeom>
                    <a:noFill/>
                    <a:ln w="9525">
                      <a:noFill/>
                      <a:miter lim="800000"/>
                      <a:headEnd/>
                      <a:tailEnd/>
                    </a:ln>
                  </pic:spPr>
                </pic:pic>
              </a:graphicData>
            </a:graphic>
          </wp:inline>
        </w:drawing>
      </w:r>
    </w:p>
    <w:p w:rsidR="00B168B9" w:rsidRDefault="00B168B9" w:rsidP="00B168B9">
      <w:pPr>
        <w:pStyle w:val="Caption"/>
      </w:pPr>
      <w:bookmarkStart w:id="380" w:name="_Toc437865656"/>
      <w:bookmarkStart w:id="381" w:name="_Toc461977535"/>
      <w:proofErr w:type="gramStart"/>
      <w:r>
        <w:t xml:space="preserve">Figure </w:t>
      </w:r>
      <w:r w:rsidR="006A7FAC">
        <w:fldChar w:fldCharType="begin"/>
      </w:r>
      <w:r w:rsidR="00D21F03">
        <w:instrText xml:space="preserve"> STYLEREF 1 \s </w:instrText>
      </w:r>
      <w:r w:rsidR="006A7FAC">
        <w:fldChar w:fldCharType="separate"/>
      </w:r>
      <w:r w:rsidR="00D21F03">
        <w:rPr>
          <w:noProof/>
        </w:rPr>
        <w:t>5</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13</w:t>
      </w:r>
      <w:r w:rsidR="006A7FAC">
        <w:fldChar w:fldCharType="end"/>
      </w:r>
      <w:r>
        <w:t>: De-husking of mung beans</w:t>
      </w:r>
      <w:bookmarkEnd w:id="380"/>
      <w:bookmarkEnd w:id="381"/>
    </w:p>
    <w:p w:rsidR="00B168B9" w:rsidRDefault="00B168B9" w:rsidP="00B168B9">
      <w:pPr>
        <w:tabs>
          <w:tab w:val="left" w:pos="1534"/>
        </w:tabs>
      </w:pPr>
      <w:r>
        <w:t>The removal of husks at the flow rate of 1.5U</w:t>
      </w:r>
      <w:r w:rsidRPr="00F75F3F">
        <w:rPr>
          <w:vertAlign w:val="subscript"/>
        </w:rPr>
        <w:t>mf</w:t>
      </w:r>
      <w:r>
        <w:t xml:space="preserve"> may have an influence on the results as the sampling method may result in substantially different quantities of separated husks being withdrawn as the experimental program progressed. As the husks are significantly thinner than the kernel the diffusion of moisture content to the surface and its subsequent removal is faster than that of the mung bean kernel. This would result in artificially ‘drier’ readings. The comparative mass </w:t>
      </w:r>
      <w:r w:rsidR="00723B2E">
        <w:t>of</w:t>
      </w:r>
      <w:r>
        <w:t xml:space="preserve"> </w:t>
      </w:r>
      <w:proofErr w:type="gramStart"/>
      <w:r>
        <w:t xml:space="preserve">husks </w:t>
      </w:r>
      <w:r w:rsidR="00723B2E">
        <w:t xml:space="preserve"> to</w:t>
      </w:r>
      <w:proofErr w:type="gramEnd"/>
      <w:r w:rsidR="00B50230">
        <w:t xml:space="preserve"> kernels</w:t>
      </w:r>
      <w:r>
        <w:t xml:space="preserve"> is</w:t>
      </w:r>
      <w:r w:rsidR="00723B2E">
        <w:t xml:space="preserve"> very large such that</w:t>
      </w:r>
      <w:r>
        <w:t xml:space="preserve"> it would take a large fraction of separated husks to </w:t>
      </w:r>
      <w:r w:rsidR="00B50230">
        <w:t xml:space="preserve">significantly </w:t>
      </w:r>
      <w:r>
        <w:t>alter the moisture content value. However, this process may explain some of the variation observed in the experimental results.</w:t>
      </w:r>
    </w:p>
    <w:p w:rsidR="00B168B9" w:rsidRDefault="00B168B9" w:rsidP="00B168B9">
      <w:pPr>
        <w:tabs>
          <w:tab w:val="left" w:pos="1534"/>
        </w:tabs>
      </w:pPr>
      <w:r>
        <w:t>Of observational interest was the occasional instance of the fluidised bed to split into two distinct and separate regions. This occurred during the initial drying period as earlier described in this section. The two regions consisted of a static un-fluidised region above a drier fluidised region approximately 40 to 50mm</w:t>
      </w:r>
      <w:r w:rsidRPr="00265EA4">
        <w:t xml:space="preserve"> </w:t>
      </w:r>
      <w:r>
        <w:t xml:space="preserve">deep. The two regions were consistently separated by a large static void. See Figure </w:t>
      </w:r>
      <w:r w:rsidR="00A15355">
        <w:t>5.</w:t>
      </w:r>
      <w:r w:rsidR="00DF6BDD">
        <w:t>14</w:t>
      </w:r>
      <w:r>
        <w:t>.</w:t>
      </w:r>
    </w:p>
    <w:p w:rsidR="00B168B9" w:rsidRDefault="00B168B9" w:rsidP="00B168B9">
      <w:r>
        <w:t xml:space="preserve">There was a complete lack of particle movement within the static region and it is proposed that the phenomenon was caused by the </w:t>
      </w:r>
      <w:r w:rsidRPr="00CF038D">
        <w:t xml:space="preserve">stiction </w:t>
      </w:r>
      <w:r>
        <w:t>of beans against the windbox walls and the inter particle forces holding the beans together. The region was able to maintain stability for a time as the larger particle dimensions caused by swelling requiring a higher superficial gas velocity to achieve fluidisation, thereby inhibiting breakdown.</w:t>
      </w:r>
    </w:p>
    <w:p w:rsidR="00B168B9" w:rsidRDefault="00B168B9" w:rsidP="00B168B9">
      <w:r>
        <w:lastRenderedPageBreak/>
        <w:t xml:space="preserve">The fluidised region below indicates that gas is removing moisture from the media and becoming saturated, therefore not removing further moisture from the static region downstream. This </w:t>
      </w:r>
      <w:r w:rsidR="00B50230">
        <w:t xml:space="preserve">observation supports </w:t>
      </w:r>
      <w:r>
        <w:t>the reasoning given above for the shelf like initial drying period observed in experiments at lower superficial gas velocities.</w:t>
      </w:r>
    </w:p>
    <w:p w:rsidR="00B168B9" w:rsidRDefault="00B168B9" w:rsidP="00B168B9">
      <w:pPr>
        <w:keepNext/>
        <w:jc w:val="center"/>
      </w:pPr>
      <w:r>
        <w:rPr>
          <w:noProof/>
          <w:lang w:eastAsia="en-GB"/>
        </w:rPr>
        <w:drawing>
          <wp:inline distT="0" distB="0" distL="0" distR="0">
            <wp:extent cx="4125432" cy="2823697"/>
            <wp:effectExtent l="0" t="0" r="0" b="0"/>
            <wp:docPr id="159" name="Picture 11" descr="P10600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60068a"/>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5803" cy="2823951"/>
                    </a:xfrm>
                    <a:prstGeom prst="rect">
                      <a:avLst/>
                    </a:prstGeom>
                    <a:noFill/>
                    <a:ln>
                      <a:noFill/>
                    </a:ln>
                  </pic:spPr>
                </pic:pic>
              </a:graphicData>
            </a:graphic>
          </wp:inline>
        </w:drawing>
      </w:r>
    </w:p>
    <w:p w:rsidR="00B168B9" w:rsidRDefault="00B168B9" w:rsidP="00B168B9">
      <w:pPr>
        <w:pStyle w:val="Caption"/>
      </w:pPr>
      <w:bookmarkStart w:id="382" w:name="_Toc437865657"/>
      <w:bookmarkStart w:id="383" w:name="_Toc461977536"/>
      <w:proofErr w:type="gramStart"/>
      <w:r>
        <w:t xml:space="preserve">Figure </w:t>
      </w:r>
      <w:r w:rsidR="006A7FAC">
        <w:fldChar w:fldCharType="begin"/>
      </w:r>
      <w:r w:rsidR="00D21F03">
        <w:instrText xml:space="preserve"> STYLEREF 1 \s </w:instrText>
      </w:r>
      <w:r w:rsidR="006A7FAC">
        <w:fldChar w:fldCharType="separate"/>
      </w:r>
      <w:r w:rsidR="00D21F03">
        <w:rPr>
          <w:noProof/>
        </w:rPr>
        <w:t>5</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14</w:t>
      </w:r>
      <w:r w:rsidR="006A7FAC">
        <w:fldChar w:fldCharType="end"/>
      </w:r>
      <w:r>
        <w:t>: Fluidised bed separation in to two zones</w:t>
      </w:r>
      <w:bookmarkEnd w:id="382"/>
      <w:bookmarkEnd w:id="383"/>
    </w:p>
    <w:p w:rsidR="00263F5A" w:rsidRDefault="00B168B9">
      <w:pPr>
        <w:pStyle w:val="Heading3"/>
      </w:pPr>
      <w:bookmarkStart w:id="384" w:name="_Toc437865644"/>
      <w:bookmarkStart w:id="385" w:name="_Toc462334414"/>
      <w:r>
        <w:t>Void Analysis</w:t>
      </w:r>
      <w:bookmarkEnd w:id="384"/>
      <w:bookmarkEnd w:id="385"/>
    </w:p>
    <w:p w:rsidR="00B168B9" w:rsidRDefault="00B168B9" w:rsidP="00B168B9">
      <w:r>
        <w:t xml:space="preserve">The </w:t>
      </w:r>
      <w:r w:rsidR="00723B2E">
        <w:t>video analysis of void formation</w:t>
      </w:r>
      <w:r>
        <w:t xml:space="preserve"> show</w:t>
      </w:r>
      <w:r w:rsidR="00723B2E">
        <w:t>s</w:t>
      </w:r>
      <w:r>
        <w:t xml:space="preserve"> two clear results: Bubble frequency is increased by the introduction of swirl flow and increasing fluid velocity, void fraction does not vary significantly with flow regime but increase</w:t>
      </w:r>
      <w:r w:rsidR="00B50230">
        <w:t>s</w:t>
      </w:r>
      <w:r>
        <w:t xml:space="preserve"> with fluid velocity.  The variations between the data sets for void fraction are demonstrably statistically insignificant when undergoing Student’s T-test returning a probability of 1.00</w:t>
      </w:r>
      <w:r w:rsidR="007F0EA1">
        <w:t xml:space="preserve"> that the data sets are not significantly different</w:t>
      </w:r>
      <w:r w:rsidR="00CA4E2A">
        <w:t xml:space="preserve"> to each other</w:t>
      </w:r>
      <w:r>
        <w:t>. The bubble frequency data sets return T-test values of much less than 0.01, with a flow rate of 1.2U</w:t>
      </w:r>
      <w:r w:rsidRPr="002A0E8E">
        <w:rPr>
          <w:vertAlign w:val="subscript"/>
        </w:rPr>
        <w:t>mf</w:t>
      </w:r>
      <w:r>
        <w:t xml:space="preserve"> P=0.0012 and at 1.3U</w:t>
      </w:r>
      <w:r w:rsidRPr="002A0E8E">
        <w:rPr>
          <w:vertAlign w:val="subscript"/>
        </w:rPr>
        <w:t>mf</w:t>
      </w:r>
      <w:r>
        <w:t xml:space="preserve"> P=0.0003.</w:t>
      </w:r>
    </w:p>
    <w:p w:rsidR="00B168B9" w:rsidRDefault="00122CA4" w:rsidP="00B168B9">
      <w:r>
        <w:t>These results indicate</w:t>
      </w:r>
      <w:r w:rsidR="00B168B9">
        <w:t xml:space="preserve"> that whilst the void fraction does not vary the gas particle interface area does. The effect of constant void fraction but greater bubble frequency under high-swirl flow indicates the formation of smaller bubbles. This is illustrated in Figure </w:t>
      </w:r>
      <w:r w:rsidR="00A15355">
        <w:t>5.</w:t>
      </w:r>
      <w:r w:rsidR="00DF6BDD">
        <w:t xml:space="preserve">15 </w:t>
      </w:r>
      <w:r w:rsidR="00B168B9">
        <w:t>which displays the first frames from two videos at 1.2 times U</w:t>
      </w:r>
      <w:r w:rsidR="00B168B9" w:rsidRPr="003C6464">
        <w:rPr>
          <w:vertAlign w:val="subscript"/>
        </w:rPr>
        <w:t>mf</w:t>
      </w:r>
      <w:r>
        <w:t>. The</w:t>
      </w:r>
      <w:r w:rsidR="00B168B9">
        <w:t xml:space="preserve"> left hand image with larger bubbles is characteristic of the plain nozzle distribution plate and the right hand image with a greater number of smaller bubbles is characteristic of the high-swirl distribution plate.</w:t>
      </w:r>
    </w:p>
    <w:p w:rsidR="00B168B9" w:rsidRDefault="00B168B9" w:rsidP="00B168B9">
      <w:r>
        <w:t xml:space="preserve">As smaller bubbles have a greater surface area to volume ratio than larger bubbles the effect is less gas bypass when using the high-swirl flow distribution plate. This provides a </w:t>
      </w:r>
      <w:r>
        <w:lastRenderedPageBreak/>
        <w:t>mechanism for the reduced drying times</w:t>
      </w:r>
      <w:r w:rsidR="00122CA4">
        <w:t xml:space="preserve"> reported</w:t>
      </w:r>
      <w:r>
        <w:t xml:space="preserve"> in the relevant parts of this chapter. These results match with the rest of this body of work in supporting the hypothesis that the introduction of swirling flow leads to improved gas distribution across the fluidised bed.</w:t>
      </w:r>
    </w:p>
    <w:p w:rsidR="00B168B9" w:rsidRDefault="00B168B9" w:rsidP="00B168B9">
      <w:pPr>
        <w:pStyle w:val="Caption"/>
        <w:keepNext/>
      </w:pPr>
      <w:r>
        <w:rPr>
          <w:noProof/>
          <w:lang w:eastAsia="en-GB"/>
        </w:rPr>
        <w:drawing>
          <wp:inline distT="0" distB="0" distL="0" distR="0">
            <wp:extent cx="2553335" cy="1911985"/>
            <wp:effectExtent l="19050" t="19050" r="0" b="0"/>
            <wp:docPr id="160" name="Picture 7" descr="C:\Users\Donald Willey\AppData\Local\Microsoft\Windows\INetCache\Content.Word\P106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onald Willey\AppData\Local\Microsoft\Windows\INetCache\Content.Word\P1060279.jpg"/>
                    <pic:cNvPicPr>
                      <a:picLocks noChangeAspect="1" noChangeArrowheads="1"/>
                    </pic:cNvPicPr>
                  </pic:nvPicPr>
                  <pic:blipFill>
                    <a:blip r:embed="rId77" cstate="print">
                      <a:biLevel thresh="5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9">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3335" cy="1911985"/>
                    </a:xfrm>
                    <a:prstGeom prst="rect">
                      <a:avLst/>
                    </a:prstGeom>
                    <a:solidFill>
                      <a:srgbClr val="000000">
                        <a:shade val="95000"/>
                      </a:srgbClr>
                    </a:solidFill>
                    <a:ln w="25400" cap="sq" cmpd="thickThin">
                      <a:solidFill>
                        <a:srgbClr val="000000"/>
                      </a:solidFill>
                      <a:miter lim="800000"/>
                    </a:ln>
                    <a:effectLst/>
                  </pic:spPr>
                </pic:pic>
              </a:graphicData>
            </a:graphic>
          </wp:inline>
        </w:drawing>
      </w:r>
      <w:r>
        <w:t xml:space="preserve">  </w:t>
      </w:r>
      <w:r>
        <w:rPr>
          <w:noProof/>
          <w:lang w:eastAsia="en-GB"/>
        </w:rPr>
        <w:drawing>
          <wp:inline distT="0" distB="0" distL="0" distR="0">
            <wp:extent cx="2553335" cy="1911985"/>
            <wp:effectExtent l="19050" t="19050" r="0" b="0"/>
            <wp:docPr id="161" name="Picture 5" descr="C:\Users\Donald Willey\AppData\Local\Microsoft\Windows\INetCache\Content.Word\P106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nald Willey\AppData\Local\Microsoft\Windows\INetCache\Content.Word\P1060280.jpg"/>
                    <pic:cNvPicPr>
                      <a:picLocks noChangeAspect="1" noChangeArrowheads="1"/>
                    </pic:cNvPicPr>
                  </pic:nvPicPr>
                  <pic:blipFill>
                    <a:blip r:embed="rId80" cstate="print">
                      <a:biLevel thresh="5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1">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3335" cy="1911985"/>
                    </a:xfrm>
                    <a:prstGeom prst="rect">
                      <a:avLst/>
                    </a:prstGeom>
                    <a:noFill/>
                    <a:ln w="25400" cmpd="thickThin">
                      <a:solidFill>
                        <a:schemeClr val="tx1"/>
                      </a:solidFill>
                    </a:ln>
                  </pic:spPr>
                </pic:pic>
              </a:graphicData>
            </a:graphic>
          </wp:inline>
        </w:drawing>
      </w:r>
    </w:p>
    <w:p w:rsidR="00B168B9" w:rsidRPr="00FE6CBD" w:rsidRDefault="00B168B9" w:rsidP="00B168B9">
      <w:pPr>
        <w:pStyle w:val="Caption"/>
      </w:pPr>
      <w:bookmarkStart w:id="386" w:name="_Toc437865658"/>
      <w:bookmarkStart w:id="387" w:name="_Toc461977537"/>
      <w:proofErr w:type="gramStart"/>
      <w:r>
        <w:t xml:space="preserve">Figure </w:t>
      </w:r>
      <w:r w:rsidR="006A7FAC">
        <w:fldChar w:fldCharType="begin"/>
      </w:r>
      <w:r w:rsidR="00D21F03">
        <w:instrText xml:space="preserve"> STYLEREF 1 \s </w:instrText>
      </w:r>
      <w:r w:rsidR="006A7FAC">
        <w:fldChar w:fldCharType="separate"/>
      </w:r>
      <w:r w:rsidR="00D21F03">
        <w:rPr>
          <w:noProof/>
        </w:rPr>
        <w:t>5</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15</w:t>
      </w:r>
      <w:r w:rsidR="006A7FAC">
        <w:fldChar w:fldCharType="end"/>
      </w:r>
      <w:r>
        <w:t>: Comparison of bubble size and frequency: left plain nozzle, right high-swirl</w:t>
      </w:r>
      <w:bookmarkEnd w:id="386"/>
      <w:bookmarkEnd w:id="387"/>
    </w:p>
    <w:p w:rsidR="00B168B9" w:rsidRDefault="00B168B9" w:rsidP="00B168B9">
      <w:r>
        <w:t>It was observed that aside from creating smaller bubbles</w:t>
      </w:r>
      <w:r w:rsidR="007F0EA1">
        <w:t xml:space="preserve">, the </w:t>
      </w:r>
      <w:r>
        <w:t>location of bubble formation and their movement was different between the two different flow regimes. This includes under high-swirl flow a tendency for bubbles to form a few centimetres above the distribution plate</w:t>
      </w:r>
      <w:r w:rsidR="007F0EA1">
        <w:t>, in contrast to being formed at the nozzles of the</w:t>
      </w:r>
      <w:r>
        <w:t xml:space="preserve"> plain nozzle plate, and for the bubbles to be more evenly distributed across the width of the bed leading to less bubble coalescence.</w:t>
      </w:r>
    </w:p>
    <w:p w:rsidR="00B168B9" w:rsidRDefault="00B168B9" w:rsidP="00B168B9">
      <w:r>
        <w:t>A full investigation into the motion of bubbles in the fluidised bed is beyond the remit of this work and is considered an area where further study would be of great benefit in aiding comprehensive understand of the fluidised bed dynamics.</w:t>
      </w:r>
    </w:p>
    <w:p w:rsidR="00B168B9" w:rsidRDefault="00B168B9" w:rsidP="00B168B9">
      <w:r>
        <w:t xml:space="preserve">These results provide a </w:t>
      </w:r>
      <w:r w:rsidR="007F0EA1">
        <w:t>different result</w:t>
      </w:r>
      <w:r>
        <w:t xml:space="preserve"> to the work of Aworinde et al. (2015) which states that increasing intensity of swirl reduces both bubble volume, i.e. void fraction, and frequency of formation. There are a number of critical differences between this work and that of Aworinde et al. (2015), namely:</w:t>
      </w:r>
    </w:p>
    <w:p w:rsidR="00B168B9" w:rsidRDefault="00B168B9" w:rsidP="00B5299A">
      <w:pPr>
        <w:pStyle w:val="ListParagraph"/>
        <w:numPr>
          <w:ilvl w:val="0"/>
          <w:numId w:val="22"/>
        </w:numPr>
      </w:pPr>
      <w:r>
        <w:t>This work concerns swirl flow where jet diameter is closely matched to diameter of particle. Aworinde et al. consider a jet with diameter of 10mm interacting with poppy seeds which have a diameter of approximately 0.5mm.</w:t>
      </w:r>
    </w:p>
    <w:p w:rsidR="00B168B9" w:rsidRDefault="00B168B9" w:rsidP="00B5299A">
      <w:pPr>
        <w:pStyle w:val="ListParagraph"/>
        <w:numPr>
          <w:ilvl w:val="0"/>
          <w:numId w:val="22"/>
        </w:numPr>
      </w:pPr>
      <w:r>
        <w:t>Aworinde et al. consider the effect of a singular swirling jet in a fluidised bed. This work considers an array of jet in close proximity to each other.</w:t>
      </w:r>
    </w:p>
    <w:p w:rsidR="00B168B9" w:rsidRDefault="007F0EA1" w:rsidP="00B168B9">
      <w:r>
        <w:lastRenderedPageBreak/>
        <w:t xml:space="preserve">As a result </w:t>
      </w:r>
      <w:r w:rsidR="00B168B9">
        <w:t>it is apparent that the scale between jet and particle, and the interaction of an array of jets has a significant impact on the behaviour of the fluidised bed and the formation of bubbles and their volume.</w:t>
      </w:r>
    </w:p>
    <w:p w:rsidR="00B168B9" w:rsidRPr="00D866E0" w:rsidRDefault="00B168B9" w:rsidP="00B168B9">
      <w:pPr>
        <w:pStyle w:val="Heading2"/>
        <w:numPr>
          <w:ilvl w:val="1"/>
          <w:numId w:val="1"/>
        </w:numPr>
      </w:pPr>
      <w:bookmarkStart w:id="388" w:name="_Toc437865645"/>
      <w:bookmarkStart w:id="389" w:name="_Toc462334415"/>
      <w:r>
        <w:t>Conclusions</w:t>
      </w:r>
      <w:bookmarkEnd w:id="388"/>
      <w:bookmarkEnd w:id="389"/>
    </w:p>
    <w:p w:rsidR="00B168B9" w:rsidRDefault="00B168B9" w:rsidP="00B168B9">
      <w:r>
        <w:t>This chapter has gone beyond the simple characterisation of the fluidised bed and attempted to provide an understanding of some of the dynamics at play. This has been achieved through analysis of the transfer of mass from particle to fluid in drying experiments, and video analysis of void regions in the system.</w:t>
      </w:r>
    </w:p>
    <w:p w:rsidR="00B168B9" w:rsidRDefault="00B168B9" w:rsidP="00B168B9">
      <w:r>
        <w:t>It has been found that despite a number of factors affecting results there is an appreciable difference in the time taken to dry particles in the fluidised bed between the two tested flow regimes. The high swirl diffuser shows a reduction in drying time compared to the non swirl diffuser of approximately 9% to 18% which increases as gas velocity increases.</w:t>
      </w:r>
    </w:p>
    <w:p w:rsidR="00B168B9" w:rsidRDefault="00B168B9" w:rsidP="00B168B9">
      <w:r>
        <w:t xml:space="preserve">It was found that the void fraction of the bed does not significantly change with flow regime, but that the introduction of high-swirl flow leads to the formation of smaller bubbles </w:t>
      </w:r>
      <w:r w:rsidR="007F0EA1">
        <w:t xml:space="preserve">producing better </w:t>
      </w:r>
      <w:r>
        <w:t>gas-particle contact.</w:t>
      </w:r>
      <w:r w:rsidR="007F0EA1">
        <w:t xml:space="preserve"> This is the result of the larger surface area to volume ratio of smaller bubbles.</w:t>
      </w:r>
    </w:p>
    <w:p w:rsidR="00B168B9" w:rsidRPr="005505AA" w:rsidRDefault="00B168B9" w:rsidP="00B168B9">
      <w:r>
        <w:t xml:space="preserve">All of the results from these experiments </w:t>
      </w:r>
      <w:proofErr w:type="gramStart"/>
      <w:r>
        <w:t xml:space="preserve">indicate </w:t>
      </w:r>
      <w:r w:rsidR="007F0EA1">
        <w:t xml:space="preserve"> a</w:t>
      </w:r>
      <w:proofErr w:type="gramEnd"/>
      <w:r w:rsidR="007F0EA1">
        <w:t xml:space="preserve"> more equal distribution of gas at the distributor plate when swirl flow is introduced.</w:t>
      </w:r>
      <w:r>
        <w:t xml:space="preserve"> </w:t>
      </w:r>
      <w:r w:rsidR="007F0EA1">
        <w:t xml:space="preserve">The improved distribution results </w:t>
      </w:r>
      <w:proofErr w:type="gramStart"/>
      <w:r w:rsidR="007F0EA1">
        <w:t xml:space="preserve">in </w:t>
      </w:r>
      <w:r>
        <w:t xml:space="preserve"> lower</w:t>
      </w:r>
      <w:proofErr w:type="gramEnd"/>
      <w:r>
        <w:t xml:space="preserve"> gas bypass rates which </w:t>
      </w:r>
      <w:r w:rsidR="007F0EA1">
        <w:t xml:space="preserve">is consistent with </w:t>
      </w:r>
      <w:r>
        <w:t>the literature</w:t>
      </w:r>
      <w:r w:rsidR="007F0EA1">
        <w:t xml:space="preserve"> on the subject matter</w:t>
      </w:r>
      <w:r>
        <w:t>. However, the results differ to other studies in how swirl flow affects the formation of voids</w:t>
      </w:r>
      <w:r w:rsidR="007F0EA1">
        <w:t>. This</w:t>
      </w:r>
      <w:r>
        <w:t xml:space="preserve"> work indicates void fraction is independent of flow regime but other work shows reduced void fraction with a single swirling jet that is significantly larger in diameter than the particles. This difference shows that the dynamics of the scales in the system and the interaction of multiple jets in proximity </w:t>
      </w:r>
      <w:r w:rsidR="007F0EA1">
        <w:t>to each other are</w:t>
      </w:r>
      <w:r>
        <w:t xml:space="preserve"> not yet fully understood.</w:t>
      </w:r>
    </w:p>
    <w:p w:rsidR="00B168B9" w:rsidRDefault="00B168B9" w:rsidP="00B168B9">
      <w:pPr>
        <w:sectPr w:rsidR="00B168B9" w:rsidSect="00976242">
          <w:headerReference w:type="default" r:id="rId82"/>
          <w:footerReference w:type="default" r:id="rId83"/>
          <w:pgSz w:w="11906" w:h="16838"/>
          <w:pgMar w:top="1440" w:right="1440" w:bottom="1440" w:left="2268" w:header="708" w:footer="708" w:gutter="0"/>
          <w:cols w:space="708"/>
          <w:docGrid w:linePitch="360"/>
        </w:sectPr>
      </w:pPr>
    </w:p>
    <w:p w:rsidR="00B168B9" w:rsidRDefault="00B168B9" w:rsidP="00B168B9">
      <w:pPr>
        <w:pStyle w:val="Heading1"/>
      </w:pPr>
      <w:bookmarkStart w:id="390" w:name="_Toc462334416"/>
      <w:r>
        <w:lastRenderedPageBreak/>
        <w:t>Numerical Modelling</w:t>
      </w:r>
      <w:bookmarkEnd w:id="390"/>
    </w:p>
    <w:p w:rsidR="00B168B9" w:rsidRPr="00AE7F2F" w:rsidRDefault="00B168B9" w:rsidP="00B168B9">
      <w:pPr>
        <w:spacing w:line="276" w:lineRule="auto"/>
        <w:jc w:val="left"/>
      </w:pPr>
      <w:r>
        <w:br w:type="page"/>
      </w:r>
    </w:p>
    <w:p w:rsidR="00B168B9" w:rsidRDefault="00B168B9" w:rsidP="00B168B9">
      <w:pPr>
        <w:pStyle w:val="Heading2"/>
        <w:numPr>
          <w:ilvl w:val="1"/>
          <w:numId w:val="1"/>
        </w:numPr>
      </w:pPr>
      <w:bookmarkStart w:id="391" w:name="_Toc431109013"/>
      <w:bookmarkStart w:id="392" w:name="_Toc462334417"/>
      <w:r>
        <w:lastRenderedPageBreak/>
        <w:t>Introduction</w:t>
      </w:r>
      <w:bookmarkEnd w:id="391"/>
      <w:bookmarkEnd w:id="392"/>
    </w:p>
    <w:p w:rsidR="00B168B9" w:rsidRDefault="00B168B9" w:rsidP="00B168B9">
      <w:r>
        <w:t>The experimental results given in Chapters 3 and 4 indicate that diffuser nozzle jet properties have a critical effect on the overall dynamics of the fluidised bed. In order to provide a deeper understanding of the potential mechanisms and dynamics working in the system it was determined that numerical modelling of jet-particle interaction could provide insight.</w:t>
      </w:r>
    </w:p>
    <w:p w:rsidR="00B168B9" w:rsidRDefault="00B168B9" w:rsidP="00B168B9">
      <w:r>
        <w:t>Accordingly a numerical model was constructed and two studies conducted, investigating transfer of momentum and transfer of heat from jet to particle. This includes:</w:t>
      </w:r>
    </w:p>
    <w:p w:rsidR="00B168B9" w:rsidRDefault="00B168B9" w:rsidP="00B5299A">
      <w:pPr>
        <w:pStyle w:val="ListParagraph"/>
        <w:numPr>
          <w:ilvl w:val="0"/>
          <w:numId w:val="23"/>
        </w:numPr>
      </w:pPr>
      <w:r>
        <w:t xml:space="preserve">Consideration of the transfer of momentum from </w:t>
      </w:r>
      <w:r w:rsidR="00544A56">
        <w:t xml:space="preserve">jet to </w:t>
      </w:r>
      <w:r>
        <w:t>particle when swirl number varies and when distance between particle and nozzle varies.</w:t>
      </w:r>
    </w:p>
    <w:p w:rsidR="00B168B9" w:rsidRDefault="00B168B9" w:rsidP="00B5299A">
      <w:pPr>
        <w:pStyle w:val="ListParagraph"/>
        <w:numPr>
          <w:ilvl w:val="0"/>
          <w:numId w:val="23"/>
        </w:numPr>
      </w:pPr>
      <w:r>
        <w:t>How transfer of heat from jet to particle varies with swirl number and distance between particle and nozzle.</w:t>
      </w:r>
    </w:p>
    <w:p w:rsidR="00B168B9" w:rsidRDefault="00B168B9" w:rsidP="00B168B9">
      <w:r>
        <w:t>The numerical model was constructed in COMSOL Multiphysics 5.0 software, which utilises the finite element method to solve the defined problem.</w:t>
      </w:r>
    </w:p>
    <w:p w:rsidR="00B168B9" w:rsidRDefault="00B168B9" w:rsidP="00B168B9">
      <w:r>
        <w:t>The modelling of the interactions between swirling jets and particles has been well established through many works</w:t>
      </w:r>
      <w:r w:rsidR="00DE52D2">
        <w:t xml:space="preserve"> such as </w:t>
      </w:r>
      <w:r>
        <w:t>G</w:t>
      </w:r>
      <w:r>
        <w:rPr>
          <w:rFonts w:cs="Times New Roman"/>
        </w:rPr>
        <w:t>ö</w:t>
      </w:r>
      <w:r>
        <w:t>rres et al. (1995) and Zhou (2000)</w:t>
      </w:r>
      <w:r w:rsidR="00DE52D2">
        <w:t>, although i</w:t>
      </w:r>
      <w:r>
        <w:t xml:space="preserve">t should be noted that these papers focus primarily on particles significantly smaller than the jet. Other works such as the experimental study by </w:t>
      </w:r>
      <w:r w:rsidRPr="003900B3">
        <w:t>Alekseenko</w:t>
      </w:r>
      <w:r>
        <w:t xml:space="preserve"> et al. (2007) have focused on the effect of a swirling jet interaction with an impingent plate. This leaves a gap in the literature concerning the modelling of swirling jets and particles on a similar scale to each other. </w:t>
      </w:r>
    </w:p>
    <w:p w:rsidR="00B168B9" w:rsidRDefault="00B168B9" w:rsidP="00B168B9">
      <w:r>
        <w:t>Recent advances in the precision and refinement of advanced manufacturing methods such as laser sintering (Lin et al. 2013)</w:t>
      </w:r>
      <w:r w:rsidR="00DE52D2">
        <w:t>,</w:t>
      </w:r>
      <w:r>
        <w:t xml:space="preserve"> now allow the construction of physical parts capable of producing particle-jet interactions where both are on the same scale. As a result with the technology now available to conduct such physical experiments the modelling of the interaction becomes of scientific value.</w:t>
      </w:r>
    </w:p>
    <w:p w:rsidR="00B168B9" w:rsidRPr="005714CA" w:rsidRDefault="00B168B9" w:rsidP="00B168B9">
      <w:pPr>
        <w:pStyle w:val="Heading2"/>
        <w:numPr>
          <w:ilvl w:val="1"/>
          <w:numId w:val="1"/>
        </w:numPr>
      </w:pPr>
      <w:bookmarkStart w:id="393" w:name="_Toc431109014"/>
      <w:bookmarkStart w:id="394" w:name="_Toc462334418"/>
      <w:r>
        <w:t xml:space="preserve">Model </w:t>
      </w:r>
      <w:bookmarkEnd w:id="393"/>
      <w:r w:rsidR="00732BF1">
        <w:t>Definition</w:t>
      </w:r>
      <w:bookmarkEnd w:id="394"/>
    </w:p>
    <w:p w:rsidR="00B168B9" w:rsidRDefault="00B168B9" w:rsidP="00B168B9">
      <w:r>
        <w:t xml:space="preserve">The model considers a perfectly spherical nylon particle and a jet which comes from a </w:t>
      </w:r>
      <w:r w:rsidR="00CE7A57">
        <w:t>small nozzle</w:t>
      </w:r>
      <w:r>
        <w:t>. The jet is modelled with the same absolute flow rate across a range of different swirl intensities from</w:t>
      </w:r>
      <w:r w:rsidR="006A7FAC" w:rsidRPr="006A7FAC">
        <w:rPr>
          <w:i/>
        </w:rPr>
        <w:t xml:space="preserve"> S </w:t>
      </w:r>
      <w:r>
        <w:t>= 0 to</w:t>
      </w:r>
      <w:r w:rsidR="006A7FAC" w:rsidRPr="006A7FAC">
        <w:rPr>
          <w:i/>
        </w:rPr>
        <w:t xml:space="preserve"> S </w:t>
      </w:r>
      <w:r>
        <w:t>= 1.</w:t>
      </w:r>
    </w:p>
    <w:p w:rsidR="006D7D37" w:rsidRDefault="00B168B9" w:rsidP="00B168B9">
      <w:r>
        <w:lastRenderedPageBreak/>
        <w:t>The study on transfer of momentum considers the particle under gravitational acceleration towards the jet and utilises a moving mesh to allow the particle to displace from its original location.</w:t>
      </w:r>
    </w:p>
    <w:p w:rsidR="00B168B9" w:rsidRDefault="00B168B9" w:rsidP="00B168B9">
      <w:r>
        <w:t>This study is simulated over a period of 12ms, in which time the particle under free fall would drop approximately 1mm.</w:t>
      </w:r>
      <w:r w:rsidR="006D7D37">
        <w:t xml:space="preserve"> This decision was taken to prevent the particle interacting with the diffuser plate and to provide a suitable computational time. Modelling in the momentum transfer study required adaptive re-meshing of the model at each time step to account for particle movement; this incurred a significant cost in computational time.</w:t>
      </w:r>
    </w:p>
    <w:p w:rsidR="00B168B9" w:rsidRDefault="00B168B9" w:rsidP="00B168B9">
      <w:r>
        <w:t>The transfer of heat study considers the jet interacting with a stationary particle suspended in the fluid. This is required due to the longer modelling duration required to transfer heat from jet to particle. This study is simulated over a period of 1s.</w:t>
      </w:r>
    </w:p>
    <w:p w:rsidR="00000000" w:rsidRDefault="00732BF1">
      <w:pPr>
        <w:pStyle w:val="Heading3"/>
      </w:pPr>
      <w:bookmarkStart w:id="395" w:name="_Toc462334419"/>
      <w:r w:rsidRPr="00732BF1">
        <w:t>Geometry</w:t>
      </w:r>
      <w:bookmarkEnd w:id="395"/>
    </w:p>
    <w:p w:rsidR="006D7D37" w:rsidRDefault="00732BF1" w:rsidP="00732BF1">
      <w:r>
        <w:t>The geometry for both numerical models was the same, and is based around the diffuser outlet from the apparatus in Chapter 3, such that a 2mm diameter jet interacts with a 3mm diameter particle.</w:t>
      </w:r>
      <w:r w:rsidR="000A3C57">
        <w:t xml:space="preserve"> This is illustrated in Figure 6.1 below.</w:t>
      </w:r>
      <w:r w:rsidR="00CE7A57">
        <w:t xml:space="preserve"> </w:t>
      </w:r>
    </w:p>
    <w:p w:rsidR="00000000" w:rsidRDefault="003D652B">
      <w:pPr>
        <w:pStyle w:val="Caption"/>
        <w:jc w:val="center"/>
      </w:pPr>
      <w:bookmarkStart w:id="396" w:name="_Toc461977538"/>
      <w:r>
        <w:rPr>
          <w:noProof/>
          <w:lang w:eastAsia="en-GB"/>
        </w:rPr>
        <w:drawing>
          <wp:inline distT="0" distB="0" distL="0" distR="0">
            <wp:extent cx="3721395" cy="3939962"/>
            <wp:effectExtent l="1905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cstate="print"/>
                    <a:srcRect l="15094" t="21394" r="64829" b="9222"/>
                    <a:stretch>
                      <a:fillRect/>
                    </a:stretch>
                  </pic:blipFill>
                  <pic:spPr bwMode="auto">
                    <a:xfrm>
                      <a:off x="0" y="0"/>
                      <a:ext cx="3725822" cy="3944649"/>
                    </a:xfrm>
                    <a:prstGeom prst="rect">
                      <a:avLst/>
                    </a:prstGeom>
                    <a:noFill/>
                    <a:ln w="9525">
                      <a:noFill/>
                      <a:miter lim="800000"/>
                      <a:headEnd/>
                      <a:tailEnd/>
                    </a:ln>
                  </pic:spPr>
                </pic:pic>
              </a:graphicData>
            </a:graphic>
          </wp:inline>
        </w:drawing>
      </w:r>
    </w:p>
    <w:p w:rsidR="006D7D37" w:rsidRDefault="006D7D37" w:rsidP="006D7D37">
      <w:pPr>
        <w:pStyle w:val="Caption"/>
      </w:pPr>
      <w:proofErr w:type="gramStart"/>
      <w:r>
        <w:t xml:space="preserve">Figure </w:t>
      </w:r>
      <w:r w:rsidR="006A7FAC">
        <w:fldChar w:fldCharType="begin"/>
      </w:r>
      <w:r>
        <w:instrText xml:space="preserve"> STYLEREF 1 \s </w:instrText>
      </w:r>
      <w:r w:rsidR="006A7FAC">
        <w:fldChar w:fldCharType="separate"/>
      </w:r>
      <w:r>
        <w:rPr>
          <w:noProof/>
        </w:rPr>
        <w:t>6</w:t>
      </w:r>
      <w:r w:rsidR="006A7FAC">
        <w:fldChar w:fldCharType="end"/>
      </w:r>
      <w:r>
        <w:t>.</w:t>
      </w:r>
      <w:proofErr w:type="gramEnd"/>
      <w:r w:rsidR="006A7FAC">
        <w:fldChar w:fldCharType="begin"/>
      </w:r>
      <w:r>
        <w:instrText xml:space="preserve"> SEQ Figure \* ARABIC \s 1 </w:instrText>
      </w:r>
      <w:r w:rsidR="006A7FAC">
        <w:fldChar w:fldCharType="separate"/>
      </w:r>
      <w:r>
        <w:rPr>
          <w:noProof/>
        </w:rPr>
        <w:t>1</w:t>
      </w:r>
      <w:r w:rsidR="006A7FAC">
        <w:fldChar w:fldCharType="end"/>
      </w:r>
      <w:r>
        <w:t>: Model geometry</w:t>
      </w:r>
      <w:bookmarkEnd w:id="396"/>
    </w:p>
    <w:p w:rsidR="00000000" w:rsidRDefault="00CE7A57">
      <w:r>
        <w:lastRenderedPageBreak/>
        <w:t>The model was created as a 2D axi-symmetric system, with rotational symmetry about the vertical centreline of the particle and nozzle. A diagram is presented along with the boundary conditions in Section 6.4, Figure 6.2.</w:t>
      </w:r>
    </w:p>
    <w:p w:rsidR="00000000" w:rsidRDefault="006A7FAC">
      <w:pPr>
        <w:pStyle w:val="Heading3"/>
      </w:pPr>
      <w:bookmarkStart w:id="397" w:name="_Toc462255466"/>
      <w:bookmarkStart w:id="398" w:name="_Toc462334420"/>
      <w:bookmarkStart w:id="399" w:name="_Toc462255467"/>
      <w:bookmarkStart w:id="400" w:name="_Toc462334421"/>
      <w:bookmarkStart w:id="401" w:name="_Toc462255468"/>
      <w:bookmarkStart w:id="402" w:name="_Toc462334422"/>
      <w:bookmarkStart w:id="403" w:name="_Toc462255469"/>
      <w:bookmarkStart w:id="404" w:name="_Toc462334423"/>
      <w:bookmarkStart w:id="405" w:name="_Toc462255470"/>
      <w:bookmarkStart w:id="406" w:name="_Toc462334424"/>
      <w:bookmarkStart w:id="407" w:name="_Toc462334425"/>
      <w:bookmarkStart w:id="408" w:name="_Toc431109015"/>
      <w:bookmarkEnd w:id="397"/>
      <w:bookmarkEnd w:id="398"/>
      <w:bookmarkEnd w:id="399"/>
      <w:bookmarkEnd w:id="400"/>
      <w:bookmarkEnd w:id="401"/>
      <w:bookmarkEnd w:id="402"/>
      <w:bookmarkEnd w:id="403"/>
      <w:bookmarkEnd w:id="404"/>
      <w:bookmarkEnd w:id="405"/>
      <w:bookmarkEnd w:id="406"/>
      <w:r w:rsidRPr="006A7FAC">
        <w:t>Materials</w:t>
      </w:r>
      <w:bookmarkEnd w:id="407"/>
    </w:p>
    <w:p w:rsidR="00263F5A" w:rsidRDefault="006A7FAC">
      <w:r w:rsidRPr="006A7FAC">
        <w:t xml:space="preserve">The fluid domain of the model used material properties for air at standard temperature and pressure. The solid domain used material properties for nylon 6-6 at standard temperature and pressure. </w:t>
      </w:r>
    </w:p>
    <w:p w:rsidR="00000000" w:rsidRDefault="006A7FAC">
      <w:pPr>
        <w:pStyle w:val="Heading2"/>
      </w:pPr>
      <w:bookmarkStart w:id="409" w:name="_Toc462334426"/>
      <w:bookmarkStart w:id="410" w:name="_Toc462334427"/>
      <w:bookmarkEnd w:id="409"/>
      <w:r w:rsidRPr="006A7FAC">
        <w:t>Numerical Procedure</w:t>
      </w:r>
      <w:r w:rsidR="001A1DE0">
        <w:t xml:space="preserve"> and Conditions</w:t>
      </w:r>
      <w:bookmarkEnd w:id="410"/>
    </w:p>
    <w:p w:rsidR="0019430E" w:rsidRDefault="00732BF1" w:rsidP="00732BF1">
      <w:r>
        <w:t>The</w:t>
      </w:r>
      <w:r w:rsidR="0019430E">
        <w:t xml:space="preserve"> momentum transfer model was built around fluid-structure intera</w:t>
      </w:r>
      <w:r w:rsidR="00670091">
        <w:t>c</w:t>
      </w:r>
      <w:r w:rsidR="0019430E">
        <w:t>tion, and the heat transfer study around heat transfer in fluids and solids.</w:t>
      </w:r>
    </w:p>
    <w:p w:rsidR="00000000" w:rsidRDefault="00732BF1">
      <w:pPr>
        <w:pStyle w:val="Heading3"/>
      </w:pPr>
      <w:r>
        <w:t xml:space="preserve"> </w:t>
      </w:r>
      <w:bookmarkStart w:id="411" w:name="_Toc462255473"/>
      <w:bookmarkStart w:id="412" w:name="_Toc462334428"/>
      <w:bookmarkStart w:id="413" w:name="_Toc462334429"/>
      <w:bookmarkEnd w:id="411"/>
      <w:bookmarkEnd w:id="412"/>
      <w:r w:rsidR="006A7FAC" w:rsidRPr="006A7FAC">
        <w:t>Momentum</w:t>
      </w:r>
      <w:r>
        <w:t xml:space="preserve"> Transfer</w:t>
      </w:r>
      <w:r w:rsidR="00670091">
        <w:t xml:space="preserve"> Study Equations</w:t>
      </w:r>
      <w:bookmarkEnd w:id="413"/>
    </w:p>
    <w:p w:rsidR="00000000" w:rsidRDefault="00670091">
      <w:r>
        <w:t>The model was constructed with a two way coupling of the forces interacting between particle and fluid.</w:t>
      </w:r>
      <w:r w:rsidR="00B806FD" w:rsidRPr="00B806FD">
        <w:t xml:space="preserve"> </w:t>
      </w:r>
      <w:r w:rsidR="00B806FD">
        <w:t>The coupling considers deformations in both the fluid and solid phases taking into account the effect they have on each other.</w:t>
      </w:r>
      <w:r w:rsidR="001C3FBF">
        <w:t xml:space="preserve"> The fluid regime was based on single phase, compressible laminar flow principles.</w:t>
      </w:r>
    </w:p>
    <w:p w:rsidR="00000000" w:rsidRDefault="00670091">
      <w:r>
        <w:t>Fluid motion was modelled by the transient Navier-Stokes equation, a variation on the time independent equation (See equation 3.3). The fluid equation is given in the form of:</w:t>
      </w:r>
    </w:p>
    <w:p w:rsidR="00670091" w:rsidRPr="00955561" w:rsidRDefault="00670091" w:rsidP="00670091">
      <w:r>
        <w:t xml:space="preserve">  </w:t>
      </w:r>
      <w:r>
        <w:rPr>
          <w:rFonts w:ascii="Cambria Math" w:hAnsi="Cambria Math"/>
        </w:rPr>
        <w:br/>
      </w:r>
      <m:oMathPara>
        <m:oMath>
          <m:r>
            <w:rPr>
              <w:rFonts w:ascii="Cambria Math" w:hAnsi="Cambria Math"/>
            </w:rPr>
            <m:t>ρ</m:t>
          </m:r>
          <m:f>
            <m:fPr>
              <m:ctrlPr>
                <w:rPr>
                  <w:rFonts w:ascii="Cambria Math" w:hAnsi="Cambria Math"/>
                  <w:i/>
                </w:rPr>
              </m:ctrlPr>
            </m:fPr>
            <m:num>
              <m:r>
                <w:rPr>
                  <w:rFonts w:ascii="Cambria Math" w:hAnsi="Cambria Math"/>
                </w:rPr>
                <m:t>∂</m:t>
              </m:r>
              <m:sSub>
                <m:sSubPr>
                  <m:ctrlPr>
                    <w:rPr>
                      <w:rFonts w:ascii="Cambria Math" w:hAnsi="Cambria Math"/>
                      <w:i/>
                    </w:rPr>
                  </m:ctrlPr>
                </m:sSubPr>
                <m:e>
                  <m:r>
                    <m:rPr>
                      <m:sty m:val="bi"/>
                    </m:rPr>
                    <w:rPr>
                      <w:rFonts w:ascii="Cambria Math" w:hAnsi="Cambria Math"/>
                    </w:rPr>
                    <m:t>u</m:t>
                  </m:r>
                </m:e>
                <m:sub>
                  <m:r>
                    <w:rPr>
                      <w:rFonts w:ascii="Cambria Math" w:hAnsi="Cambria Math"/>
                    </w:rPr>
                    <m:t>fluid</m:t>
                  </m:r>
                </m:sub>
              </m:sSub>
            </m:num>
            <m:den>
              <m:r>
                <w:rPr>
                  <w:rFonts w:ascii="Cambria Math" w:hAnsi="Cambria Math"/>
                </w:rPr>
                <m:t>∂t</m:t>
              </m:r>
            </m:den>
          </m:f>
          <m:r>
            <w:rPr>
              <w:rFonts w:ascii="Cambria Math" w:hAnsi="Cambria Math"/>
            </w:rPr>
            <m:t>+ρ</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u</m:t>
                  </m:r>
                </m:e>
                <m:sub>
                  <m:r>
                    <w:rPr>
                      <w:rFonts w:ascii="Cambria Math" w:hAnsi="Cambria Math"/>
                    </w:rPr>
                    <m:t>fluid</m:t>
                  </m:r>
                </m:sub>
              </m:sSub>
              <m:r>
                <w:rPr>
                  <w:rFonts w:ascii="Cambria Math" w:hAnsi="Cambria Math"/>
                </w:rPr>
                <m:t>∙</m:t>
              </m:r>
              <m:r>
                <m:rPr>
                  <m:sty m:val="p"/>
                </m:rPr>
                <w:rPr>
                  <w:rFonts w:ascii="Cambria Math" w:hAnsi="Cambria Math"/>
                </w:rPr>
                <m:t>∇</m:t>
              </m:r>
            </m:e>
          </m:d>
          <m:sSub>
            <m:sSubPr>
              <m:ctrlPr>
                <w:rPr>
                  <w:rFonts w:ascii="Cambria Math" w:hAnsi="Cambria Math"/>
                  <w:i/>
                </w:rPr>
              </m:ctrlPr>
            </m:sSubPr>
            <m:e>
              <m:r>
                <m:rPr>
                  <m:sty m:val="bi"/>
                </m:rPr>
                <w:rPr>
                  <w:rFonts w:ascii="Cambria Math" w:hAnsi="Cambria Math"/>
                </w:rPr>
                <m:t>u</m:t>
              </m:r>
            </m:e>
            <m:sub>
              <m:r>
                <w:rPr>
                  <w:rFonts w:ascii="Cambria Math" w:hAnsi="Cambria Math"/>
                </w:rPr>
                <m:t>fluid</m:t>
              </m:r>
            </m:sub>
          </m:sSub>
          <m:r>
            <w:rPr>
              <w:rFonts w:ascii="Cambria Math" w:hAnsi="Cambria Math"/>
            </w:rPr>
            <m:t>=</m:t>
          </m:r>
        </m:oMath>
      </m:oMathPara>
    </w:p>
    <w:p w:rsidR="00670091" w:rsidRPr="00732BF1" w:rsidRDefault="00670091" w:rsidP="00670091">
      <w:pPr>
        <w:rPr>
          <w:rFonts w:eastAsiaTheme="minorEastAsia"/>
        </w:rPr>
      </w:pPr>
      <m:oMath>
        <m:r>
          <m:rPr>
            <m:sty m:val="p"/>
          </m:rPr>
          <w:rPr>
            <w:rFonts w:ascii="Cambria Math" w:hAnsi="Cambria Math"/>
          </w:rPr>
          <m:t>∇</m:t>
        </m:r>
        <m:r>
          <w:rPr>
            <w:rFonts w:ascii="Cambria Math" w:hAnsi="Cambria Math"/>
          </w:rPr>
          <m:t>∙</m:t>
        </m:r>
        <m:d>
          <m:dPr>
            <m:begChr m:val="["/>
            <m:endChr m:val="]"/>
            <m:ctrlPr>
              <w:rPr>
                <w:rFonts w:ascii="Cambria Math" w:hAnsi="Cambria Math"/>
                <w:i/>
              </w:rPr>
            </m:ctrlPr>
          </m:dPr>
          <m:e>
            <m:r>
              <w:rPr>
                <w:rFonts w:ascii="Cambria Math" w:hAnsi="Cambria Math"/>
              </w:rPr>
              <m:t>-pI+μ</m:t>
            </m:r>
            <m:d>
              <m:dPr>
                <m:ctrlPr>
                  <w:rPr>
                    <w:rFonts w:ascii="Cambria Math" w:hAnsi="Cambria Math"/>
                    <w:i/>
                  </w:rPr>
                </m:ctrlPr>
              </m:dPr>
              <m:e>
                <m:r>
                  <m:rPr>
                    <m:sty m:val="p"/>
                  </m:rPr>
                  <w:rPr>
                    <w:rFonts w:ascii="Cambria Math" w:hAnsi="Cambria Math"/>
                  </w:rPr>
                  <m:t>∇</m:t>
                </m:r>
                <m:sSub>
                  <m:sSubPr>
                    <m:ctrlPr>
                      <w:rPr>
                        <w:rFonts w:ascii="Cambria Math" w:hAnsi="Cambria Math"/>
                        <w:i/>
                      </w:rPr>
                    </m:ctrlPr>
                  </m:sSubPr>
                  <m:e>
                    <m:r>
                      <m:rPr>
                        <m:sty m:val="bi"/>
                      </m:rPr>
                      <w:rPr>
                        <w:rFonts w:ascii="Cambria Math" w:hAnsi="Cambria Math"/>
                      </w:rPr>
                      <m:t>u</m:t>
                    </m:r>
                  </m:e>
                  <m:sub>
                    <m:r>
                      <w:rPr>
                        <w:rFonts w:ascii="Cambria Math" w:hAnsi="Cambria Math"/>
                      </w:rPr>
                      <m:t>fluid</m:t>
                    </m:r>
                  </m:sub>
                </m:sSub>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m:rPr>
                                <m:sty m:val="bi"/>
                              </m:rPr>
                              <w:rPr>
                                <w:rFonts w:ascii="Cambria Math" w:hAnsi="Cambria Math"/>
                              </w:rPr>
                              <m:t>u</m:t>
                            </m:r>
                          </m:e>
                          <m:sub>
                            <m:r>
                              <w:rPr>
                                <w:rFonts w:ascii="Cambria Math" w:hAnsi="Cambria Math"/>
                              </w:rPr>
                              <m:t>fluid</m:t>
                            </m:r>
                          </m:sub>
                        </m:sSub>
                      </m:e>
                    </m:d>
                  </m:e>
                  <m:sup>
                    <m:r>
                      <w:rPr>
                        <w:rFonts w:ascii="Cambria Math" w:hAnsi="Cambria Math"/>
                      </w:rPr>
                      <m:t>T</m:t>
                    </m:r>
                  </m:sup>
                </m:sSup>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μ</m:t>
            </m:r>
            <m:d>
              <m:dPr>
                <m:ctrlPr>
                  <w:rPr>
                    <w:rFonts w:ascii="Cambria Math" w:hAnsi="Cambria Math"/>
                    <w:i/>
                  </w:rPr>
                </m:ctrlPr>
              </m:dPr>
              <m:e>
                <m:r>
                  <m:rPr>
                    <m:sty m:val="p"/>
                  </m:rPr>
                  <w:rPr>
                    <w:rFonts w:ascii="Cambria Math" w:hAnsi="Cambria Math"/>
                  </w:rPr>
                  <m:t>∇</m:t>
                </m:r>
                <m:r>
                  <w:rPr>
                    <w:rFonts w:ascii="Cambria Math" w:hAnsi="Cambria Math"/>
                  </w:rPr>
                  <m:t>∙</m:t>
                </m:r>
                <m:sSub>
                  <m:sSubPr>
                    <m:ctrlPr>
                      <w:rPr>
                        <w:rFonts w:ascii="Cambria Math" w:hAnsi="Cambria Math"/>
                        <w:i/>
                      </w:rPr>
                    </m:ctrlPr>
                  </m:sSubPr>
                  <m:e>
                    <m:r>
                      <m:rPr>
                        <m:sty m:val="bi"/>
                      </m:rPr>
                      <w:rPr>
                        <w:rFonts w:ascii="Cambria Math" w:hAnsi="Cambria Math"/>
                      </w:rPr>
                      <m:t>u</m:t>
                    </m:r>
                  </m:e>
                  <m:sub>
                    <m:r>
                      <w:rPr>
                        <w:rFonts w:ascii="Cambria Math" w:hAnsi="Cambria Math"/>
                      </w:rPr>
                      <m:t>fluid</m:t>
                    </m:r>
                  </m:sub>
                </m:sSub>
              </m:e>
            </m:d>
            <m:r>
              <w:rPr>
                <w:rFonts w:ascii="Cambria Math" w:hAnsi="Cambria Math"/>
              </w:rPr>
              <m:t>I</m:t>
            </m:r>
          </m:e>
        </m:d>
        <m:r>
          <w:rPr>
            <w:rFonts w:ascii="Cambria Math" w:hAnsi="Cambria Math"/>
          </w:rPr>
          <m:t>+</m:t>
        </m:r>
        <m:r>
          <m:rPr>
            <m:sty m:val="bi"/>
          </m:rPr>
          <w:rPr>
            <w:rFonts w:ascii="Cambria Math" w:hAnsi="Cambria Math"/>
          </w:rPr>
          <m:t>F</m:t>
        </m:r>
      </m:oMath>
      <w:r>
        <w:rPr>
          <w:rFonts w:eastAsiaTheme="minorEastAsia"/>
          <w:b/>
        </w:rPr>
        <w:tab/>
      </w:r>
      <w:r>
        <w:rPr>
          <w:rFonts w:eastAsiaTheme="minorEastAsia"/>
          <w:b/>
        </w:rPr>
        <w:tab/>
      </w:r>
      <w:r>
        <w:rPr>
          <w:rFonts w:eastAsiaTheme="minorEastAsia"/>
        </w:rPr>
        <w:tab/>
        <w:t>(6.1</w:t>
      </w:r>
      <w:r w:rsidRPr="00732BF1">
        <w:rPr>
          <w:rFonts w:eastAsiaTheme="minorEastAsia"/>
        </w:rPr>
        <w:t>)</w:t>
      </w:r>
    </w:p>
    <w:p w:rsidR="00670091" w:rsidRDefault="00670091" w:rsidP="00670091">
      <w:r>
        <w:t>The continuity equation below was also applied to the model:</w:t>
      </w:r>
    </w:p>
    <w:p w:rsidR="00670091" w:rsidRDefault="006A7FAC" w:rsidP="00670091">
      <w:pPr>
        <w:rPr>
          <w:rFonts w:eastAsiaTheme="minorEastAsia"/>
        </w:rPr>
      </w:pPr>
      <m:oMath>
        <m:f>
          <m:fPr>
            <m:ctrlPr>
              <w:rPr>
                <w:rFonts w:ascii="Cambria Math" w:hAnsi="Cambria Math"/>
                <w:i/>
              </w:rPr>
            </m:ctrlPr>
          </m:fPr>
          <m:num>
            <m:r>
              <w:rPr>
                <w:rFonts w:ascii="Cambria Math" w:hAnsi="Cambria Math"/>
              </w:rPr>
              <m:t>∂ρ</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ρ</m:t>
            </m:r>
            <m:sSub>
              <m:sSubPr>
                <m:ctrlPr>
                  <w:rPr>
                    <w:rFonts w:ascii="Cambria Math" w:hAnsi="Cambria Math"/>
                    <w:i/>
                  </w:rPr>
                </m:ctrlPr>
              </m:sSubPr>
              <m:e>
                <m:r>
                  <m:rPr>
                    <m:sty m:val="bi"/>
                  </m:rPr>
                  <w:rPr>
                    <w:rFonts w:ascii="Cambria Math" w:hAnsi="Cambria Math"/>
                  </w:rPr>
                  <m:t>u</m:t>
                </m:r>
              </m:e>
              <m:sub>
                <m:r>
                  <w:rPr>
                    <w:rFonts w:ascii="Cambria Math" w:hAnsi="Cambria Math"/>
                  </w:rPr>
                  <m:t>fluid</m:t>
                </m:r>
              </m:sub>
            </m:sSub>
          </m:e>
        </m:d>
        <m:r>
          <w:rPr>
            <w:rFonts w:ascii="Cambria Math" w:hAnsi="Cambria Math"/>
          </w:rPr>
          <m:t>=0</m:t>
        </m:r>
      </m:oMath>
      <w:r w:rsidR="00670091">
        <w:rPr>
          <w:rFonts w:eastAsiaTheme="minorEastAsia"/>
        </w:rPr>
        <w:tab/>
      </w:r>
      <w:r w:rsidR="00670091">
        <w:rPr>
          <w:rFonts w:eastAsiaTheme="minorEastAsia"/>
        </w:rPr>
        <w:tab/>
      </w:r>
      <w:r w:rsidR="00670091">
        <w:rPr>
          <w:rFonts w:eastAsiaTheme="minorEastAsia"/>
        </w:rPr>
        <w:tab/>
      </w:r>
      <w:r w:rsidR="00670091">
        <w:rPr>
          <w:rFonts w:eastAsiaTheme="minorEastAsia"/>
        </w:rPr>
        <w:tab/>
      </w:r>
      <w:r w:rsidR="00670091">
        <w:rPr>
          <w:rFonts w:eastAsiaTheme="minorEastAsia"/>
        </w:rPr>
        <w:tab/>
      </w:r>
      <w:r w:rsidR="00670091">
        <w:rPr>
          <w:rFonts w:eastAsiaTheme="minorEastAsia"/>
        </w:rPr>
        <w:tab/>
      </w:r>
      <w:r w:rsidR="00670091">
        <w:rPr>
          <w:rFonts w:eastAsiaTheme="minorEastAsia"/>
        </w:rPr>
        <w:tab/>
      </w:r>
      <w:r w:rsidR="00670091">
        <w:rPr>
          <w:rFonts w:eastAsiaTheme="minorEastAsia"/>
        </w:rPr>
        <w:tab/>
        <w:t>(6.2)</w:t>
      </w:r>
    </w:p>
    <w:p w:rsidR="00670091" w:rsidRDefault="00670091" w:rsidP="00670091">
      <w:r>
        <w:t>The solid domain was modelled with the following equation:</w:t>
      </w:r>
    </w:p>
    <w:p w:rsidR="00670091" w:rsidRDefault="00670091" w:rsidP="00670091">
      <w:pPr>
        <w:rPr>
          <w:rFonts w:eastAsiaTheme="minorEastAsia"/>
        </w:rPr>
      </w:pPr>
      <m:oMath>
        <m:r>
          <w:rPr>
            <w:rFonts w:ascii="Cambria Math" w:hAnsi="Cambria Math"/>
          </w:rPr>
          <m:t>ρ</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m:rPr>
                    <m:sty m:val="bi"/>
                  </m:rPr>
                  <w:rPr>
                    <w:rFonts w:ascii="Cambria Math" w:hAnsi="Cambria Math"/>
                  </w:rPr>
                  <m:t>u</m:t>
                </m:r>
              </m:e>
              <m:sub>
                <m:r>
                  <w:rPr>
                    <w:rFonts w:ascii="Cambria Math" w:hAnsi="Cambria Math"/>
                  </w:rPr>
                  <m:t>solid</m:t>
                </m:r>
              </m:sub>
            </m:sSub>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r>
          <m:rPr>
            <m:sty m:val="p"/>
          </m:rPr>
          <w:rPr>
            <w:rFonts w:ascii="Cambria Math" w:hAnsi="Cambria Math"/>
          </w:rPr>
          <m:t>∇</m:t>
        </m:r>
        <m:r>
          <w:rPr>
            <w:rFonts w:ascii="Cambria Math" w:hAnsi="Cambria Math"/>
          </w:rPr>
          <m:t>∙σ=</m:t>
        </m:r>
        <m:r>
          <m:rPr>
            <m:sty m:val="bi"/>
          </m:rPr>
          <w:rPr>
            <w:rFonts w:ascii="Cambria Math" w:hAnsi="Cambria Math"/>
          </w:rPr>
          <m:t>F</m:t>
        </m:r>
        <m:r>
          <w:rPr>
            <w:rFonts w:ascii="Cambria Math" w:hAnsi="Cambria Math"/>
          </w:rPr>
          <m:t>V</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(6.3)</w:t>
      </w:r>
    </w:p>
    <w:p w:rsidR="00670091" w:rsidRPr="006C6F47" w:rsidRDefault="00670091" w:rsidP="00670091">
      <w:r>
        <w:t xml:space="preserve">Where: </w:t>
      </w:r>
      <w:r w:rsidRPr="00471287">
        <w:rPr>
          <w:b/>
          <w:i/>
        </w:rPr>
        <w:t>u</w:t>
      </w:r>
      <w:r>
        <w:t xml:space="preserve"> is the velocity vector, t - time, </w:t>
      </w:r>
      <w:r w:rsidRPr="00471287">
        <w:rPr>
          <w:i/>
        </w:rPr>
        <w:t>ρ</w:t>
      </w:r>
      <w:r>
        <w:t xml:space="preserve"> - density, </w:t>
      </w:r>
      <w:r w:rsidRPr="00471287">
        <w:rPr>
          <w:i/>
        </w:rPr>
        <w:t>p</w:t>
      </w:r>
      <w:r>
        <w:t xml:space="preserve"> - pressure, </w:t>
      </w:r>
      <w:r w:rsidRPr="00471287">
        <w:rPr>
          <w:i/>
        </w:rPr>
        <w:t>µ</w:t>
      </w:r>
      <w:r>
        <w:t xml:space="preserve"> - viscosity, </w:t>
      </w:r>
      <w:r w:rsidRPr="00471287">
        <w:rPr>
          <w:b/>
          <w:i/>
        </w:rPr>
        <w:t>F</w:t>
      </w:r>
      <w:r w:rsidRPr="00471287">
        <w:t xml:space="preserve"> </w:t>
      </w:r>
      <w:r>
        <w:t xml:space="preserve">- volume </w:t>
      </w:r>
      <w:r w:rsidRPr="00471287">
        <w:t>force</w:t>
      </w:r>
      <w:r>
        <w:t xml:space="preserve"> vector, </w:t>
      </w:r>
      <w:r w:rsidRPr="00CA58E8">
        <w:rPr>
          <w:i/>
        </w:rPr>
        <w:t>σ</w:t>
      </w:r>
      <w:r>
        <w:t xml:space="preserve"> - stress, </w:t>
      </w:r>
      <w:r w:rsidR="0038469D">
        <w:rPr>
          <w:i/>
        </w:rPr>
        <w:t>V</w:t>
      </w:r>
      <w:r>
        <w:t xml:space="preserve"> - volume. </w:t>
      </w:r>
      <w:r w:rsidRPr="00471287">
        <w:rPr>
          <w:i/>
        </w:rPr>
        <w:t>T</w:t>
      </w:r>
      <w:r>
        <w:rPr>
          <w:i/>
        </w:rPr>
        <w:t xml:space="preserve"> </w:t>
      </w:r>
      <w:r>
        <w:t xml:space="preserve">denotes the transpose matrix and </w:t>
      </w:r>
      <w:r w:rsidRPr="00B12A5C">
        <w:rPr>
          <w:i/>
        </w:rPr>
        <w:t>I</w:t>
      </w:r>
      <w:r w:rsidRPr="00B12A5C">
        <w:t xml:space="preserve"> </w:t>
      </w:r>
      <w:r>
        <w:t>the identity matrix.</w:t>
      </w:r>
    </w:p>
    <w:p w:rsidR="00000000" w:rsidRDefault="00732BF1">
      <w:pPr>
        <w:pStyle w:val="Heading3"/>
      </w:pPr>
      <w:bookmarkStart w:id="414" w:name="_Toc462255475"/>
      <w:bookmarkStart w:id="415" w:name="_Toc462334430"/>
      <w:bookmarkStart w:id="416" w:name="_Toc462255476"/>
      <w:bookmarkStart w:id="417" w:name="_Toc462334431"/>
      <w:bookmarkStart w:id="418" w:name="_Toc462255477"/>
      <w:bookmarkStart w:id="419" w:name="_Toc462334432"/>
      <w:bookmarkStart w:id="420" w:name="_Toc462334433"/>
      <w:bookmarkEnd w:id="414"/>
      <w:bookmarkEnd w:id="415"/>
      <w:bookmarkEnd w:id="416"/>
      <w:bookmarkEnd w:id="417"/>
      <w:bookmarkEnd w:id="418"/>
      <w:bookmarkEnd w:id="419"/>
      <w:r w:rsidRPr="005F4169">
        <w:lastRenderedPageBreak/>
        <w:t>Heat Transfer</w:t>
      </w:r>
      <w:r w:rsidR="00670091">
        <w:t xml:space="preserve"> Study Equations</w:t>
      </w:r>
      <w:bookmarkEnd w:id="420"/>
    </w:p>
    <w:p w:rsidR="00000000" w:rsidRDefault="00B806FD">
      <w:r>
        <w:t>The heat transfer study was constructed as a single phase</w:t>
      </w:r>
      <w:r w:rsidR="001C3FBF">
        <w:t xml:space="preserve"> compressible</w:t>
      </w:r>
      <w:r>
        <w:t xml:space="preserve"> laminar flow model</w:t>
      </w:r>
      <w:r w:rsidR="001C3FBF">
        <w:t>, and heat transfer was modelled on convection, conduction and radiation.</w:t>
      </w:r>
    </w:p>
    <w:p w:rsidR="00CC618A" w:rsidRDefault="00670091" w:rsidP="00732BF1">
      <w:r>
        <w:t xml:space="preserve">For modelling the fluid </w:t>
      </w:r>
      <w:r w:rsidR="001C3FBF">
        <w:t>velocity in the heat transfer study, equation 6.1</w:t>
      </w:r>
      <w:r>
        <w:t xml:space="preserve"> and the continuity equation 6.2 were applied. Additionally</w:t>
      </w:r>
      <w:r w:rsidR="001C3FBF">
        <w:t xml:space="preserve"> the heat transfer within the fluid domain, solid domain and across the fluid-solid boundary is described by the following equation:</w:t>
      </w:r>
      <w:r>
        <w:t xml:space="preserve"> </w:t>
      </w:r>
    </w:p>
    <w:p w:rsidR="00732BF1" w:rsidRPr="00CA58E8" w:rsidRDefault="00CA58E8" w:rsidP="00732BF1">
      <m:oMath>
        <m:r>
          <w:rPr>
            <w:rFonts w:ascii="Cambria Math" w:hAnsi="Cambria Math"/>
          </w:rPr>
          <m:t>ρ</m:t>
        </m:r>
        <m:sSub>
          <m:sSubPr>
            <m:ctrlPr>
              <w:rPr>
                <w:rFonts w:ascii="Cambria Math" w:hAnsi="Cambria Math"/>
                <w:i/>
              </w:rPr>
            </m:ctrlPr>
          </m:sSubPr>
          <m:e>
            <m:r>
              <w:rPr>
                <w:rFonts w:ascii="Cambria Math" w:hAnsi="Cambria Math"/>
              </w:rPr>
              <m:t>C</m:t>
            </m:r>
          </m:e>
          <m:sub>
            <m:r>
              <w:rPr>
                <w:rFonts w:ascii="Cambria Math" w:hAnsi="Cambria Math"/>
              </w:rPr>
              <m:t>p</m:t>
            </m:r>
          </m:sub>
        </m:sSub>
        <m:f>
          <m:fPr>
            <m:ctrlPr>
              <w:rPr>
                <w:rFonts w:ascii="Cambria Math" w:hAnsi="Cambria Math"/>
                <w:i/>
              </w:rPr>
            </m:ctrlPr>
          </m:fPr>
          <m:num>
            <m:r>
              <w:rPr>
                <w:rFonts w:ascii="Cambria Math" w:hAnsi="Cambria Math"/>
              </w:rPr>
              <m:t>∂T</m:t>
            </m:r>
          </m:num>
          <m:den>
            <m:r>
              <w:rPr>
                <w:rFonts w:ascii="Cambria Math" w:hAnsi="Cambria Math"/>
              </w:rPr>
              <m:t>∂t</m:t>
            </m:r>
          </m:den>
        </m:f>
        <m:r>
          <w:rPr>
            <w:rFonts w:ascii="Cambria Math" w:hAnsi="Cambria Math"/>
          </w:rPr>
          <m:t>+ρ</m:t>
        </m:r>
        <m:sSub>
          <m:sSubPr>
            <m:ctrlPr>
              <w:rPr>
                <w:rFonts w:ascii="Cambria Math" w:hAnsi="Cambria Math"/>
                <w:i/>
              </w:rPr>
            </m:ctrlPr>
          </m:sSubPr>
          <m:e>
            <m:r>
              <w:rPr>
                <w:rFonts w:ascii="Cambria Math" w:hAnsi="Cambria Math"/>
              </w:rPr>
              <m:t>C</m:t>
            </m:r>
          </m:e>
          <m:sub>
            <m:r>
              <w:rPr>
                <w:rFonts w:ascii="Cambria Math" w:hAnsi="Cambria Math"/>
              </w:rPr>
              <m:t>p</m:t>
            </m:r>
          </m:sub>
        </m:sSub>
        <m:r>
          <m:rPr>
            <m:sty m:val="bi"/>
          </m:rPr>
          <w:rPr>
            <w:rFonts w:ascii="Cambria Math" w:hAnsi="Cambria Math"/>
          </w:rPr>
          <m:t>u</m:t>
        </m:r>
        <m:r>
          <w:rPr>
            <w:rFonts w:ascii="Cambria Math" w:hAnsi="Cambria Math"/>
          </w:rPr>
          <m:t>∙</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m:t>
        </m:r>
        <m:r>
          <m:rPr>
            <m:sty m:val="bi"/>
          </m:rPr>
          <w:rPr>
            <w:rFonts w:ascii="Cambria Math" w:hAnsi="Cambria Math"/>
          </w:rPr>
          <m:t>q</m:t>
        </m:r>
        <m:r>
          <w:rPr>
            <w:rFonts w:ascii="Cambria Math" w:hAnsi="Cambria Math"/>
          </w:rPr>
          <m:t>=Q</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(6.</w:t>
      </w:r>
      <w:r w:rsidR="00670091">
        <w:rPr>
          <w:rFonts w:eastAsiaTheme="minorEastAsia"/>
        </w:rPr>
        <w:t>4</w:t>
      </w:r>
      <w:r>
        <w:rPr>
          <w:rFonts w:eastAsiaTheme="minorEastAsia"/>
        </w:rPr>
        <w:t>)</w:t>
      </w:r>
    </w:p>
    <w:p w:rsidR="008A5148" w:rsidRDefault="00CC618A">
      <w:r>
        <w:t xml:space="preserve">Where the heat flux </w:t>
      </w:r>
      <w:r w:rsidR="006A7FAC" w:rsidRPr="006A7FAC">
        <w:rPr>
          <w:b/>
          <w:i/>
        </w:rPr>
        <w:t>q</w:t>
      </w:r>
      <w:r>
        <w:t xml:space="preserve"> </w:t>
      </w:r>
      <w:r w:rsidRPr="00CC618A">
        <w:t>is</w:t>
      </w:r>
      <w:r>
        <w:t xml:space="preserve"> given by Fourier’s law of heat conduction as:</w:t>
      </w:r>
    </w:p>
    <w:p w:rsidR="008A5148" w:rsidRDefault="00CA58E8">
      <w:pPr>
        <w:rPr>
          <w:rFonts w:eastAsiaTheme="minorEastAsia"/>
        </w:rPr>
      </w:pPr>
      <m:oMath>
        <m:r>
          <m:rPr>
            <m:sty m:val="bi"/>
          </m:rPr>
          <w:rPr>
            <w:rFonts w:ascii="Cambria Math" w:hAnsi="Cambria Math"/>
          </w:rPr>
          <m:t>q</m:t>
        </m:r>
        <m:r>
          <w:rPr>
            <w:rFonts w:ascii="Cambria Math" w:hAnsi="Cambria Math"/>
          </w:rPr>
          <m:t>=-k</m:t>
        </m:r>
        <m:r>
          <m:rPr>
            <m:sty m:val="p"/>
          </m:rPr>
          <w:rPr>
            <w:rFonts w:ascii="Cambria Math" w:hAnsi="Cambria Math"/>
          </w:rPr>
          <m:t>∇</m:t>
        </m:r>
        <m:r>
          <w:rPr>
            <w:rFonts w:ascii="Cambria Math" w:hAnsi="Cambria Math"/>
          </w:rPr>
          <m:t>T</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(6.</w:t>
      </w:r>
      <w:r w:rsidR="00670091">
        <w:rPr>
          <w:rFonts w:eastAsiaTheme="minorEastAsia"/>
        </w:rPr>
        <w:t>5</w:t>
      </w:r>
      <w:r>
        <w:rPr>
          <w:rFonts w:eastAsiaTheme="minorEastAsia"/>
        </w:rPr>
        <w:t>)</w:t>
      </w:r>
    </w:p>
    <w:p w:rsidR="00255FC0" w:rsidRDefault="00CA58E8">
      <w:r>
        <w:rPr>
          <w:rFonts w:eastAsiaTheme="minorEastAsia"/>
        </w:rPr>
        <w:t xml:space="preserve">Where: </w:t>
      </w:r>
      <w:r w:rsidRPr="00471287">
        <w:rPr>
          <w:i/>
        </w:rPr>
        <w:t>ρ</w:t>
      </w:r>
      <w:r>
        <w:t xml:space="preserve"> is density, </w:t>
      </w:r>
      <w:r w:rsidR="006A7FAC" w:rsidRPr="006A7FAC">
        <w:rPr>
          <w:i/>
        </w:rPr>
        <w:t>C</w:t>
      </w:r>
      <w:r w:rsidR="006A7FAC" w:rsidRPr="006A7FAC">
        <w:rPr>
          <w:i/>
          <w:vertAlign w:val="subscript"/>
        </w:rPr>
        <w:t>p</w:t>
      </w:r>
      <w:r>
        <w:t xml:space="preserve"> </w:t>
      </w:r>
      <w:r w:rsidR="00CC618A">
        <w:t>-</w:t>
      </w:r>
      <w:r>
        <w:t xml:space="preserve"> specific heat capacity, </w:t>
      </w:r>
      <w:r w:rsidR="006A7FAC" w:rsidRPr="006A7FAC">
        <w:rPr>
          <w:i/>
        </w:rPr>
        <w:t>T</w:t>
      </w:r>
      <w:r>
        <w:t xml:space="preserve"> </w:t>
      </w:r>
      <w:r w:rsidR="00CC618A">
        <w:t>-</w:t>
      </w:r>
      <w:r>
        <w:t xml:space="preserve"> temperature, </w:t>
      </w:r>
      <w:r w:rsidR="006A7FAC" w:rsidRPr="006A7FAC">
        <w:rPr>
          <w:i/>
        </w:rPr>
        <w:t>t</w:t>
      </w:r>
      <w:r>
        <w:t xml:space="preserve"> </w:t>
      </w:r>
      <w:r w:rsidR="00CC618A">
        <w:t>-</w:t>
      </w:r>
      <w:r>
        <w:t xml:space="preserve"> time, </w:t>
      </w:r>
      <w:r w:rsidR="006A7FAC" w:rsidRPr="006A7FAC">
        <w:rPr>
          <w:b/>
          <w:i/>
        </w:rPr>
        <w:t>u</w:t>
      </w:r>
      <w:r>
        <w:t xml:space="preserve"> </w:t>
      </w:r>
      <w:r w:rsidR="00CC618A">
        <w:t>-</w:t>
      </w:r>
      <w:r>
        <w:t xml:space="preserve"> velocity </w:t>
      </w:r>
      <w:r w:rsidR="00CC618A">
        <w:t>vector</w:t>
      </w:r>
      <w:r>
        <w:t xml:space="preserve">, </w:t>
      </w:r>
      <w:r w:rsidR="006A7FAC" w:rsidRPr="006A7FAC">
        <w:rPr>
          <w:i/>
        </w:rPr>
        <w:t>k</w:t>
      </w:r>
      <w:r w:rsidR="00CC618A">
        <w:t xml:space="preserve"> - thermal conductivity, </w:t>
      </w:r>
      <w:r w:rsidR="006A7FAC" w:rsidRPr="006A7FAC">
        <w:rPr>
          <w:i/>
        </w:rPr>
        <w:t>Q</w:t>
      </w:r>
      <w:r>
        <w:t xml:space="preserve"> - heat source</w:t>
      </w:r>
      <w:r w:rsidR="00CC618A">
        <w:t xml:space="preserve">, </w:t>
      </w:r>
      <w:r w:rsidR="006A7FAC" w:rsidRPr="006A7FAC">
        <w:rPr>
          <w:b/>
          <w:i/>
        </w:rPr>
        <w:t>q</w:t>
      </w:r>
      <w:r w:rsidR="00CC618A">
        <w:t xml:space="preserve"> - heat flux vector</w:t>
      </w:r>
    </w:p>
    <w:p w:rsidR="00000000" w:rsidRDefault="003C3EF6">
      <w:pPr>
        <w:pStyle w:val="Heading3"/>
      </w:pPr>
      <w:bookmarkStart w:id="421" w:name="_Toc462334434"/>
      <w:r>
        <w:t>Moving Mesh</w:t>
      </w:r>
      <w:bookmarkEnd w:id="421"/>
    </w:p>
    <w:p w:rsidR="001C3FBF" w:rsidRPr="003C3EF6" w:rsidRDefault="006A7FAC" w:rsidP="001C3FBF">
      <w:r w:rsidRPr="006A7FAC">
        <w:t xml:space="preserve">As the transfer of momentum study necessarily involves the solid domain passing through the fluid domain it is important to consider the effect on the mesh. To accommodate the movement of the particle a moving mesh was applied. </w:t>
      </w:r>
    </w:p>
    <w:p w:rsidR="00746327" w:rsidRPr="001C3FBF" w:rsidRDefault="006A7FAC" w:rsidP="001C3FBF">
      <w:r w:rsidRPr="006A7FAC">
        <w:t>The moving mesh as implemented by allowing free deformation of mesh nodes was allowed through the solid and fluid domains, where displacement was coupled with velocity field of solid domain. A mesh displacement of 0, i.e. preventing any deformation, was applied at the model boundaries.</w:t>
      </w:r>
    </w:p>
    <w:p w:rsidR="001C3FBF" w:rsidRDefault="001C3FBF" w:rsidP="001C3FBF">
      <w:pPr>
        <w:pStyle w:val="Heading2"/>
      </w:pPr>
      <w:bookmarkStart w:id="422" w:name="_Toc462334435"/>
      <w:r>
        <w:t>Boundary Conditions</w:t>
      </w:r>
      <w:bookmarkEnd w:id="422"/>
    </w:p>
    <w:p w:rsidR="001C3FBF" w:rsidRDefault="001C3FBF" w:rsidP="001C3FBF">
      <w:r>
        <w:t xml:space="preserve">The numerical model is in a 2D axi-symmetric coordinate system with r, z and </w:t>
      </w:r>
      <w:r>
        <w:rPr>
          <w:rFonts w:cs="Times New Roman"/>
        </w:rPr>
        <w:t>φ</w:t>
      </w:r>
      <w:r>
        <w:t xml:space="preserve"> vectors. </w:t>
      </w:r>
      <w:proofErr w:type="gramStart"/>
      <w:r>
        <w:t>r</w:t>
      </w:r>
      <w:proofErr w:type="gramEnd"/>
      <w:r>
        <w:t xml:space="preserve"> and z measurements are given in mm and </w:t>
      </w:r>
      <w:r>
        <w:rPr>
          <w:rFonts w:cs="Times New Roman"/>
        </w:rPr>
        <w:t>φ</w:t>
      </w:r>
      <w:r>
        <w:t xml:space="preserve"> is given in degrees. The geometry is split into two domains, one fluid and one solid. This is depicted in Figure 6.2 where the solid region is the semi-spherical region highlighted in grey and the remaining region fluid is white. </w:t>
      </w:r>
    </w:p>
    <w:p w:rsidR="001C3FBF" w:rsidRDefault="003D652B" w:rsidP="001C3FBF">
      <w:pPr>
        <w:keepNext/>
        <w:jc w:val="center"/>
      </w:pPr>
      <w:r>
        <w:rPr>
          <w:noProof/>
          <w:lang w:eastAsia="en-GB"/>
        </w:rPr>
        <w:lastRenderedPageBreak/>
        <w:drawing>
          <wp:inline distT="0" distB="0" distL="0" distR="0">
            <wp:extent cx="2087011" cy="3306726"/>
            <wp:effectExtent l="19050" t="0" r="8489"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8874" cy="3325522"/>
                    </a:xfrm>
                    <a:prstGeom prst="rect">
                      <a:avLst/>
                    </a:prstGeom>
                    <a:noFill/>
                    <a:ln>
                      <a:noFill/>
                    </a:ln>
                  </pic:spPr>
                </pic:pic>
              </a:graphicData>
            </a:graphic>
          </wp:inline>
        </w:drawing>
      </w:r>
    </w:p>
    <w:p w:rsidR="001C3FBF" w:rsidRDefault="001C3FBF" w:rsidP="001C3FBF">
      <w:pPr>
        <w:pStyle w:val="Caption"/>
      </w:pPr>
      <w:proofErr w:type="gramStart"/>
      <w:r>
        <w:t xml:space="preserve">Figure </w:t>
      </w:r>
      <w:r w:rsidR="006A7FAC">
        <w:fldChar w:fldCharType="begin"/>
      </w:r>
      <w:r>
        <w:instrText xml:space="preserve"> STYLEREF 1 \s </w:instrText>
      </w:r>
      <w:r w:rsidR="006A7FAC">
        <w:fldChar w:fldCharType="separate"/>
      </w:r>
      <w:r>
        <w:rPr>
          <w:noProof/>
        </w:rPr>
        <w:t>6</w:t>
      </w:r>
      <w:r w:rsidR="006A7FAC">
        <w:fldChar w:fldCharType="end"/>
      </w:r>
      <w:r>
        <w:t>.</w:t>
      </w:r>
      <w:proofErr w:type="gramEnd"/>
      <w:r w:rsidR="006A7FAC">
        <w:fldChar w:fldCharType="begin"/>
      </w:r>
      <w:r>
        <w:instrText xml:space="preserve"> SEQ Figure \* ARABIC \s 1 </w:instrText>
      </w:r>
      <w:r w:rsidR="006A7FAC">
        <w:fldChar w:fldCharType="separate"/>
      </w:r>
      <w:r>
        <w:rPr>
          <w:noProof/>
        </w:rPr>
        <w:t>2</w:t>
      </w:r>
      <w:r w:rsidR="006A7FAC">
        <w:fldChar w:fldCharType="end"/>
      </w:r>
      <w:r>
        <w:t>: Numerical model geometry, measurements in mm, axial symmetry at r=0.</w:t>
      </w:r>
    </w:p>
    <w:p w:rsidR="00000000" w:rsidRDefault="003D652B"/>
    <w:p w:rsidR="001C3FBF" w:rsidRDefault="001C3FBF" w:rsidP="001C3FBF">
      <w:r>
        <w:t>Rotational symmetry is around the axis r=0, other boundary conditions are applied as listed in Table 6.1.</w:t>
      </w:r>
    </w:p>
    <w:p w:rsidR="001C3FBF" w:rsidRDefault="001C3FBF" w:rsidP="001C3FBF">
      <w:pPr>
        <w:pStyle w:val="Caption"/>
        <w:keepNext/>
      </w:pPr>
      <w:bookmarkStart w:id="423" w:name="_Toc462255608"/>
      <w:proofErr w:type="gramStart"/>
      <w:r>
        <w:t xml:space="preserve">Table </w:t>
      </w:r>
      <w:r w:rsidR="006A7FAC">
        <w:fldChar w:fldCharType="begin"/>
      </w:r>
      <w:r>
        <w:instrText xml:space="preserve"> STYLEREF 1 \s </w:instrText>
      </w:r>
      <w:r w:rsidR="006A7FAC">
        <w:fldChar w:fldCharType="separate"/>
      </w:r>
      <w:r>
        <w:rPr>
          <w:noProof/>
        </w:rPr>
        <w:t>6</w:t>
      </w:r>
      <w:r w:rsidR="006A7FAC">
        <w:fldChar w:fldCharType="end"/>
      </w:r>
      <w:r>
        <w:t>.</w:t>
      </w:r>
      <w:proofErr w:type="gramEnd"/>
      <w:r w:rsidR="006A7FAC">
        <w:fldChar w:fldCharType="begin"/>
      </w:r>
      <w:r>
        <w:instrText xml:space="preserve"> SEQ Table \* ARABIC \s 1 </w:instrText>
      </w:r>
      <w:r w:rsidR="006A7FAC">
        <w:fldChar w:fldCharType="separate"/>
      </w:r>
      <w:r>
        <w:rPr>
          <w:noProof/>
        </w:rPr>
        <w:t>1</w:t>
      </w:r>
      <w:r w:rsidR="006A7FAC">
        <w:fldChar w:fldCharType="end"/>
      </w:r>
      <w:r>
        <w:t>: Model boundary conditions</w:t>
      </w:r>
      <w:bookmarkEnd w:id="423"/>
    </w:p>
    <w:tbl>
      <w:tblPr>
        <w:tblStyle w:val="TableGrid"/>
        <w:tblW w:w="0" w:type="auto"/>
        <w:jc w:val="center"/>
        <w:tblInd w:w="108" w:type="dxa"/>
        <w:tblLook w:val="04A0"/>
      </w:tblPr>
      <w:tblGrid>
        <w:gridCol w:w="1103"/>
        <w:gridCol w:w="2473"/>
      </w:tblGrid>
      <w:tr w:rsidR="001C3FBF" w:rsidTr="00E01AA4">
        <w:trPr>
          <w:jc w:val="center"/>
        </w:trPr>
        <w:tc>
          <w:tcPr>
            <w:tcW w:w="1082" w:type="dxa"/>
          </w:tcPr>
          <w:p w:rsidR="001C3FBF" w:rsidRPr="00DE52D2" w:rsidRDefault="001C3FBF" w:rsidP="008528F7">
            <w:pPr>
              <w:rPr>
                <w:b/>
              </w:rPr>
            </w:pPr>
            <w:r w:rsidRPr="00DE52D2">
              <w:rPr>
                <w:b/>
              </w:rPr>
              <w:t>Boundary</w:t>
            </w:r>
          </w:p>
        </w:tc>
        <w:tc>
          <w:tcPr>
            <w:tcW w:w="2473" w:type="dxa"/>
          </w:tcPr>
          <w:p w:rsidR="001C3FBF" w:rsidRPr="00DE52D2" w:rsidRDefault="001C3FBF" w:rsidP="008528F7">
            <w:pPr>
              <w:rPr>
                <w:b/>
              </w:rPr>
            </w:pPr>
            <w:r w:rsidRPr="00DE52D2">
              <w:rPr>
                <w:b/>
              </w:rPr>
              <w:t>Condition</w:t>
            </w:r>
          </w:p>
        </w:tc>
      </w:tr>
      <w:tr w:rsidR="001C3FBF" w:rsidTr="00E01AA4">
        <w:trPr>
          <w:jc w:val="center"/>
        </w:trPr>
        <w:tc>
          <w:tcPr>
            <w:tcW w:w="1082" w:type="dxa"/>
          </w:tcPr>
          <w:p w:rsidR="001C3FBF" w:rsidRPr="00CE7A57" w:rsidRDefault="001C3FBF" w:rsidP="008528F7">
            <w:pPr>
              <w:pStyle w:val="NoSpacing"/>
              <w:rPr>
                <w:rFonts w:ascii="Calibri" w:hAnsi="Calibri"/>
                <w:color w:val="000000"/>
              </w:rPr>
            </w:pPr>
            <w:r w:rsidRPr="00CE7A57">
              <w:rPr>
                <w:rFonts w:ascii="Calibri" w:hAnsi="Calibri"/>
                <w:color w:val="000000"/>
              </w:rPr>
              <w:t>A</w:t>
            </w:r>
          </w:p>
        </w:tc>
        <w:tc>
          <w:tcPr>
            <w:tcW w:w="2473" w:type="dxa"/>
          </w:tcPr>
          <w:p w:rsidR="001C3FBF" w:rsidRPr="00CE7A57" w:rsidRDefault="001C3FBF" w:rsidP="008528F7">
            <w:pPr>
              <w:pStyle w:val="NoSpacing"/>
              <w:rPr>
                <w:rFonts w:ascii="Calibri" w:hAnsi="Calibri"/>
                <w:color w:val="000000"/>
              </w:rPr>
            </w:pPr>
            <w:r w:rsidRPr="00CE7A57">
              <w:rPr>
                <w:rFonts w:ascii="Calibri" w:hAnsi="Calibri"/>
                <w:color w:val="000000"/>
              </w:rPr>
              <w:t>Fluid inlet</w:t>
            </w:r>
          </w:p>
        </w:tc>
      </w:tr>
      <w:tr w:rsidR="001C3FBF" w:rsidTr="00E01AA4">
        <w:trPr>
          <w:jc w:val="center"/>
        </w:trPr>
        <w:tc>
          <w:tcPr>
            <w:tcW w:w="1082" w:type="dxa"/>
          </w:tcPr>
          <w:p w:rsidR="001C3FBF" w:rsidRPr="00CE7A57" w:rsidRDefault="001C3FBF" w:rsidP="008528F7">
            <w:pPr>
              <w:pStyle w:val="NoSpacing"/>
              <w:rPr>
                <w:rFonts w:ascii="Calibri" w:hAnsi="Calibri"/>
                <w:color w:val="000000"/>
              </w:rPr>
            </w:pPr>
            <w:r w:rsidRPr="00CE7A57">
              <w:rPr>
                <w:rFonts w:ascii="Calibri" w:hAnsi="Calibri"/>
                <w:color w:val="000000"/>
              </w:rPr>
              <w:t>B</w:t>
            </w:r>
          </w:p>
        </w:tc>
        <w:tc>
          <w:tcPr>
            <w:tcW w:w="2473" w:type="dxa"/>
          </w:tcPr>
          <w:p w:rsidR="001C3FBF" w:rsidRPr="00CE7A57" w:rsidRDefault="001C3FBF" w:rsidP="008528F7">
            <w:pPr>
              <w:pStyle w:val="NoSpacing"/>
              <w:rPr>
                <w:rFonts w:ascii="Calibri" w:hAnsi="Calibri"/>
                <w:color w:val="000000"/>
              </w:rPr>
            </w:pPr>
            <w:r w:rsidRPr="00CE7A57">
              <w:rPr>
                <w:rFonts w:ascii="Calibri" w:hAnsi="Calibri"/>
                <w:color w:val="000000"/>
              </w:rPr>
              <w:t>Non slip, stationary wall</w:t>
            </w:r>
          </w:p>
        </w:tc>
      </w:tr>
      <w:tr w:rsidR="001C3FBF" w:rsidTr="00E01AA4">
        <w:trPr>
          <w:jc w:val="center"/>
        </w:trPr>
        <w:tc>
          <w:tcPr>
            <w:tcW w:w="1082" w:type="dxa"/>
          </w:tcPr>
          <w:p w:rsidR="001C3FBF" w:rsidRPr="00CE7A57" w:rsidRDefault="001C3FBF" w:rsidP="008528F7">
            <w:pPr>
              <w:pStyle w:val="NoSpacing"/>
              <w:rPr>
                <w:rFonts w:ascii="Calibri" w:hAnsi="Calibri"/>
                <w:color w:val="000000"/>
              </w:rPr>
            </w:pPr>
            <w:r w:rsidRPr="00CE7A57">
              <w:rPr>
                <w:rFonts w:ascii="Calibri" w:hAnsi="Calibri"/>
                <w:color w:val="000000"/>
              </w:rPr>
              <w:t>C, D</w:t>
            </w:r>
          </w:p>
        </w:tc>
        <w:tc>
          <w:tcPr>
            <w:tcW w:w="2473" w:type="dxa"/>
          </w:tcPr>
          <w:p w:rsidR="001C3FBF" w:rsidRPr="00CE7A57" w:rsidRDefault="001C3FBF" w:rsidP="008528F7">
            <w:pPr>
              <w:pStyle w:val="NoSpacing"/>
              <w:rPr>
                <w:rFonts w:ascii="Calibri" w:hAnsi="Calibri"/>
                <w:color w:val="000000"/>
              </w:rPr>
            </w:pPr>
            <w:r w:rsidRPr="00CE7A57">
              <w:rPr>
                <w:rFonts w:ascii="Calibri" w:hAnsi="Calibri"/>
                <w:color w:val="000000"/>
              </w:rPr>
              <w:t>Outlet</w:t>
            </w:r>
          </w:p>
        </w:tc>
      </w:tr>
    </w:tbl>
    <w:p w:rsidR="00000000" w:rsidRDefault="001C3FBF">
      <w:pPr>
        <w:pStyle w:val="Heading3"/>
      </w:pPr>
      <w:bookmarkStart w:id="424" w:name="_Toc462334436"/>
      <w:r>
        <w:t>Inlet</w:t>
      </w:r>
      <w:bookmarkEnd w:id="424"/>
    </w:p>
    <w:p w:rsidR="00E01AA4" w:rsidRDefault="00E01AA4" w:rsidP="001C3FBF">
      <w:r>
        <w:t>B</w:t>
      </w:r>
      <w:r w:rsidR="001C3FBF">
        <w:t xml:space="preserve">oundary A in Figure 6.2 was set as the </w:t>
      </w:r>
      <w:r>
        <w:t>fluid</w:t>
      </w:r>
      <w:r w:rsidR="001C3FBF">
        <w:t xml:space="preserve"> inlet for both numerical model studies</w:t>
      </w:r>
      <w:r>
        <w:t>. The inlet condition was a specified velocity field which was altered based on the desired swirl number with a net flow into the modelled domain</w:t>
      </w:r>
      <w:r w:rsidR="001C3FBF">
        <w:t>.</w:t>
      </w:r>
    </w:p>
    <w:p w:rsidR="001C3FBF" w:rsidRDefault="001C3FBF" w:rsidP="001C3FBF">
      <w:r>
        <w:t xml:space="preserve"> Inlet velocity was </w:t>
      </w:r>
      <w:r w:rsidR="00E01AA4">
        <w:t>set</w:t>
      </w:r>
      <w:r>
        <w:t xml:space="preserve"> to a magnitude of 11.21 ms</w:t>
      </w:r>
      <w:r>
        <w:rPr>
          <w:vertAlign w:val="superscript"/>
        </w:rPr>
        <w:t>-1</w:t>
      </w:r>
      <w:r>
        <w:t xml:space="preserve"> which corresponds to a superficial gas velocity</w:t>
      </w:r>
      <w:r w:rsidR="008A5148">
        <w:t xml:space="preserve"> across the entire fluidised bed</w:t>
      </w:r>
      <w:r>
        <w:t xml:space="preserve"> of 1ms</w:t>
      </w:r>
      <w:r w:rsidRPr="00A35BD4">
        <w:rPr>
          <w:vertAlign w:val="superscript"/>
        </w:rPr>
        <w:t>-1</w:t>
      </w:r>
      <w:r>
        <w:t>.</w:t>
      </w:r>
      <w:r w:rsidRPr="00A35BD4">
        <w:rPr>
          <w:vertAlign w:val="superscript"/>
        </w:rPr>
        <w:t xml:space="preserve"> </w:t>
      </w:r>
      <w:r>
        <w:t xml:space="preserve">The Z and </w:t>
      </w:r>
      <w:r>
        <w:rPr>
          <w:rFonts w:cs="Times New Roman"/>
        </w:rPr>
        <w:t>φ</w:t>
      </w:r>
      <w:r>
        <w:t xml:space="preserve"> velocity components were altered as necessary to provide a range of swirl intensities as shown in Table 6.1 below</w:t>
      </w:r>
    </w:p>
    <w:p w:rsidR="00354443" w:rsidRDefault="00354443" w:rsidP="001C3FBF"/>
    <w:p w:rsidR="001C3FBF" w:rsidRDefault="001C3FBF" w:rsidP="001C3FBF">
      <w:pPr>
        <w:pStyle w:val="Caption"/>
        <w:keepNext/>
      </w:pPr>
      <w:bookmarkStart w:id="425" w:name="_Toc462255609"/>
      <w:proofErr w:type="gramStart"/>
      <w:r>
        <w:lastRenderedPageBreak/>
        <w:t xml:space="preserve">Table </w:t>
      </w:r>
      <w:r w:rsidR="006A7FAC">
        <w:fldChar w:fldCharType="begin"/>
      </w:r>
      <w:r>
        <w:instrText xml:space="preserve"> STYLEREF 1 \s </w:instrText>
      </w:r>
      <w:r w:rsidR="006A7FAC">
        <w:fldChar w:fldCharType="separate"/>
      </w:r>
      <w:r>
        <w:rPr>
          <w:noProof/>
        </w:rPr>
        <w:t>6</w:t>
      </w:r>
      <w:r w:rsidR="006A7FAC">
        <w:fldChar w:fldCharType="end"/>
      </w:r>
      <w:r>
        <w:t>.</w:t>
      </w:r>
      <w:proofErr w:type="gramEnd"/>
      <w:r w:rsidR="006A7FAC">
        <w:fldChar w:fldCharType="begin"/>
      </w:r>
      <w:r>
        <w:instrText xml:space="preserve"> SEQ Table \* ARABIC \s 1 </w:instrText>
      </w:r>
      <w:r w:rsidR="006A7FAC">
        <w:fldChar w:fldCharType="separate"/>
      </w:r>
      <w:r>
        <w:rPr>
          <w:noProof/>
        </w:rPr>
        <w:t>2</w:t>
      </w:r>
      <w:r w:rsidR="006A7FAC">
        <w:fldChar w:fldCharType="end"/>
      </w:r>
      <w:r>
        <w:t>: Velocity components at inlet</w:t>
      </w:r>
      <w:bookmarkEnd w:id="425"/>
    </w:p>
    <w:tbl>
      <w:tblPr>
        <w:tblStyle w:val="TableGrid"/>
        <w:tblW w:w="0" w:type="auto"/>
        <w:jc w:val="center"/>
        <w:tblInd w:w="1042" w:type="dxa"/>
        <w:tblLook w:val="04A0"/>
      </w:tblPr>
      <w:tblGrid>
        <w:gridCol w:w="1579"/>
        <w:gridCol w:w="2168"/>
        <w:gridCol w:w="2097"/>
      </w:tblGrid>
      <w:tr w:rsidR="001C3FBF" w:rsidRPr="00DB3539" w:rsidTr="008528F7">
        <w:trPr>
          <w:jc w:val="center"/>
        </w:trPr>
        <w:tc>
          <w:tcPr>
            <w:tcW w:w="1579" w:type="dxa"/>
          </w:tcPr>
          <w:p w:rsidR="001C3FBF" w:rsidRPr="00DB3539" w:rsidRDefault="001C3FBF" w:rsidP="008528F7">
            <w:pPr>
              <w:jc w:val="left"/>
              <w:rPr>
                <w:rStyle w:val="Strong"/>
              </w:rPr>
            </w:pPr>
            <w:r w:rsidRPr="00DB3539">
              <w:rPr>
                <w:rStyle w:val="Strong"/>
              </w:rPr>
              <w:t>Swirl Number</w:t>
            </w:r>
          </w:p>
        </w:tc>
        <w:tc>
          <w:tcPr>
            <w:tcW w:w="2168" w:type="dxa"/>
          </w:tcPr>
          <w:p w:rsidR="001C3FBF" w:rsidRPr="00DB3539" w:rsidRDefault="001C3FBF" w:rsidP="008528F7">
            <w:pPr>
              <w:jc w:val="left"/>
              <w:rPr>
                <w:rStyle w:val="Strong"/>
              </w:rPr>
            </w:pPr>
            <w:r w:rsidRPr="00DB3539">
              <w:rPr>
                <w:rStyle w:val="Strong"/>
              </w:rPr>
              <w:t>Φ component (ms</w:t>
            </w:r>
            <w:r w:rsidRPr="00DB3539">
              <w:rPr>
                <w:rStyle w:val="Strong"/>
                <w:vertAlign w:val="superscript"/>
              </w:rPr>
              <w:t>-1</w:t>
            </w:r>
            <w:r w:rsidRPr="00DB3539">
              <w:rPr>
                <w:rStyle w:val="Strong"/>
              </w:rPr>
              <w:t>)</w:t>
            </w:r>
          </w:p>
        </w:tc>
        <w:tc>
          <w:tcPr>
            <w:tcW w:w="2097" w:type="dxa"/>
          </w:tcPr>
          <w:p w:rsidR="001C3FBF" w:rsidRPr="00DB3539" w:rsidRDefault="001C3FBF" w:rsidP="008528F7">
            <w:pPr>
              <w:jc w:val="left"/>
              <w:rPr>
                <w:rStyle w:val="Strong"/>
              </w:rPr>
            </w:pPr>
            <w:r>
              <w:rPr>
                <w:rStyle w:val="Strong"/>
              </w:rPr>
              <w:t xml:space="preserve">Z </w:t>
            </w:r>
            <w:r w:rsidRPr="00DB3539">
              <w:rPr>
                <w:rStyle w:val="Strong"/>
              </w:rPr>
              <w:t>component (ms</w:t>
            </w:r>
            <w:r w:rsidRPr="00DB3539">
              <w:rPr>
                <w:rStyle w:val="Strong"/>
                <w:vertAlign w:val="superscript"/>
              </w:rPr>
              <w:t>-1</w:t>
            </w:r>
            <w:r w:rsidRPr="00DB3539">
              <w:rPr>
                <w:rStyle w:val="Strong"/>
              </w:rPr>
              <w:t>)</w:t>
            </w:r>
          </w:p>
        </w:tc>
      </w:tr>
      <w:tr w:rsidR="001C3FBF" w:rsidRPr="00AC75BD" w:rsidTr="008528F7">
        <w:trPr>
          <w:jc w:val="center"/>
        </w:trPr>
        <w:tc>
          <w:tcPr>
            <w:tcW w:w="1579" w:type="dxa"/>
          </w:tcPr>
          <w:p w:rsidR="001C3FBF" w:rsidRPr="00AC75BD" w:rsidRDefault="001C3FBF" w:rsidP="008528F7">
            <w:pPr>
              <w:pStyle w:val="NoSpacing"/>
            </w:pPr>
            <w:r w:rsidRPr="00AC75BD">
              <w:t>0.0</w:t>
            </w:r>
          </w:p>
        </w:tc>
        <w:tc>
          <w:tcPr>
            <w:tcW w:w="2168" w:type="dxa"/>
            <w:vAlign w:val="bottom"/>
          </w:tcPr>
          <w:p w:rsidR="001C3FBF" w:rsidRDefault="001C3FBF" w:rsidP="008528F7">
            <w:pPr>
              <w:pStyle w:val="NoSpacing"/>
              <w:rPr>
                <w:rFonts w:ascii="Calibri" w:hAnsi="Calibri"/>
                <w:color w:val="000000"/>
              </w:rPr>
            </w:pPr>
            <w:r>
              <w:rPr>
                <w:rFonts w:ascii="Calibri" w:hAnsi="Calibri"/>
                <w:color w:val="000000"/>
              </w:rPr>
              <w:t>0.00</w:t>
            </w:r>
          </w:p>
        </w:tc>
        <w:tc>
          <w:tcPr>
            <w:tcW w:w="2097" w:type="dxa"/>
            <w:vAlign w:val="bottom"/>
          </w:tcPr>
          <w:p w:rsidR="001C3FBF" w:rsidRDefault="001C3FBF" w:rsidP="008528F7">
            <w:pPr>
              <w:pStyle w:val="NoSpacing"/>
              <w:rPr>
                <w:rFonts w:ascii="Calibri" w:hAnsi="Calibri"/>
                <w:color w:val="000000"/>
              </w:rPr>
            </w:pPr>
            <w:r>
              <w:rPr>
                <w:rFonts w:ascii="Calibri" w:hAnsi="Calibri"/>
                <w:color w:val="000000"/>
              </w:rPr>
              <w:t>11.21</w:t>
            </w:r>
          </w:p>
        </w:tc>
      </w:tr>
      <w:tr w:rsidR="001C3FBF" w:rsidRPr="00AC75BD" w:rsidTr="008528F7">
        <w:trPr>
          <w:jc w:val="center"/>
        </w:trPr>
        <w:tc>
          <w:tcPr>
            <w:tcW w:w="1579" w:type="dxa"/>
          </w:tcPr>
          <w:p w:rsidR="001C3FBF" w:rsidRPr="00AC75BD" w:rsidRDefault="001C3FBF" w:rsidP="008528F7">
            <w:pPr>
              <w:pStyle w:val="NoSpacing"/>
            </w:pPr>
            <w:r w:rsidRPr="00AC75BD">
              <w:t>0.2</w:t>
            </w:r>
          </w:p>
        </w:tc>
        <w:tc>
          <w:tcPr>
            <w:tcW w:w="2168" w:type="dxa"/>
            <w:vAlign w:val="bottom"/>
          </w:tcPr>
          <w:p w:rsidR="001C3FBF" w:rsidRDefault="001C3FBF" w:rsidP="008528F7">
            <w:pPr>
              <w:pStyle w:val="NoSpacing"/>
              <w:rPr>
                <w:rFonts w:ascii="Calibri" w:hAnsi="Calibri"/>
                <w:color w:val="000000"/>
              </w:rPr>
            </w:pPr>
            <w:r>
              <w:rPr>
                <w:rFonts w:ascii="Calibri" w:hAnsi="Calibri"/>
                <w:color w:val="000000"/>
              </w:rPr>
              <w:t>3.22</w:t>
            </w:r>
          </w:p>
        </w:tc>
        <w:tc>
          <w:tcPr>
            <w:tcW w:w="2097" w:type="dxa"/>
            <w:vAlign w:val="bottom"/>
          </w:tcPr>
          <w:p w:rsidR="001C3FBF" w:rsidRDefault="001C3FBF" w:rsidP="008528F7">
            <w:pPr>
              <w:pStyle w:val="NoSpacing"/>
              <w:rPr>
                <w:rFonts w:ascii="Calibri" w:hAnsi="Calibri"/>
                <w:color w:val="000000"/>
              </w:rPr>
            </w:pPr>
            <w:r>
              <w:rPr>
                <w:rFonts w:ascii="Calibri" w:hAnsi="Calibri"/>
                <w:color w:val="000000"/>
              </w:rPr>
              <w:t>10.74</w:t>
            </w:r>
          </w:p>
        </w:tc>
      </w:tr>
      <w:tr w:rsidR="001C3FBF" w:rsidRPr="00AC75BD" w:rsidTr="008528F7">
        <w:trPr>
          <w:jc w:val="center"/>
        </w:trPr>
        <w:tc>
          <w:tcPr>
            <w:tcW w:w="1579" w:type="dxa"/>
          </w:tcPr>
          <w:p w:rsidR="001C3FBF" w:rsidRPr="00AC75BD" w:rsidRDefault="001C3FBF" w:rsidP="008528F7">
            <w:pPr>
              <w:pStyle w:val="NoSpacing"/>
            </w:pPr>
            <w:r w:rsidRPr="00AC75BD">
              <w:t>0.4</w:t>
            </w:r>
          </w:p>
        </w:tc>
        <w:tc>
          <w:tcPr>
            <w:tcW w:w="2168" w:type="dxa"/>
            <w:vAlign w:val="bottom"/>
          </w:tcPr>
          <w:p w:rsidR="001C3FBF" w:rsidRDefault="001C3FBF" w:rsidP="008528F7">
            <w:pPr>
              <w:pStyle w:val="NoSpacing"/>
              <w:rPr>
                <w:rFonts w:ascii="Calibri" w:hAnsi="Calibri"/>
                <w:color w:val="000000"/>
              </w:rPr>
            </w:pPr>
            <w:r>
              <w:rPr>
                <w:rFonts w:ascii="Calibri" w:hAnsi="Calibri"/>
                <w:color w:val="000000"/>
              </w:rPr>
              <w:t>5.77</w:t>
            </w:r>
          </w:p>
        </w:tc>
        <w:tc>
          <w:tcPr>
            <w:tcW w:w="2097" w:type="dxa"/>
            <w:vAlign w:val="bottom"/>
          </w:tcPr>
          <w:p w:rsidR="001C3FBF" w:rsidRDefault="001C3FBF" w:rsidP="008528F7">
            <w:pPr>
              <w:pStyle w:val="NoSpacing"/>
              <w:rPr>
                <w:rFonts w:ascii="Calibri" w:hAnsi="Calibri"/>
                <w:color w:val="000000"/>
              </w:rPr>
            </w:pPr>
            <w:r>
              <w:rPr>
                <w:rFonts w:ascii="Calibri" w:hAnsi="Calibri"/>
                <w:color w:val="000000"/>
              </w:rPr>
              <w:t>9.61</w:t>
            </w:r>
          </w:p>
        </w:tc>
      </w:tr>
      <w:tr w:rsidR="001C3FBF" w:rsidRPr="00AC75BD" w:rsidTr="008528F7">
        <w:trPr>
          <w:jc w:val="center"/>
        </w:trPr>
        <w:tc>
          <w:tcPr>
            <w:tcW w:w="1579" w:type="dxa"/>
          </w:tcPr>
          <w:p w:rsidR="001C3FBF" w:rsidRPr="00AC75BD" w:rsidRDefault="001C3FBF" w:rsidP="008528F7">
            <w:pPr>
              <w:pStyle w:val="NoSpacing"/>
            </w:pPr>
            <w:r w:rsidRPr="00AC75BD">
              <w:t>0.6</w:t>
            </w:r>
          </w:p>
        </w:tc>
        <w:tc>
          <w:tcPr>
            <w:tcW w:w="2168" w:type="dxa"/>
            <w:vAlign w:val="bottom"/>
          </w:tcPr>
          <w:p w:rsidR="001C3FBF" w:rsidRDefault="001C3FBF" w:rsidP="008528F7">
            <w:pPr>
              <w:pStyle w:val="NoSpacing"/>
              <w:rPr>
                <w:rFonts w:ascii="Calibri" w:hAnsi="Calibri"/>
                <w:color w:val="000000"/>
              </w:rPr>
            </w:pPr>
            <w:r>
              <w:rPr>
                <w:rFonts w:ascii="Calibri" w:hAnsi="Calibri"/>
                <w:color w:val="000000"/>
              </w:rPr>
              <w:t>7.50</w:t>
            </w:r>
          </w:p>
        </w:tc>
        <w:tc>
          <w:tcPr>
            <w:tcW w:w="2097" w:type="dxa"/>
            <w:vAlign w:val="bottom"/>
          </w:tcPr>
          <w:p w:rsidR="001C3FBF" w:rsidRDefault="001C3FBF" w:rsidP="008528F7">
            <w:pPr>
              <w:pStyle w:val="NoSpacing"/>
              <w:rPr>
                <w:rFonts w:ascii="Calibri" w:hAnsi="Calibri"/>
                <w:color w:val="000000"/>
              </w:rPr>
            </w:pPr>
            <w:r>
              <w:rPr>
                <w:rFonts w:ascii="Calibri" w:hAnsi="Calibri"/>
                <w:color w:val="000000"/>
              </w:rPr>
              <w:t>8.33</w:t>
            </w:r>
          </w:p>
        </w:tc>
      </w:tr>
      <w:tr w:rsidR="001C3FBF" w:rsidRPr="00AC75BD" w:rsidTr="008528F7">
        <w:trPr>
          <w:jc w:val="center"/>
        </w:trPr>
        <w:tc>
          <w:tcPr>
            <w:tcW w:w="1579" w:type="dxa"/>
          </w:tcPr>
          <w:p w:rsidR="001C3FBF" w:rsidRPr="00AC75BD" w:rsidRDefault="001C3FBF" w:rsidP="008528F7">
            <w:pPr>
              <w:pStyle w:val="NoSpacing"/>
            </w:pPr>
            <w:r w:rsidRPr="00AC75BD">
              <w:t>0.8</w:t>
            </w:r>
          </w:p>
        </w:tc>
        <w:tc>
          <w:tcPr>
            <w:tcW w:w="2168" w:type="dxa"/>
            <w:vAlign w:val="bottom"/>
          </w:tcPr>
          <w:p w:rsidR="001C3FBF" w:rsidRDefault="001C3FBF" w:rsidP="008528F7">
            <w:pPr>
              <w:pStyle w:val="NoSpacing"/>
              <w:rPr>
                <w:rFonts w:ascii="Calibri" w:hAnsi="Calibri"/>
                <w:color w:val="000000"/>
              </w:rPr>
            </w:pPr>
            <w:r>
              <w:rPr>
                <w:rFonts w:ascii="Calibri" w:hAnsi="Calibri"/>
                <w:color w:val="000000"/>
              </w:rPr>
              <w:t>8.61</w:t>
            </w:r>
          </w:p>
        </w:tc>
        <w:tc>
          <w:tcPr>
            <w:tcW w:w="2097" w:type="dxa"/>
            <w:vAlign w:val="bottom"/>
          </w:tcPr>
          <w:p w:rsidR="001C3FBF" w:rsidRDefault="001C3FBF" w:rsidP="008528F7">
            <w:pPr>
              <w:pStyle w:val="NoSpacing"/>
              <w:rPr>
                <w:rFonts w:ascii="Calibri" w:hAnsi="Calibri"/>
                <w:color w:val="000000"/>
              </w:rPr>
            </w:pPr>
            <w:r>
              <w:rPr>
                <w:rFonts w:ascii="Calibri" w:hAnsi="Calibri"/>
                <w:color w:val="000000"/>
              </w:rPr>
              <w:t>7.18</w:t>
            </w:r>
          </w:p>
        </w:tc>
      </w:tr>
      <w:tr w:rsidR="001C3FBF" w:rsidRPr="00AC75BD" w:rsidTr="008528F7">
        <w:trPr>
          <w:jc w:val="center"/>
        </w:trPr>
        <w:tc>
          <w:tcPr>
            <w:tcW w:w="1579" w:type="dxa"/>
            <w:shd w:val="clear" w:color="auto" w:fill="auto"/>
          </w:tcPr>
          <w:p w:rsidR="001C3FBF" w:rsidRPr="00AC75BD" w:rsidRDefault="001C3FBF" w:rsidP="008528F7">
            <w:pPr>
              <w:pStyle w:val="NoSpacing"/>
            </w:pPr>
            <w:r w:rsidRPr="00AC75BD">
              <w:t>1.0</w:t>
            </w:r>
          </w:p>
        </w:tc>
        <w:tc>
          <w:tcPr>
            <w:tcW w:w="2168" w:type="dxa"/>
            <w:shd w:val="clear" w:color="auto" w:fill="auto"/>
            <w:vAlign w:val="bottom"/>
          </w:tcPr>
          <w:p w:rsidR="001C3FBF" w:rsidRDefault="001C3FBF" w:rsidP="008528F7">
            <w:pPr>
              <w:pStyle w:val="NoSpacing"/>
              <w:rPr>
                <w:rFonts w:ascii="Calibri" w:hAnsi="Calibri"/>
                <w:color w:val="000000"/>
              </w:rPr>
            </w:pPr>
            <w:r>
              <w:rPr>
                <w:rFonts w:ascii="Calibri" w:hAnsi="Calibri"/>
                <w:color w:val="000000"/>
              </w:rPr>
              <w:t>9.33</w:t>
            </w:r>
          </w:p>
        </w:tc>
        <w:tc>
          <w:tcPr>
            <w:tcW w:w="2097" w:type="dxa"/>
            <w:shd w:val="clear" w:color="auto" w:fill="auto"/>
            <w:vAlign w:val="bottom"/>
          </w:tcPr>
          <w:p w:rsidR="001C3FBF" w:rsidRDefault="001C3FBF" w:rsidP="008528F7">
            <w:pPr>
              <w:pStyle w:val="NoSpacing"/>
              <w:rPr>
                <w:rFonts w:ascii="Calibri" w:hAnsi="Calibri"/>
                <w:color w:val="000000"/>
              </w:rPr>
            </w:pPr>
            <w:r>
              <w:rPr>
                <w:rFonts w:ascii="Calibri" w:hAnsi="Calibri"/>
                <w:color w:val="000000"/>
              </w:rPr>
              <w:t>6.22</w:t>
            </w:r>
          </w:p>
        </w:tc>
      </w:tr>
    </w:tbl>
    <w:p w:rsidR="001C3FBF" w:rsidRDefault="001C3FBF" w:rsidP="001C3FBF">
      <w:pPr>
        <w:pStyle w:val="NoSpacing"/>
      </w:pPr>
    </w:p>
    <w:p w:rsidR="001C3FBF" w:rsidRDefault="001C3FBF" w:rsidP="001C3FBF">
      <w:r>
        <w:t>For the heat transfer study the inlet temperature was set to 400K. In the momentum transfer study inlet temperature was 293.15K.</w:t>
      </w:r>
    </w:p>
    <w:p w:rsidR="00000000" w:rsidRDefault="001C3FBF">
      <w:pPr>
        <w:pStyle w:val="Heading3"/>
      </w:pPr>
      <w:bookmarkStart w:id="426" w:name="_Toc462334437"/>
      <w:r>
        <w:t>Wall</w:t>
      </w:r>
      <w:bookmarkEnd w:id="426"/>
    </w:p>
    <w:p w:rsidR="001C3FBF" w:rsidRDefault="001C3FBF" w:rsidP="001C3FBF">
      <w:r>
        <w:t>Boundary B, as labelled in Figure 6.2, was modelled as a non-slip</w:t>
      </w:r>
      <w:r w:rsidR="008A5148">
        <w:t>,</w:t>
      </w:r>
      <w:r>
        <w:t xml:space="preserve"> non-deforming wall in both numerical model studies. In the momentum transfer study </w:t>
      </w:r>
      <w:r w:rsidR="008528F7">
        <w:t>the boundary</w:t>
      </w:r>
      <w:r>
        <w:t xml:space="preserve"> had a prescribed mesh displacement of zero to prevent deformation.</w:t>
      </w:r>
    </w:p>
    <w:p w:rsidR="001C3FBF" w:rsidRDefault="001C3FBF" w:rsidP="001C3FBF">
      <w:r>
        <w:t>In the heat transfer study</w:t>
      </w:r>
      <w:r w:rsidR="008528F7">
        <w:t xml:space="preserve"> the</w:t>
      </w:r>
      <w:r>
        <w:t xml:space="preserve"> boundary was modelled as </w:t>
      </w:r>
      <w:r w:rsidR="008528F7">
        <w:t>perfectly insulated</w:t>
      </w:r>
      <w:r>
        <w:t>.</w:t>
      </w:r>
    </w:p>
    <w:p w:rsidR="00263F5A" w:rsidRDefault="001C3FBF">
      <w:pPr>
        <w:pStyle w:val="Heading3"/>
      </w:pPr>
      <w:bookmarkStart w:id="427" w:name="_Toc462334438"/>
      <w:r>
        <w:t>Outlet</w:t>
      </w:r>
      <w:bookmarkEnd w:id="427"/>
    </w:p>
    <w:p w:rsidR="008528F7" w:rsidRDefault="005D23D1" w:rsidP="001C3FBF">
      <w:r>
        <w:t>B</w:t>
      </w:r>
      <w:r w:rsidR="001C3FBF">
        <w:t xml:space="preserve">oundaries C and D </w:t>
      </w:r>
      <w:r>
        <w:t xml:space="preserve">in Figure 6.2 were </w:t>
      </w:r>
      <w:r w:rsidR="001C3FBF">
        <w:t xml:space="preserve">set as the outlet for </w:t>
      </w:r>
      <w:r>
        <w:t>fluid</w:t>
      </w:r>
      <w:r w:rsidR="001C3FBF">
        <w:t xml:space="preserve"> flow in both studies. </w:t>
      </w:r>
      <w:r w:rsidR="008528F7">
        <w:t xml:space="preserve">The fluid outlet was </w:t>
      </w:r>
      <w:r>
        <w:t>a specified pressure condition. The pressure condition</w:t>
      </w:r>
      <w:r w:rsidR="00CF17B6">
        <w:t xml:space="preserve"> was </w:t>
      </w:r>
      <w:r w:rsidR="008528F7">
        <w:t>set to a gauge pressure of 0Pa.</w:t>
      </w:r>
    </w:p>
    <w:p w:rsidR="001C3FBF" w:rsidRPr="00645DE7" w:rsidRDefault="001C3FBF" w:rsidP="001C3FBF">
      <w:r>
        <w:t xml:space="preserve">For the heat transfer model </w:t>
      </w:r>
      <w:r w:rsidR="008528F7">
        <w:t xml:space="preserve">convective heat transfer across </w:t>
      </w:r>
      <w:r>
        <w:t xml:space="preserve">the boundaries </w:t>
      </w:r>
      <w:r w:rsidR="008528F7">
        <w:t>allowed for.</w:t>
      </w:r>
      <w:r>
        <w:t xml:space="preserve"> In the momentum transfer study the outlet boundaries had a prescribed mesh displacement of zero to prevent deformation.</w:t>
      </w:r>
    </w:p>
    <w:p w:rsidR="00000000" w:rsidRDefault="00B168B9">
      <w:pPr>
        <w:pStyle w:val="Heading2"/>
      </w:pPr>
      <w:bookmarkStart w:id="428" w:name="_Toc462334439"/>
      <w:r w:rsidRPr="00732BF1">
        <w:t>Modelling</w:t>
      </w:r>
      <w:r>
        <w:t xml:space="preserve"> Assumptions</w:t>
      </w:r>
      <w:bookmarkEnd w:id="408"/>
      <w:bookmarkEnd w:id="428"/>
    </w:p>
    <w:p w:rsidR="00B168B9" w:rsidRDefault="00B168B9" w:rsidP="00B168B9">
      <w:r>
        <w:t>In constructing the numerical mode a number of assumptions and simplifications were made to reduce computational expense. These include general assumptions and those specific to the momentum and heat transfer studies. General assumptions include:</w:t>
      </w:r>
    </w:p>
    <w:p w:rsidR="00B168B9" w:rsidRDefault="00B168B9" w:rsidP="00B5299A">
      <w:pPr>
        <w:pStyle w:val="ListParagraph"/>
        <w:numPr>
          <w:ilvl w:val="0"/>
          <w:numId w:val="24"/>
        </w:numPr>
      </w:pPr>
      <w:r>
        <w:t>Modelling in a 2D axi-symmetric spatial regime is indicative of the flow pattern in the 3D regime. This includes the ability to model forces and effects normal to the 2D plane allowing for the incorporation of swirl flow (COMSOL 2014)</w:t>
      </w:r>
      <w:r w:rsidR="00D656E1">
        <w:t>.</w:t>
      </w:r>
    </w:p>
    <w:p w:rsidR="00B168B9" w:rsidRDefault="00B168B9" w:rsidP="00B5299A">
      <w:pPr>
        <w:pStyle w:val="ListParagraph"/>
        <w:numPr>
          <w:ilvl w:val="0"/>
          <w:numId w:val="24"/>
        </w:numPr>
      </w:pPr>
      <w:r>
        <w:t>Laminar flow modelling is appropriate. Basic analysis of the Reynolds number suggests it is in the region of 1</w:t>
      </w:r>
      <w:r w:rsidRPr="00421EF3">
        <w:rPr>
          <w:rFonts w:cs="Times New Roman"/>
        </w:rPr>
        <w:t>x</w:t>
      </w:r>
      <w:r>
        <w:t>10</w:t>
      </w:r>
      <w:r w:rsidRPr="00421EF3">
        <w:rPr>
          <w:vertAlign w:val="superscript"/>
        </w:rPr>
        <w:t>3</w:t>
      </w:r>
      <w:r w:rsidR="00DE52D2">
        <w:t>, and thus justified</w:t>
      </w:r>
      <w:r>
        <w:t>.</w:t>
      </w:r>
    </w:p>
    <w:p w:rsidR="00B168B9" w:rsidRDefault="00B168B9" w:rsidP="00B5299A">
      <w:pPr>
        <w:pStyle w:val="ListParagraph"/>
        <w:numPr>
          <w:ilvl w:val="0"/>
          <w:numId w:val="24"/>
        </w:numPr>
      </w:pPr>
      <w:r>
        <w:t>Flow enters in a uniform profile at the inlet and exits at atmospheric pressure.</w:t>
      </w:r>
      <w:r w:rsidRPr="005F4169">
        <w:t xml:space="preserve"> </w:t>
      </w:r>
    </w:p>
    <w:p w:rsidR="00B168B9" w:rsidRDefault="00B168B9" w:rsidP="00B5299A">
      <w:pPr>
        <w:pStyle w:val="ListParagraph"/>
        <w:numPr>
          <w:ilvl w:val="0"/>
          <w:numId w:val="24"/>
        </w:numPr>
      </w:pPr>
      <w:r>
        <w:lastRenderedPageBreak/>
        <w:t>The particle is perfectly spherical and centred directly above the nozzle.</w:t>
      </w:r>
    </w:p>
    <w:p w:rsidR="00B168B9" w:rsidRDefault="00B168B9" w:rsidP="00B168B9">
      <w:r>
        <w:t>Assumptions specific to the momentum transfer study include:</w:t>
      </w:r>
    </w:p>
    <w:p w:rsidR="00B168B9" w:rsidRDefault="00B168B9" w:rsidP="00B5299A">
      <w:pPr>
        <w:pStyle w:val="ListParagraph"/>
        <w:numPr>
          <w:ilvl w:val="0"/>
          <w:numId w:val="24"/>
        </w:numPr>
      </w:pPr>
      <w:r>
        <w:t>Gravitational effects on the gas are negligible and are therefore only applied to the particle.</w:t>
      </w:r>
    </w:p>
    <w:p w:rsidR="00B168B9" w:rsidRDefault="00B168B9" w:rsidP="00B5299A">
      <w:pPr>
        <w:pStyle w:val="ListParagraph"/>
        <w:numPr>
          <w:ilvl w:val="0"/>
          <w:numId w:val="24"/>
        </w:numPr>
      </w:pPr>
      <w:r>
        <w:t>The low particle velocities and relative velocity to the gas flow render drag effects to be negligible. In free fall through a vacuum, over the simulated period maximum particle velocity would be 0.118ms</w:t>
      </w:r>
      <w:r w:rsidRPr="0025438C">
        <w:rPr>
          <w:vertAlign w:val="superscript"/>
        </w:rPr>
        <w:t>-1</w:t>
      </w:r>
      <w:r>
        <w:t>.</w:t>
      </w:r>
    </w:p>
    <w:p w:rsidR="00B168B9" w:rsidRPr="00614A3D" w:rsidRDefault="00B168B9" w:rsidP="00B5299A">
      <w:pPr>
        <w:pStyle w:val="ListParagraph"/>
        <w:numPr>
          <w:ilvl w:val="0"/>
          <w:numId w:val="24"/>
        </w:numPr>
      </w:pPr>
      <w:r>
        <w:t>The process is adiabatic</w:t>
      </w:r>
    </w:p>
    <w:p w:rsidR="00B168B9" w:rsidRDefault="00B168B9" w:rsidP="00B168B9">
      <w:r>
        <w:t>Assumptions used in the heat transfer study:</w:t>
      </w:r>
    </w:p>
    <w:p w:rsidR="00B168B9" w:rsidRDefault="00B168B9" w:rsidP="00B5299A">
      <w:pPr>
        <w:pStyle w:val="ListParagraph"/>
        <w:numPr>
          <w:ilvl w:val="0"/>
          <w:numId w:val="25"/>
        </w:numPr>
      </w:pPr>
      <w:r>
        <w:t>The particle is stationary and suspended above the nozzle. This allows for effective modelling across a greater time period to analyse heat transfer dynamics based on the jet profile.</w:t>
      </w:r>
    </w:p>
    <w:p w:rsidR="00B168B9" w:rsidRDefault="00B168B9" w:rsidP="00B5299A">
      <w:pPr>
        <w:pStyle w:val="ListParagraph"/>
        <w:numPr>
          <w:ilvl w:val="0"/>
          <w:numId w:val="25"/>
        </w:numPr>
      </w:pPr>
      <w:r>
        <w:t>The heat profile of the jet is uniform at the inlet.</w:t>
      </w:r>
    </w:p>
    <w:p w:rsidR="00000000" w:rsidRDefault="00B168B9">
      <w:pPr>
        <w:pStyle w:val="Heading3"/>
      </w:pPr>
      <w:r>
        <w:t>The diffuser is perfectly insul</w:t>
      </w:r>
      <w:r w:rsidR="008A5148">
        <w:t>a</w:t>
      </w:r>
      <w:r>
        <w:t xml:space="preserve">ted and there is no heat transfer across the </w:t>
      </w:r>
      <w:bookmarkStart w:id="429" w:name="_Toc431109017"/>
      <w:bookmarkStart w:id="430" w:name="_Toc462334444"/>
      <w:r w:rsidR="00265FA2">
        <w:t>boundary. Initial</w:t>
      </w:r>
      <w:r>
        <w:t xml:space="preserve"> Conditions</w:t>
      </w:r>
      <w:bookmarkEnd w:id="429"/>
      <w:bookmarkEnd w:id="430"/>
    </w:p>
    <w:p w:rsidR="00B168B9" w:rsidRDefault="00B168B9" w:rsidP="00B168B9">
      <w:pPr>
        <w:pStyle w:val="Heading4"/>
        <w:numPr>
          <w:ilvl w:val="3"/>
          <w:numId w:val="1"/>
        </w:numPr>
      </w:pPr>
      <w:bookmarkStart w:id="431" w:name="_Toc431109018"/>
      <w:r>
        <w:t>Fluid Domain</w:t>
      </w:r>
      <w:bookmarkEnd w:id="431"/>
    </w:p>
    <w:p w:rsidR="00B168B9" w:rsidRDefault="00CF17B6" w:rsidP="00B168B9">
      <w:r>
        <w:t>The i</w:t>
      </w:r>
      <w:r w:rsidR="00B168B9">
        <w:t>nitial velocity</w:t>
      </w:r>
      <w:r>
        <w:t xml:space="preserve"> field</w:t>
      </w:r>
      <w:r w:rsidR="00B168B9">
        <w:t xml:space="preserve"> </w:t>
      </w:r>
      <w:r>
        <w:t xml:space="preserve">of the fluid domain </w:t>
      </w:r>
      <w:r w:rsidR="00B168B9">
        <w:t>was set to 0ms</w:t>
      </w:r>
      <w:r w:rsidR="00B168B9" w:rsidRPr="0064683D">
        <w:rPr>
          <w:vertAlign w:val="superscript"/>
        </w:rPr>
        <w:t>-1</w:t>
      </w:r>
      <w:r>
        <w:t xml:space="preserve">. This was to ensure that only the effects of the swirling jet were represented and not the superficial gas velocity of the fluidised bed. This is because the superficial gas velocity is not representative of fluid flow at the nozzle of a diffuser.  </w:t>
      </w:r>
      <w:r w:rsidR="00B168B9">
        <w:t>Initial temperature for both studies was set at 293.15K.</w:t>
      </w:r>
    </w:p>
    <w:p w:rsidR="00B168B9" w:rsidRPr="00645DE7" w:rsidRDefault="00B168B9" w:rsidP="00B168B9">
      <w:pPr>
        <w:pStyle w:val="Heading4"/>
        <w:numPr>
          <w:ilvl w:val="3"/>
          <w:numId w:val="1"/>
        </w:numPr>
      </w:pPr>
      <w:bookmarkStart w:id="432" w:name="_Toc431109019"/>
      <w:r>
        <w:t>Solid Domain</w:t>
      </w:r>
      <w:bookmarkEnd w:id="432"/>
    </w:p>
    <w:p w:rsidR="00B168B9" w:rsidRDefault="00B168B9" w:rsidP="00B168B9">
      <w:r>
        <w:t>Initial velocity of the particle was set to 0ms</w:t>
      </w:r>
      <w:r w:rsidRPr="0064683D">
        <w:rPr>
          <w:vertAlign w:val="superscript"/>
        </w:rPr>
        <w:t>-1</w:t>
      </w:r>
      <w:r>
        <w:t>. This was chosen to represent the release of a particle</w:t>
      </w:r>
      <w:r w:rsidR="008A5148">
        <w:t>,</w:t>
      </w:r>
      <w:r>
        <w:t xml:space="preserve"> rather than it approaching at terminal </w:t>
      </w:r>
      <w:r w:rsidR="008A5148">
        <w:t>velocity, which is</w:t>
      </w:r>
      <w:r>
        <w:t xml:space="preserve"> a more likely scenario to be encountered in a fluidised bed and one that prevents the particle reaching the model boundaries. This also allows for drag forces to be considered</w:t>
      </w:r>
      <w:r w:rsidR="008A5148">
        <w:t xml:space="preserve"> as</w:t>
      </w:r>
      <w:r>
        <w:t xml:space="preserve"> negligible</w:t>
      </w:r>
      <w:r w:rsidR="008A5148">
        <w:t>,</w:t>
      </w:r>
      <w:r>
        <w:t xml:space="preserve"> due to the low particle velocity for the study duration.</w:t>
      </w:r>
    </w:p>
    <w:p w:rsidR="000223F2" w:rsidRDefault="00B168B9" w:rsidP="00B168B9">
      <w:r>
        <w:t xml:space="preserve">For the momentum transfer study gravity was represented by a </w:t>
      </w:r>
      <w:bookmarkStart w:id="433" w:name="OLE_LINK28"/>
      <w:r w:rsidR="008A5148">
        <w:t xml:space="preserve">force </w:t>
      </w:r>
      <w:r>
        <w:t xml:space="preserve">of 159.5µN </w:t>
      </w:r>
      <w:bookmarkEnd w:id="433"/>
      <w:r>
        <w:t>on the particle</w:t>
      </w:r>
      <w:r w:rsidR="008A5148">
        <w:t>, corresponding to the Earth’s gravitational field and the mass of a 3mm diameter nylon sphere</w:t>
      </w:r>
      <w:r>
        <w:t xml:space="preserve">. </w:t>
      </w:r>
      <w:r w:rsidR="008A5148">
        <w:t>The force was applied in the</w:t>
      </w:r>
      <w:r>
        <w:t xml:space="preserve"> negative z direction</w:t>
      </w:r>
      <w:r w:rsidR="008A5148">
        <w:t xml:space="preserve"> forcing the particle towards the nozzle. </w:t>
      </w:r>
      <w:r>
        <w:t>In both studies the solid domain temperature was set to 293.15K</w:t>
      </w:r>
      <w:r w:rsidR="000223F2">
        <w:t>.</w:t>
      </w:r>
    </w:p>
    <w:p w:rsidR="00B168B9" w:rsidRDefault="00B168B9" w:rsidP="00B168B9">
      <w:pPr>
        <w:pStyle w:val="Heading2"/>
        <w:numPr>
          <w:ilvl w:val="1"/>
          <w:numId w:val="1"/>
        </w:numPr>
      </w:pPr>
      <w:bookmarkStart w:id="434" w:name="_Toc462255518"/>
      <w:bookmarkStart w:id="435" w:name="_Toc462334473"/>
      <w:bookmarkStart w:id="436" w:name="_Toc462255519"/>
      <w:bookmarkStart w:id="437" w:name="_Toc462334474"/>
      <w:bookmarkStart w:id="438" w:name="_Toc462255520"/>
      <w:bookmarkStart w:id="439" w:name="_Toc462334475"/>
      <w:bookmarkStart w:id="440" w:name="_Toc462255521"/>
      <w:bookmarkStart w:id="441" w:name="_Toc462334476"/>
      <w:bookmarkStart w:id="442" w:name="_Toc462255522"/>
      <w:bookmarkStart w:id="443" w:name="_Toc462334477"/>
      <w:bookmarkStart w:id="444" w:name="_Toc462255523"/>
      <w:bookmarkStart w:id="445" w:name="_Toc462334478"/>
      <w:bookmarkStart w:id="446" w:name="_Toc462255524"/>
      <w:bookmarkStart w:id="447" w:name="_Toc462334479"/>
      <w:bookmarkStart w:id="448" w:name="_Toc462255525"/>
      <w:bookmarkStart w:id="449" w:name="_Toc462334480"/>
      <w:bookmarkStart w:id="450" w:name="_Toc462255526"/>
      <w:bookmarkStart w:id="451" w:name="_Toc462334481"/>
      <w:bookmarkStart w:id="452" w:name="_Toc431109031"/>
      <w:bookmarkStart w:id="453" w:name="_Toc462334486"/>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lastRenderedPageBreak/>
        <w:t>Mesh Refinement</w:t>
      </w:r>
      <w:bookmarkEnd w:id="452"/>
      <w:bookmarkEnd w:id="453"/>
    </w:p>
    <w:p w:rsidR="00B168B9" w:rsidRPr="00DB3539" w:rsidRDefault="00B168B9" w:rsidP="00B168B9">
      <w:r>
        <w:t>To ensure that the model provided a mesh independent solution, a mesh refinement study was conducted. This was done for both the momentum transfer and heat transfer studies.</w:t>
      </w:r>
      <w:r w:rsidR="00F77D9D">
        <w:t xml:space="preserve"> </w:t>
      </w:r>
    </w:p>
    <w:p w:rsidR="00000000" w:rsidRDefault="00B168B9">
      <w:pPr>
        <w:pStyle w:val="Heading3"/>
      </w:pPr>
      <w:bookmarkStart w:id="454" w:name="_Toc431109032"/>
      <w:bookmarkStart w:id="455" w:name="_Toc462334487"/>
      <w:r>
        <w:t>Momentum Transfer</w:t>
      </w:r>
      <w:bookmarkEnd w:id="454"/>
      <w:bookmarkEnd w:id="455"/>
    </w:p>
    <w:p w:rsidR="004B408A" w:rsidRDefault="00B168B9" w:rsidP="00B168B9">
      <w:r>
        <w:t>The momentum transfer study</w:t>
      </w:r>
      <w:r w:rsidR="00F77D9D">
        <w:t xml:space="preserve"> used a</w:t>
      </w:r>
      <w:r w:rsidR="004B408A">
        <w:t>n automatically software generated, unstructured</w:t>
      </w:r>
      <w:r w:rsidR="00F77D9D">
        <w:t xml:space="preserve"> triangular mesh in the </w:t>
      </w:r>
      <w:r w:rsidR="004B408A">
        <w:t>fluid and solid domains. Structured quadrilateral boundary layer meshing along wall boundaries and the solid-fluid interface were applied to model. The boundary layer mesh was two elements deep.</w:t>
      </w:r>
    </w:p>
    <w:p w:rsidR="00F77D9D" w:rsidRPr="00255FC0" w:rsidRDefault="004B408A" w:rsidP="00B168B9">
      <w:r>
        <w:t>S</w:t>
      </w:r>
      <w:r w:rsidR="00B168B9">
        <w:t>even different triangular mesh sizes</w:t>
      </w:r>
      <w:r>
        <w:t xml:space="preserve"> were </w:t>
      </w:r>
      <w:r w:rsidR="006A7FAC" w:rsidRPr="006A7FAC">
        <w:t xml:space="preserve">modelled during the mesh refinement study.  The lowest mesh resolution was 720 elements, and the maximum mesh resolution 39,844 elements. </w:t>
      </w:r>
    </w:p>
    <w:p w:rsidR="00B168B9" w:rsidRPr="00255FC0" w:rsidRDefault="006A7FAC" w:rsidP="00B168B9">
      <w:r w:rsidRPr="006A7FAC">
        <w:t xml:space="preserve"> The results of study </w:t>
      </w:r>
      <w:r w:rsidR="004F000E">
        <w:t xml:space="preserve">are </w:t>
      </w:r>
      <w:r w:rsidRPr="006A7FAC">
        <w:t>presented in Figure 6.3</w:t>
      </w:r>
      <w:r w:rsidR="004F000E">
        <w:t>, which</w:t>
      </w:r>
      <w:r w:rsidRPr="006A7FAC">
        <w:t xml:space="preserve"> plot</w:t>
      </w:r>
      <w:r w:rsidR="004F000E">
        <w:t>s the</w:t>
      </w:r>
      <w:r w:rsidRPr="006A7FAC">
        <w:t xml:space="preserve"> model degrees of freedom; defined as the product of model dependent variables and number of elements, versus swirl number at 0.5mm above the nozzle.</w:t>
      </w:r>
    </w:p>
    <w:p w:rsidR="00B168B9" w:rsidRDefault="006A7FAC" w:rsidP="00B168B9">
      <w:r w:rsidRPr="006A7FAC">
        <w:t>The result of the mesh refinement study for this model led the author to select the second highest model mesh resolution of 19,936 elements. While the result indicate that swirl number was continuing to change with increasing the resolution</w:t>
      </w:r>
      <w:r w:rsidR="00F41AD0">
        <w:t>, the computational expense incurred proved prohibitive when the solution at the selected resolution was within 98% of the asymptote value for an infinite mesh resolution.</w:t>
      </w:r>
    </w:p>
    <w:p w:rsidR="00B168B9" w:rsidRDefault="00B168B9" w:rsidP="00B168B9"/>
    <w:p w:rsidR="00B168B9" w:rsidRDefault="00B168B9" w:rsidP="00B168B9">
      <w:pPr>
        <w:keepNext/>
      </w:pPr>
      <w:r>
        <w:rPr>
          <w:noProof/>
          <w:lang w:eastAsia="en-GB"/>
        </w:rPr>
        <w:lastRenderedPageBreak/>
        <w:drawing>
          <wp:inline distT="0" distB="0" distL="0" distR="0">
            <wp:extent cx="5202621" cy="3831021"/>
            <wp:effectExtent l="19050" t="0" r="17079" b="0"/>
            <wp:docPr id="16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168B9" w:rsidRDefault="00B168B9" w:rsidP="00B168B9">
      <w:pPr>
        <w:pStyle w:val="Caption"/>
      </w:pPr>
      <w:bookmarkStart w:id="456" w:name="_Toc433636100"/>
      <w:bookmarkStart w:id="457" w:name="_Toc461977541"/>
      <w:proofErr w:type="gramStart"/>
      <w:r>
        <w:t xml:space="preserve">Figure </w:t>
      </w:r>
      <w:r w:rsidR="006A7FAC">
        <w:fldChar w:fldCharType="begin"/>
      </w:r>
      <w:r w:rsidR="00D21F03">
        <w:instrText xml:space="preserve"> STYLEREF 1 \s </w:instrText>
      </w:r>
      <w:r w:rsidR="006A7FAC">
        <w:fldChar w:fldCharType="separate"/>
      </w:r>
      <w:r w:rsidR="00D21F03">
        <w:rPr>
          <w:noProof/>
        </w:rPr>
        <w:t>6</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3</w:t>
      </w:r>
      <w:r w:rsidR="006A7FAC">
        <w:fldChar w:fldCharType="end"/>
      </w:r>
      <w:r>
        <w:t>: Swirl number versus degrees of freedom</w:t>
      </w:r>
      <w:bookmarkEnd w:id="456"/>
      <w:bookmarkEnd w:id="457"/>
    </w:p>
    <w:p w:rsidR="00B168B9" w:rsidRPr="00841463" w:rsidRDefault="00B168B9" w:rsidP="00B168B9">
      <w:pPr>
        <w:pStyle w:val="NoSpacing"/>
      </w:pPr>
    </w:p>
    <w:p w:rsidR="00263F5A" w:rsidRDefault="00B168B9">
      <w:pPr>
        <w:pStyle w:val="Heading3"/>
      </w:pPr>
      <w:bookmarkStart w:id="458" w:name="_Toc431109033"/>
      <w:bookmarkStart w:id="459" w:name="_Toc462334488"/>
      <w:r>
        <w:t>Heat Transfer</w:t>
      </w:r>
      <w:bookmarkEnd w:id="458"/>
      <w:bookmarkEnd w:id="459"/>
    </w:p>
    <w:p w:rsidR="000223F2" w:rsidRDefault="000223F2" w:rsidP="00B168B9">
      <w:r>
        <w:t>The heat transfer mesh refinement study utilised the same mesh resolutions and structure as the momentum transfer mesh refinement study. The results of the refinement study are presented in Figures</w:t>
      </w:r>
      <w:r w:rsidR="004F000E">
        <w:t xml:space="preserve"> 6.4 and 6.5.</w:t>
      </w:r>
    </w:p>
    <w:p w:rsidR="004F000E" w:rsidRDefault="00B168B9" w:rsidP="00B168B9">
      <w:r>
        <w:t xml:space="preserve">Figure </w:t>
      </w:r>
      <w:r w:rsidR="00A15355">
        <w:t>6.</w:t>
      </w:r>
      <w:r w:rsidR="000A3C57">
        <w:t xml:space="preserve">4 </w:t>
      </w:r>
      <w:r w:rsidR="000223F2">
        <w:t>shows</w:t>
      </w:r>
      <w:r>
        <w:t xml:space="preserve"> the ratio of</w:t>
      </w:r>
      <w:r w:rsidR="00F77D9D">
        <w:t xml:space="preserve"> particle</w:t>
      </w:r>
      <w:r>
        <w:t xml:space="preserve"> surface temperature to</w:t>
      </w:r>
      <w:r w:rsidR="00F77D9D">
        <w:t xml:space="preserve"> particle</w:t>
      </w:r>
      <w:r>
        <w:t xml:space="preserve"> volume temperature</w:t>
      </w:r>
      <w:r w:rsidR="000223F2">
        <w:t xml:space="preserve"> versus</w:t>
      </w:r>
      <w:r>
        <w:t xml:space="preserve"> time for the different mesh </w:t>
      </w:r>
      <w:r w:rsidR="000223F2">
        <w:t>resolutions</w:t>
      </w:r>
      <w:r w:rsidRPr="00EE6EF3">
        <w:t xml:space="preserve">. </w:t>
      </w:r>
    </w:p>
    <w:p w:rsidR="004F000E" w:rsidRDefault="00B168B9" w:rsidP="004F000E">
      <w:r w:rsidRPr="00EE6EF3">
        <w:t xml:space="preserve">Figure </w:t>
      </w:r>
      <w:r w:rsidR="00A15355">
        <w:t>6.</w:t>
      </w:r>
      <w:r w:rsidR="000A3C57">
        <w:t>5</w:t>
      </w:r>
      <w:r w:rsidR="000A3C57" w:rsidRPr="00EE6EF3">
        <w:t xml:space="preserve"> </w:t>
      </w:r>
      <w:r w:rsidRPr="00EE6EF3">
        <w:t>shows</w:t>
      </w:r>
      <w:r>
        <w:t xml:space="preserve"> the </w:t>
      </w:r>
      <w:r w:rsidR="000223F2">
        <w:t>particle surface temperature to volume temperature ratio</w:t>
      </w:r>
      <w:r>
        <w:t xml:space="preserve"> at t=0.99</w:t>
      </w:r>
      <w:r w:rsidR="004F000E">
        <w:t xml:space="preserve"> versus model degrees of freedom</w:t>
      </w:r>
      <w:r w:rsidR="000223F2">
        <w:t>.</w:t>
      </w:r>
      <w:r w:rsidR="004F000E">
        <w:t xml:space="preserve"> </w:t>
      </w:r>
      <w:proofErr w:type="gramStart"/>
      <w:r w:rsidR="004F000E">
        <w:t>Degrees of freedom, like in Figure 6.3, is</w:t>
      </w:r>
      <w:proofErr w:type="gramEnd"/>
      <w:r w:rsidR="004F000E" w:rsidRPr="00255FC0">
        <w:t xml:space="preserve"> defined as the product of model dependent variables and number of elements.</w:t>
      </w:r>
      <w:r w:rsidR="004F000E" w:rsidRPr="004F000E">
        <w:t xml:space="preserve"> </w:t>
      </w:r>
      <w:r w:rsidR="004F000E">
        <w:t>The value of t=0.99s was chosen as it is at this point there is the largest range in the study solutions.</w:t>
      </w:r>
    </w:p>
    <w:p w:rsidR="00B85B13" w:rsidRDefault="00B85B13" w:rsidP="00B85B13">
      <w:r>
        <w:t xml:space="preserve">Following the mesh refinement studies for the heat transfer model, the mesh resolution of </w:t>
      </w:r>
      <w:r w:rsidR="00255FC0" w:rsidRPr="00255FC0">
        <w:t>19,936 elements</w:t>
      </w:r>
      <w:r>
        <w:t xml:space="preserve"> was chosen for as it exhibited a mesh independent solution, and was within 1% of the next resolution step of </w:t>
      </w:r>
      <w:r w:rsidR="00255FC0" w:rsidRPr="00255FC0">
        <w:t>39,844 elements</w:t>
      </w:r>
      <w:r w:rsidR="00255FC0">
        <w:t xml:space="preserve">. </w:t>
      </w:r>
      <w:r>
        <w:t>This is the same mesh as chosen for the momentum transfer mesh refinement study.</w:t>
      </w:r>
      <w:r w:rsidRPr="00B85B13">
        <w:t xml:space="preserve"> </w:t>
      </w:r>
    </w:p>
    <w:p w:rsidR="00B85B13" w:rsidRDefault="00B85B13" w:rsidP="00B85B13"/>
    <w:p w:rsidR="00000000" w:rsidRDefault="006A7FAC">
      <w:r>
        <w:rPr>
          <w:noProof/>
        </w:rPr>
        <w:lastRenderedPageBreak/>
        <w:pict>
          <v:shape id="_x0000_s1087" type="#_x0000_t202" style="position:absolute;left:0;text-align:left;margin-left:346.95pt;margin-top:166.6pt;width:45.8pt;height:98.85pt;z-index:251671552;visibility:visible;mso-width-relative:margin;mso-height-relative:margin" fillcolor="white [3212]" stroked="f">
            <v:textbox style="mso-next-textbox:#_x0000_s1087">
              <w:txbxContent>
                <w:p w:rsidR="00116983" w:rsidRDefault="00116983" w:rsidP="0002419C">
                  <w:pPr>
                    <w:pStyle w:val="NoSpacing"/>
                  </w:pPr>
                  <w:r>
                    <w:t>720</w:t>
                  </w:r>
                </w:p>
                <w:p w:rsidR="00116983" w:rsidRDefault="00116983">
                  <w:pPr>
                    <w:pStyle w:val="NoSpacing"/>
                  </w:pPr>
                  <w:r>
                    <w:t>1386</w:t>
                  </w:r>
                </w:p>
                <w:p w:rsidR="00116983" w:rsidRDefault="00116983">
                  <w:pPr>
                    <w:pStyle w:val="NoSpacing"/>
                  </w:pPr>
                  <w:r>
                    <w:t>2100</w:t>
                  </w:r>
                </w:p>
                <w:p w:rsidR="00116983" w:rsidRDefault="00116983">
                  <w:pPr>
                    <w:pStyle w:val="NoSpacing"/>
                  </w:pPr>
                  <w:r>
                    <w:t>3520</w:t>
                  </w:r>
                </w:p>
                <w:p w:rsidR="00116983" w:rsidRDefault="00116983">
                  <w:pPr>
                    <w:pStyle w:val="NoSpacing"/>
                  </w:pPr>
                  <w:r>
                    <w:t>8464</w:t>
                  </w:r>
                </w:p>
                <w:p w:rsidR="00116983" w:rsidRDefault="00116983">
                  <w:pPr>
                    <w:pStyle w:val="NoSpacing"/>
                  </w:pPr>
                  <w:r>
                    <w:t>19936</w:t>
                  </w:r>
                </w:p>
                <w:p w:rsidR="00116983" w:rsidRDefault="00116983">
                  <w:pPr>
                    <w:pStyle w:val="NoSpacing"/>
                  </w:pPr>
                  <w:r>
                    <w:t>39844</w:t>
                  </w:r>
                </w:p>
              </w:txbxContent>
            </v:textbox>
          </v:shape>
        </w:pict>
      </w:r>
      <w:r w:rsidRPr="006A7FAC">
        <w:rPr>
          <w:noProof/>
          <w:lang w:val="en-US" w:eastAsia="zh-TW"/>
        </w:rPr>
        <w:pict>
          <v:shape id="_x0000_s1100" type="#_x0000_t202" style="position:absolute;left:0;text-align:left;margin-left:307.05pt;margin-top:135.5pt;width:96.95pt;height:36.9pt;z-index:251676672;mso-width-relative:margin;mso-height-relative:margin" filled="f" stroked="f">
            <v:textbox>
              <w:txbxContent>
                <w:p w:rsidR="00116983" w:rsidRDefault="00116983" w:rsidP="006A00B9">
                  <w:pPr>
                    <w:pStyle w:val="NoSpacing"/>
                  </w:pPr>
                  <w:r>
                    <w:t>Mesh Resolution</w:t>
                  </w:r>
                </w:p>
                <w:p w:rsidR="00116983" w:rsidRDefault="00116983" w:rsidP="006A00B9">
                  <w:pPr>
                    <w:pStyle w:val="NoSpacing"/>
                  </w:pPr>
                  <w:r w:rsidRPr="00BB55F1">
                    <w:t xml:space="preserve"> </w:t>
                  </w:r>
                  <w:r>
                    <w:t>(</w:t>
                  </w:r>
                  <w:proofErr w:type="gramStart"/>
                  <w:r>
                    <w:t>no</w:t>
                  </w:r>
                  <w:proofErr w:type="gramEnd"/>
                  <w:r>
                    <w:t>. of elements)</w:t>
                  </w:r>
                </w:p>
                <w:p w:rsidR="00116983" w:rsidRDefault="00116983"/>
              </w:txbxContent>
            </v:textbox>
          </v:shape>
        </w:pict>
      </w:r>
      <w:r w:rsidR="00B168B9" w:rsidRPr="003D1CA9">
        <w:rPr>
          <w:noProof/>
          <w:lang w:eastAsia="en-GB"/>
        </w:rPr>
        <w:drawing>
          <wp:inline distT="0" distB="0" distL="0" distR="0">
            <wp:extent cx="5196687" cy="4004441"/>
            <wp:effectExtent l="19050" t="0" r="23013" b="0"/>
            <wp:docPr id="1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B168B9" w:rsidRDefault="00B168B9" w:rsidP="00B168B9">
      <w:pPr>
        <w:pStyle w:val="Caption"/>
      </w:pPr>
      <w:bookmarkStart w:id="460" w:name="_Toc433636101"/>
      <w:bookmarkStart w:id="461" w:name="_Toc461977542"/>
      <w:proofErr w:type="gramStart"/>
      <w:r>
        <w:t xml:space="preserve">Figure </w:t>
      </w:r>
      <w:r w:rsidR="006A7FAC">
        <w:fldChar w:fldCharType="begin"/>
      </w:r>
      <w:r w:rsidR="00D21F03">
        <w:instrText xml:space="preserve"> STYLEREF 1 \s </w:instrText>
      </w:r>
      <w:r w:rsidR="006A7FAC">
        <w:fldChar w:fldCharType="separate"/>
      </w:r>
      <w:r w:rsidR="00D21F03">
        <w:rPr>
          <w:noProof/>
        </w:rPr>
        <w:t>6</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4</w:t>
      </w:r>
      <w:r w:rsidR="006A7FAC">
        <w:fldChar w:fldCharType="end"/>
      </w:r>
      <w:r>
        <w:t xml:space="preserve">: Temperature ratio variation </w:t>
      </w:r>
      <w:r w:rsidR="00D43AAD">
        <w:t>in time</w:t>
      </w:r>
      <w:r>
        <w:t xml:space="preserve"> at different mesh sizes</w:t>
      </w:r>
      <w:bookmarkEnd w:id="460"/>
      <w:bookmarkEnd w:id="461"/>
    </w:p>
    <w:p w:rsidR="00B168B9" w:rsidRDefault="00B168B9" w:rsidP="00B168B9">
      <w:pPr>
        <w:pStyle w:val="Caption"/>
      </w:pPr>
      <w:r w:rsidRPr="00FA25FA">
        <w:rPr>
          <w:noProof/>
          <w:lang w:eastAsia="en-GB"/>
        </w:rPr>
        <w:drawing>
          <wp:inline distT="0" distB="0" distL="0" distR="0">
            <wp:extent cx="5201132" cy="4083269"/>
            <wp:effectExtent l="19050" t="0" r="18568" b="0"/>
            <wp:docPr id="17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B168B9" w:rsidRDefault="00B168B9" w:rsidP="00B168B9">
      <w:pPr>
        <w:pStyle w:val="Caption"/>
      </w:pPr>
      <w:bookmarkStart w:id="462" w:name="_Toc433636102"/>
      <w:bookmarkStart w:id="463" w:name="_Toc461977543"/>
      <w:proofErr w:type="gramStart"/>
      <w:r>
        <w:t xml:space="preserve">Figure </w:t>
      </w:r>
      <w:r w:rsidR="006A7FAC">
        <w:fldChar w:fldCharType="begin"/>
      </w:r>
      <w:r w:rsidR="00D21F03">
        <w:instrText xml:space="preserve"> STYLEREF 1 \s </w:instrText>
      </w:r>
      <w:r w:rsidR="006A7FAC">
        <w:fldChar w:fldCharType="separate"/>
      </w:r>
      <w:r w:rsidR="00D21F03">
        <w:rPr>
          <w:noProof/>
        </w:rPr>
        <w:t>6</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5</w:t>
      </w:r>
      <w:r w:rsidR="006A7FAC">
        <w:fldChar w:fldCharType="end"/>
      </w:r>
      <w:r>
        <w:t>: Mesh refinement at t = 0.99 s</w:t>
      </w:r>
      <w:bookmarkEnd w:id="462"/>
      <w:bookmarkEnd w:id="463"/>
    </w:p>
    <w:p w:rsidR="00000000" w:rsidRDefault="00B85B13">
      <w:pPr>
        <w:pStyle w:val="Heading3"/>
      </w:pPr>
      <w:bookmarkStart w:id="464" w:name="_Toc462334489"/>
      <w:r>
        <w:lastRenderedPageBreak/>
        <w:t>Selected Mesh</w:t>
      </w:r>
      <w:bookmarkEnd w:id="464"/>
    </w:p>
    <w:p w:rsidR="00000000" w:rsidRDefault="00B85B13">
      <w:r>
        <w:t>The final mesh used for both of the studies in this chapter is shown in Figure 6.6 and details listed in Table 6.2 below.</w:t>
      </w:r>
    </w:p>
    <w:p w:rsidR="00B168B9" w:rsidRDefault="00B168B9" w:rsidP="00B168B9">
      <w:pPr>
        <w:pStyle w:val="Caption"/>
        <w:keepNext/>
      </w:pPr>
      <w:bookmarkStart w:id="465" w:name="_Toc431027451"/>
      <w:bookmarkStart w:id="466" w:name="_Toc462255610"/>
      <w:proofErr w:type="gramStart"/>
      <w:r>
        <w:t xml:space="preserve">Table </w:t>
      </w:r>
      <w:r w:rsidR="006A7FAC">
        <w:fldChar w:fldCharType="begin"/>
      </w:r>
      <w:r w:rsidR="00DE52D2">
        <w:instrText xml:space="preserve"> STYLEREF 1 \s </w:instrText>
      </w:r>
      <w:r w:rsidR="006A7FAC">
        <w:fldChar w:fldCharType="separate"/>
      </w:r>
      <w:r w:rsidR="00DE52D2">
        <w:rPr>
          <w:noProof/>
        </w:rPr>
        <w:t>6</w:t>
      </w:r>
      <w:r w:rsidR="006A7FAC">
        <w:fldChar w:fldCharType="end"/>
      </w:r>
      <w:r w:rsidR="00DE52D2">
        <w:t>.</w:t>
      </w:r>
      <w:proofErr w:type="gramEnd"/>
      <w:r w:rsidR="006A7FAC">
        <w:fldChar w:fldCharType="begin"/>
      </w:r>
      <w:r w:rsidR="00DE52D2">
        <w:instrText xml:space="preserve"> SEQ Table \* ARABIC \s 1 </w:instrText>
      </w:r>
      <w:r w:rsidR="006A7FAC">
        <w:fldChar w:fldCharType="separate"/>
      </w:r>
      <w:r w:rsidR="00DE52D2">
        <w:rPr>
          <w:noProof/>
        </w:rPr>
        <w:t>3</w:t>
      </w:r>
      <w:r w:rsidR="006A7FAC">
        <w:fldChar w:fldCharType="end"/>
      </w:r>
      <w:r>
        <w:t>:</w:t>
      </w:r>
      <w:r w:rsidRPr="001D35E6">
        <w:t xml:space="preserve"> </w:t>
      </w:r>
      <w:r>
        <w:t>Final mesh used after refinement</w:t>
      </w:r>
      <w:bookmarkEnd w:id="465"/>
      <w:bookmarkEnd w:id="466"/>
    </w:p>
    <w:tbl>
      <w:tblPr>
        <w:tblStyle w:val="TableGrid"/>
        <w:tblW w:w="0" w:type="auto"/>
        <w:jc w:val="center"/>
        <w:tblInd w:w="108" w:type="dxa"/>
        <w:tblLook w:val="04A0"/>
      </w:tblPr>
      <w:tblGrid>
        <w:gridCol w:w="3214"/>
        <w:gridCol w:w="1181"/>
        <w:gridCol w:w="1417"/>
      </w:tblGrid>
      <w:tr w:rsidR="00B168B9" w:rsidRPr="0048661C" w:rsidTr="00976242">
        <w:trPr>
          <w:jc w:val="center"/>
        </w:trPr>
        <w:tc>
          <w:tcPr>
            <w:tcW w:w="3214" w:type="dxa"/>
          </w:tcPr>
          <w:p w:rsidR="00B168B9" w:rsidRPr="00AD651E" w:rsidRDefault="00B168B9" w:rsidP="00976242">
            <w:pPr>
              <w:rPr>
                <w:rStyle w:val="Strong"/>
              </w:rPr>
            </w:pPr>
            <w:r w:rsidRPr="00AD651E">
              <w:rPr>
                <w:rStyle w:val="Strong"/>
              </w:rPr>
              <w:t>Mesh Property</w:t>
            </w:r>
          </w:p>
        </w:tc>
        <w:tc>
          <w:tcPr>
            <w:tcW w:w="1181" w:type="dxa"/>
          </w:tcPr>
          <w:p w:rsidR="00B168B9" w:rsidRPr="00AD651E" w:rsidRDefault="00B168B9" w:rsidP="00976242">
            <w:pPr>
              <w:rPr>
                <w:rStyle w:val="Strong"/>
              </w:rPr>
            </w:pPr>
            <w:r w:rsidRPr="00AD651E">
              <w:rPr>
                <w:rStyle w:val="Strong"/>
              </w:rPr>
              <w:t>Fluid</w:t>
            </w:r>
          </w:p>
        </w:tc>
        <w:tc>
          <w:tcPr>
            <w:tcW w:w="1417" w:type="dxa"/>
          </w:tcPr>
          <w:p w:rsidR="00B168B9" w:rsidRPr="00AD651E" w:rsidRDefault="00B168B9" w:rsidP="00976242">
            <w:pPr>
              <w:rPr>
                <w:rStyle w:val="Strong"/>
              </w:rPr>
            </w:pPr>
            <w:r w:rsidRPr="00AD651E">
              <w:rPr>
                <w:rStyle w:val="Strong"/>
              </w:rPr>
              <w:t>Solid</w:t>
            </w:r>
          </w:p>
        </w:tc>
      </w:tr>
      <w:tr w:rsidR="00B168B9" w:rsidTr="00976242">
        <w:trPr>
          <w:jc w:val="center"/>
        </w:trPr>
        <w:tc>
          <w:tcPr>
            <w:tcW w:w="3214" w:type="dxa"/>
          </w:tcPr>
          <w:p w:rsidR="00B168B9" w:rsidRPr="0048661C" w:rsidRDefault="00B168B9" w:rsidP="00976242">
            <w:pPr>
              <w:pStyle w:val="NoSpacing"/>
            </w:pPr>
            <w:r w:rsidRPr="0048661C">
              <w:t>Maximum element size</w:t>
            </w:r>
          </w:p>
        </w:tc>
        <w:tc>
          <w:tcPr>
            <w:tcW w:w="1181" w:type="dxa"/>
          </w:tcPr>
          <w:p w:rsidR="00B168B9" w:rsidRPr="0048661C" w:rsidRDefault="00B168B9" w:rsidP="00976242">
            <w:pPr>
              <w:pStyle w:val="NoSpacing"/>
            </w:pPr>
            <w:r w:rsidRPr="0048661C">
              <w:t>0.102 mm</w:t>
            </w:r>
          </w:p>
        </w:tc>
        <w:tc>
          <w:tcPr>
            <w:tcW w:w="1417" w:type="dxa"/>
          </w:tcPr>
          <w:p w:rsidR="00B168B9" w:rsidRPr="0048661C" w:rsidRDefault="00B168B9" w:rsidP="00976242">
            <w:pPr>
              <w:pStyle w:val="NoSpacing"/>
            </w:pPr>
            <w:r w:rsidRPr="0048661C">
              <w:t>0.296mm</w:t>
            </w:r>
          </w:p>
        </w:tc>
      </w:tr>
      <w:tr w:rsidR="00B168B9" w:rsidTr="00976242">
        <w:trPr>
          <w:jc w:val="center"/>
        </w:trPr>
        <w:tc>
          <w:tcPr>
            <w:tcW w:w="3214" w:type="dxa"/>
          </w:tcPr>
          <w:p w:rsidR="00B168B9" w:rsidRPr="0048661C" w:rsidRDefault="00B168B9" w:rsidP="00976242">
            <w:pPr>
              <w:pStyle w:val="NoSpacing"/>
            </w:pPr>
            <w:r w:rsidRPr="0048661C">
              <w:t>Minimum element size</w:t>
            </w:r>
          </w:p>
        </w:tc>
        <w:tc>
          <w:tcPr>
            <w:tcW w:w="1181" w:type="dxa"/>
          </w:tcPr>
          <w:p w:rsidR="00B168B9" w:rsidRPr="0048661C" w:rsidRDefault="00B168B9" w:rsidP="00976242">
            <w:pPr>
              <w:pStyle w:val="NoSpacing"/>
            </w:pPr>
            <w:r w:rsidRPr="0048661C">
              <w:t>0.0029mm</w:t>
            </w:r>
          </w:p>
        </w:tc>
        <w:tc>
          <w:tcPr>
            <w:tcW w:w="1417" w:type="dxa"/>
          </w:tcPr>
          <w:p w:rsidR="00B168B9" w:rsidRPr="0048661C" w:rsidRDefault="00B168B9" w:rsidP="00976242">
            <w:pPr>
              <w:pStyle w:val="NoSpacing"/>
            </w:pPr>
            <w:r w:rsidRPr="0048661C">
              <w:t>0.001mm</w:t>
            </w:r>
          </w:p>
        </w:tc>
      </w:tr>
      <w:tr w:rsidR="00B168B9" w:rsidTr="00976242">
        <w:trPr>
          <w:jc w:val="center"/>
        </w:trPr>
        <w:tc>
          <w:tcPr>
            <w:tcW w:w="3214" w:type="dxa"/>
          </w:tcPr>
          <w:p w:rsidR="00B168B9" w:rsidRPr="0048661C" w:rsidRDefault="00B168B9" w:rsidP="00976242">
            <w:pPr>
              <w:pStyle w:val="NoSpacing"/>
            </w:pPr>
            <w:r w:rsidRPr="0048661C">
              <w:t>Maximum growth rate</w:t>
            </w:r>
          </w:p>
        </w:tc>
        <w:tc>
          <w:tcPr>
            <w:tcW w:w="1181" w:type="dxa"/>
          </w:tcPr>
          <w:p w:rsidR="00B168B9" w:rsidRPr="0048661C" w:rsidRDefault="00B168B9" w:rsidP="00976242">
            <w:pPr>
              <w:pStyle w:val="NoSpacing"/>
            </w:pPr>
            <w:r w:rsidRPr="0048661C">
              <w:t>1.13</w:t>
            </w:r>
          </w:p>
        </w:tc>
        <w:tc>
          <w:tcPr>
            <w:tcW w:w="1417" w:type="dxa"/>
          </w:tcPr>
          <w:p w:rsidR="00B168B9" w:rsidRPr="0048661C" w:rsidRDefault="00B168B9" w:rsidP="00976242">
            <w:pPr>
              <w:pStyle w:val="NoSpacing"/>
            </w:pPr>
            <w:r w:rsidRPr="0048661C">
              <w:t>1.25</w:t>
            </w:r>
          </w:p>
        </w:tc>
      </w:tr>
      <w:tr w:rsidR="00B168B9" w:rsidTr="00976242">
        <w:trPr>
          <w:jc w:val="center"/>
        </w:trPr>
        <w:tc>
          <w:tcPr>
            <w:tcW w:w="3214" w:type="dxa"/>
          </w:tcPr>
          <w:p w:rsidR="00B168B9" w:rsidRPr="0048661C" w:rsidRDefault="00B168B9" w:rsidP="00976242">
            <w:pPr>
              <w:pStyle w:val="NoSpacing"/>
            </w:pPr>
            <w:r w:rsidRPr="0048661C">
              <w:t>Curvature factor</w:t>
            </w:r>
          </w:p>
        </w:tc>
        <w:tc>
          <w:tcPr>
            <w:tcW w:w="1181" w:type="dxa"/>
          </w:tcPr>
          <w:p w:rsidR="00B168B9" w:rsidRPr="0048661C" w:rsidRDefault="00B168B9" w:rsidP="00976242">
            <w:pPr>
              <w:pStyle w:val="NoSpacing"/>
            </w:pPr>
            <w:r w:rsidRPr="0048661C">
              <w:t>0.3</w:t>
            </w:r>
          </w:p>
        </w:tc>
        <w:tc>
          <w:tcPr>
            <w:tcW w:w="1417" w:type="dxa"/>
          </w:tcPr>
          <w:p w:rsidR="00B168B9" w:rsidRPr="0048661C" w:rsidRDefault="00B168B9" w:rsidP="00976242">
            <w:pPr>
              <w:pStyle w:val="NoSpacing"/>
            </w:pPr>
            <w:r w:rsidRPr="0048661C">
              <w:t>0.25</w:t>
            </w:r>
          </w:p>
        </w:tc>
      </w:tr>
      <w:tr w:rsidR="00B168B9" w:rsidTr="00976242">
        <w:trPr>
          <w:jc w:val="center"/>
        </w:trPr>
        <w:tc>
          <w:tcPr>
            <w:tcW w:w="3214" w:type="dxa"/>
          </w:tcPr>
          <w:p w:rsidR="00B168B9" w:rsidRPr="0048661C" w:rsidRDefault="00B168B9" w:rsidP="00976242">
            <w:pPr>
              <w:pStyle w:val="NoSpacing"/>
            </w:pPr>
            <w:r w:rsidRPr="0048661C">
              <w:t>Boundary layers</w:t>
            </w:r>
          </w:p>
        </w:tc>
        <w:tc>
          <w:tcPr>
            <w:tcW w:w="1181" w:type="dxa"/>
          </w:tcPr>
          <w:p w:rsidR="00B168B9" w:rsidRPr="0048661C" w:rsidRDefault="00B168B9" w:rsidP="00976242">
            <w:pPr>
              <w:pStyle w:val="NoSpacing"/>
            </w:pPr>
            <w:r w:rsidRPr="0048661C">
              <w:t>2</w:t>
            </w:r>
          </w:p>
        </w:tc>
        <w:tc>
          <w:tcPr>
            <w:tcW w:w="1417" w:type="dxa"/>
          </w:tcPr>
          <w:p w:rsidR="00B168B9" w:rsidRPr="0048661C" w:rsidRDefault="00B168B9" w:rsidP="00976242">
            <w:pPr>
              <w:pStyle w:val="NoSpacing"/>
            </w:pPr>
            <w:r w:rsidRPr="0048661C">
              <w:t>N/A</w:t>
            </w:r>
          </w:p>
        </w:tc>
      </w:tr>
      <w:tr w:rsidR="00B168B9" w:rsidTr="00976242">
        <w:trPr>
          <w:jc w:val="center"/>
        </w:trPr>
        <w:tc>
          <w:tcPr>
            <w:tcW w:w="3214" w:type="dxa"/>
          </w:tcPr>
          <w:p w:rsidR="00B168B9" w:rsidRPr="0048661C" w:rsidRDefault="00B168B9" w:rsidP="00976242">
            <w:pPr>
              <w:pStyle w:val="NoSpacing"/>
            </w:pPr>
            <w:r w:rsidRPr="0048661C">
              <w:t>First boundary layer thickness</w:t>
            </w:r>
          </w:p>
        </w:tc>
        <w:tc>
          <w:tcPr>
            <w:tcW w:w="1181" w:type="dxa"/>
          </w:tcPr>
          <w:p w:rsidR="00B168B9" w:rsidRPr="0048661C" w:rsidRDefault="00B168B9" w:rsidP="00976242">
            <w:pPr>
              <w:pStyle w:val="NoSpacing"/>
            </w:pPr>
            <w:r w:rsidRPr="0048661C">
              <w:t>0.0536mm</w:t>
            </w:r>
          </w:p>
        </w:tc>
        <w:tc>
          <w:tcPr>
            <w:tcW w:w="1417" w:type="dxa"/>
          </w:tcPr>
          <w:p w:rsidR="00B168B9" w:rsidRPr="0048661C" w:rsidRDefault="00B168B9" w:rsidP="00976242">
            <w:pPr>
              <w:pStyle w:val="NoSpacing"/>
            </w:pPr>
            <w:r w:rsidRPr="0048661C">
              <w:t>N/A</w:t>
            </w:r>
          </w:p>
        </w:tc>
      </w:tr>
      <w:tr w:rsidR="00B168B9" w:rsidTr="00976242">
        <w:trPr>
          <w:jc w:val="center"/>
        </w:trPr>
        <w:tc>
          <w:tcPr>
            <w:tcW w:w="3214" w:type="dxa"/>
          </w:tcPr>
          <w:p w:rsidR="00B168B9" w:rsidRPr="0048661C" w:rsidRDefault="00B168B9" w:rsidP="00976242">
            <w:pPr>
              <w:pStyle w:val="NoSpacing"/>
            </w:pPr>
            <w:r w:rsidRPr="0048661C">
              <w:t>Boundary layer stretching factor</w:t>
            </w:r>
          </w:p>
        </w:tc>
        <w:tc>
          <w:tcPr>
            <w:tcW w:w="1181" w:type="dxa"/>
          </w:tcPr>
          <w:p w:rsidR="00B168B9" w:rsidRPr="0048661C" w:rsidRDefault="00B168B9" w:rsidP="00976242">
            <w:pPr>
              <w:pStyle w:val="NoSpacing"/>
            </w:pPr>
            <w:r w:rsidRPr="0048661C">
              <w:t>1.2</w:t>
            </w:r>
          </w:p>
        </w:tc>
        <w:tc>
          <w:tcPr>
            <w:tcW w:w="1417" w:type="dxa"/>
          </w:tcPr>
          <w:p w:rsidR="00B168B9" w:rsidRPr="0048661C" w:rsidRDefault="00B168B9" w:rsidP="00976242">
            <w:pPr>
              <w:pStyle w:val="NoSpacing"/>
            </w:pPr>
            <w:r w:rsidRPr="0048661C">
              <w:t>N/A</w:t>
            </w:r>
          </w:p>
        </w:tc>
      </w:tr>
    </w:tbl>
    <w:p w:rsidR="00B168B9" w:rsidRDefault="00B168B9" w:rsidP="00B168B9">
      <w:pPr>
        <w:pStyle w:val="NoSpacing"/>
      </w:pPr>
    </w:p>
    <w:p w:rsidR="00B168B9" w:rsidRDefault="00B168B9" w:rsidP="00B168B9">
      <w:pPr>
        <w:pStyle w:val="NoSpacing"/>
      </w:pPr>
    </w:p>
    <w:p w:rsidR="00B168B9" w:rsidRDefault="00B168B9" w:rsidP="00B168B9">
      <w:pPr>
        <w:keepNext/>
        <w:jc w:val="center"/>
      </w:pPr>
      <w:r>
        <w:rPr>
          <w:noProof/>
          <w:lang w:eastAsia="en-GB"/>
        </w:rPr>
        <w:drawing>
          <wp:inline distT="0" distB="0" distL="0" distR="0">
            <wp:extent cx="2836163" cy="4892382"/>
            <wp:effectExtent l="19050" t="0" r="2287" b="0"/>
            <wp:docPr id="1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2852420" cy="4920425"/>
                    </a:xfrm>
                    <a:prstGeom prst="rect">
                      <a:avLst/>
                    </a:prstGeom>
                    <a:noFill/>
                    <a:ln w="9525">
                      <a:noFill/>
                      <a:miter lim="800000"/>
                      <a:headEnd/>
                      <a:tailEnd/>
                    </a:ln>
                  </pic:spPr>
                </pic:pic>
              </a:graphicData>
            </a:graphic>
          </wp:inline>
        </w:drawing>
      </w:r>
    </w:p>
    <w:p w:rsidR="00B168B9" w:rsidRDefault="00B168B9" w:rsidP="00B168B9">
      <w:pPr>
        <w:pStyle w:val="Caption"/>
      </w:pPr>
      <w:bookmarkStart w:id="467" w:name="_Toc433636103"/>
      <w:bookmarkStart w:id="468" w:name="_Toc461977544"/>
      <w:proofErr w:type="gramStart"/>
      <w:r>
        <w:t xml:space="preserve">Figure </w:t>
      </w:r>
      <w:r w:rsidR="006A7FAC">
        <w:fldChar w:fldCharType="begin"/>
      </w:r>
      <w:r w:rsidR="00D21F03">
        <w:instrText xml:space="preserve"> STYLEREF 1 \s </w:instrText>
      </w:r>
      <w:r w:rsidR="006A7FAC">
        <w:fldChar w:fldCharType="separate"/>
      </w:r>
      <w:r w:rsidR="00D21F03">
        <w:rPr>
          <w:noProof/>
        </w:rPr>
        <w:t>6</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6</w:t>
      </w:r>
      <w:r w:rsidR="006A7FAC">
        <w:fldChar w:fldCharType="end"/>
      </w:r>
      <w:r>
        <w:t>: Illustration of selected mesh</w:t>
      </w:r>
      <w:bookmarkEnd w:id="467"/>
      <w:bookmarkEnd w:id="468"/>
    </w:p>
    <w:p w:rsidR="00000000" w:rsidRDefault="00CE7A57">
      <w:pPr>
        <w:pStyle w:val="Heading3"/>
      </w:pPr>
      <w:bookmarkStart w:id="469" w:name="_Toc462255535"/>
      <w:bookmarkStart w:id="470" w:name="_Toc462334490"/>
      <w:bookmarkStart w:id="471" w:name="_Toc462255536"/>
      <w:bookmarkStart w:id="472" w:name="_Toc462334491"/>
      <w:bookmarkStart w:id="473" w:name="_Toc462255537"/>
      <w:bookmarkStart w:id="474" w:name="_Toc462334492"/>
      <w:bookmarkStart w:id="475" w:name="_Toc462255538"/>
      <w:bookmarkStart w:id="476" w:name="_Toc462334493"/>
      <w:bookmarkStart w:id="477" w:name="_Toc462334515"/>
      <w:bookmarkEnd w:id="469"/>
      <w:bookmarkEnd w:id="470"/>
      <w:bookmarkEnd w:id="471"/>
      <w:bookmarkEnd w:id="472"/>
      <w:bookmarkEnd w:id="473"/>
      <w:bookmarkEnd w:id="474"/>
      <w:bookmarkEnd w:id="475"/>
      <w:bookmarkEnd w:id="476"/>
      <w:r>
        <w:lastRenderedPageBreak/>
        <w:t>Solver Configuration</w:t>
      </w:r>
      <w:bookmarkEnd w:id="477"/>
      <w:r w:rsidRPr="00CE7A57">
        <w:t xml:space="preserve"> </w:t>
      </w:r>
    </w:p>
    <w:p w:rsidR="00000000" w:rsidRDefault="00CE7A57">
      <w:pPr>
        <w:pStyle w:val="Heading3"/>
      </w:pPr>
      <w:bookmarkStart w:id="478" w:name="_Toc462334516"/>
      <w:r>
        <w:t>Momentum Transfer</w:t>
      </w:r>
      <w:bookmarkEnd w:id="478"/>
    </w:p>
    <w:p w:rsidR="006A00B9" w:rsidRDefault="00CE7A57" w:rsidP="00CE7A57">
      <w:r>
        <w:t xml:space="preserve">A time dependent two way coupled solver was used to model the simulation over time with the duration of 12ms in increments of 1ms. </w:t>
      </w:r>
      <w:r w:rsidR="004F000E">
        <w:t xml:space="preserve"> </w:t>
      </w:r>
      <w:r w:rsidR="006A00B9">
        <w:t xml:space="preserve">The coupled dependent variables were fluid pressure and the velocity field of both fluid and solid domains. </w:t>
      </w:r>
    </w:p>
    <w:p w:rsidR="00CE7A57" w:rsidRPr="007A6EB0" w:rsidRDefault="00CE7A57" w:rsidP="00CE7A57">
      <w:r>
        <w:t xml:space="preserve">The solver utilised a fully coupled direct linear method with </w:t>
      </w:r>
      <w:r w:rsidR="004F000E">
        <w:t>a</w:t>
      </w:r>
      <w:r>
        <w:t xml:space="preserve"> solution tolerance of 5</w:t>
      </w:r>
      <w:r>
        <w:rPr>
          <w:rFonts w:cs="Times New Roman"/>
        </w:rPr>
        <w:t>∙</w:t>
      </w:r>
      <w:r>
        <w:t>10</w:t>
      </w:r>
      <w:r w:rsidRPr="00BC3E4C">
        <w:rPr>
          <w:vertAlign w:val="superscript"/>
        </w:rPr>
        <w:t>-4</w:t>
      </w:r>
      <w:r>
        <w:t xml:space="preserve">, scaled across </w:t>
      </w:r>
      <w:r w:rsidR="006A00B9">
        <w:t xml:space="preserve">dependent </w:t>
      </w:r>
      <w:r>
        <w:t xml:space="preserve">variables. </w:t>
      </w:r>
    </w:p>
    <w:p w:rsidR="00000000" w:rsidRDefault="00CE7A57">
      <w:pPr>
        <w:pStyle w:val="Heading3"/>
      </w:pPr>
      <w:bookmarkStart w:id="479" w:name="_Toc462334517"/>
      <w:r w:rsidRPr="00C71560">
        <w:t>Heat Transfer</w:t>
      </w:r>
      <w:bookmarkEnd w:id="479"/>
    </w:p>
    <w:p w:rsidR="00000000" w:rsidRDefault="00CE7A57">
      <w:r>
        <w:t xml:space="preserve">A time dependent </w:t>
      </w:r>
      <w:r w:rsidR="006A00B9">
        <w:t xml:space="preserve">segregated </w:t>
      </w:r>
      <w:r>
        <w:t xml:space="preserve">solver was </w:t>
      </w:r>
      <w:r w:rsidR="006A00B9">
        <w:t>implemented</w:t>
      </w:r>
      <w:r>
        <w:t xml:space="preserve"> for the heat transfer study, over a period of 1s in 10ms increments.</w:t>
      </w:r>
      <w:r w:rsidRPr="00C71560">
        <w:t xml:space="preserve"> </w:t>
      </w:r>
      <w:r w:rsidR="004F000E">
        <w:t>The dependent variables were pressure, temperature and velocity field for both fluid and solid domains.</w:t>
      </w:r>
    </w:p>
    <w:p w:rsidR="00000000" w:rsidRDefault="00CE7A57">
      <w:r>
        <w:t xml:space="preserve">The solver utilised a segregated linear method </w:t>
      </w:r>
      <w:r w:rsidR="004F000E">
        <w:t>with a</w:t>
      </w:r>
      <w:r>
        <w:t xml:space="preserve"> solution tolerance of 5</w:t>
      </w:r>
      <w:r>
        <w:rPr>
          <w:rFonts w:cs="Times New Roman"/>
        </w:rPr>
        <w:t>∙</w:t>
      </w:r>
      <w:r>
        <w:t>10</w:t>
      </w:r>
      <w:r w:rsidRPr="00BC3E4C">
        <w:rPr>
          <w:vertAlign w:val="superscript"/>
        </w:rPr>
        <w:t>-4</w:t>
      </w:r>
      <w:r>
        <w:t xml:space="preserve">, scaled across </w:t>
      </w:r>
      <w:r w:rsidR="004F000E">
        <w:t xml:space="preserve">dependent </w:t>
      </w:r>
      <w:r>
        <w:t>variables.</w:t>
      </w:r>
    </w:p>
    <w:p w:rsidR="00B168B9" w:rsidRDefault="00B168B9" w:rsidP="00B168B9">
      <w:pPr>
        <w:pStyle w:val="Heading2"/>
        <w:numPr>
          <w:ilvl w:val="1"/>
          <w:numId w:val="1"/>
        </w:numPr>
      </w:pPr>
      <w:bookmarkStart w:id="480" w:name="_Toc462255563"/>
      <w:bookmarkStart w:id="481" w:name="_Toc462334518"/>
      <w:bookmarkStart w:id="482" w:name="_Toc462255564"/>
      <w:bookmarkStart w:id="483" w:name="_Toc462334519"/>
      <w:bookmarkStart w:id="484" w:name="_Toc462255565"/>
      <w:bookmarkStart w:id="485" w:name="_Toc462334520"/>
      <w:bookmarkStart w:id="486" w:name="_Toc462255566"/>
      <w:bookmarkStart w:id="487" w:name="_Toc462334521"/>
      <w:bookmarkStart w:id="488" w:name="_Toc462255567"/>
      <w:bookmarkStart w:id="489" w:name="_Toc462334522"/>
      <w:bookmarkStart w:id="490" w:name="_Toc462255568"/>
      <w:bookmarkStart w:id="491" w:name="_Toc462334523"/>
      <w:bookmarkStart w:id="492" w:name="_Toc462255569"/>
      <w:bookmarkStart w:id="493" w:name="_Toc462334524"/>
      <w:bookmarkStart w:id="494" w:name="_Toc431109035"/>
      <w:bookmarkStart w:id="495" w:name="_Toc462334525"/>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t>Results</w:t>
      </w:r>
      <w:bookmarkEnd w:id="494"/>
      <w:bookmarkEnd w:id="495"/>
    </w:p>
    <w:p w:rsidR="00B168B9" w:rsidRDefault="00B75077" w:rsidP="00B168B9">
      <w:r>
        <w:t>This section reports the r</w:t>
      </w:r>
      <w:r w:rsidR="00B168B9">
        <w:t>esults of the model validation by swirl number analysis, the study on transfer of momentum and the study on heat transfer.</w:t>
      </w:r>
    </w:p>
    <w:p w:rsidR="00000000" w:rsidRDefault="00B168B9">
      <w:pPr>
        <w:pStyle w:val="Heading3"/>
      </w:pPr>
      <w:bookmarkStart w:id="496" w:name="_Toc431109036"/>
      <w:bookmarkStart w:id="497" w:name="_Toc462334526"/>
      <w:r>
        <w:t xml:space="preserve">Transfer of </w:t>
      </w:r>
      <w:r w:rsidRPr="001625B7">
        <w:t>Momentum</w:t>
      </w:r>
      <w:bookmarkEnd w:id="496"/>
      <w:bookmarkEnd w:id="497"/>
    </w:p>
    <w:p w:rsidR="004F000E" w:rsidRDefault="004F000E" w:rsidP="00B168B9">
      <w:r>
        <w:t>The momentum of the particle was evaluated by considering the particle velocity</w:t>
      </w:r>
      <w:r w:rsidR="001100CA">
        <w:t xml:space="preserve"> at each time step in the model</w:t>
      </w:r>
      <w:r>
        <w:t xml:space="preserve">. </w:t>
      </w:r>
      <w:r w:rsidR="001100CA">
        <w:t>As the mass of the particle is known, momentum is calculated as:</w:t>
      </w:r>
    </w:p>
    <w:p w:rsidR="001100CA" w:rsidRDefault="0038469D" w:rsidP="00B168B9">
      <w:pPr>
        <w:rPr>
          <w:rFonts w:eastAsiaTheme="minorEastAsia"/>
        </w:rPr>
      </w:pPr>
      <m:oMath>
        <m:r>
          <m:rPr>
            <m:sty m:val="bi"/>
          </m:rPr>
          <w:rPr>
            <w:rFonts w:ascii="Cambria Math" w:hAnsi="Cambria Math"/>
          </w:rPr>
          <m:t>P</m:t>
        </m:r>
        <m:r>
          <w:rPr>
            <w:rFonts w:ascii="Cambria Math" w:hAnsi="Cambria Math"/>
          </w:rPr>
          <m:t>=m</m:t>
        </m:r>
        <m:r>
          <m:rPr>
            <m:sty m:val="bi"/>
          </m:rPr>
          <w:rPr>
            <w:rFonts w:ascii="Cambria Math" w:hAnsi="Cambria Math"/>
          </w:rPr>
          <m:t>u</m:t>
        </m:r>
      </m:oMath>
      <w:r w:rsidR="006A7FAC" w:rsidRPr="006A7FAC">
        <w:rPr>
          <w:rFonts w:eastAsiaTheme="minorEastAsia"/>
        </w:rPr>
        <w:tab/>
      </w:r>
      <w:r w:rsidR="006A7FAC" w:rsidRPr="006A7FAC">
        <w:rPr>
          <w:rFonts w:eastAsiaTheme="minorEastAsia"/>
        </w:rPr>
        <w:tab/>
      </w:r>
      <w:r w:rsidR="006A7FAC" w:rsidRPr="006A7FAC">
        <w:rPr>
          <w:rFonts w:eastAsiaTheme="minorEastAsia"/>
        </w:rPr>
        <w:tab/>
      </w:r>
      <w:r w:rsidR="006A7FAC" w:rsidRPr="006A7FAC">
        <w:rPr>
          <w:rFonts w:eastAsiaTheme="minorEastAsia"/>
        </w:rPr>
        <w:tab/>
      </w:r>
      <w:r w:rsidR="006A7FAC" w:rsidRPr="006A7FAC">
        <w:rPr>
          <w:rFonts w:eastAsiaTheme="minorEastAsia"/>
        </w:rPr>
        <w:tab/>
      </w:r>
      <w:r w:rsidR="006A7FAC" w:rsidRPr="006A7FAC">
        <w:rPr>
          <w:rFonts w:eastAsiaTheme="minorEastAsia"/>
        </w:rPr>
        <w:tab/>
      </w:r>
      <w:r w:rsidR="006A7FAC" w:rsidRPr="006A7FAC">
        <w:rPr>
          <w:rFonts w:eastAsiaTheme="minorEastAsia"/>
        </w:rPr>
        <w:tab/>
      </w:r>
      <w:r w:rsidR="006A7FAC" w:rsidRPr="006A7FAC">
        <w:rPr>
          <w:rFonts w:eastAsiaTheme="minorEastAsia"/>
        </w:rPr>
        <w:tab/>
      </w:r>
      <w:r w:rsidR="006A7FAC" w:rsidRPr="006A7FAC">
        <w:rPr>
          <w:rFonts w:eastAsiaTheme="minorEastAsia"/>
        </w:rPr>
        <w:tab/>
        <w:t>(6.6)</w:t>
      </w:r>
    </w:p>
    <w:p w:rsidR="001100CA" w:rsidRDefault="001100CA" w:rsidP="00B168B9">
      <w:pPr>
        <w:rPr>
          <w:rFonts w:eastAsiaTheme="minorEastAsia"/>
        </w:rPr>
      </w:pPr>
      <w:r>
        <w:rPr>
          <w:rFonts w:eastAsiaTheme="minorEastAsia"/>
        </w:rPr>
        <w:t xml:space="preserve">Where: </w:t>
      </w:r>
      <w:r w:rsidR="0038469D">
        <w:rPr>
          <w:rFonts w:eastAsiaTheme="minorEastAsia"/>
          <w:b/>
          <w:i/>
        </w:rPr>
        <w:t>P</w:t>
      </w:r>
      <w:r>
        <w:rPr>
          <w:rFonts w:eastAsiaTheme="minorEastAsia"/>
        </w:rPr>
        <w:t xml:space="preserve"> is momentum, </w:t>
      </w:r>
      <w:r>
        <w:rPr>
          <w:rFonts w:eastAsiaTheme="minorEastAsia"/>
          <w:i/>
        </w:rPr>
        <w:t>m</w:t>
      </w:r>
      <w:r>
        <w:rPr>
          <w:rFonts w:eastAsiaTheme="minorEastAsia"/>
        </w:rPr>
        <w:t xml:space="preserve"> – mass, and </w:t>
      </w:r>
      <w:r w:rsidR="006A7FAC" w:rsidRPr="006A7FAC">
        <w:rPr>
          <w:rFonts w:eastAsiaTheme="minorEastAsia"/>
          <w:b/>
          <w:i/>
        </w:rPr>
        <w:t>u</w:t>
      </w:r>
      <w:r>
        <w:rPr>
          <w:rFonts w:eastAsiaTheme="minorEastAsia"/>
          <w:b/>
        </w:rPr>
        <w:t xml:space="preserve"> –</w:t>
      </w:r>
      <w:r>
        <w:rPr>
          <w:rFonts w:eastAsiaTheme="minorEastAsia"/>
        </w:rPr>
        <w:t xml:space="preserve"> velocity.</w:t>
      </w:r>
    </w:p>
    <w:p w:rsidR="001100CA" w:rsidRDefault="001100CA" w:rsidP="001100CA">
      <w:r>
        <w:t>By plotting the momentum of the particle at each time step it is possible to determine the rate of momentum change.</w:t>
      </w:r>
    </w:p>
    <w:p w:rsidR="001100CA" w:rsidRDefault="001100CA" w:rsidP="001100CA">
      <w:r>
        <w:t>A number of figures detailing results from the momentum transfer study are shown below. Figure 6.7 plots particle momentum against time for each swirl number. The results show that the rate of momentum change is linear over the studied time scale. The implication is that the overall force acting on the particle is constant.</w:t>
      </w:r>
    </w:p>
    <w:p w:rsidR="001100CA" w:rsidRPr="001100CA" w:rsidRDefault="001100CA" w:rsidP="00B168B9"/>
    <w:p w:rsidR="000A3C57" w:rsidRDefault="00B168B9" w:rsidP="000A3C57">
      <w:pPr>
        <w:keepNext/>
      </w:pPr>
      <w:r>
        <w:rPr>
          <w:noProof/>
          <w:lang w:eastAsia="en-GB"/>
        </w:rPr>
        <w:lastRenderedPageBreak/>
        <w:drawing>
          <wp:inline distT="0" distB="0" distL="0" distR="0">
            <wp:extent cx="5202621" cy="4099034"/>
            <wp:effectExtent l="0" t="0" r="0" b="0"/>
            <wp:docPr id="17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000000" w:rsidRDefault="000A3C57">
      <w:pPr>
        <w:pStyle w:val="Caption"/>
      </w:pPr>
      <w:bookmarkStart w:id="498" w:name="_Toc461977545"/>
      <w:proofErr w:type="gramStart"/>
      <w:r>
        <w:t xml:space="preserve">Figure </w:t>
      </w:r>
      <w:r w:rsidR="006A7FAC">
        <w:fldChar w:fldCharType="begin"/>
      </w:r>
      <w:r w:rsidR="00D21F03">
        <w:instrText xml:space="preserve"> STYLEREF 1 \s </w:instrText>
      </w:r>
      <w:r w:rsidR="006A7FAC">
        <w:fldChar w:fldCharType="separate"/>
      </w:r>
      <w:r w:rsidR="00D21F03">
        <w:rPr>
          <w:noProof/>
        </w:rPr>
        <w:t>6</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7</w:t>
      </w:r>
      <w:r w:rsidR="006A7FAC">
        <w:fldChar w:fldCharType="end"/>
      </w:r>
      <w:r>
        <w:t xml:space="preserve">: </w:t>
      </w:r>
      <w:r w:rsidRPr="00546835">
        <w:t>Momentum of particle versus time</w:t>
      </w:r>
      <w:bookmarkEnd w:id="498"/>
    </w:p>
    <w:p w:rsidR="00B168B9" w:rsidRPr="008B168F" w:rsidRDefault="00B168B9" w:rsidP="00B168B9">
      <w:r>
        <w:t xml:space="preserve">By considering the gravitational force it is possible to determine the force acting on the particle from the jet. Figure </w:t>
      </w:r>
      <w:r w:rsidR="00A15355">
        <w:t>6.</w:t>
      </w:r>
      <w:r>
        <w:t>8 plots the force exerted by the jet in the Z direction against the jet swirl number. Note that negative values correspond to the jet accelerating the particle in the opposite direction of mean axial flow, i.e. towards the jet and in the same direction as gravitational pull.</w:t>
      </w:r>
    </w:p>
    <w:p w:rsidR="00B168B9" w:rsidRDefault="00B168B9" w:rsidP="00B168B9">
      <w:pPr>
        <w:keepNext/>
      </w:pPr>
      <w:r>
        <w:rPr>
          <w:noProof/>
          <w:lang w:eastAsia="en-GB"/>
        </w:rPr>
        <w:lastRenderedPageBreak/>
        <w:drawing>
          <wp:inline distT="0" distB="0" distL="0" distR="0">
            <wp:extent cx="5201212" cy="3997842"/>
            <wp:effectExtent l="19050" t="0" r="18488" b="2658"/>
            <wp:docPr id="17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B168B9" w:rsidRDefault="00B168B9" w:rsidP="00B168B9">
      <w:pPr>
        <w:pStyle w:val="Caption"/>
      </w:pPr>
      <w:bookmarkStart w:id="499" w:name="_Toc433636106"/>
      <w:bookmarkStart w:id="500" w:name="_Toc461977546"/>
      <w:proofErr w:type="gramStart"/>
      <w:r>
        <w:t xml:space="preserve">Figure </w:t>
      </w:r>
      <w:r w:rsidR="006A7FAC">
        <w:fldChar w:fldCharType="begin"/>
      </w:r>
      <w:r w:rsidR="00D21F03">
        <w:instrText xml:space="preserve"> STYLEREF 1 \s </w:instrText>
      </w:r>
      <w:r w:rsidR="006A7FAC">
        <w:fldChar w:fldCharType="separate"/>
      </w:r>
      <w:r w:rsidR="00D21F03">
        <w:rPr>
          <w:noProof/>
        </w:rPr>
        <w:t>6</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8</w:t>
      </w:r>
      <w:r w:rsidR="006A7FAC">
        <w:fldChar w:fldCharType="end"/>
      </w:r>
      <w:r>
        <w:t>: Axial force exerted by jet</w:t>
      </w:r>
      <w:bookmarkEnd w:id="499"/>
      <w:bookmarkEnd w:id="500"/>
    </w:p>
    <w:p w:rsidR="00B168B9" w:rsidRPr="008B168F" w:rsidRDefault="00B168B9" w:rsidP="00B168B9">
      <w:r>
        <w:t xml:space="preserve">The following </w:t>
      </w:r>
      <w:r w:rsidR="00B75077">
        <w:t>F</w:t>
      </w:r>
      <w:r>
        <w:t>igures</w:t>
      </w:r>
      <w:r w:rsidR="00B75077">
        <w:t>, 6.9 through to 6.24</w:t>
      </w:r>
      <w:r>
        <w:t xml:space="preserve"> show jet evolution at the time periods of 3, 6, 9 and 12ms</w:t>
      </w:r>
      <w:r w:rsidR="00B75077">
        <w:t xml:space="preserve"> for swirl numbers of </w:t>
      </w:r>
      <w:r w:rsidR="00B75077" w:rsidRPr="00C47CD1">
        <w:rPr>
          <w:i/>
        </w:rPr>
        <w:t xml:space="preserve">S </w:t>
      </w:r>
      <w:r w:rsidR="00B75077">
        <w:t>= 0,</w:t>
      </w:r>
      <w:r w:rsidR="00B75077" w:rsidRPr="00C47CD1">
        <w:rPr>
          <w:i/>
        </w:rPr>
        <w:t xml:space="preserve"> S </w:t>
      </w:r>
      <w:r w:rsidR="00B75077">
        <w:t>= 0.4,</w:t>
      </w:r>
      <w:r w:rsidR="00B75077" w:rsidRPr="00C47CD1">
        <w:rPr>
          <w:i/>
        </w:rPr>
        <w:t xml:space="preserve"> S </w:t>
      </w:r>
      <w:r w:rsidR="00B75077">
        <w:t>= 0.8 and</w:t>
      </w:r>
      <w:r w:rsidR="00B75077" w:rsidRPr="00C47CD1">
        <w:rPr>
          <w:i/>
        </w:rPr>
        <w:t xml:space="preserve"> S </w:t>
      </w:r>
      <w:r w:rsidR="00B75077">
        <w:t xml:space="preserve">= 1.0r </w:t>
      </w:r>
      <w:r w:rsidR="00265FA2">
        <w:t>respectively</w:t>
      </w:r>
      <w:r>
        <w:t xml:space="preserve">. The fluid colour scale </w:t>
      </w:r>
      <w:r w:rsidR="00B75077">
        <w:t>represents</w:t>
      </w:r>
      <w:r>
        <w:t xml:space="preserve"> velocity magnitude</w:t>
      </w:r>
      <w:r w:rsidR="00B75077">
        <w:t xml:space="preserve"> and the</w:t>
      </w:r>
      <w:r>
        <w:t xml:space="preserve"> solid colour scale represents particle velocity</w:t>
      </w:r>
      <w:r w:rsidR="00B75077">
        <w:t>.</w:t>
      </w:r>
    </w:p>
    <w:p w:rsidR="000A3C57" w:rsidRDefault="00B168B9" w:rsidP="000A3C57">
      <w:pPr>
        <w:keepNext/>
      </w:pPr>
      <w:r>
        <w:rPr>
          <w:noProof/>
          <w:lang w:eastAsia="en-GB"/>
        </w:rPr>
        <w:lastRenderedPageBreak/>
        <w:drawing>
          <wp:inline distT="0" distB="0" distL="0" distR="0">
            <wp:extent cx="5127108" cy="3873814"/>
            <wp:effectExtent l="19050" t="0" r="0" b="0"/>
            <wp:docPr id="203" name="Picture 49"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0-3"/>
                    <pic:cNvPicPr>
                      <a:picLocks noChangeAspect="1" noChangeArrowheads="1"/>
                    </pic:cNvPicPr>
                  </pic:nvPicPr>
                  <pic:blipFill>
                    <a:blip r:embed="rId92" cstate="print"/>
                    <a:srcRect/>
                    <a:stretch>
                      <a:fillRect/>
                    </a:stretch>
                  </pic:blipFill>
                  <pic:spPr bwMode="auto">
                    <a:xfrm>
                      <a:off x="0" y="0"/>
                      <a:ext cx="5131626" cy="3877227"/>
                    </a:xfrm>
                    <a:prstGeom prst="rect">
                      <a:avLst/>
                    </a:prstGeom>
                    <a:noFill/>
                    <a:ln w="9525">
                      <a:noFill/>
                      <a:miter lim="800000"/>
                      <a:headEnd/>
                      <a:tailEnd/>
                    </a:ln>
                  </pic:spPr>
                </pic:pic>
              </a:graphicData>
            </a:graphic>
          </wp:inline>
        </w:drawing>
      </w:r>
    </w:p>
    <w:p w:rsidR="00000000" w:rsidRDefault="000A3C57">
      <w:pPr>
        <w:pStyle w:val="Caption"/>
      </w:pPr>
      <w:bookmarkStart w:id="501" w:name="_Toc461977547"/>
      <w:proofErr w:type="gramStart"/>
      <w:r>
        <w:t xml:space="preserve">Figure </w:t>
      </w:r>
      <w:r w:rsidR="006A7FAC">
        <w:fldChar w:fldCharType="begin"/>
      </w:r>
      <w:r w:rsidR="00D21F03">
        <w:instrText xml:space="preserve"> STYLEREF 1 \s </w:instrText>
      </w:r>
      <w:r w:rsidR="006A7FAC">
        <w:fldChar w:fldCharType="separate"/>
      </w:r>
      <w:r w:rsidR="00D21F03">
        <w:rPr>
          <w:noProof/>
        </w:rPr>
        <w:t>6</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9</w:t>
      </w:r>
      <w:r w:rsidR="006A7FAC">
        <w:fldChar w:fldCharType="end"/>
      </w:r>
      <w:r>
        <w:t>: Velocity magnitude profile of fluid and solid regions at S=0, t=3ms</w:t>
      </w:r>
      <w:bookmarkEnd w:id="501"/>
    </w:p>
    <w:p w:rsidR="000A3C57" w:rsidRDefault="00B168B9" w:rsidP="000A3C57">
      <w:pPr>
        <w:keepNext/>
      </w:pPr>
      <w:r>
        <w:rPr>
          <w:noProof/>
          <w:lang w:eastAsia="en-GB"/>
        </w:rPr>
        <w:drawing>
          <wp:inline distT="0" distB="0" distL="0" distR="0">
            <wp:extent cx="5073946" cy="3833648"/>
            <wp:effectExtent l="19050" t="0" r="0" b="0"/>
            <wp:docPr id="202" name="Picture 50"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0-6"/>
                    <pic:cNvPicPr>
                      <a:picLocks noChangeAspect="1" noChangeArrowheads="1"/>
                    </pic:cNvPicPr>
                  </pic:nvPicPr>
                  <pic:blipFill>
                    <a:blip r:embed="rId93" cstate="print"/>
                    <a:srcRect/>
                    <a:stretch>
                      <a:fillRect/>
                    </a:stretch>
                  </pic:blipFill>
                  <pic:spPr bwMode="auto">
                    <a:xfrm>
                      <a:off x="0" y="0"/>
                      <a:ext cx="5069706" cy="3830445"/>
                    </a:xfrm>
                    <a:prstGeom prst="rect">
                      <a:avLst/>
                    </a:prstGeom>
                    <a:noFill/>
                    <a:ln w="9525">
                      <a:noFill/>
                      <a:miter lim="800000"/>
                      <a:headEnd/>
                      <a:tailEnd/>
                    </a:ln>
                  </pic:spPr>
                </pic:pic>
              </a:graphicData>
            </a:graphic>
          </wp:inline>
        </w:drawing>
      </w:r>
    </w:p>
    <w:p w:rsidR="008A5148" w:rsidRDefault="000A3C57">
      <w:pPr>
        <w:pStyle w:val="Caption"/>
      </w:pPr>
      <w:bookmarkStart w:id="502" w:name="_Toc461977548"/>
      <w:proofErr w:type="gramStart"/>
      <w:r>
        <w:t xml:space="preserve">Figure </w:t>
      </w:r>
      <w:r w:rsidR="006A7FAC">
        <w:fldChar w:fldCharType="begin"/>
      </w:r>
      <w:r w:rsidR="00D21F03">
        <w:instrText xml:space="preserve"> STYLEREF 1 \s </w:instrText>
      </w:r>
      <w:r w:rsidR="006A7FAC">
        <w:fldChar w:fldCharType="separate"/>
      </w:r>
      <w:r w:rsidR="00D21F03">
        <w:rPr>
          <w:noProof/>
        </w:rPr>
        <w:t>6</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10</w:t>
      </w:r>
      <w:r w:rsidR="006A7FAC">
        <w:fldChar w:fldCharType="end"/>
      </w:r>
      <w:r>
        <w:t xml:space="preserve">: </w:t>
      </w:r>
      <w:r w:rsidRPr="002D4B6A">
        <w:t xml:space="preserve">Velocity magnitude profile of fluid and solid regions </w:t>
      </w:r>
      <w:r>
        <w:t>at S</w:t>
      </w:r>
      <w:r w:rsidRPr="002D4B6A">
        <w:t>=0, t=</w:t>
      </w:r>
      <w:r>
        <w:t>6</w:t>
      </w:r>
      <w:r w:rsidRPr="002D4B6A">
        <w:t>ms</w:t>
      </w:r>
      <w:bookmarkEnd w:id="502"/>
    </w:p>
    <w:p w:rsidR="008A5148" w:rsidRDefault="00B168B9">
      <w:pPr>
        <w:keepNext/>
      </w:pPr>
      <w:r>
        <w:rPr>
          <w:noProof/>
          <w:lang w:eastAsia="en-GB"/>
        </w:rPr>
        <w:lastRenderedPageBreak/>
        <w:drawing>
          <wp:inline distT="0" distB="0" distL="0" distR="0">
            <wp:extent cx="5095211" cy="3849716"/>
            <wp:effectExtent l="19050" t="0" r="0" b="0"/>
            <wp:docPr id="201" name="Picture 51"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0-9"/>
                    <pic:cNvPicPr>
                      <a:picLocks noChangeAspect="1" noChangeArrowheads="1"/>
                    </pic:cNvPicPr>
                  </pic:nvPicPr>
                  <pic:blipFill>
                    <a:blip r:embed="rId94" cstate="print"/>
                    <a:srcRect/>
                    <a:stretch>
                      <a:fillRect/>
                    </a:stretch>
                  </pic:blipFill>
                  <pic:spPr bwMode="auto">
                    <a:xfrm>
                      <a:off x="0" y="0"/>
                      <a:ext cx="5086758" cy="3843329"/>
                    </a:xfrm>
                    <a:prstGeom prst="rect">
                      <a:avLst/>
                    </a:prstGeom>
                    <a:noFill/>
                    <a:ln w="9525">
                      <a:noFill/>
                      <a:miter lim="800000"/>
                      <a:headEnd/>
                      <a:tailEnd/>
                    </a:ln>
                  </pic:spPr>
                </pic:pic>
              </a:graphicData>
            </a:graphic>
          </wp:inline>
        </w:drawing>
      </w:r>
    </w:p>
    <w:p w:rsidR="008A5148" w:rsidRDefault="000A3C57">
      <w:pPr>
        <w:pStyle w:val="Caption"/>
      </w:pPr>
      <w:bookmarkStart w:id="503" w:name="_Toc461977549"/>
      <w:proofErr w:type="gramStart"/>
      <w:r>
        <w:t xml:space="preserve">Figure </w:t>
      </w:r>
      <w:r w:rsidR="006A7FAC">
        <w:fldChar w:fldCharType="begin"/>
      </w:r>
      <w:r w:rsidR="00D21F03">
        <w:instrText xml:space="preserve"> STYLEREF 1 \s </w:instrText>
      </w:r>
      <w:r w:rsidR="006A7FAC">
        <w:fldChar w:fldCharType="separate"/>
      </w:r>
      <w:r w:rsidR="00D21F03">
        <w:rPr>
          <w:noProof/>
        </w:rPr>
        <w:t>6</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11</w:t>
      </w:r>
      <w:r w:rsidR="006A7FAC">
        <w:fldChar w:fldCharType="end"/>
      </w:r>
      <w:r>
        <w:t>:</w:t>
      </w:r>
      <w:r w:rsidRPr="000A3C57">
        <w:t xml:space="preserve"> </w:t>
      </w:r>
      <w:r>
        <w:t>Velocity magnitude profile of fluid and solid regions at S=0, t=9ms</w:t>
      </w:r>
      <w:bookmarkEnd w:id="503"/>
    </w:p>
    <w:p w:rsidR="00B168B9" w:rsidRDefault="00B168B9" w:rsidP="00B168B9">
      <w:pPr>
        <w:keepNext/>
      </w:pPr>
      <w:r>
        <w:rPr>
          <w:noProof/>
          <w:lang w:eastAsia="en-GB"/>
        </w:rPr>
        <w:drawing>
          <wp:inline distT="0" distB="0" distL="0" distR="0">
            <wp:extent cx="5206292" cy="3905052"/>
            <wp:effectExtent l="19050" t="0" r="0" b="0"/>
            <wp:docPr id="175" name="Picture 17" descr="C:\Users\Donald Willey\AppData\Local\Microsoft\Windows\INetCache\Content.Word\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onald Willey\AppData\Local\Microsoft\Windows\INetCache\Content.Word\00-12.pn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0159" cy="3915453"/>
                    </a:xfrm>
                    <a:prstGeom prst="rect">
                      <a:avLst/>
                    </a:prstGeom>
                    <a:noFill/>
                    <a:ln>
                      <a:noFill/>
                    </a:ln>
                  </pic:spPr>
                </pic:pic>
              </a:graphicData>
            </a:graphic>
          </wp:inline>
        </w:drawing>
      </w:r>
    </w:p>
    <w:p w:rsidR="00B168B9" w:rsidRDefault="00B168B9" w:rsidP="00B168B9">
      <w:pPr>
        <w:pStyle w:val="Caption"/>
      </w:pPr>
      <w:bookmarkStart w:id="504" w:name="_Toc461977550"/>
      <w:bookmarkStart w:id="505" w:name="_Toc433636107"/>
      <w:proofErr w:type="gramStart"/>
      <w:r>
        <w:t xml:space="preserve">Figure </w:t>
      </w:r>
      <w:r w:rsidR="006A7FAC">
        <w:fldChar w:fldCharType="begin"/>
      </w:r>
      <w:r w:rsidR="00D21F03">
        <w:instrText xml:space="preserve"> STYLEREF 1 \s </w:instrText>
      </w:r>
      <w:r w:rsidR="006A7FAC">
        <w:fldChar w:fldCharType="separate"/>
      </w:r>
      <w:r w:rsidR="00D21F03">
        <w:rPr>
          <w:noProof/>
        </w:rPr>
        <w:t>6</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12</w:t>
      </w:r>
      <w:r w:rsidR="006A7FAC">
        <w:fldChar w:fldCharType="end"/>
      </w:r>
      <w:r>
        <w:t xml:space="preserve">: </w:t>
      </w:r>
      <w:r w:rsidR="000A3C57">
        <w:t>Velocity magnitude profile of fluid and solid regions at S=0, t=12ms</w:t>
      </w:r>
      <w:bookmarkEnd w:id="504"/>
      <w:bookmarkEnd w:id="505"/>
    </w:p>
    <w:p w:rsidR="000A3C57" w:rsidRDefault="00B168B9" w:rsidP="000A3C57">
      <w:pPr>
        <w:keepNext/>
      </w:pPr>
      <w:r>
        <w:rPr>
          <w:noProof/>
          <w:lang w:eastAsia="en-GB"/>
        </w:rPr>
        <w:lastRenderedPageBreak/>
        <w:drawing>
          <wp:inline distT="0" distB="0" distL="0" distR="0">
            <wp:extent cx="5087466" cy="3817088"/>
            <wp:effectExtent l="19050" t="0" r="0" b="0"/>
            <wp:docPr id="176" name="Picture 11" descr="C:\Users\Donald Willey\Dropbox\Model images\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nald Willey\Dropbox\Model images\04-3.pn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0816" cy="3812098"/>
                    </a:xfrm>
                    <a:prstGeom prst="rect">
                      <a:avLst/>
                    </a:prstGeom>
                    <a:noFill/>
                    <a:ln>
                      <a:noFill/>
                    </a:ln>
                  </pic:spPr>
                </pic:pic>
              </a:graphicData>
            </a:graphic>
          </wp:inline>
        </w:drawing>
      </w:r>
    </w:p>
    <w:p w:rsidR="008A5148" w:rsidRDefault="000A3C57">
      <w:pPr>
        <w:pStyle w:val="Caption"/>
      </w:pPr>
      <w:bookmarkStart w:id="506" w:name="_Toc461977551"/>
      <w:proofErr w:type="gramStart"/>
      <w:r>
        <w:t xml:space="preserve">Figure </w:t>
      </w:r>
      <w:r w:rsidR="006A7FAC">
        <w:fldChar w:fldCharType="begin"/>
      </w:r>
      <w:r w:rsidR="00D21F03">
        <w:instrText xml:space="preserve"> STYLEREF 1 \s </w:instrText>
      </w:r>
      <w:r w:rsidR="006A7FAC">
        <w:fldChar w:fldCharType="separate"/>
      </w:r>
      <w:r w:rsidR="00D21F03">
        <w:rPr>
          <w:noProof/>
        </w:rPr>
        <w:t>6</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13</w:t>
      </w:r>
      <w:r w:rsidR="006A7FAC">
        <w:fldChar w:fldCharType="end"/>
      </w:r>
      <w:r>
        <w:t>: Velocity magnitude profile of fluid and solid regions at S=0.4, t=3ms</w:t>
      </w:r>
      <w:bookmarkEnd w:id="506"/>
    </w:p>
    <w:p w:rsidR="008A5148" w:rsidRDefault="00B168B9">
      <w:pPr>
        <w:keepNext/>
      </w:pPr>
      <w:r>
        <w:rPr>
          <w:noProof/>
          <w:lang w:eastAsia="en-GB"/>
        </w:rPr>
        <w:drawing>
          <wp:inline distT="0" distB="0" distL="0" distR="0">
            <wp:extent cx="5059124" cy="3795823"/>
            <wp:effectExtent l="19050" t="0" r="8176" b="0"/>
            <wp:docPr id="177" name="Picture 12" descr="C:\Users\Donald Willey\Dropbox\Model images\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ald Willey\Dropbox\Model images\04-6.pn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4918" cy="3822679"/>
                    </a:xfrm>
                    <a:prstGeom prst="rect">
                      <a:avLst/>
                    </a:prstGeom>
                    <a:noFill/>
                    <a:ln>
                      <a:noFill/>
                    </a:ln>
                  </pic:spPr>
                </pic:pic>
              </a:graphicData>
            </a:graphic>
          </wp:inline>
        </w:drawing>
      </w:r>
    </w:p>
    <w:p w:rsidR="008A5148" w:rsidRDefault="00D21F03">
      <w:pPr>
        <w:pStyle w:val="Caption"/>
      </w:pPr>
      <w:bookmarkStart w:id="507" w:name="_Toc461977552"/>
      <w:proofErr w:type="gramStart"/>
      <w:r>
        <w:t xml:space="preserve">Figure </w:t>
      </w:r>
      <w:r w:rsidR="006A7FAC">
        <w:fldChar w:fldCharType="begin"/>
      </w:r>
      <w:r>
        <w:instrText xml:space="preserve"> STYLEREF 1 \s </w:instrText>
      </w:r>
      <w:r w:rsidR="006A7FAC">
        <w:fldChar w:fldCharType="separate"/>
      </w:r>
      <w:r>
        <w:rPr>
          <w:noProof/>
        </w:rPr>
        <w:t>6</w:t>
      </w:r>
      <w:r w:rsidR="006A7FAC">
        <w:fldChar w:fldCharType="end"/>
      </w:r>
      <w:r>
        <w:t>.</w:t>
      </w:r>
      <w:proofErr w:type="gramEnd"/>
      <w:r w:rsidR="006A7FAC">
        <w:fldChar w:fldCharType="begin"/>
      </w:r>
      <w:r>
        <w:instrText xml:space="preserve"> SEQ Figure \* ARABIC \s 1 </w:instrText>
      </w:r>
      <w:r w:rsidR="006A7FAC">
        <w:fldChar w:fldCharType="separate"/>
      </w:r>
      <w:r>
        <w:rPr>
          <w:noProof/>
        </w:rPr>
        <w:t>14</w:t>
      </w:r>
      <w:r w:rsidR="006A7FAC">
        <w:fldChar w:fldCharType="end"/>
      </w:r>
      <w:r>
        <w:t>:</w:t>
      </w:r>
      <w:r w:rsidRPr="00D21F03">
        <w:t xml:space="preserve"> </w:t>
      </w:r>
      <w:r>
        <w:t>Velocity magnitude profile of fluid and solid regions at S=0.4, t=6ms</w:t>
      </w:r>
      <w:bookmarkEnd w:id="507"/>
    </w:p>
    <w:p w:rsidR="008A5148" w:rsidRDefault="00B168B9">
      <w:pPr>
        <w:keepNext/>
      </w:pPr>
      <w:r>
        <w:rPr>
          <w:noProof/>
          <w:lang w:eastAsia="en-GB"/>
        </w:rPr>
        <w:lastRenderedPageBreak/>
        <w:drawing>
          <wp:inline distT="0" distB="0" distL="0" distR="0">
            <wp:extent cx="5074743" cy="3807542"/>
            <wp:effectExtent l="19050" t="0" r="0" b="0"/>
            <wp:docPr id="178" name="Picture 13" descr="C:\Users\Donald Willey\Dropbox\Model images\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nald Willey\Dropbox\Model images\04-9.pn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1798" cy="3820339"/>
                    </a:xfrm>
                    <a:prstGeom prst="rect">
                      <a:avLst/>
                    </a:prstGeom>
                    <a:noFill/>
                    <a:ln>
                      <a:noFill/>
                    </a:ln>
                  </pic:spPr>
                </pic:pic>
              </a:graphicData>
            </a:graphic>
          </wp:inline>
        </w:drawing>
      </w:r>
    </w:p>
    <w:p w:rsidR="008A5148" w:rsidRDefault="00D21F03">
      <w:pPr>
        <w:pStyle w:val="Caption"/>
      </w:pPr>
      <w:bookmarkStart w:id="508" w:name="_Toc461977553"/>
      <w:proofErr w:type="gramStart"/>
      <w:r>
        <w:t xml:space="preserve">Figure </w:t>
      </w:r>
      <w:r w:rsidR="006A7FAC">
        <w:fldChar w:fldCharType="begin"/>
      </w:r>
      <w:r>
        <w:instrText xml:space="preserve"> STYLEREF 1 \s </w:instrText>
      </w:r>
      <w:r w:rsidR="006A7FAC">
        <w:fldChar w:fldCharType="separate"/>
      </w:r>
      <w:r>
        <w:rPr>
          <w:noProof/>
        </w:rPr>
        <w:t>6</w:t>
      </w:r>
      <w:r w:rsidR="006A7FAC">
        <w:fldChar w:fldCharType="end"/>
      </w:r>
      <w:r>
        <w:t>.</w:t>
      </w:r>
      <w:proofErr w:type="gramEnd"/>
      <w:r w:rsidR="006A7FAC">
        <w:fldChar w:fldCharType="begin"/>
      </w:r>
      <w:r>
        <w:instrText xml:space="preserve"> SEQ Figure \* ARABIC \s 1 </w:instrText>
      </w:r>
      <w:r w:rsidR="006A7FAC">
        <w:fldChar w:fldCharType="separate"/>
      </w:r>
      <w:r>
        <w:rPr>
          <w:noProof/>
        </w:rPr>
        <w:t>15</w:t>
      </w:r>
      <w:r w:rsidR="006A7FAC">
        <w:fldChar w:fldCharType="end"/>
      </w:r>
      <w:r>
        <w:t xml:space="preserve">: </w:t>
      </w:r>
      <w:r w:rsidRPr="005B36A5">
        <w:t>Velocity magnitude profile of fluid and solid regions at S=0.4, t=</w:t>
      </w:r>
      <w:r>
        <w:t>9</w:t>
      </w:r>
      <w:r w:rsidRPr="005B36A5">
        <w:t>ms</w:t>
      </w:r>
      <w:bookmarkEnd w:id="508"/>
    </w:p>
    <w:p w:rsidR="00D21F03" w:rsidRDefault="003D652B" w:rsidP="00B168B9">
      <w:pPr>
        <w:pStyle w:val="Caption"/>
      </w:pPr>
      <w:bookmarkStart w:id="509" w:name="_Toc433636108"/>
      <w:r>
        <w:rPr>
          <w:noProof/>
          <w:lang w:eastAsia="en-GB"/>
        </w:rPr>
        <w:drawing>
          <wp:inline distT="0" distB="0" distL="0" distR="0">
            <wp:extent cx="5074743" cy="3807542"/>
            <wp:effectExtent l="19050" t="0" r="0" b="0"/>
            <wp:docPr id="18" name="Picture 10" descr="C:\Users\Donald Willey\Dropbox\Model images\0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nald Willey\Dropbox\Model images\04-12.pn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H="1" flipV="1">
                      <a:off x="0" y="0"/>
                      <a:ext cx="5102103" cy="3828070"/>
                    </a:xfrm>
                    <a:prstGeom prst="rect">
                      <a:avLst/>
                    </a:prstGeom>
                    <a:noFill/>
                    <a:ln>
                      <a:noFill/>
                    </a:ln>
                  </pic:spPr>
                </pic:pic>
              </a:graphicData>
            </a:graphic>
          </wp:inline>
        </w:drawing>
      </w:r>
    </w:p>
    <w:p w:rsidR="00D21F03" w:rsidRDefault="00B168B9" w:rsidP="00D21F03">
      <w:pPr>
        <w:pStyle w:val="Caption"/>
      </w:pPr>
      <w:proofErr w:type="gramStart"/>
      <w:r>
        <w:t xml:space="preserve">Figure </w:t>
      </w:r>
      <w:r w:rsidR="006A7FAC">
        <w:fldChar w:fldCharType="begin"/>
      </w:r>
      <w:r w:rsidR="00D21F03">
        <w:instrText xml:space="preserve"> STYLEREF 1 \s </w:instrText>
      </w:r>
      <w:r w:rsidR="006A7FAC">
        <w:fldChar w:fldCharType="separate"/>
      </w:r>
      <w:r w:rsidR="00D21F03">
        <w:rPr>
          <w:noProof/>
        </w:rPr>
        <w:t>6</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16</w:t>
      </w:r>
      <w:r w:rsidR="006A7FAC">
        <w:fldChar w:fldCharType="end"/>
      </w:r>
      <w:r>
        <w:t xml:space="preserve">: </w:t>
      </w:r>
      <w:r w:rsidR="00D21F03">
        <w:t>Velocity magnitude profile of fluid and solid regions at S=0.4, t=12ms</w:t>
      </w:r>
      <w:r w:rsidR="00D21F03" w:rsidDel="00D21F03">
        <w:t xml:space="preserve"> </w:t>
      </w:r>
    </w:p>
    <w:bookmarkEnd w:id="509"/>
    <w:p w:rsidR="00000000" w:rsidRDefault="00B168B9">
      <w:pPr>
        <w:pStyle w:val="Caption"/>
        <w:keepNext/>
      </w:pPr>
      <w:r>
        <w:rPr>
          <w:noProof/>
          <w:lang w:eastAsia="en-GB"/>
        </w:rPr>
        <w:lastRenderedPageBreak/>
        <w:drawing>
          <wp:inline distT="0" distB="0" distL="0" distR="0">
            <wp:extent cx="5119152" cy="3848986"/>
            <wp:effectExtent l="19050" t="0" r="5298" b="0"/>
            <wp:docPr id="200" name="Picture 52" descr="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8-3"/>
                    <pic:cNvPicPr>
                      <a:picLocks noChangeAspect="1" noChangeArrowheads="1"/>
                    </pic:cNvPicPr>
                  </pic:nvPicPr>
                  <pic:blipFill>
                    <a:blip r:embed="rId100" cstate="print"/>
                    <a:srcRect/>
                    <a:stretch>
                      <a:fillRect/>
                    </a:stretch>
                  </pic:blipFill>
                  <pic:spPr bwMode="auto">
                    <a:xfrm>
                      <a:off x="0" y="0"/>
                      <a:ext cx="5123921" cy="3852572"/>
                    </a:xfrm>
                    <a:prstGeom prst="rect">
                      <a:avLst/>
                    </a:prstGeom>
                    <a:noFill/>
                    <a:ln w="9525">
                      <a:noFill/>
                      <a:miter lim="800000"/>
                      <a:headEnd/>
                      <a:tailEnd/>
                    </a:ln>
                  </pic:spPr>
                </pic:pic>
              </a:graphicData>
            </a:graphic>
          </wp:inline>
        </w:drawing>
      </w:r>
    </w:p>
    <w:p w:rsidR="00D21F03" w:rsidRDefault="00D21F03" w:rsidP="00D21F03">
      <w:pPr>
        <w:pStyle w:val="Caption"/>
      </w:pPr>
      <w:bookmarkStart w:id="510" w:name="_Toc461977554"/>
      <w:proofErr w:type="gramStart"/>
      <w:r>
        <w:t xml:space="preserve">Figure </w:t>
      </w:r>
      <w:r w:rsidR="006A7FAC">
        <w:fldChar w:fldCharType="begin"/>
      </w:r>
      <w:r>
        <w:instrText xml:space="preserve"> STYLEREF 1 \s </w:instrText>
      </w:r>
      <w:r w:rsidR="006A7FAC">
        <w:fldChar w:fldCharType="separate"/>
      </w:r>
      <w:r>
        <w:rPr>
          <w:noProof/>
        </w:rPr>
        <w:t>6</w:t>
      </w:r>
      <w:r w:rsidR="006A7FAC">
        <w:fldChar w:fldCharType="end"/>
      </w:r>
      <w:r>
        <w:t>.</w:t>
      </w:r>
      <w:proofErr w:type="gramEnd"/>
      <w:r w:rsidR="006A7FAC">
        <w:fldChar w:fldCharType="begin"/>
      </w:r>
      <w:r>
        <w:instrText xml:space="preserve"> SEQ Figure \* ARABIC \s 1 </w:instrText>
      </w:r>
      <w:r w:rsidR="006A7FAC">
        <w:fldChar w:fldCharType="separate"/>
      </w:r>
      <w:r>
        <w:rPr>
          <w:noProof/>
        </w:rPr>
        <w:t>17</w:t>
      </w:r>
      <w:r w:rsidR="006A7FAC">
        <w:fldChar w:fldCharType="end"/>
      </w:r>
      <w:r>
        <w:t>:</w:t>
      </w:r>
      <w:r w:rsidRPr="00D21F03">
        <w:t xml:space="preserve"> </w:t>
      </w:r>
      <w:r>
        <w:t>Velocity magnitude profile of fluid and solid regions at S=0.8, t=3ms</w:t>
      </w:r>
      <w:bookmarkEnd w:id="510"/>
    </w:p>
    <w:p w:rsidR="00000000" w:rsidRDefault="00B168B9">
      <w:pPr>
        <w:pStyle w:val="Caption"/>
        <w:keepNext/>
      </w:pPr>
      <w:r>
        <w:rPr>
          <w:noProof/>
          <w:lang w:eastAsia="en-GB"/>
        </w:rPr>
        <w:drawing>
          <wp:inline distT="0" distB="0" distL="0" distR="0">
            <wp:extent cx="5169639" cy="3886947"/>
            <wp:effectExtent l="19050" t="0" r="0" b="0"/>
            <wp:docPr id="199" name="Picture 53" descr="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8-6"/>
                    <pic:cNvPicPr>
                      <a:picLocks noChangeAspect="1" noChangeArrowheads="1"/>
                    </pic:cNvPicPr>
                  </pic:nvPicPr>
                  <pic:blipFill>
                    <a:blip r:embed="rId101" cstate="print"/>
                    <a:srcRect/>
                    <a:stretch>
                      <a:fillRect/>
                    </a:stretch>
                  </pic:blipFill>
                  <pic:spPr bwMode="auto">
                    <a:xfrm>
                      <a:off x="0" y="0"/>
                      <a:ext cx="5174452" cy="3890566"/>
                    </a:xfrm>
                    <a:prstGeom prst="rect">
                      <a:avLst/>
                    </a:prstGeom>
                    <a:noFill/>
                    <a:ln w="9525">
                      <a:noFill/>
                      <a:miter lim="800000"/>
                      <a:headEnd/>
                      <a:tailEnd/>
                    </a:ln>
                  </pic:spPr>
                </pic:pic>
              </a:graphicData>
            </a:graphic>
          </wp:inline>
        </w:drawing>
      </w:r>
    </w:p>
    <w:p w:rsidR="00D21F03" w:rsidRDefault="00D21F03" w:rsidP="00D21F03">
      <w:pPr>
        <w:pStyle w:val="Caption"/>
      </w:pPr>
      <w:bookmarkStart w:id="511" w:name="_Toc461977555"/>
      <w:proofErr w:type="gramStart"/>
      <w:r>
        <w:t xml:space="preserve">Figure </w:t>
      </w:r>
      <w:r w:rsidR="006A7FAC">
        <w:fldChar w:fldCharType="begin"/>
      </w:r>
      <w:r>
        <w:instrText xml:space="preserve"> STYLEREF 1 \s </w:instrText>
      </w:r>
      <w:r w:rsidR="006A7FAC">
        <w:fldChar w:fldCharType="separate"/>
      </w:r>
      <w:r>
        <w:rPr>
          <w:noProof/>
        </w:rPr>
        <w:t>6</w:t>
      </w:r>
      <w:r w:rsidR="006A7FAC">
        <w:fldChar w:fldCharType="end"/>
      </w:r>
      <w:r>
        <w:t>.</w:t>
      </w:r>
      <w:proofErr w:type="gramEnd"/>
      <w:r w:rsidR="006A7FAC">
        <w:fldChar w:fldCharType="begin"/>
      </w:r>
      <w:r>
        <w:instrText xml:space="preserve"> SEQ Figure \* ARABIC \s 1 </w:instrText>
      </w:r>
      <w:r w:rsidR="006A7FAC">
        <w:fldChar w:fldCharType="separate"/>
      </w:r>
      <w:r>
        <w:rPr>
          <w:noProof/>
        </w:rPr>
        <w:t>18</w:t>
      </w:r>
      <w:r w:rsidR="006A7FAC">
        <w:fldChar w:fldCharType="end"/>
      </w:r>
      <w:r w:rsidRPr="008A39C7">
        <w:t>: Velocity magnitude profile of fluid and solid regions at S=0.8, t=</w:t>
      </w:r>
      <w:r>
        <w:t>6</w:t>
      </w:r>
      <w:r w:rsidRPr="008A39C7">
        <w:t>ms</w:t>
      </w:r>
      <w:bookmarkEnd w:id="511"/>
    </w:p>
    <w:p w:rsidR="00000000" w:rsidRDefault="00B168B9">
      <w:pPr>
        <w:pStyle w:val="Caption"/>
        <w:keepNext/>
      </w:pPr>
      <w:r>
        <w:rPr>
          <w:noProof/>
          <w:lang w:eastAsia="en-GB"/>
        </w:rPr>
        <w:lastRenderedPageBreak/>
        <w:drawing>
          <wp:inline distT="0" distB="0" distL="0" distR="0">
            <wp:extent cx="5122028" cy="3813480"/>
            <wp:effectExtent l="19050" t="0" r="2422" b="0"/>
            <wp:docPr id="198" name="Picture 54" descr="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8-9"/>
                    <pic:cNvPicPr>
                      <a:picLocks noChangeAspect="1" noChangeArrowheads="1"/>
                    </pic:cNvPicPr>
                  </pic:nvPicPr>
                  <pic:blipFill>
                    <a:blip r:embed="rId102" cstate="print"/>
                    <a:srcRect/>
                    <a:stretch>
                      <a:fillRect/>
                    </a:stretch>
                  </pic:blipFill>
                  <pic:spPr bwMode="auto">
                    <a:xfrm>
                      <a:off x="0" y="0"/>
                      <a:ext cx="5130899" cy="3820085"/>
                    </a:xfrm>
                    <a:prstGeom prst="rect">
                      <a:avLst/>
                    </a:prstGeom>
                    <a:noFill/>
                    <a:ln w="9525">
                      <a:noFill/>
                      <a:miter lim="800000"/>
                      <a:headEnd/>
                      <a:tailEnd/>
                    </a:ln>
                  </pic:spPr>
                </pic:pic>
              </a:graphicData>
            </a:graphic>
          </wp:inline>
        </w:drawing>
      </w:r>
    </w:p>
    <w:p w:rsidR="00D21F03" w:rsidRDefault="00D21F03" w:rsidP="00D21F03">
      <w:pPr>
        <w:pStyle w:val="Caption"/>
      </w:pPr>
      <w:bookmarkStart w:id="512" w:name="_Toc461977556"/>
      <w:proofErr w:type="gramStart"/>
      <w:r>
        <w:t xml:space="preserve">Figure </w:t>
      </w:r>
      <w:r w:rsidR="006A7FAC">
        <w:fldChar w:fldCharType="begin"/>
      </w:r>
      <w:r>
        <w:instrText xml:space="preserve"> STYLEREF 1 \s </w:instrText>
      </w:r>
      <w:r w:rsidR="006A7FAC">
        <w:fldChar w:fldCharType="separate"/>
      </w:r>
      <w:r>
        <w:rPr>
          <w:noProof/>
        </w:rPr>
        <w:t>6</w:t>
      </w:r>
      <w:r w:rsidR="006A7FAC">
        <w:fldChar w:fldCharType="end"/>
      </w:r>
      <w:r>
        <w:t>.</w:t>
      </w:r>
      <w:proofErr w:type="gramEnd"/>
      <w:r w:rsidR="006A7FAC">
        <w:fldChar w:fldCharType="begin"/>
      </w:r>
      <w:r>
        <w:instrText xml:space="preserve"> SEQ Figure \* ARABIC \s 1 </w:instrText>
      </w:r>
      <w:r w:rsidR="006A7FAC">
        <w:fldChar w:fldCharType="separate"/>
      </w:r>
      <w:r>
        <w:rPr>
          <w:noProof/>
        </w:rPr>
        <w:t>19</w:t>
      </w:r>
      <w:r w:rsidR="006A7FAC">
        <w:fldChar w:fldCharType="end"/>
      </w:r>
      <w:r w:rsidRPr="004F6E57">
        <w:t>: Velocity magnitude profile of fluid and solid regions at S=0.8, t=</w:t>
      </w:r>
      <w:r>
        <w:t>9</w:t>
      </w:r>
      <w:r w:rsidRPr="004F6E57">
        <w:t>ms</w:t>
      </w:r>
      <w:bookmarkEnd w:id="512"/>
    </w:p>
    <w:p w:rsidR="00B168B9" w:rsidRDefault="00B168B9" w:rsidP="00D21F03">
      <w:pPr>
        <w:pStyle w:val="Caption"/>
      </w:pPr>
      <w:r>
        <w:rPr>
          <w:noProof/>
          <w:lang w:eastAsia="en-GB"/>
        </w:rPr>
        <w:drawing>
          <wp:inline distT="0" distB="0" distL="0" distR="0">
            <wp:extent cx="5125203" cy="3853536"/>
            <wp:effectExtent l="19050" t="0" r="0" b="0"/>
            <wp:docPr id="197" name="Picture 55" descr="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8-12"/>
                    <pic:cNvPicPr>
                      <a:picLocks noChangeAspect="1" noChangeArrowheads="1"/>
                    </pic:cNvPicPr>
                  </pic:nvPicPr>
                  <pic:blipFill>
                    <a:blip r:embed="rId103" cstate="print"/>
                    <a:srcRect/>
                    <a:stretch>
                      <a:fillRect/>
                    </a:stretch>
                  </pic:blipFill>
                  <pic:spPr bwMode="auto">
                    <a:xfrm>
                      <a:off x="0" y="0"/>
                      <a:ext cx="5129975" cy="3857124"/>
                    </a:xfrm>
                    <a:prstGeom prst="rect">
                      <a:avLst/>
                    </a:prstGeom>
                    <a:noFill/>
                    <a:ln w="9525">
                      <a:noFill/>
                      <a:miter lim="800000"/>
                      <a:headEnd/>
                      <a:tailEnd/>
                    </a:ln>
                  </pic:spPr>
                </pic:pic>
              </a:graphicData>
            </a:graphic>
          </wp:inline>
        </w:drawing>
      </w:r>
    </w:p>
    <w:p w:rsidR="00D21F03" w:rsidRDefault="00B168B9" w:rsidP="00D21F03">
      <w:pPr>
        <w:pStyle w:val="Caption"/>
      </w:pPr>
      <w:bookmarkStart w:id="513" w:name="_Toc461977557"/>
      <w:bookmarkStart w:id="514" w:name="_Toc433636109"/>
      <w:proofErr w:type="gramStart"/>
      <w:r>
        <w:t xml:space="preserve">Figure </w:t>
      </w:r>
      <w:r w:rsidR="006A7FAC">
        <w:fldChar w:fldCharType="begin"/>
      </w:r>
      <w:r w:rsidR="00D21F03">
        <w:instrText xml:space="preserve"> STYLEREF 1 \s </w:instrText>
      </w:r>
      <w:r w:rsidR="006A7FAC">
        <w:fldChar w:fldCharType="separate"/>
      </w:r>
      <w:r w:rsidR="00D21F03">
        <w:rPr>
          <w:noProof/>
        </w:rPr>
        <w:t>6</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20</w:t>
      </w:r>
      <w:r w:rsidR="006A7FAC">
        <w:fldChar w:fldCharType="end"/>
      </w:r>
      <w:r w:rsidR="00D21F03">
        <w:t>:</w:t>
      </w:r>
      <w:r w:rsidR="00D21F03" w:rsidRPr="00D21F03">
        <w:t xml:space="preserve"> </w:t>
      </w:r>
      <w:r w:rsidR="00D21F03">
        <w:t>Velocity magnitude profile of fluid and solid regions at S=0.8, t=12ms</w:t>
      </w:r>
      <w:bookmarkEnd w:id="513"/>
      <w:r w:rsidR="00D21F03" w:rsidDel="00D21F03">
        <w:t xml:space="preserve"> </w:t>
      </w:r>
    </w:p>
    <w:bookmarkEnd w:id="514"/>
    <w:p w:rsidR="00D21F03" w:rsidRDefault="00B168B9" w:rsidP="00D21F03">
      <w:pPr>
        <w:pStyle w:val="Caption"/>
        <w:keepNext/>
      </w:pPr>
      <w:r>
        <w:rPr>
          <w:noProof/>
          <w:lang w:eastAsia="en-GB"/>
        </w:rPr>
        <w:lastRenderedPageBreak/>
        <w:drawing>
          <wp:inline distT="0" distB="0" distL="0" distR="0">
            <wp:extent cx="5169639" cy="3867656"/>
            <wp:effectExtent l="19050" t="0" r="0" b="0"/>
            <wp:docPr id="196" name="Picture 56"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0-3"/>
                    <pic:cNvPicPr>
                      <a:picLocks noChangeAspect="1" noChangeArrowheads="1"/>
                    </pic:cNvPicPr>
                  </pic:nvPicPr>
                  <pic:blipFill>
                    <a:blip r:embed="rId104" cstate="print"/>
                    <a:srcRect/>
                    <a:stretch>
                      <a:fillRect/>
                    </a:stretch>
                  </pic:blipFill>
                  <pic:spPr bwMode="auto">
                    <a:xfrm>
                      <a:off x="0" y="0"/>
                      <a:ext cx="5168449" cy="3866766"/>
                    </a:xfrm>
                    <a:prstGeom prst="rect">
                      <a:avLst/>
                    </a:prstGeom>
                    <a:noFill/>
                    <a:ln w="9525">
                      <a:noFill/>
                      <a:miter lim="800000"/>
                      <a:headEnd/>
                      <a:tailEnd/>
                    </a:ln>
                  </pic:spPr>
                </pic:pic>
              </a:graphicData>
            </a:graphic>
          </wp:inline>
        </w:drawing>
      </w:r>
    </w:p>
    <w:p w:rsidR="00D21F03" w:rsidRDefault="00D21F03" w:rsidP="00D21F03">
      <w:pPr>
        <w:pStyle w:val="Caption"/>
      </w:pPr>
      <w:proofErr w:type="gramStart"/>
      <w:r>
        <w:t xml:space="preserve">Figure </w:t>
      </w:r>
      <w:r w:rsidR="006A7FAC">
        <w:fldChar w:fldCharType="begin"/>
      </w:r>
      <w:r>
        <w:instrText xml:space="preserve"> STYLEREF 1 \s </w:instrText>
      </w:r>
      <w:r w:rsidR="006A7FAC">
        <w:fldChar w:fldCharType="separate"/>
      </w:r>
      <w:r>
        <w:rPr>
          <w:noProof/>
        </w:rPr>
        <w:t>6</w:t>
      </w:r>
      <w:r w:rsidR="006A7FAC">
        <w:fldChar w:fldCharType="end"/>
      </w:r>
      <w:r>
        <w:t>.</w:t>
      </w:r>
      <w:proofErr w:type="gramEnd"/>
      <w:r w:rsidR="006A7FAC">
        <w:fldChar w:fldCharType="begin"/>
      </w:r>
      <w:r>
        <w:instrText xml:space="preserve"> SEQ Figure \* ARABIC \s 1 </w:instrText>
      </w:r>
      <w:r w:rsidR="006A7FAC">
        <w:fldChar w:fldCharType="separate"/>
      </w:r>
      <w:r>
        <w:rPr>
          <w:noProof/>
        </w:rPr>
        <w:t>21</w:t>
      </w:r>
      <w:r w:rsidR="006A7FAC">
        <w:fldChar w:fldCharType="end"/>
      </w:r>
      <w:r>
        <w:t>:</w:t>
      </w:r>
      <w:r w:rsidRPr="00D21F03">
        <w:t xml:space="preserve"> </w:t>
      </w:r>
      <w:r>
        <w:t>Velocity magnitude profile of fluid and solid regions at S=1.0, t=3ms</w:t>
      </w:r>
    </w:p>
    <w:p w:rsidR="00D21F03" w:rsidRDefault="00D21F03" w:rsidP="00D21F03">
      <w:pPr>
        <w:pStyle w:val="Caption"/>
      </w:pPr>
    </w:p>
    <w:p w:rsidR="008A5148" w:rsidRDefault="00B168B9">
      <w:pPr>
        <w:pStyle w:val="Caption"/>
        <w:keepNext/>
      </w:pPr>
      <w:r>
        <w:rPr>
          <w:noProof/>
          <w:lang w:eastAsia="en-GB"/>
        </w:rPr>
        <w:drawing>
          <wp:inline distT="0" distB="0" distL="0" distR="0">
            <wp:extent cx="5206292" cy="3895078"/>
            <wp:effectExtent l="19050" t="0" r="0" b="0"/>
            <wp:docPr id="195" name="Picture 57"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0-6"/>
                    <pic:cNvPicPr>
                      <a:picLocks noChangeAspect="1" noChangeArrowheads="1"/>
                    </pic:cNvPicPr>
                  </pic:nvPicPr>
                  <pic:blipFill>
                    <a:blip r:embed="rId105" cstate="print"/>
                    <a:srcRect/>
                    <a:stretch>
                      <a:fillRect/>
                    </a:stretch>
                  </pic:blipFill>
                  <pic:spPr bwMode="auto">
                    <a:xfrm>
                      <a:off x="0" y="0"/>
                      <a:ext cx="5205094" cy="3894181"/>
                    </a:xfrm>
                    <a:prstGeom prst="rect">
                      <a:avLst/>
                    </a:prstGeom>
                    <a:noFill/>
                    <a:ln w="9525">
                      <a:noFill/>
                      <a:miter lim="800000"/>
                      <a:headEnd/>
                      <a:tailEnd/>
                    </a:ln>
                  </pic:spPr>
                </pic:pic>
              </a:graphicData>
            </a:graphic>
          </wp:inline>
        </w:drawing>
      </w:r>
    </w:p>
    <w:p w:rsidR="008A5148" w:rsidRDefault="00D21F03">
      <w:pPr>
        <w:pStyle w:val="Caption"/>
      </w:pPr>
      <w:bookmarkStart w:id="515" w:name="_Toc461977558"/>
      <w:proofErr w:type="gramStart"/>
      <w:r>
        <w:t xml:space="preserve">Figure </w:t>
      </w:r>
      <w:r w:rsidR="006A7FAC">
        <w:fldChar w:fldCharType="begin"/>
      </w:r>
      <w:r>
        <w:instrText xml:space="preserve"> STYLEREF 1 \s </w:instrText>
      </w:r>
      <w:r w:rsidR="006A7FAC">
        <w:fldChar w:fldCharType="separate"/>
      </w:r>
      <w:r>
        <w:rPr>
          <w:noProof/>
        </w:rPr>
        <w:t>6</w:t>
      </w:r>
      <w:r w:rsidR="006A7FAC">
        <w:fldChar w:fldCharType="end"/>
      </w:r>
      <w:r>
        <w:t>.</w:t>
      </w:r>
      <w:proofErr w:type="gramEnd"/>
      <w:r w:rsidR="006A7FAC">
        <w:fldChar w:fldCharType="begin"/>
      </w:r>
      <w:r>
        <w:instrText xml:space="preserve"> SEQ Figure \* ARABIC \s 1 </w:instrText>
      </w:r>
      <w:r w:rsidR="006A7FAC">
        <w:fldChar w:fldCharType="separate"/>
      </w:r>
      <w:r>
        <w:rPr>
          <w:noProof/>
        </w:rPr>
        <w:t>22</w:t>
      </w:r>
      <w:r w:rsidR="006A7FAC">
        <w:fldChar w:fldCharType="end"/>
      </w:r>
      <w:r>
        <w:t>:</w:t>
      </w:r>
      <w:r w:rsidRPr="00D21F03">
        <w:t xml:space="preserve"> </w:t>
      </w:r>
      <w:r>
        <w:t>Velocity magnitude profile of fluid and solid regions at S=1.0, t=6ms</w:t>
      </w:r>
      <w:bookmarkEnd w:id="515"/>
    </w:p>
    <w:p w:rsidR="00000000" w:rsidRDefault="00B168B9">
      <w:pPr>
        <w:pStyle w:val="Caption"/>
        <w:keepNext/>
      </w:pPr>
      <w:r>
        <w:rPr>
          <w:noProof/>
          <w:lang w:eastAsia="en-GB"/>
        </w:rPr>
        <w:lastRenderedPageBreak/>
        <w:drawing>
          <wp:inline distT="0" distB="0" distL="0" distR="0">
            <wp:extent cx="5173108" cy="3870251"/>
            <wp:effectExtent l="19050" t="0" r="8492" b="0"/>
            <wp:docPr id="194" name="Picture 58"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0-9"/>
                    <pic:cNvPicPr>
                      <a:picLocks noChangeAspect="1" noChangeArrowheads="1"/>
                    </pic:cNvPicPr>
                  </pic:nvPicPr>
                  <pic:blipFill>
                    <a:blip r:embed="rId106" cstate="print"/>
                    <a:srcRect/>
                    <a:stretch>
                      <a:fillRect/>
                    </a:stretch>
                  </pic:blipFill>
                  <pic:spPr bwMode="auto">
                    <a:xfrm>
                      <a:off x="0" y="0"/>
                      <a:ext cx="5171917" cy="3869360"/>
                    </a:xfrm>
                    <a:prstGeom prst="rect">
                      <a:avLst/>
                    </a:prstGeom>
                    <a:noFill/>
                    <a:ln w="9525">
                      <a:noFill/>
                      <a:miter lim="800000"/>
                      <a:headEnd/>
                      <a:tailEnd/>
                    </a:ln>
                  </pic:spPr>
                </pic:pic>
              </a:graphicData>
            </a:graphic>
          </wp:inline>
        </w:drawing>
      </w:r>
    </w:p>
    <w:p w:rsidR="00D21F03" w:rsidRDefault="00D21F03" w:rsidP="00D21F03">
      <w:pPr>
        <w:pStyle w:val="Caption"/>
      </w:pPr>
      <w:bookmarkStart w:id="516" w:name="_Toc461977559"/>
      <w:proofErr w:type="gramStart"/>
      <w:r>
        <w:t xml:space="preserve">Figure </w:t>
      </w:r>
      <w:r w:rsidR="006A7FAC">
        <w:fldChar w:fldCharType="begin"/>
      </w:r>
      <w:r>
        <w:instrText xml:space="preserve"> STYLEREF 1 \s </w:instrText>
      </w:r>
      <w:r w:rsidR="006A7FAC">
        <w:fldChar w:fldCharType="separate"/>
      </w:r>
      <w:r>
        <w:rPr>
          <w:noProof/>
        </w:rPr>
        <w:t>6</w:t>
      </w:r>
      <w:r w:rsidR="006A7FAC">
        <w:fldChar w:fldCharType="end"/>
      </w:r>
      <w:r>
        <w:t>.</w:t>
      </w:r>
      <w:proofErr w:type="gramEnd"/>
      <w:r w:rsidR="006A7FAC">
        <w:fldChar w:fldCharType="begin"/>
      </w:r>
      <w:r>
        <w:instrText xml:space="preserve"> SEQ Figure \* ARABIC \s 1 </w:instrText>
      </w:r>
      <w:r w:rsidR="006A7FAC">
        <w:fldChar w:fldCharType="separate"/>
      </w:r>
      <w:r>
        <w:rPr>
          <w:noProof/>
        </w:rPr>
        <w:t>23</w:t>
      </w:r>
      <w:r w:rsidR="006A7FAC">
        <w:fldChar w:fldCharType="end"/>
      </w:r>
      <w:r>
        <w:t>:</w:t>
      </w:r>
      <w:r w:rsidRPr="00D21F03">
        <w:t xml:space="preserve"> </w:t>
      </w:r>
      <w:r>
        <w:t>Velocity magnitude profile of fluid and solid regions at S=1.0, t=9ms</w:t>
      </w:r>
      <w:bookmarkEnd w:id="516"/>
    </w:p>
    <w:p w:rsidR="00D21F03" w:rsidRDefault="00D21F03" w:rsidP="00D21F03">
      <w:pPr>
        <w:pStyle w:val="Caption"/>
      </w:pPr>
    </w:p>
    <w:p w:rsidR="00B168B9" w:rsidRDefault="00B168B9" w:rsidP="00D21F03">
      <w:pPr>
        <w:pStyle w:val="Caption"/>
      </w:pPr>
      <w:r>
        <w:rPr>
          <w:noProof/>
          <w:lang w:eastAsia="en-GB"/>
        </w:rPr>
        <w:drawing>
          <wp:inline distT="0" distB="0" distL="0" distR="0">
            <wp:extent cx="5172016" cy="3869434"/>
            <wp:effectExtent l="19050" t="0" r="0" b="0"/>
            <wp:docPr id="193" name="Picture 59" descr="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0-12"/>
                    <pic:cNvPicPr>
                      <a:picLocks noChangeAspect="1" noChangeArrowheads="1"/>
                    </pic:cNvPicPr>
                  </pic:nvPicPr>
                  <pic:blipFill>
                    <a:blip r:embed="rId107" cstate="print"/>
                    <a:srcRect/>
                    <a:stretch>
                      <a:fillRect/>
                    </a:stretch>
                  </pic:blipFill>
                  <pic:spPr bwMode="auto">
                    <a:xfrm>
                      <a:off x="0" y="0"/>
                      <a:ext cx="5170825" cy="3868543"/>
                    </a:xfrm>
                    <a:prstGeom prst="rect">
                      <a:avLst/>
                    </a:prstGeom>
                    <a:noFill/>
                    <a:ln w="9525">
                      <a:noFill/>
                      <a:miter lim="800000"/>
                      <a:headEnd/>
                      <a:tailEnd/>
                    </a:ln>
                  </pic:spPr>
                </pic:pic>
              </a:graphicData>
            </a:graphic>
          </wp:inline>
        </w:drawing>
      </w:r>
    </w:p>
    <w:p w:rsidR="00B168B9" w:rsidRDefault="00B168B9" w:rsidP="00B168B9">
      <w:pPr>
        <w:pStyle w:val="Caption"/>
      </w:pPr>
      <w:bookmarkStart w:id="517" w:name="_Toc461977560"/>
      <w:bookmarkStart w:id="518" w:name="_Toc433636110"/>
      <w:proofErr w:type="gramStart"/>
      <w:r>
        <w:t xml:space="preserve">Figure </w:t>
      </w:r>
      <w:r w:rsidR="006A7FAC">
        <w:fldChar w:fldCharType="begin"/>
      </w:r>
      <w:r w:rsidR="00D21F03">
        <w:instrText xml:space="preserve"> STYLEREF 1 \s </w:instrText>
      </w:r>
      <w:r w:rsidR="006A7FAC">
        <w:fldChar w:fldCharType="separate"/>
      </w:r>
      <w:r w:rsidR="00D21F03">
        <w:rPr>
          <w:noProof/>
        </w:rPr>
        <w:t>6</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24</w:t>
      </w:r>
      <w:r w:rsidR="006A7FAC">
        <w:fldChar w:fldCharType="end"/>
      </w:r>
      <w:r w:rsidR="00D21F03">
        <w:t>:</w:t>
      </w:r>
      <w:r w:rsidR="00D21F03" w:rsidRPr="00D21F03">
        <w:t xml:space="preserve"> </w:t>
      </w:r>
      <w:r w:rsidR="00D21F03">
        <w:t>Velocity magnitude profile of fluid and solid regions at S=1.0, t=12ms</w:t>
      </w:r>
      <w:bookmarkEnd w:id="517"/>
      <w:bookmarkEnd w:id="518"/>
    </w:p>
    <w:p w:rsidR="00B168B9" w:rsidRPr="00EC314C" w:rsidRDefault="00B168B9" w:rsidP="00B168B9">
      <w:pPr>
        <w:pStyle w:val="NoSpacing"/>
      </w:pPr>
    </w:p>
    <w:p w:rsidR="00000000" w:rsidRDefault="00B168B9">
      <w:pPr>
        <w:pStyle w:val="Heading3"/>
      </w:pPr>
      <w:bookmarkStart w:id="519" w:name="_Toc431109037"/>
      <w:bookmarkStart w:id="520" w:name="_Toc462334527"/>
      <w:r>
        <w:t>Transfer of Heat</w:t>
      </w:r>
      <w:bookmarkEnd w:id="519"/>
      <w:bookmarkEnd w:id="520"/>
    </w:p>
    <w:p w:rsidR="00B168B9" w:rsidRDefault="00B168B9" w:rsidP="00B168B9">
      <w:r>
        <w:t xml:space="preserve">The following figures detail the results from the heat transfer study. Figure </w:t>
      </w:r>
      <w:r w:rsidR="00A15355">
        <w:t>6.</w:t>
      </w:r>
      <w:r>
        <w:t xml:space="preserve">13 plots particle temperature against time for a range of swirl numbers. At this point there is a minimum distance of 1.5mm between the particle and nozzle, such that the geometry in Figure </w:t>
      </w:r>
      <w:r w:rsidR="00A15355">
        <w:t>6.</w:t>
      </w:r>
      <w:r>
        <w:t xml:space="preserve">1 is employed. As the rate of temperature change is constant across the study period the results are also presented in Table </w:t>
      </w:r>
      <w:r w:rsidR="00FF25A5">
        <w:t>6.</w:t>
      </w:r>
      <w:r>
        <w:t>4.</w:t>
      </w:r>
    </w:p>
    <w:p w:rsidR="00B168B9" w:rsidRDefault="00B168B9" w:rsidP="00B168B9">
      <w:pPr>
        <w:pStyle w:val="Caption"/>
        <w:keepNext/>
      </w:pPr>
      <w:r>
        <w:t xml:space="preserve"> </w:t>
      </w:r>
      <w:bookmarkStart w:id="521" w:name="_Toc431027453"/>
      <w:bookmarkStart w:id="522" w:name="_Toc462255611"/>
      <w:proofErr w:type="gramStart"/>
      <w:r>
        <w:t xml:space="preserve">Table </w:t>
      </w:r>
      <w:r w:rsidR="006A7FAC">
        <w:fldChar w:fldCharType="begin"/>
      </w:r>
      <w:r w:rsidR="00DE52D2">
        <w:instrText xml:space="preserve"> STYLEREF 1 \s </w:instrText>
      </w:r>
      <w:r w:rsidR="006A7FAC">
        <w:fldChar w:fldCharType="separate"/>
      </w:r>
      <w:r w:rsidR="00DE52D2">
        <w:rPr>
          <w:noProof/>
        </w:rPr>
        <w:t>6</w:t>
      </w:r>
      <w:r w:rsidR="006A7FAC">
        <w:fldChar w:fldCharType="end"/>
      </w:r>
      <w:r w:rsidR="00DE52D2">
        <w:t>.</w:t>
      </w:r>
      <w:proofErr w:type="gramEnd"/>
      <w:r w:rsidR="006A7FAC">
        <w:fldChar w:fldCharType="begin"/>
      </w:r>
      <w:r w:rsidR="00DE52D2">
        <w:instrText xml:space="preserve"> SEQ Table \* ARABIC \s 1 </w:instrText>
      </w:r>
      <w:r w:rsidR="006A7FAC">
        <w:fldChar w:fldCharType="separate"/>
      </w:r>
      <w:r w:rsidR="00DE52D2">
        <w:rPr>
          <w:noProof/>
        </w:rPr>
        <w:t>5</w:t>
      </w:r>
      <w:r w:rsidR="006A7FAC">
        <w:fldChar w:fldCharType="end"/>
      </w:r>
      <w:r>
        <w:t xml:space="preserve">: </w:t>
      </w:r>
      <w:bookmarkStart w:id="523" w:name="OLE_LINK22"/>
      <w:bookmarkStart w:id="524" w:name="OLE_LINK23"/>
      <w:bookmarkStart w:id="525" w:name="OLE_LINK24"/>
      <w:r>
        <w:t>Average rate of temperature change</w:t>
      </w:r>
      <w:bookmarkEnd w:id="521"/>
      <w:bookmarkEnd w:id="522"/>
      <w:bookmarkEnd w:id="523"/>
      <w:bookmarkEnd w:id="524"/>
      <w:bookmarkEnd w:id="525"/>
    </w:p>
    <w:tbl>
      <w:tblPr>
        <w:tblStyle w:val="TableGrid"/>
        <w:tblW w:w="0" w:type="auto"/>
        <w:jc w:val="center"/>
        <w:tblLook w:val="04A0"/>
      </w:tblPr>
      <w:tblGrid>
        <w:gridCol w:w="1547"/>
        <w:gridCol w:w="2062"/>
      </w:tblGrid>
      <w:tr w:rsidR="00B168B9" w:rsidTr="00976242">
        <w:trPr>
          <w:jc w:val="center"/>
        </w:trPr>
        <w:tc>
          <w:tcPr>
            <w:tcW w:w="1547" w:type="dxa"/>
          </w:tcPr>
          <w:p w:rsidR="00B168B9" w:rsidRPr="00EC4DCF" w:rsidRDefault="00B168B9" w:rsidP="00976242">
            <w:pPr>
              <w:rPr>
                <w:b/>
              </w:rPr>
            </w:pPr>
            <w:r w:rsidRPr="00EC4DCF">
              <w:rPr>
                <w:b/>
              </w:rPr>
              <w:t>Swirl Number</w:t>
            </w:r>
          </w:p>
        </w:tc>
        <w:tc>
          <w:tcPr>
            <w:tcW w:w="2062" w:type="dxa"/>
          </w:tcPr>
          <w:p w:rsidR="00B168B9" w:rsidRPr="00EC4DCF" w:rsidRDefault="00B168B9" w:rsidP="00976242">
            <w:pPr>
              <w:rPr>
                <w:b/>
              </w:rPr>
            </w:pPr>
            <w:r w:rsidRPr="00EC4DCF">
              <w:rPr>
                <w:b/>
              </w:rPr>
              <w:t xml:space="preserve">dT/dt </w:t>
            </w:r>
            <w:bookmarkStart w:id="526" w:name="OLE_LINK19"/>
            <w:bookmarkStart w:id="527" w:name="OLE_LINK20"/>
            <w:bookmarkStart w:id="528" w:name="OLE_LINK21"/>
            <w:r w:rsidRPr="00EC4DCF">
              <w:rPr>
                <w:b/>
              </w:rPr>
              <w:t>(Ks</w:t>
            </w:r>
            <w:r w:rsidRPr="00EC4DCF">
              <w:rPr>
                <w:b/>
                <w:vertAlign w:val="superscript"/>
              </w:rPr>
              <w:t>-1</w:t>
            </w:r>
            <w:r w:rsidRPr="00EC4DCF">
              <w:rPr>
                <w:b/>
              </w:rPr>
              <w:t>)</w:t>
            </w:r>
            <w:bookmarkEnd w:id="526"/>
            <w:bookmarkEnd w:id="527"/>
            <w:bookmarkEnd w:id="528"/>
          </w:p>
        </w:tc>
      </w:tr>
      <w:tr w:rsidR="00B168B9" w:rsidTr="00976242">
        <w:trPr>
          <w:jc w:val="center"/>
        </w:trPr>
        <w:tc>
          <w:tcPr>
            <w:tcW w:w="1547" w:type="dxa"/>
          </w:tcPr>
          <w:p w:rsidR="00B168B9" w:rsidRDefault="00B168B9" w:rsidP="00976242">
            <w:pPr>
              <w:pStyle w:val="NoSpacing"/>
            </w:pPr>
            <w:r>
              <w:t>0.0</w:t>
            </w:r>
          </w:p>
        </w:tc>
        <w:tc>
          <w:tcPr>
            <w:tcW w:w="2062" w:type="dxa"/>
          </w:tcPr>
          <w:p w:rsidR="00B168B9" w:rsidRDefault="00B168B9" w:rsidP="00976242">
            <w:pPr>
              <w:pStyle w:val="NoSpacing"/>
            </w:pPr>
            <w:r>
              <w:t>15.82</w:t>
            </w:r>
          </w:p>
        </w:tc>
      </w:tr>
      <w:tr w:rsidR="00B168B9" w:rsidTr="00976242">
        <w:trPr>
          <w:jc w:val="center"/>
        </w:trPr>
        <w:tc>
          <w:tcPr>
            <w:tcW w:w="1547" w:type="dxa"/>
          </w:tcPr>
          <w:p w:rsidR="00B168B9" w:rsidRDefault="00B168B9" w:rsidP="00976242">
            <w:pPr>
              <w:pStyle w:val="NoSpacing"/>
            </w:pPr>
            <w:r>
              <w:t>0.2</w:t>
            </w:r>
          </w:p>
        </w:tc>
        <w:tc>
          <w:tcPr>
            <w:tcW w:w="2062" w:type="dxa"/>
          </w:tcPr>
          <w:p w:rsidR="00B168B9" w:rsidRDefault="00B168B9" w:rsidP="00976242">
            <w:pPr>
              <w:pStyle w:val="NoSpacing"/>
            </w:pPr>
            <w:r>
              <w:t>13.83</w:t>
            </w:r>
          </w:p>
        </w:tc>
      </w:tr>
      <w:tr w:rsidR="00B168B9" w:rsidTr="00976242">
        <w:trPr>
          <w:jc w:val="center"/>
        </w:trPr>
        <w:tc>
          <w:tcPr>
            <w:tcW w:w="1547" w:type="dxa"/>
          </w:tcPr>
          <w:p w:rsidR="00B168B9" w:rsidRDefault="00B168B9" w:rsidP="00976242">
            <w:pPr>
              <w:pStyle w:val="NoSpacing"/>
            </w:pPr>
            <w:r>
              <w:t>0.4</w:t>
            </w:r>
          </w:p>
        </w:tc>
        <w:tc>
          <w:tcPr>
            <w:tcW w:w="2062" w:type="dxa"/>
          </w:tcPr>
          <w:p w:rsidR="00B168B9" w:rsidRDefault="00B168B9" w:rsidP="00976242">
            <w:pPr>
              <w:pStyle w:val="NoSpacing"/>
            </w:pPr>
            <w:r>
              <w:t>8.60</w:t>
            </w:r>
          </w:p>
        </w:tc>
      </w:tr>
      <w:tr w:rsidR="00B168B9" w:rsidTr="00976242">
        <w:trPr>
          <w:jc w:val="center"/>
        </w:trPr>
        <w:tc>
          <w:tcPr>
            <w:tcW w:w="1547" w:type="dxa"/>
          </w:tcPr>
          <w:p w:rsidR="00B168B9" w:rsidRDefault="00B168B9" w:rsidP="00976242">
            <w:pPr>
              <w:pStyle w:val="NoSpacing"/>
            </w:pPr>
            <w:r>
              <w:t>0.6</w:t>
            </w:r>
          </w:p>
        </w:tc>
        <w:tc>
          <w:tcPr>
            <w:tcW w:w="2062" w:type="dxa"/>
          </w:tcPr>
          <w:p w:rsidR="00B168B9" w:rsidRDefault="00B168B9" w:rsidP="00976242">
            <w:pPr>
              <w:pStyle w:val="NoSpacing"/>
            </w:pPr>
            <w:r>
              <w:t>7.08</w:t>
            </w:r>
          </w:p>
        </w:tc>
      </w:tr>
      <w:tr w:rsidR="00B168B9" w:rsidTr="00976242">
        <w:trPr>
          <w:jc w:val="center"/>
        </w:trPr>
        <w:tc>
          <w:tcPr>
            <w:tcW w:w="1547" w:type="dxa"/>
          </w:tcPr>
          <w:p w:rsidR="00B168B9" w:rsidRDefault="00B168B9" w:rsidP="00976242">
            <w:pPr>
              <w:pStyle w:val="NoSpacing"/>
            </w:pPr>
            <w:r>
              <w:t>0.8</w:t>
            </w:r>
          </w:p>
        </w:tc>
        <w:tc>
          <w:tcPr>
            <w:tcW w:w="2062" w:type="dxa"/>
          </w:tcPr>
          <w:p w:rsidR="00B168B9" w:rsidRDefault="00B168B9" w:rsidP="00976242">
            <w:pPr>
              <w:pStyle w:val="NoSpacing"/>
            </w:pPr>
            <w:r>
              <w:t>4.25</w:t>
            </w:r>
          </w:p>
        </w:tc>
      </w:tr>
      <w:tr w:rsidR="00B168B9" w:rsidTr="00976242">
        <w:trPr>
          <w:jc w:val="center"/>
        </w:trPr>
        <w:tc>
          <w:tcPr>
            <w:tcW w:w="1547" w:type="dxa"/>
          </w:tcPr>
          <w:p w:rsidR="00B168B9" w:rsidRDefault="00B168B9" w:rsidP="00976242">
            <w:pPr>
              <w:pStyle w:val="NoSpacing"/>
            </w:pPr>
            <w:r>
              <w:t>1.0</w:t>
            </w:r>
          </w:p>
        </w:tc>
        <w:tc>
          <w:tcPr>
            <w:tcW w:w="2062" w:type="dxa"/>
          </w:tcPr>
          <w:p w:rsidR="00B168B9" w:rsidRDefault="00B168B9" w:rsidP="00976242">
            <w:pPr>
              <w:pStyle w:val="NoSpacing"/>
            </w:pPr>
            <w:r>
              <w:t>0.60</w:t>
            </w:r>
          </w:p>
        </w:tc>
      </w:tr>
    </w:tbl>
    <w:p w:rsidR="00B168B9" w:rsidRPr="008B168F" w:rsidRDefault="00B168B9" w:rsidP="00B168B9"/>
    <w:p w:rsidR="00B168B9" w:rsidRDefault="006A7FAC" w:rsidP="00B168B9">
      <w:pPr>
        <w:pStyle w:val="Caption"/>
        <w:keepNext/>
        <w:jc w:val="center"/>
      </w:pPr>
      <w:r>
        <w:rPr>
          <w:noProof/>
          <w:lang w:eastAsia="en-GB"/>
        </w:rPr>
        <w:pict>
          <v:shape id="_x0000_s1090" type="#_x0000_t202" style="position:absolute;left:0;text-align:left;margin-left:51.7pt;margin-top:12.6pt;width:85.65pt;height:27.1pt;z-index:251674624;visibility:visible;mso-width-relative:margin;mso-height-relative:margin" filled="f" stroked="f">
            <v:textbox style="mso-next-textbox:#_x0000_s1090">
              <w:txbxContent>
                <w:p w:rsidR="00116983" w:rsidRDefault="00116983" w:rsidP="00B168B9">
                  <w:r>
                    <w:t>Swirl number</w:t>
                  </w:r>
                </w:p>
              </w:txbxContent>
            </v:textbox>
          </v:shape>
        </w:pict>
      </w:r>
      <w:r w:rsidR="00B168B9">
        <w:rPr>
          <w:noProof/>
          <w:lang w:eastAsia="en-GB"/>
        </w:rPr>
        <w:drawing>
          <wp:inline distT="0" distB="0" distL="0" distR="0">
            <wp:extent cx="5202620" cy="4035972"/>
            <wp:effectExtent l="19050" t="0" r="17080" b="2628"/>
            <wp:docPr id="18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B168B9" w:rsidRDefault="00B168B9" w:rsidP="00B168B9">
      <w:pPr>
        <w:pStyle w:val="Caption"/>
      </w:pPr>
      <w:bookmarkStart w:id="529" w:name="_Toc433636111"/>
      <w:bookmarkStart w:id="530" w:name="_Toc461977561"/>
      <w:proofErr w:type="gramStart"/>
      <w:r>
        <w:t xml:space="preserve">Figure </w:t>
      </w:r>
      <w:r w:rsidR="006A7FAC">
        <w:fldChar w:fldCharType="begin"/>
      </w:r>
      <w:r w:rsidR="00D21F03">
        <w:instrText xml:space="preserve"> STYLEREF 1 \s </w:instrText>
      </w:r>
      <w:r w:rsidR="006A7FAC">
        <w:fldChar w:fldCharType="separate"/>
      </w:r>
      <w:r w:rsidR="00D21F03">
        <w:rPr>
          <w:noProof/>
        </w:rPr>
        <w:t>6</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25</w:t>
      </w:r>
      <w:r w:rsidR="006A7FAC">
        <w:fldChar w:fldCharType="end"/>
      </w:r>
      <w:r>
        <w:t xml:space="preserve">: </w:t>
      </w:r>
      <w:r w:rsidR="008528F7">
        <w:t>Average p</w:t>
      </w:r>
      <w:r>
        <w:t>article temperature versus time</w:t>
      </w:r>
      <w:r w:rsidR="008528F7">
        <w:t xml:space="preserve"> for different</w:t>
      </w:r>
      <w:r>
        <w:t xml:space="preserve"> jet swirl</w:t>
      </w:r>
      <w:bookmarkEnd w:id="529"/>
      <w:bookmarkEnd w:id="530"/>
      <w:r w:rsidR="008528F7">
        <w:t xml:space="preserve"> numbers</w:t>
      </w:r>
    </w:p>
    <w:p w:rsidR="00B168B9" w:rsidRDefault="00B168B9" w:rsidP="00B168B9">
      <w:r>
        <w:lastRenderedPageBreak/>
        <w:t xml:space="preserve">Figures </w:t>
      </w:r>
      <w:r w:rsidR="00A15355">
        <w:t>6.</w:t>
      </w:r>
      <w:r>
        <w:t xml:space="preserve">14 and </w:t>
      </w:r>
      <w:r w:rsidR="00A15355">
        <w:t>6.</w:t>
      </w:r>
      <w:r>
        <w:t>15 plot the mean particle temperature against time across a range of distances between particle and nozzle for jets with swirl numbers of S=0 and S=0.6 respectively. These values are tabulated below</w:t>
      </w:r>
      <w:r w:rsidR="00B75077">
        <w:t>.</w:t>
      </w:r>
    </w:p>
    <w:p w:rsidR="00B168B9" w:rsidRDefault="00B168B9" w:rsidP="00B168B9">
      <w:pPr>
        <w:pStyle w:val="Caption"/>
        <w:keepNext/>
      </w:pPr>
      <w:bookmarkStart w:id="531" w:name="_Toc431027454"/>
      <w:bookmarkStart w:id="532" w:name="_Toc462255612"/>
      <w:proofErr w:type="gramStart"/>
      <w:r>
        <w:t xml:space="preserve">Table </w:t>
      </w:r>
      <w:r w:rsidR="006A7FAC">
        <w:fldChar w:fldCharType="begin"/>
      </w:r>
      <w:r w:rsidR="00DE52D2">
        <w:instrText xml:space="preserve"> STYLEREF 1 \s </w:instrText>
      </w:r>
      <w:r w:rsidR="006A7FAC">
        <w:fldChar w:fldCharType="separate"/>
      </w:r>
      <w:r w:rsidR="00DE52D2">
        <w:rPr>
          <w:noProof/>
        </w:rPr>
        <w:t>6</w:t>
      </w:r>
      <w:r w:rsidR="006A7FAC">
        <w:fldChar w:fldCharType="end"/>
      </w:r>
      <w:r w:rsidR="00DE52D2">
        <w:t>.</w:t>
      </w:r>
      <w:proofErr w:type="gramEnd"/>
      <w:r w:rsidR="006A7FAC">
        <w:fldChar w:fldCharType="begin"/>
      </w:r>
      <w:r w:rsidR="00DE52D2">
        <w:instrText xml:space="preserve"> SEQ Table \* ARABIC \s 1 </w:instrText>
      </w:r>
      <w:r w:rsidR="006A7FAC">
        <w:fldChar w:fldCharType="separate"/>
      </w:r>
      <w:r w:rsidR="00DE52D2">
        <w:rPr>
          <w:noProof/>
        </w:rPr>
        <w:t>6</w:t>
      </w:r>
      <w:r w:rsidR="006A7FAC">
        <w:fldChar w:fldCharType="end"/>
      </w:r>
      <w:r>
        <w:t>: Average rate of temperature change</w:t>
      </w:r>
      <w:bookmarkEnd w:id="531"/>
      <w:bookmarkEnd w:id="532"/>
    </w:p>
    <w:tbl>
      <w:tblPr>
        <w:tblStyle w:val="TableGrid"/>
        <w:tblW w:w="0" w:type="auto"/>
        <w:jc w:val="center"/>
        <w:tblLook w:val="04A0"/>
      </w:tblPr>
      <w:tblGrid>
        <w:gridCol w:w="2607"/>
        <w:gridCol w:w="921"/>
        <w:gridCol w:w="921"/>
      </w:tblGrid>
      <w:tr w:rsidR="00B168B9" w:rsidTr="00976242">
        <w:trPr>
          <w:jc w:val="center"/>
        </w:trPr>
        <w:tc>
          <w:tcPr>
            <w:tcW w:w="2607" w:type="dxa"/>
            <w:vMerge w:val="restart"/>
            <w:tcBorders>
              <w:right w:val="single" w:sz="4" w:space="0" w:color="auto"/>
            </w:tcBorders>
          </w:tcPr>
          <w:p w:rsidR="00B168B9" w:rsidRPr="00DE331B" w:rsidRDefault="00B168B9" w:rsidP="00976242">
            <w:pPr>
              <w:pStyle w:val="NoSpacing"/>
              <w:rPr>
                <w:rStyle w:val="Strong"/>
              </w:rPr>
            </w:pPr>
            <w:r w:rsidRPr="00DE331B">
              <w:rPr>
                <w:rStyle w:val="Strong"/>
              </w:rPr>
              <w:t>Minimum gap between particle and nozzle (mm)</w:t>
            </w:r>
          </w:p>
        </w:tc>
        <w:tc>
          <w:tcPr>
            <w:tcW w:w="1842" w:type="dxa"/>
            <w:gridSpan w:val="2"/>
            <w:tcBorders>
              <w:top w:val="single" w:sz="4" w:space="0" w:color="auto"/>
              <w:left w:val="single" w:sz="4" w:space="0" w:color="auto"/>
              <w:bottom w:val="nil"/>
              <w:right w:val="single" w:sz="4" w:space="0" w:color="auto"/>
            </w:tcBorders>
          </w:tcPr>
          <w:p w:rsidR="00B168B9" w:rsidRPr="008070FD" w:rsidRDefault="00B168B9" w:rsidP="00976242">
            <w:pPr>
              <w:pStyle w:val="NoSpacing"/>
              <w:jc w:val="center"/>
              <w:rPr>
                <w:rStyle w:val="Strong"/>
              </w:rPr>
            </w:pPr>
            <w:r w:rsidRPr="008070FD">
              <w:rPr>
                <w:rStyle w:val="Strong"/>
              </w:rPr>
              <w:t>dT/dt (Ks</w:t>
            </w:r>
            <w:r w:rsidRPr="00FA5689">
              <w:rPr>
                <w:rStyle w:val="Strong"/>
                <w:vertAlign w:val="superscript"/>
              </w:rPr>
              <w:t>-1</w:t>
            </w:r>
            <w:r w:rsidRPr="008070FD">
              <w:rPr>
                <w:rStyle w:val="Strong"/>
              </w:rPr>
              <w:t>)</w:t>
            </w:r>
          </w:p>
        </w:tc>
      </w:tr>
      <w:tr w:rsidR="00B168B9" w:rsidTr="00976242">
        <w:trPr>
          <w:jc w:val="center"/>
        </w:trPr>
        <w:tc>
          <w:tcPr>
            <w:tcW w:w="2607" w:type="dxa"/>
            <w:vMerge/>
            <w:tcBorders>
              <w:right w:val="single" w:sz="4" w:space="0" w:color="auto"/>
            </w:tcBorders>
          </w:tcPr>
          <w:p w:rsidR="00B168B9" w:rsidRPr="008070FD" w:rsidRDefault="00B168B9" w:rsidP="00976242">
            <w:pPr>
              <w:rPr>
                <w:rStyle w:val="Strong"/>
              </w:rPr>
            </w:pPr>
          </w:p>
        </w:tc>
        <w:tc>
          <w:tcPr>
            <w:tcW w:w="921" w:type="dxa"/>
            <w:tcBorders>
              <w:top w:val="nil"/>
              <w:left w:val="single" w:sz="4" w:space="0" w:color="auto"/>
              <w:bottom w:val="single" w:sz="4" w:space="0" w:color="auto"/>
              <w:right w:val="nil"/>
            </w:tcBorders>
          </w:tcPr>
          <w:p w:rsidR="00B168B9" w:rsidRPr="008070FD" w:rsidRDefault="00B168B9" w:rsidP="00976242">
            <w:pPr>
              <w:pStyle w:val="NoSpacing"/>
              <w:rPr>
                <w:rStyle w:val="Strong"/>
              </w:rPr>
            </w:pPr>
            <w:r w:rsidRPr="008070FD">
              <w:rPr>
                <w:rStyle w:val="Strong"/>
              </w:rPr>
              <w:t>S = 0.0</w:t>
            </w:r>
          </w:p>
        </w:tc>
        <w:tc>
          <w:tcPr>
            <w:tcW w:w="921" w:type="dxa"/>
            <w:tcBorders>
              <w:top w:val="nil"/>
              <w:left w:val="nil"/>
              <w:bottom w:val="single" w:sz="4" w:space="0" w:color="auto"/>
              <w:right w:val="single" w:sz="4" w:space="0" w:color="auto"/>
            </w:tcBorders>
          </w:tcPr>
          <w:p w:rsidR="00B168B9" w:rsidRPr="008070FD" w:rsidRDefault="00B168B9" w:rsidP="00976242">
            <w:pPr>
              <w:pStyle w:val="NoSpacing"/>
              <w:rPr>
                <w:rStyle w:val="Strong"/>
              </w:rPr>
            </w:pPr>
            <w:r w:rsidRPr="008070FD">
              <w:rPr>
                <w:rStyle w:val="Strong"/>
              </w:rPr>
              <w:t>S = 0.6</w:t>
            </w:r>
          </w:p>
        </w:tc>
      </w:tr>
      <w:tr w:rsidR="00B168B9" w:rsidTr="00976242">
        <w:trPr>
          <w:jc w:val="center"/>
        </w:trPr>
        <w:tc>
          <w:tcPr>
            <w:tcW w:w="2607" w:type="dxa"/>
          </w:tcPr>
          <w:p w:rsidR="00B168B9" w:rsidRDefault="00B168B9" w:rsidP="00976242">
            <w:pPr>
              <w:pStyle w:val="NoSpacing"/>
            </w:pPr>
            <w:r>
              <w:t>0.5</w:t>
            </w:r>
          </w:p>
        </w:tc>
        <w:tc>
          <w:tcPr>
            <w:tcW w:w="921" w:type="dxa"/>
            <w:tcBorders>
              <w:top w:val="single" w:sz="4" w:space="0" w:color="auto"/>
            </w:tcBorders>
          </w:tcPr>
          <w:p w:rsidR="00B168B9" w:rsidRDefault="00B168B9" w:rsidP="00976242">
            <w:pPr>
              <w:pStyle w:val="NoSpacing"/>
            </w:pPr>
            <w:r>
              <w:t>17.97</w:t>
            </w:r>
          </w:p>
        </w:tc>
        <w:tc>
          <w:tcPr>
            <w:tcW w:w="921" w:type="dxa"/>
            <w:tcBorders>
              <w:top w:val="single" w:sz="4" w:space="0" w:color="auto"/>
            </w:tcBorders>
          </w:tcPr>
          <w:p w:rsidR="00B168B9" w:rsidRDefault="00B168B9" w:rsidP="00976242">
            <w:pPr>
              <w:pStyle w:val="NoSpacing"/>
            </w:pPr>
            <w:r>
              <w:t>11.07</w:t>
            </w:r>
          </w:p>
        </w:tc>
      </w:tr>
      <w:tr w:rsidR="00B168B9" w:rsidTr="00976242">
        <w:trPr>
          <w:jc w:val="center"/>
        </w:trPr>
        <w:tc>
          <w:tcPr>
            <w:tcW w:w="2607" w:type="dxa"/>
          </w:tcPr>
          <w:p w:rsidR="00B168B9" w:rsidRDefault="00B168B9" w:rsidP="00976242">
            <w:pPr>
              <w:pStyle w:val="NoSpacing"/>
            </w:pPr>
            <w:r>
              <w:t>1.0</w:t>
            </w:r>
          </w:p>
        </w:tc>
        <w:tc>
          <w:tcPr>
            <w:tcW w:w="921" w:type="dxa"/>
          </w:tcPr>
          <w:p w:rsidR="00B168B9" w:rsidRDefault="00B168B9" w:rsidP="00976242">
            <w:pPr>
              <w:pStyle w:val="NoSpacing"/>
            </w:pPr>
            <w:r>
              <w:t>16.46</w:t>
            </w:r>
          </w:p>
        </w:tc>
        <w:tc>
          <w:tcPr>
            <w:tcW w:w="921" w:type="dxa"/>
          </w:tcPr>
          <w:p w:rsidR="00B168B9" w:rsidRDefault="00B168B9" w:rsidP="00976242">
            <w:pPr>
              <w:pStyle w:val="NoSpacing"/>
            </w:pPr>
            <w:r>
              <w:t>7.15</w:t>
            </w:r>
          </w:p>
        </w:tc>
      </w:tr>
      <w:tr w:rsidR="00B168B9" w:rsidTr="00976242">
        <w:trPr>
          <w:jc w:val="center"/>
        </w:trPr>
        <w:tc>
          <w:tcPr>
            <w:tcW w:w="2607" w:type="dxa"/>
          </w:tcPr>
          <w:p w:rsidR="00B168B9" w:rsidRDefault="00B168B9" w:rsidP="00976242">
            <w:pPr>
              <w:pStyle w:val="NoSpacing"/>
            </w:pPr>
            <w:r>
              <w:t>1.5</w:t>
            </w:r>
          </w:p>
        </w:tc>
        <w:tc>
          <w:tcPr>
            <w:tcW w:w="921" w:type="dxa"/>
          </w:tcPr>
          <w:p w:rsidR="00B168B9" w:rsidRDefault="00B168B9" w:rsidP="00976242">
            <w:pPr>
              <w:pStyle w:val="NoSpacing"/>
            </w:pPr>
            <w:r>
              <w:t>15.82</w:t>
            </w:r>
          </w:p>
        </w:tc>
        <w:tc>
          <w:tcPr>
            <w:tcW w:w="921" w:type="dxa"/>
          </w:tcPr>
          <w:p w:rsidR="00B168B9" w:rsidRDefault="00B168B9" w:rsidP="00976242">
            <w:pPr>
              <w:pStyle w:val="NoSpacing"/>
            </w:pPr>
            <w:r>
              <w:t>7.08</w:t>
            </w:r>
          </w:p>
        </w:tc>
      </w:tr>
      <w:tr w:rsidR="00B168B9" w:rsidTr="00976242">
        <w:trPr>
          <w:jc w:val="center"/>
        </w:trPr>
        <w:tc>
          <w:tcPr>
            <w:tcW w:w="2607" w:type="dxa"/>
          </w:tcPr>
          <w:p w:rsidR="00B168B9" w:rsidRDefault="00B168B9" w:rsidP="00976242">
            <w:pPr>
              <w:pStyle w:val="NoSpacing"/>
            </w:pPr>
            <w:r>
              <w:t>2.0</w:t>
            </w:r>
          </w:p>
        </w:tc>
        <w:tc>
          <w:tcPr>
            <w:tcW w:w="921" w:type="dxa"/>
          </w:tcPr>
          <w:p w:rsidR="00B168B9" w:rsidRDefault="00B168B9" w:rsidP="00976242">
            <w:pPr>
              <w:pStyle w:val="NoSpacing"/>
            </w:pPr>
            <w:r>
              <w:t>15.60</w:t>
            </w:r>
          </w:p>
        </w:tc>
        <w:tc>
          <w:tcPr>
            <w:tcW w:w="921" w:type="dxa"/>
          </w:tcPr>
          <w:p w:rsidR="00B168B9" w:rsidRDefault="00B168B9" w:rsidP="00976242">
            <w:pPr>
              <w:pStyle w:val="NoSpacing"/>
            </w:pPr>
            <w:r>
              <w:t>7.52</w:t>
            </w:r>
          </w:p>
        </w:tc>
      </w:tr>
      <w:tr w:rsidR="00B168B9" w:rsidTr="00976242">
        <w:trPr>
          <w:jc w:val="center"/>
        </w:trPr>
        <w:tc>
          <w:tcPr>
            <w:tcW w:w="2607" w:type="dxa"/>
          </w:tcPr>
          <w:p w:rsidR="00B168B9" w:rsidRDefault="00B168B9" w:rsidP="00976242">
            <w:pPr>
              <w:pStyle w:val="NoSpacing"/>
            </w:pPr>
            <w:r>
              <w:t>2.5</w:t>
            </w:r>
          </w:p>
        </w:tc>
        <w:tc>
          <w:tcPr>
            <w:tcW w:w="921" w:type="dxa"/>
          </w:tcPr>
          <w:p w:rsidR="00B168B9" w:rsidRDefault="00B168B9" w:rsidP="00976242">
            <w:pPr>
              <w:pStyle w:val="NoSpacing"/>
            </w:pPr>
            <w:r>
              <w:t>15.22</w:t>
            </w:r>
          </w:p>
        </w:tc>
        <w:tc>
          <w:tcPr>
            <w:tcW w:w="921" w:type="dxa"/>
          </w:tcPr>
          <w:p w:rsidR="00B168B9" w:rsidRDefault="00B168B9" w:rsidP="00976242">
            <w:pPr>
              <w:pStyle w:val="NoSpacing"/>
            </w:pPr>
            <w:r>
              <w:t>1.06</w:t>
            </w:r>
          </w:p>
        </w:tc>
      </w:tr>
    </w:tbl>
    <w:p w:rsidR="00B168B9" w:rsidRDefault="00B168B9" w:rsidP="00B168B9"/>
    <w:p w:rsidR="00B168B9" w:rsidRDefault="006A7FAC" w:rsidP="00B168B9">
      <w:pPr>
        <w:keepNext/>
      </w:pPr>
      <w:r>
        <w:rPr>
          <w:noProof/>
          <w:lang w:eastAsia="en-GB"/>
        </w:rPr>
        <w:pict>
          <v:shape id="_x0000_s1089" type="#_x0000_t202" style="position:absolute;left:0;text-align:left;margin-left:49.25pt;margin-top:11.4pt;width:112.35pt;height:39.5pt;z-index:251673600;visibility:visible;mso-width-relative:margin;mso-height-relative:margin" filled="f" stroked="f">
            <v:textbox style="mso-next-textbox:#_x0000_s1089">
              <w:txbxContent>
                <w:p w:rsidR="00116983" w:rsidRDefault="00116983" w:rsidP="00B168B9">
                  <w:pPr>
                    <w:pStyle w:val="NoSpacing"/>
                  </w:pPr>
                  <w:r>
                    <w:t>Distance from nozzle to particle (mm)</w:t>
                  </w:r>
                </w:p>
              </w:txbxContent>
            </v:textbox>
          </v:shape>
        </w:pict>
      </w:r>
      <w:r w:rsidR="00B168B9">
        <w:rPr>
          <w:noProof/>
          <w:lang w:eastAsia="en-GB"/>
        </w:rPr>
        <w:drawing>
          <wp:inline distT="0" distB="0" distL="0" distR="0">
            <wp:extent cx="5199797" cy="4037197"/>
            <wp:effectExtent l="19050" t="0" r="19903" b="1403"/>
            <wp:docPr id="181"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B168B9" w:rsidRDefault="00B168B9" w:rsidP="00B168B9">
      <w:pPr>
        <w:pStyle w:val="Caption"/>
      </w:pPr>
      <w:bookmarkStart w:id="533" w:name="_Toc433636112"/>
      <w:bookmarkStart w:id="534" w:name="_Toc461977562"/>
      <w:proofErr w:type="gramStart"/>
      <w:r>
        <w:t xml:space="preserve">Figure </w:t>
      </w:r>
      <w:r w:rsidR="006A7FAC">
        <w:fldChar w:fldCharType="begin"/>
      </w:r>
      <w:r w:rsidR="00D21F03">
        <w:instrText xml:space="preserve"> STYLEREF 1 \s </w:instrText>
      </w:r>
      <w:r w:rsidR="006A7FAC">
        <w:fldChar w:fldCharType="separate"/>
      </w:r>
      <w:r w:rsidR="00D21F03">
        <w:rPr>
          <w:noProof/>
        </w:rPr>
        <w:t>6</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26</w:t>
      </w:r>
      <w:r w:rsidR="006A7FAC">
        <w:fldChar w:fldCharType="end"/>
      </w:r>
      <w:r>
        <w:t xml:space="preserve">: </w:t>
      </w:r>
      <w:r w:rsidR="008528F7">
        <w:t xml:space="preserve">Average </w:t>
      </w:r>
      <w:r>
        <w:t>particle temperature versus time</w:t>
      </w:r>
      <w:r w:rsidR="008528F7">
        <w:t xml:space="preserve"> at</w:t>
      </w:r>
      <w:r>
        <w:t xml:space="preserve"> S=0.0</w:t>
      </w:r>
      <w:bookmarkEnd w:id="533"/>
      <w:bookmarkEnd w:id="534"/>
      <w:r w:rsidR="008528F7">
        <w:t xml:space="preserve"> for a range of particle heights above the nozzle</w:t>
      </w:r>
    </w:p>
    <w:p w:rsidR="00B168B9" w:rsidRDefault="006A7FAC" w:rsidP="00B168B9">
      <w:pPr>
        <w:keepNext/>
      </w:pPr>
      <w:r>
        <w:rPr>
          <w:noProof/>
        </w:rPr>
        <w:lastRenderedPageBreak/>
        <w:pict>
          <v:shape id="_x0000_s1088" type="#_x0000_t202" style="position:absolute;left:0;text-align:left;margin-left:59.8pt;margin-top:24.15pt;width:112.35pt;height:39.5pt;z-index:251672576;visibility:visible;mso-width-relative:margin;mso-height-relative:margin" filled="f" stroked="f">
            <v:textbox style="mso-next-textbox:#_x0000_s1088">
              <w:txbxContent>
                <w:p w:rsidR="00116983" w:rsidRDefault="00116983" w:rsidP="00B168B9">
                  <w:pPr>
                    <w:pStyle w:val="NoSpacing"/>
                  </w:pPr>
                  <w:r>
                    <w:t>Distance from nozzle to particle (mm)</w:t>
                  </w:r>
                </w:p>
              </w:txbxContent>
            </v:textbox>
          </v:shape>
        </w:pict>
      </w:r>
      <w:r w:rsidR="00B168B9">
        <w:rPr>
          <w:noProof/>
          <w:lang w:eastAsia="en-GB"/>
        </w:rPr>
        <w:drawing>
          <wp:inline distT="0" distB="0" distL="0" distR="0">
            <wp:extent cx="5212642" cy="6762307"/>
            <wp:effectExtent l="19050" t="0" r="26108" b="443"/>
            <wp:docPr id="18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8528F7" w:rsidRDefault="00B168B9" w:rsidP="008528F7">
      <w:pPr>
        <w:pStyle w:val="Caption"/>
      </w:pPr>
      <w:bookmarkStart w:id="535" w:name="_Toc433636113"/>
      <w:bookmarkStart w:id="536" w:name="_Toc461977563"/>
      <w:proofErr w:type="gramStart"/>
      <w:r>
        <w:t xml:space="preserve">Figure </w:t>
      </w:r>
      <w:r w:rsidR="006A7FAC">
        <w:fldChar w:fldCharType="begin"/>
      </w:r>
      <w:r w:rsidR="00D21F03">
        <w:instrText xml:space="preserve"> STYLEREF 1 \s </w:instrText>
      </w:r>
      <w:r w:rsidR="006A7FAC">
        <w:fldChar w:fldCharType="separate"/>
      </w:r>
      <w:r w:rsidR="00D21F03">
        <w:rPr>
          <w:noProof/>
        </w:rPr>
        <w:t>6</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27</w:t>
      </w:r>
      <w:r w:rsidR="006A7FAC">
        <w:fldChar w:fldCharType="end"/>
      </w:r>
      <w:r>
        <w:t xml:space="preserve">: </w:t>
      </w:r>
      <w:r w:rsidR="008528F7">
        <w:t xml:space="preserve">Average </w:t>
      </w:r>
      <w:r>
        <w:t>particle temperature versus time</w:t>
      </w:r>
      <w:r w:rsidR="008528F7">
        <w:t xml:space="preserve"> at</w:t>
      </w:r>
      <w:r>
        <w:t xml:space="preserve"> S=0.6</w:t>
      </w:r>
      <w:bookmarkEnd w:id="535"/>
      <w:bookmarkEnd w:id="536"/>
      <w:r w:rsidR="008528F7">
        <w:t xml:space="preserve"> for a range of particle heights above the nozzle</w:t>
      </w:r>
    </w:p>
    <w:p w:rsidR="00B168B9" w:rsidRPr="00EC314C" w:rsidRDefault="00B168B9" w:rsidP="00B168B9">
      <w:r>
        <w:t xml:space="preserve">The </w:t>
      </w:r>
      <w:r w:rsidRPr="00B75077">
        <w:t xml:space="preserve">following plots in Figures </w:t>
      </w:r>
      <w:r w:rsidR="006A7FAC" w:rsidRPr="006A7FAC">
        <w:t>6.28 to 6.35 show the temperature</w:t>
      </w:r>
      <w:r>
        <w:t xml:space="preserve"> and velocity profiles at selected points of interest throughout the heat transfer study.</w:t>
      </w:r>
    </w:p>
    <w:p w:rsidR="00D21F03" w:rsidRDefault="00B168B9" w:rsidP="00D21F03">
      <w:pPr>
        <w:keepNext/>
      </w:pPr>
      <w:r>
        <w:rPr>
          <w:noProof/>
          <w:lang w:eastAsia="en-GB"/>
        </w:rPr>
        <w:lastRenderedPageBreak/>
        <w:drawing>
          <wp:inline distT="0" distB="0" distL="0" distR="0">
            <wp:extent cx="5206292" cy="3908056"/>
            <wp:effectExtent l="19050" t="0" r="0" b="0"/>
            <wp:docPr id="183" name="Picture 50" descr="C:\Users\Donald\AppData\Local\Microsoft\Windows\INetCache\Content.Word\00-15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onald\AppData\Local\Microsoft\Windows\INetCache\Content.Word\00-15t.png"/>
                    <pic:cNvPicPr>
                      <a:picLocks noChangeAspect="1" noChangeArrowheads="1"/>
                    </pic:cNvPicPr>
                  </pic:nvPicPr>
                  <pic:blipFill>
                    <a:blip r:embed="rId111" cstate="print"/>
                    <a:srcRect/>
                    <a:stretch>
                      <a:fillRect/>
                    </a:stretch>
                  </pic:blipFill>
                  <pic:spPr bwMode="auto">
                    <a:xfrm>
                      <a:off x="0" y="0"/>
                      <a:ext cx="5205602" cy="3907538"/>
                    </a:xfrm>
                    <a:prstGeom prst="rect">
                      <a:avLst/>
                    </a:prstGeom>
                    <a:noFill/>
                    <a:ln w="9525">
                      <a:noFill/>
                      <a:miter lim="800000"/>
                      <a:headEnd/>
                      <a:tailEnd/>
                    </a:ln>
                  </pic:spPr>
                </pic:pic>
              </a:graphicData>
            </a:graphic>
          </wp:inline>
        </w:drawing>
      </w:r>
    </w:p>
    <w:p w:rsidR="008A5148" w:rsidRDefault="00D21F03">
      <w:pPr>
        <w:pStyle w:val="Caption"/>
      </w:pPr>
      <w:bookmarkStart w:id="537" w:name="_Toc461977564"/>
      <w:proofErr w:type="gramStart"/>
      <w:r>
        <w:t xml:space="preserve">Figure </w:t>
      </w:r>
      <w:r w:rsidR="006A7FAC">
        <w:fldChar w:fldCharType="begin"/>
      </w:r>
      <w:r>
        <w:instrText xml:space="preserve"> STYLEREF 1 \s </w:instrText>
      </w:r>
      <w:r w:rsidR="006A7FAC">
        <w:fldChar w:fldCharType="separate"/>
      </w:r>
      <w:r>
        <w:rPr>
          <w:noProof/>
        </w:rPr>
        <w:t>6</w:t>
      </w:r>
      <w:r w:rsidR="006A7FAC">
        <w:fldChar w:fldCharType="end"/>
      </w:r>
      <w:r>
        <w:t>.</w:t>
      </w:r>
      <w:proofErr w:type="gramEnd"/>
      <w:r w:rsidR="006A7FAC">
        <w:fldChar w:fldCharType="begin"/>
      </w:r>
      <w:r>
        <w:instrText xml:space="preserve"> SEQ Figure \* ARABIC \s 1 </w:instrText>
      </w:r>
      <w:r w:rsidR="006A7FAC">
        <w:fldChar w:fldCharType="separate"/>
      </w:r>
      <w:r>
        <w:rPr>
          <w:noProof/>
        </w:rPr>
        <w:t>28</w:t>
      </w:r>
      <w:r w:rsidR="006A7FAC">
        <w:fldChar w:fldCharType="end"/>
      </w:r>
      <w:r>
        <w:t>: Temperature of particle and fluid, 1.5mm gap between particle and nozzle, S=0, t=1s</w:t>
      </w:r>
      <w:bookmarkEnd w:id="537"/>
      <w:r>
        <w:t xml:space="preserve"> </w:t>
      </w:r>
    </w:p>
    <w:p w:rsidR="00B168B9" w:rsidRDefault="00B168B9" w:rsidP="00B168B9">
      <w:pPr>
        <w:keepNext/>
      </w:pPr>
      <w:r>
        <w:rPr>
          <w:noProof/>
          <w:lang w:eastAsia="en-GB"/>
        </w:rPr>
        <w:drawing>
          <wp:inline distT="0" distB="0" distL="0" distR="0">
            <wp:extent cx="5148374" cy="3833095"/>
            <wp:effectExtent l="19050" t="0" r="0" b="0"/>
            <wp:docPr id="192" name="Picture 60" descr="00-15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0-15v"/>
                    <pic:cNvPicPr>
                      <a:picLocks noChangeAspect="1" noChangeArrowheads="1"/>
                    </pic:cNvPicPr>
                  </pic:nvPicPr>
                  <pic:blipFill>
                    <a:blip r:embed="rId112" cstate="print"/>
                    <a:srcRect/>
                    <a:stretch>
                      <a:fillRect/>
                    </a:stretch>
                  </pic:blipFill>
                  <pic:spPr bwMode="auto">
                    <a:xfrm>
                      <a:off x="0" y="0"/>
                      <a:ext cx="5172888" cy="3851346"/>
                    </a:xfrm>
                    <a:prstGeom prst="rect">
                      <a:avLst/>
                    </a:prstGeom>
                    <a:noFill/>
                    <a:ln w="9525">
                      <a:noFill/>
                      <a:miter lim="800000"/>
                      <a:headEnd/>
                      <a:tailEnd/>
                    </a:ln>
                  </pic:spPr>
                </pic:pic>
              </a:graphicData>
            </a:graphic>
          </wp:inline>
        </w:drawing>
      </w:r>
    </w:p>
    <w:p w:rsidR="00D21F03" w:rsidRPr="00D21F03" w:rsidRDefault="00B168B9" w:rsidP="001625B7">
      <w:pPr>
        <w:pStyle w:val="Caption"/>
      </w:pPr>
      <w:bookmarkStart w:id="538" w:name="_Toc433636114"/>
      <w:bookmarkStart w:id="539" w:name="_Toc461977565"/>
      <w:proofErr w:type="gramStart"/>
      <w:r>
        <w:t xml:space="preserve">Figure </w:t>
      </w:r>
      <w:r w:rsidR="006A7FAC">
        <w:fldChar w:fldCharType="begin"/>
      </w:r>
      <w:r w:rsidR="00D21F03">
        <w:instrText xml:space="preserve"> STYLEREF 1 \s </w:instrText>
      </w:r>
      <w:r w:rsidR="006A7FAC">
        <w:fldChar w:fldCharType="separate"/>
      </w:r>
      <w:r w:rsidR="00D21F03">
        <w:rPr>
          <w:noProof/>
        </w:rPr>
        <w:t>6</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29</w:t>
      </w:r>
      <w:r w:rsidR="006A7FAC">
        <w:fldChar w:fldCharType="end"/>
      </w:r>
      <w:r>
        <w:t xml:space="preserve">: </w:t>
      </w:r>
      <w:bookmarkEnd w:id="538"/>
      <w:r w:rsidR="00D21F03">
        <w:t>Velocity magnitude of fluid, 1.5mm gap between particle and nozzle, S=0, t=1s</w:t>
      </w:r>
      <w:bookmarkEnd w:id="539"/>
    </w:p>
    <w:p w:rsidR="00D21F03" w:rsidRDefault="00B168B9" w:rsidP="00D21F03">
      <w:pPr>
        <w:keepNext/>
      </w:pPr>
      <w:r>
        <w:rPr>
          <w:noProof/>
          <w:lang w:eastAsia="en-GB"/>
        </w:rPr>
        <w:lastRenderedPageBreak/>
        <w:drawing>
          <wp:inline distT="0" distB="0" distL="0" distR="0">
            <wp:extent cx="5098860" cy="3824145"/>
            <wp:effectExtent l="19050" t="0" r="6540" b="0"/>
            <wp:docPr id="184" name="Picture 23" descr="C:\Users\Donald Willey\AppData\Local\Microsoft\Windows\INetCache\Content.Word\06-05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Donald Willey\AppData\Local\Microsoft\Windows\INetCache\Content.Word\06-05t.png"/>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8754" cy="3831565"/>
                    </a:xfrm>
                    <a:prstGeom prst="rect">
                      <a:avLst/>
                    </a:prstGeom>
                    <a:noFill/>
                    <a:ln>
                      <a:noFill/>
                    </a:ln>
                  </pic:spPr>
                </pic:pic>
              </a:graphicData>
            </a:graphic>
          </wp:inline>
        </w:drawing>
      </w:r>
    </w:p>
    <w:p w:rsidR="008A5148" w:rsidRDefault="00D21F03">
      <w:pPr>
        <w:pStyle w:val="Caption"/>
      </w:pPr>
      <w:bookmarkStart w:id="540" w:name="_Toc461977566"/>
      <w:proofErr w:type="gramStart"/>
      <w:r>
        <w:t xml:space="preserve">Figure </w:t>
      </w:r>
      <w:r w:rsidR="006A7FAC">
        <w:fldChar w:fldCharType="begin"/>
      </w:r>
      <w:r>
        <w:instrText xml:space="preserve"> STYLEREF 1 \s </w:instrText>
      </w:r>
      <w:r w:rsidR="006A7FAC">
        <w:fldChar w:fldCharType="separate"/>
      </w:r>
      <w:r>
        <w:rPr>
          <w:noProof/>
        </w:rPr>
        <w:t>6</w:t>
      </w:r>
      <w:r w:rsidR="006A7FAC">
        <w:fldChar w:fldCharType="end"/>
      </w:r>
      <w:r>
        <w:t>.</w:t>
      </w:r>
      <w:proofErr w:type="gramEnd"/>
      <w:r w:rsidR="006A7FAC">
        <w:fldChar w:fldCharType="begin"/>
      </w:r>
      <w:r>
        <w:instrText xml:space="preserve"> SEQ Figure \* ARABIC \s 1 </w:instrText>
      </w:r>
      <w:r w:rsidR="006A7FAC">
        <w:fldChar w:fldCharType="separate"/>
      </w:r>
      <w:r>
        <w:rPr>
          <w:noProof/>
        </w:rPr>
        <w:t>30</w:t>
      </w:r>
      <w:r w:rsidR="006A7FAC">
        <w:fldChar w:fldCharType="end"/>
      </w:r>
      <w:r>
        <w:t>: Temperature of particle and fluid, 0.5mm gap between particle and nozzle, S=0.6, t=1s</w:t>
      </w:r>
      <w:bookmarkEnd w:id="540"/>
    </w:p>
    <w:p w:rsidR="00B168B9" w:rsidRDefault="00B168B9" w:rsidP="00B168B9">
      <w:pPr>
        <w:keepNext/>
      </w:pPr>
      <w:r>
        <w:rPr>
          <w:noProof/>
          <w:lang w:eastAsia="en-GB"/>
        </w:rPr>
        <w:drawing>
          <wp:inline distT="0" distB="0" distL="0" distR="0">
            <wp:extent cx="5222802" cy="3946117"/>
            <wp:effectExtent l="19050" t="0" r="0" b="0"/>
            <wp:docPr id="191" name="Picture 61" descr="06-05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6-05v"/>
                    <pic:cNvPicPr>
                      <a:picLocks noChangeAspect="1" noChangeArrowheads="1"/>
                    </pic:cNvPicPr>
                  </pic:nvPicPr>
                  <pic:blipFill>
                    <a:blip r:embed="rId114" cstate="print"/>
                    <a:srcRect/>
                    <a:stretch>
                      <a:fillRect/>
                    </a:stretch>
                  </pic:blipFill>
                  <pic:spPr bwMode="auto">
                    <a:xfrm>
                      <a:off x="0" y="0"/>
                      <a:ext cx="5215667" cy="3940726"/>
                    </a:xfrm>
                    <a:prstGeom prst="rect">
                      <a:avLst/>
                    </a:prstGeom>
                    <a:noFill/>
                    <a:ln w="9525">
                      <a:noFill/>
                      <a:miter lim="800000"/>
                      <a:headEnd/>
                      <a:tailEnd/>
                    </a:ln>
                  </pic:spPr>
                </pic:pic>
              </a:graphicData>
            </a:graphic>
          </wp:inline>
        </w:drawing>
      </w:r>
    </w:p>
    <w:p w:rsidR="00B168B9" w:rsidRDefault="00B168B9" w:rsidP="00B168B9">
      <w:pPr>
        <w:pStyle w:val="Caption"/>
      </w:pPr>
      <w:bookmarkStart w:id="541" w:name="_Toc461977567"/>
      <w:bookmarkStart w:id="542" w:name="_Toc433636115"/>
      <w:proofErr w:type="gramStart"/>
      <w:r>
        <w:t xml:space="preserve">Figure </w:t>
      </w:r>
      <w:r w:rsidR="006A7FAC">
        <w:fldChar w:fldCharType="begin"/>
      </w:r>
      <w:r w:rsidR="00D21F03">
        <w:instrText xml:space="preserve"> STYLEREF 1 \s </w:instrText>
      </w:r>
      <w:r w:rsidR="006A7FAC">
        <w:fldChar w:fldCharType="separate"/>
      </w:r>
      <w:r w:rsidR="00D21F03">
        <w:rPr>
          <w:noProof/>
        </w:rPr>
        <w:t>6</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31</w:t>
      </w:r>
      <w:r w:rsidR="006A7FAC">
        <w:fldChar w:fldCharType="end"/>
      </w:r>
      <w:r>
        <w:t xml:space="preserve">: </w:t>
      </w:r>
      <w:r w:rsidR="00D21F03">
        <w:t>Velocity magnitude of fluid, 0.5mm gap between particle and nozzle, S=0.6, t=1s</w:t>
      </w:r>
      <w:bookmarkEnd w:id="541"/>
      <w:bookmarkEnd w:id="542"/>
    </w:p>
    <w:p w:rsidR="00D21F03" w:rsidRDefault="00B168B9" w:rsidP="00D21F03">
      <w:pPr>
        <w:keepNext/>
      </w:pPr>
      <w:r>
        <w:rPr>
          <w:noProof/>
          <w:lang w:eastAsia="en-GB"/>
        </w:rPr>
        <w:lastRenderedPageBreak/>
        <w:drawing>
          <wp:inline distT="0" distB="0" distL="0" distR="0">
            <wp:extent cx="5092996" cy="3811821"/>
            <wp:effectExtent l="19050" t="0" r="0" b="0"/>
            <wp:docPr id="185" name="Picture 24" descr="C:\Users\Donald Willey\AppData\Local\Microsoft\Windows\INetCache\Content.Word\06-15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Donald Willey\AppData\Local\Microsoft\Windows\INetCache\Content.Word\06-15t.pn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6544" cy="3814477"/>
                    </a:xfrm>
                    <a:prstGeom prst="rect">
                      <a:avLst/>
                    </a:prstGeom>
                    <a:noFill/>
                    <a:ln>
                      <a:noFill/>
                    </a:ln>
                  </pic:spPr>
                </pic:pic>
              </a:graphicData>
            </a:graphic>
          </wp:inline>
        </w:drawing>
      </w:r>
    </w:p>
    <w:p w:rsidR="008A5148" w:rsidRDefault="00D21F03">
      <w:pPr>
        <w:pStyle w:val="Caption"/>
      </w:pPr>
      <w:bookmarkStart w:id="543" w:name="_Toc461977568"/>
      <w:proofErr w:type="gramStart"/>
      <w:r>
        <w:t xml:space="preserve">Figure </w:t>
      </w:r>
      <w:r w:rsidR="006A7FAC">
        <w:fldChar w:fldCharType="begin"/>
      </w:r>
      <w:r>
        <w:instrText xml:space="preserve"> STYLEREF 1 \s </w:instrText>
      </w:r>
      <w:r w:rsidR="006A7FAC">
        <w:fldChar w:fldCharType="separate"/>
      </w:r>
      <w:r>
        <w:rPr>
          <w:noProof/>
        </w:rPr>
        <w:t>6</w:t>
      </w:r>
      <w:r w:rsidR="006A7FAC">
        <w:fldChar w:fldCharType="end"/>
      </w:r>
      <w:r>
        <w:t>.</w:t>
      </w:r>
      <w:proofErr w:type="gramEnd"/>
      <w:r w:rsidR="006A7FAC">
        <w:fldChar w:fldCharType="begin"/>
      </w:r>
      <w:r>
        <w:instrText xml:space="preserve"> SEQ Figure \* ARABIC \s 1 </w:instrText>
      </w:r>
      <w:r w:rsidR="006A7FAC">
        <w:fldChar w:fldCharType="separate"/>
      </w:r>
      <w:r>
        <w:rPr>
          <w:noProof/>
        </w:rPr>
        <w:t>32</w:t>
      </w:r>
      <w:r w:rsidR="006A7FAC">
        <w:fldChar w:fldCharType="end"/>
      </w:r>
      <w:r>
        <w:t>: Temperature of particle and fluid, 1.5mm gap between particle and nozzle, S=0.6, t=1s</w:t>
      </w:r>
      <w:bookmarkEnd w:id="543"/>
    </w:p>
    <w:p w:rsidR="00B168B9" w:rsidRDefault="00B168B9" w:rsidP="00B168B9">
      <w:pPr>
        <w:keepNext/>
      </w:pPr>
      <w:r>
        <w:rPr>
          <w:noProof/>
          <w:lang w:eastAsia="en-GB"/>
        </w:rPr>
        <w:drawing>
          <wp:inline distT="0" distB="0" distL="0" distR="0">
            <wp:extent cx="5241852" cy="3923233"/>
            <wp:effectExtent l="0" t="0" r="0" b="0"/>
            <wp:docPr id="186" name="Picture 25" descr="C:\Users\Donald Willey\AppData\Local\Microsoft\Windows\INetCache\Content.Word\06-15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Donald Willey\AppData\Local\Microsoft\Windows\INetCache\Content.Word\06-15v.png"/>
                    <pic:cNvPicPr>
                      <a:picLocks noChangeAspect="1" noChangeArrowheads="1"/>
                    </pic:cNvPicPr>
                  </pic:nvPicPr>
                  <pic:blipFill rotWithShape="1">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6" t="-473" r="-626" b="-473"/>
                    <a:stretch/>
                  </pic:blipFill>
                  <pic:spPr bwMode="auto">
                    <a:xfrm>
                      <a:off x="0" y="0"/>
                      <a:ext cx="5276933" cy="3949489"/>
                    </a:xfrm>
                    <a:prstGeom prst="rect">
                      <a:avLst/>
                    </a:prstGeom>
                    <a:noFill/>
                    <a:ln>
                      <a:noFill/>
                    </a:ln>
                  </pic:spPr>
                </pic:pic>
              </a:graphicData>
            </a:graphic>
          </wp:inline>
        </w:drawing>
      </w:r>
    </w:p>
    <w:p w:rsidR="00000000" w:rsidRDefault="00B168B9">
      <w:pPr>
        <w:pStyle w:val="Caption"/>
        <w:tabs>
          <w:tab w:val="left" w:pos="6112"/>
        </w:tabs>
      </w:pPr>
      <w:bookmarkStart w:id="544" w:name="_Toc461977569"/>
      <w:bookmarkStart w:id="545" w:name="_Toc433636116"/>
      <w:proofErr w:type="gramStart"/>
      <w:r>
        <w:t xml:space="preserve">Figure </w:t>
      </w:r>
      <w:r w:rsidR="006A7FAC">
        <w:fldChar w:fldCharType="begin"/>
      </w:r>
      <w:r w:rsidR="00D21F03">
        <w:instrText xml:space="preserve"> STYLEREF 1 \s </w:instrText>
      </w:r>
      <w:r w:rsidR="006A7FAC">
        <w:fldChar w:fldCharType="separate"/>
      </w:r>
      <w:r w:rsidR="00D21F03">
        <w:rPr>
          <w:noProof/>
        </w:rPr>
        <w:t>6</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33</w:t>
      </w:r>
      <w:r w:rsidR="006A7FAC">
        <w:fldChar w:fldCharType="end"/>
      </w:r>
      <w:r>
        <w:t xml:space="preserve">: </w:t>
      </w:r>
      <w:r w:rsidR="001625B7">
        <w:t>Velocity magnitude of fluid, 1.5mm gap between particle and nozzle, S=0.6, t=1s</w:t>
      </w:r>
      <w:bookmarkEnd w:id="544"/>
      <w:bookmarkEnd w:id="545"/>
      <w:r w:rsidR="001625B7">
        <w:tab/>
      </w:r>
    </w:p>
    <w:p w:rsidR="00D21F03" w:rsidRDefault="00B168B9" w:rsidP="00D21F03">
      <w:pPr>
        <w:keepNext/>
      </w:pPr>
      <w:r>
        <w:rPr>
          <w:noProof/>
          <w:lang w:eastAsia="en-GB"/>
        </w:rPr>
        <w:lastRenderedPageBreak/>
        <w:drawing>
          <wp:inline distT="0" distB="0" distL="0" distR="0">
            <wp:extent cx="5222802" cy="3917101"/>
            <wp:effectExtent l="19050" t="0" r="0" b="0"/>
            <wp:docPr id="190" name="Picture 62" descr="06-2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6-25t"/>
                    <pic:cNvPicPr>
                      <a:picLocks noChangeAspect="1" noChangeArrowheads="1"/>
                    </pic:cNvPicPr>
                  </pic:nvPicPr>
                  <pic:blipFill>
                    <a:blip r:embed="rId117" cstate="print"/>
                    <a:srcRect/>
                    <a:stretch>
                      <a:fillRect/>
                    </a:stretch>
                  </pic:blipFill>
                  <pic:spPr bwMode="auto">
                    <a:xfrm>
                      <a:off x="0" y="0"/>
                      <a:ext cx="5232644" cy="3924483"/>
                    </a:xfrm>
                    <a:prstGeom prst="rect">
                      <a:avLst/>
                    </a:prstGeom>
                    <a:noFill/>
                    <a:ln w="9525">
                      <a:noFill/>
                      <a:miter lim="800000"/>
                      <a:headEnd/>
                      <a:tailEnd/>
                    </a:ln>
                  </pic:spPr>
                </pic:pic>
              </a:graphicData>
            </a:graphic>
          </wp:inline>
        </w:drawing>
      </w:r>
    </w:p>
    <w:p w:rsidR="008A5148" w:rsidRDefault="00D21F03">
      <w:pPr>
        <w:pStyle w:val="Caption"/>
      </w:pPr>
      <w:bookmarkStart w:id="546" w:name="_Toc461977570"/>
      <w:proofErr w:type="gramStart"/>
      <w:r>
        <w:t xml:space="preserve">Figure </w:t>
      </w:r>
      <w:r w:rsidR="006A7FAC">
        <w:fldChar w:fldCharType="begin"/>
      </w:r>
      <w:r>
        <w:instrText xml:space="preserve"> STYLEREF 1 \s </w:instrText>
      </w:r>
      <w:r w:rsidR="006A7FAC">
        <w:fldChar w:fldCharType="separate"/>
      </w:r>
      <w:r>
        <w:rPr>
          <w:noProof/>
        </w:rPr>
        <w:t>6</w:t>
      </w:r>
      <w:r w:rsidR="006A7FAC">
        <w:fldChar w:fldCharType="end"/>
      </w:r>
      <w:r>
        <w:t>.</w:t>
      </w:r>
      <w:proofErr w:type="gramEnd"/>
      <w:r w:rsidR="006A7FAC">
        <w:fldChar w:fldCharType="begin"/>
      </w:r>
      <w:r>
        <w:instrText xml:space="preserve"> SEQ Figure \* ARABIC \s 1 </w:instrText>
      </w:r>
      <w:r w:rsidR="006A7FAC">
        <w:fldChar w:fldCharType="separate"/>
      </w:r>
      <w:r>
        <w:rPr>
          <w:noProof/>
        </w:rPr>
        <w:t>34</w:t>
      </w:r>
      <w:r w:rsidR="006A7FAC">
        <w:fldChar w:fldCharType="end"/>
      </w:r>
      <w:r>
        <w:t>: Temperature of particle and fluid, 2.5mm gap between particle and nozzle, S=0.6, t=1s</w:t>
      </w:r>
      <w:bookmarkEnd w:id="546"/>
    </w:p>
    <w:p w:rsidR="00B168B9" w:rsidRDefault="00B168B9" w:rsidP="00B168B9">
      <w:pPr>
        <w:keepNext/>
      </w:pPr>
      <w:r>
        <w:rPr>
          <w:noProof/>
          <w:lang w:eastAsia="en-GB"/>
        </w:rPr>
        <w:drawing>
          <wp:inline distT="0" distB="0" distL="0" distR="0">
            <wp:extent cx="5222802" cy="3888509"/>
            <wp:effectExtent l="19050" t="0" r="0" b="0"/>
            <wp:docPr id="189" name="Picture 63" descr="06-25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6-25v"/>
                    <pic:cNvPicPr>
                      <a:picLocks noChangeAspect="1" noChangeArrowheads="1"/>
                    </pic:cNvPicPr>
                  </pic:nvPicPr>
                  <pic:blipFill>
                    <a:blip r:embed="rId118" cstate="print"/>
                    <a:srcRect/>
                    <a:stretch>
                      <a:fillRect/>
                    </a:stretch>
                  </pic:blipFill>
                  <pic:spPr bwMode="auto">
                    <a:xfrm>
                      <a:off x="0" y="0"/>
                      <a:ext cx="5253818" cy="3911601"/>
                    </a:xfrm>
                    <a:prstGeom prst="rect">
                      <a:avLst/>
                    </a:prstGeom>
                    <a:noFill/>
                    <a:ln w="9525">
                      <a:noFill/>
                      <a:miter lim="800000"/>
                      <a:headEnd/>
                      <a:tailEnd/>
                    </a:ln>
                  </pic:spPr>
                </pic:pic>
              </a:graphicData>
            </a:graphic>
          </wp:inline>
        </w:drawing>
      </w:r>
    </w:p>
    <w:p w:rsidR="00B168B9" w:rsidRDefault="00B168B9" w:rsidP="00B168B9">
      <w:pPr>
        <w:pStyle w:val="Caption"/>
      </w:pPr>
      <w:bookmarkStart w:id="547" w:name="_Toc461977571"/>
      <w:bookmarkStart w:id="548" w:name="_Toc433636117"/>
      <w:proofErr w:type="gramStart"/>
      <w:r>
        <w:t xml:space="preserve">Figure </w:t>
      </w:r>
      <w:r w:rsidR="006A7FAC">
        <w:fldChar w:fldCharType="begin"/>
      </w:r>
      <w:r w:rsidR="00D21F03">
        <w:instrText xml:space="preserve"> STYLEREF 1 \s </w:instrText>
      </w:r>
      <w:r w:rsidR="006A7FAC">
        <w:fldChar w:fldCharType="separate"/>
      </w:r>
      <w:r w:rsidR="00D21F03">
        <w:rPr>
          <w:noProof/>
        </w:rPr>
        <w:t>6</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35</w:t>
      </w:r>
      <w:r w:rsidR="006A7FAC">
        <w:fldChar w:fldCharType="end"/>
      </w:r>
      <w:r>
        <w:t xml:space="preserve">: </w:t>
      </w:r>
      <w:r w:rsidR="001625B7">
        <w:t>Velocity magnitude of fluid, 2.5mm gap between particle and nozzle, S=0.6, t=1s</w:t>
      </w:r>
      <w:bookmarkEnd w:id="547"/>
      <w:bookmarkEnd w:id="548"/>
    </w:p>
    <w:p w:rsidR="00B168B9" w:rsidRDefault="00B168B9" w:rsidP="00B168B9">
      <w:pPr>
        <w:pStyle w:val="Heading2"/>
        <w:numPr>
          <w:ilvl w:val="1"/>
          <w:numId w:val="1"/>
        </w:numPr>
      </w:pPr>
      <w:bookmarkStart w:id="549" w:name="_Toc431109038"/>
      <w:bookmarkStart w:id="550" w:name="_Toc462334528"/>
      <w:r>
        <w:lastRenderedPageBreak/>
        <w:t>Analysis and Discussion</w:t>
      </w:r>
      <w:bookmarkEnd w:id="549"/>
      <w:bookmarkEnd w:id="550"/>
    </w:p>
    <w:p w:rsidR="00B168B9" w:rsidRDefault="00B168B9" w:rsidP="00B168B9">
      <w:r>
        <w:t>This section of Chapter 6 discusses the results of the numerical model and the studies conducted, analysing trends and comparing them to the empirical trends observed in Chapters 4 and 5.</w:t>
      </w:r>
    </w:p>
    <w:p w:rsidR="00263F5A" w:rsidRDefault="00B168B9">
      <w:pPr>
        <w:pStyle w:val="Heading3"/>
      </w:pPr>
      <w:bookmarkStart w:id="551" w:name="_Toc431109039"/>
      <w:bookmarkStart w:id="552" w:name="_Toc462334529"/>
      <w:r w:rsidRPr="00660F16">
        <w:t>Momentum</w:t>
      </w:r>
      <w:r>
        <w:t xml:space="preserve"> Transfer</w:t>
      </w:r>
      <w:bookmarkEnd w:id="551"/>
      <w:bookmarkEnd w:id="552"/>
    </w:p>
    <w:p w:rsidR="00000000" w:rsidRDefault="00B168B9">
      <w:pPr>
        <w:pStyle w:val="Heading4"/>
      </w:pPr>
      <w:bookmarkStart w:id="553" w:name="_Toc431109040"/>
      <w:r>
        <w:t xml:space="preserve">Relationship </w:t>
      </w:r>
      <w:proofErr w:type="gramStart"/>
      <w:r>
        <w:t>Between</w:t>
      </w:r>
      <w:proofErr w:type="gramEnd"/>
      <w:r>
        <w:t xml:space="preserve"> Swirl and Momentum Transfer</w:t>
      </w:r>
      <w:bookmarkEnd w:id="553"/>
    </w:p>
    <w:p w:rsidR="00B168B9" w:rsidRDefault="00B168B9" w:rsidP="00B168B9">
      <w:r>
        <w:t xml:space="preserve">The results clearly show a direct relationship between the swirl number of the jet and the axial momentum of the particle as seen in Figure </w:t>
      </w:r>
      <w:r w:rsidR="00A15355">
        <w:t>6.</w:t>
      </w:r>
      <w:r>
        <w:t>7. This figure indicates that momentum changes in a pseudo-linear fashion over the study duration and therefore that the force from the jet on the particle is effectively constant over the 12ms period.</w:t>
      </w:r>
      <w:r w:rsidRPr="00603E17">
        <w:t xml:space="preserve"> </w:t>
      </w:r>
      <w:r>
        <w:t>If the study were continued over a greater time period the force exerted on the particle would vary as the gap between particle and nozzle is either reduced, increasing gas velocity and pressure gradients, or as the distance increases and the jet disperses.</w:t>
      </w:r>
    </w:p>
    <w:p w:rsidR="00B168B9" w:rsidRDefault="00B168B9" w:rsidP="00B168B9">
      <w:r>
        <w:t xml:space="preserve">In Figure </w:t>
      </w:r>
      <w:r w:rsidR="00A15355">
        <w:t>6.</w:t>
      </w:r>
      <w:r>
        <w:t>7 a line has been plotted for the momentum of a particle under free fall in a vacuum for comparison. This shows that for swirl numbers higher than 0.4 the particle gains momentum, indicating the jet is drawing the particle downwards, against the mean axial velocity component. For swirl numbers lower than 0.4 the axial momentum of the particle is reduced indicating that the jet is pushing against the particle</w:t>
      </w:r>
      <w:r w:rsidR="008C1B14">
        <w:t>.</w:t>
      </w:r>
      <w:r>
        <w:t xml:space="preserve"> </w:t>
      </w:r>
      <w:r w:rsidR="008C1B14">
        <w:t xml:space="preserve">Despite the effects of the jet </w:t>
      </w:r>
      <w:r>
        <w:t>the momentum value remains positive indicat</w:t>
      </w:r>
      <w:r w:rsidR="008C1B14">
        <w:t>ing</w:t>
      </w:r>
      <w:r>
        <w:t xml:space="preserve"> that gravitational force</w:t>
      </w:r>
      <w:r w:rsidR="008C1B14">
        <w:t xml:space="preserve"> is dominant as it</w:t>
      </w:r>
      <w:r>
        <w:t xml:space="preserve"> continues to force the particle towards the nozzle. In the study where the swirl number is 0.4 the momentum profile closely matches that of the particle in free fall.</w:t>
      </w:r>
    </w:p>
    <w:p w:rsidR="00B168B9" w:rsidRDefault="00B168B9" w:rsidP="00B168B9">
      <w:r>
        <w:t xml:space="preserve">In Figure </w:t>
      </w:r>
      <w:r w:rsidR="00A15355">
        <w:t>6.</w:t>
      </w:r>
      <w:r>
        <w:t>8 the force exerted by the jet, independent of gravitational pull, is plotted against swirl number. Force is plotted in the Z vector; therefore a negative value is towards the nozzle and a positive value away from the nozzle. The force varies over a range of 131µN between +70</w:t>
      </w:r>
      <w:bookmarkStart w:id="554" w:name="OLE_LINK29"/>
      <w:bookmarkStart w:id="555" w:name="OLE_LINK30"/>
      <w:r>
        <w:t>µN</w:t>
      </w:r>
      <w:bookmarkEnd w:id="554"/>
      <w:bookmarkEnd w:id="555"/>
      <w:r>
        <w:t xml:space="preserve"> and –61µN. This compares to the gravitational pull on the particle of 159.5µN. </w:t>
      </w:r>
      <w:proofErr w:type="gramStart"/>
      <w:r>
        <w:t>Between</w:t>
      </w:r>
      <w:proofErr w:type="gramEnd"/>
      <w:r>
        <w:t xml:space="preserve"> swirl numbers of 0 and 0.8 there is an almost linear relationship between swirl number and force exerted by the jet. Against this trend there is a rapid drop of in force applied by the jet at </w:t>
      </w:r>
      <w:r w:rsidR="006A7FAC" w:rsidRPr="006A7FAC">
        <w:rPr>
          <w:i/>
        </w:rPr>
        <w:t>S</w:t>
      </w:r>
      <w:r>
        <w:t>=1. This is effectively caused by the jet spreading before it interacts with the particle and the downward force being primarily caused by the recirculation zone of high swirl jets.</w:t>
      </w:r>
    </w:p>
    <w:p w:rsidR="00B168B9" w:rsidRDefault="00B168B9" w:rsidP="00B168B9">
      <w:pPr>
        <w:pStyle w:val="Heading4"/>
        <w:numPr>
          <w:ilvl w:val="3"/>
          <w:numId w:val="1"/>
        </w:numPr>
      </w:pPr>
      <w:bookmarkStart w:id="556" w:name="_Toc431109041"/>
      <w:r>
        <w:lastRenderedPageBreak/>
        <w:t>Jet Shape and Effects</w:t>
      </w:r>
      <w:bookmarkEnd w:id="556"/>
    </w:p>
    <w:p w:rsidR="00B168B9" w:rsidRDefault="00B168B9" w:rsidP="00B168B9">
      <w:r>
        <w:t xml:space="preserve">Figures </w:t>
      </w:r>
      <w:r w:rsidR="00A15355">
        <w:t>6.</w:t>
      </w:r>
      <w:r>
        <w:t xml:space="preserve">9 through </w:t>
      </w:r>
      <w:r w:rsidR="00A15355">
        <w:t>6.</w:t>
      </w:r>
      <w:r>
        <w:t xml:space="preserve">12 demonstrate how the shape of the jet, and flow patterns affect the transfer of axial momentum to the particle by showing how the jet develops. The figures show the jet at the time periods of 3ms, 6ms, 9ms and 12ms for </w:t>
      </w:r>
      <w:r w:rsidR="006A7FAC" w:rsidRPr="006A7FAC">
        <w:rPr>
          <w:i/>
        </w:rPr>
        <w:t>S</w:t>
      </w:r>
      <w:r>
        <w:t>=0.0, 0.4, 0.8 and 1.0.</w:t>
      </w:r>
    </w:p>
    <w:p w:rsidR="00B168B9" w:rsidRDefault="00B168B9" w:rsidP="00B168B9">
      <w:r>
        <w:t xml:space="preserve">In Figure </w:t>
      </w:r>
      <w:r w:rsidR="00A15355">
        <w:t>6.</w:t>
      </w:r>
      <w:r>
        <w:t>9, where</w:t>
      </w:r>
      <w:r w:rsidR="006A7FAC" w:rsidRPr="006A7FAC">
        <w:rPr>
          <w:i/>
        </w:rPr>
        <w:t xml:space="preserve"> S</w:t>
      </w:r>
      <w:r>
        <w:t xml:space="preserve">=0.0 the jet can be seen to pass around the particle with a stagnation zone at the point the jet and particle connect, as the jet develops it follows the particle wall due to the Coanda effect. A very similar trend is observed when </w:t>
      </w:r>
      <w:r w:rsidR="006A7FAC" w:rsidRPr="006A7FAC">
        <w:rPr>
          <w:i/>
        </w:rPr>
        <w:t>S</w:t>
      </w:r>
      <w:r>
        <w:t xml:space="preserve">=0.2 with a delay of 1 to 2ms in the time taken for the jet to ‘wrap’ around the particle. This shows clearly that the </w:t>
      </w:r>
      <w:r w:rsidR="00B75077">
        <w:t xml:space="preserve">impinging </w:t>
      </w:r>
      <w:r>
        <w:t>jet tries to force the particle away but fails to overcome gravitational pull as the gas bypasses around the sides of the particle.</w:t>
      </w:r>
    </w:p>
    <w:p w:rsidR="00B168B9" w:rsidRDefault="00B168B9" w:rsidP="00B168B9">
      <w:r>
        <w:t>The same phenomenon may be expected for all low-swirl flows where there is generally an absence of a recirculation zone. However</w:t>
      </w:r>
      <w:r w:rsidR="00B75077">
        <w:t>,</w:t>
      </w:r>
      <w:r>
        <w:t xml:space="preserve"> the model predicts that is not the case where </w:t>
      </w:r>
      <w:r w:rsidR="006A7FAC" w:rsidRPr="006A7FAC">
        <w:rPr>
          <w:i/>
        </w:rPr>
        <w:t>S</w:t>
      </w:r>
      <w:r>
        <w:t>=0.4</w:t>
      </w:r>
      <w:r w:rsidR="00B75077">
        <w:t>,</w:t>
      </w:r>
      <w:r>
        <w:t xml:space="preserve"> which is typically categorised as low swirl flow. Figure </w:t>
      </w:r>
      <w:r w:rsidR="00A15355">
        <w:t>6.</w:t>
      </w:r>
      <w:r>
        <w:t xml:space="preserve">10 indicates that this is largely caused by the bow wave effect of the falling particle forcing gas towards the nozzle and creating a recirculation effect. This is demonstrated by repeating the study without the particle; see Figure </w:t>
      </w:r>
      <w:r w:rsidR="00A15355">
        <w:t>6.</w:t>
      </w:r>
      <w:r>
        <w:t>20</w:t>
      </w:r>
      <w:r w:rsidR="008C1B14">
        <w:t>,</w:t>
      </w:r>
      <w:r>
        <w:t xml:space="preserve"> where the particle is absent and therefore recirculation zone is considerably smaller across the jet diameter.</w:t>
      </w:r>
    </w:p>
    <w:p w:rsidR="00B168B9" w:rsidRDefault="00B168B9" w:rsidP="00B168B9">
      <w:r>
        <w:t>This recirculation effect tries to pull the particle downwards as the main jet stream forces the particle away. These forces are effectively balanced and so the particle behaves in manner similar to as if it were in free fall. It should be noted though that the particle will develop a tangential momentum in the φ direction despite the equalisation of forces in the Z direction.</w:t>
      </w:r>
    </w:p>
    <w:p w:rsidR="00D21F03" w:rsidRDefault="00B168B9" w:rsidP="00D21F03">
      <w:pPr>
        <w:keepNext/>
        <w:jc w:val="center"/>
      </w:pPr>
      <w:r>
        <w:rPr>
          <w:noProof/>
          <w:lang w:eastAsia="en-GB"/>
        </w:rPr>
        <w:lastRenderedPageBreak/>
        <w:drawing>
          <wp:inline distT="0" distB="0" distL="0" distR="0">
            <wp:extent cx="5061098" cy="3797304"/>
            <wp:effectExtent l="19050" t="0" r="6202" b="0"/>
            <wp:docPr id="187" name="Picture 7" descr="C:\Users\Donald Willey\Dropbox\Model images\0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nald Willey\Dropbox\Model images\04-12.pn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H="1" flipV="1">
                      <a:off x="0" y="0"/>
                      <a:ext cx="5088385" cy="3817777"/>
                    </a:xfrm>
                    <a:prstGeom prst="rect">
                      <a:avLst/>
                    </a:prstGeom>
                    <a:noFill/>
                    <a:ln>
                      <a:noFill/>
                    </a:ln>
                  </pic:spPr>
                </pic:pic>
              </a:graphicData>
            </a:graphic>
          </wp:inline>
        </w:drawing>
      </w:r>
    </w:p>
    <w:p w:rsidR="00000000" w:rsidRDefault="00D21F03">
      <w:pPr>
        <w:pStyle w:val="Caption"/>
        <w:jc w:val="left"/>
      </w:pPr>
      <w:bookmarkStart w:id="557" w:name="_Toc461977572"/>
      <w:proofErr w:type="gramStart"/>
      <w:r>
        <w:t xml:space="preserve">Figure </w:t>
      </w:r>
      <w:r w:rsidR="006A7FAC">
        <w:fldChar w:fldCharType="begin"/>
      </w:r>
      <w:r>
        <w:instrText xml:space="preserve"> STYLEREF 1 \s </w:instrText>
      </w:r>
      <w:r w:rsidR="006A7FAC">
        <w:fldChar w:fldCharType="separate"/>
      </w:r>
      <w:r>
        <w:rPr>
          <w:noProof/>
        </w:rPr>
        <w:t>6</w:t>
      </w:r>
      <w:r w:rsidR="006A7FAC">
        <w:fldChar w:fldCharType="end"/>
      </w:r>
      <w:r>
        <w:t>.</w:t>
      </w:r>
      <w:proofErr w:type="gramEnd"/>
      <w:r w:rsidR="006A7FAC">
        <w:fldChar w:fldCharType="begin"/>
      </w:r>
      <w:r>
        <w:instrText xml:space="preserve"> SEQ Figure \* ARABIC \s 1 </w:instrText>
      </w:r>
      <w:r w:rsidR="006A7FAC">
        <w:fldChar w:fldCharType="separate"/>
      </w:r>
      <w:r>
        <w:rPr>
          <w:noProof/>
        </w:rPr>
        <w:t>36</w:t>
      </w:r>
      <w:r w:rsidR="006A7FAC">
        <w:fldChar w:fldCharType="end"/>
      </w:r>
      <w:r>
        <w:t>: Velocity magnitude of jet with particle at S=0.4 t = 0.012s</w:t>
      </w:r>
      <w:bookmarkEnd w:id="557"/>
    </w:p>
    <w:p w:rsidR="00B168B9" w:rsidRDefault="00B168B9" w:rsidP="00B168B9">
      <w:pPr>
        <w:keepNext/>
        <w:jc w:val="center"/>
      </w:pPr>
      <w:r>
        <w:rPr>
          <w:noProof/>
          <w:lang w:eastAsia="en-GB"/>
        </w:rPr>
        <w:drawing>
          <wp:inline distT="0" distB="0" distL="0" distR="0">
            <wp:extent cx="5004435" cy="3725105"/>
            <wp:effectExtent l="19050" t="0" r="5715" b="0"/>
            <wp:docPr id="188" name="Picture 64" descr="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ontrol"/>
                    <pic:cNvPicPr>
                      <a:picLocks noChangeAspect="1" noChangeArrowheads="1"/>
                    </pic:cNvPicPr>
                  </pic:nvPicPr>
                  <pic:blipFill>
                    <a:blip r:embed="rId119" cstate="print"/>
                    <a:srcRect/>
                    <a:stretch>
                      <a:fillRect/>
                    </a:stretch>
                  </pic:blipFill>
                  <pic:spPr bwMode="auto">
                    <a:xfrm>
                      <a:off x="0" y="0"/>
                      <a:ext cx="5018972" cy="3735926"/>
                    </a:xfrm>
                    <a:prstGeom prst="rect">
                      <a:avLst/>
                    </a:prstGeom>
                    <a:noFill/>
                    <a:ln w="9525">
                      <a:noFill/>
                      <a:miter lim="800000"/>
                      <a:headEnd/>
                      <a:tailEnd/>
                    </a:ln>
                  </pic:spPr>
                </pic:pic>
              </a:graphicData>
            </a:graphic>
          </wp:inline>
        </w:drawing>
      </w:r>
    </w:p>
    <w:p w:rsidR="00B168B9" w:rsidRDefault="00B168B9" w:rsidP="00B168B9">
      <w:pPr>
        <w:pStyle w:val="Caption"/>
      </w:pPr>
      <w:bookmarkStart w:id="558" w:name="_Toc433636118"/>
      <w:bookmarkStart w:id="559" w:name="_Toc461977573"/>
      <w:proofErr w:type="gramStart"/>
      <w:r>
        <w:t xml:space="preserve">Figure </w:t>
      </w:r>
      <w:r w:rsidR="006A7FAC">
        <w:fldChar w:fldCharType="begin"/>
      </w:r>
      <w:r w:rsidR="00D21F03">
        <w:instrText xml:space="preserve"> STYLEREF 1 \s </w:instrText>
      </w:r>
      <w:r w:rsidR="006A7FAC">
        <w:fldChar w:fldCharType="separate"/>
      </w:r>
      <w:r w:rsidR="00D21F03">
        <w:rPr>
          <w:noProof/>
        </w:rPr>
        <w:t>6</w:t>
      </w:r>
      <w:r w:rsidR="006A7FAC">
        <w:fldChar w:fldCharType="end"/>
      </w:r>
      <w:r w:rsidR="00D21F03">
        <w:t>.</w:t>
      </w:r>
      <w:proofErr w:type="gramEnd"/>
      <w:r w:rsidR="006A7FAC">
        <w:fldChar w:fldCharType="begin"/>
      </w:r>
      <w:r w:rsidR="00D21F03">
        <w:instrText xml:space="preserve"> SEQ Figure \* ARABIC \s 1 </w:instrText>
      </w:r>
      <w:r w:rsidR="006A7FAC">
        <w:fldChar w:fldCharType="separate"/>
      </w:r>
      <w:r w:rsidR="00D21F03">
        <w:rPr>
          <w:noProof/>
        </w:rPr>
        <w:t>37</w:t>
      </w:r>
      <w:r w:rsidR="006A7FAC">
        <w:fldChar w:fldCharType="end"/>
      </w:r>
      <w:r>
        <w:t xml:space="preserve">: Velocity </w:t>
      </w:r>
      <w:r w:rsidR="00D21F03">
        <w:t xml:space="preserve">magnitude </w:t>
      </w:r>
      <w:r>
        <w:t>of jet without particle at S=0.4 t = 0.012s</w:t>
      </w:r>
      <w:bookmarkEnd w:id="558"/>
      <w:bookmarkEnd w:id="559"/>
    </w:p>
    <w:p w:rsidR="00B168B9" w:rsidRDefault="00B168B9" w:rsidP="00B168B9">
      <w:r>
        <w:lastRenderedPageBreak/>
        <w:t xml:space="preserve">Where S=0.8 in Figure </w:t>
      </w:r>
      <w:r w:rsidR="00A15355">
        <w:t>6.</w:t>
      </w:r>
      <w:r>
        <w:t xml:space="preserve">11 a clear recirculation zone is formed. Much like the lower swirl numbers the jet attaches to the particle wall due to the Coanda effect and the interaction of the main jet stream tries to force the particle away from the nozzle, despite the fact the jet has a strong pull effect on the particle overall. This is caused by the jet </w:t>
      </w:r>
      <w:r w:rsidR="00B75077">
        <w:t xml:space="preserve">shape matching the diameter of the particle </w:t>
      </w:r>
      <w:r>
        <w:t xml:space="preserve">due to the wider angle of spreading. The </w:t>
      </w:r>
      <w:r w:rsidR="00B75077">
        <w:t xml:space="preserve">result </w:t>
      </w:r>
      <w:r>
        <w:t>is that the outward force is exerted over a much smaller area than the inward force and so the net effect is that the particle is ‘pulled’ in towards the jet.</w:t>
      </w:r>
    </w:p>
    <w:p w:rsidR="00B168B9" w:rsidRDefault="00B168B9" w:rsidP="00B168B9">
      <w:r>
        <w:t xml:space="preserve">The contrast then is where S=1.0 but exhibits a weak pull. Figure </w:t>
      </w:r>
      <w:r w:rsidR="00A15355">
        <w:t>6.</w:t>
      </w:r>
      <w:r>
        <w:t>12 shows the cause for this is that the jet spreads wide before interacting with the particle. This means that the recirculation zone can draw in gas around the edges of the particle which does not result in the low recirculation zone pressures seen at the slightly higher swirl numbers. The absence of the partial vacuum is therefore responsible for the weaker ‘pull’ force.</w:t>
      </w:r>
    </w:p>
    <w:p w:rsidR="00B168B9" w:rsidRDefault="00B168B9" w:rsidP="00B168B9">
      <w:pPr>
        <w:pStyle w:val="Heading4"/>
        <w:numPr>
          <w:ilvl w:val="3"/>
          <w:numId w:val="1"/>
        </w:numPr>
      </w:pPr>
      <w:bookmarkStart w:id="560" w:name="_Toc431109042"/>
      <w:r>
        <w:t>Implications of Study</w:t>
      </w:r>
      <w:bookmarkEnd w:id="560"/>
    </w:p>
    <w:p w:rsidR="00B168B9" w:rsidRDefault="00B168B9" w:rsidP="00B168B9">
      <w:r>
        <w:t>It is important to draw the distinction between the simple case presented by the numerical model and the chaotic randomised process inside a fluidised bed. While the model presents a single particle perfectly aligned with a single nozzle the process in the fluidised bed has particles in many different alignments with the nozzles interacting with each other.</w:t>
      </w:r>
    </w:p>
    <w:p w:rsidR="00B168B9" w:rsidRDefault="00B168B9" w:rsidP="00B168B9">
      <w:r>
        <w:t>The main implication of the numerical model is that as swirl flow increases, radial jet spread is increased. The increased radial spread means that each jet is likely to interact with more particles and less likely to force a particle out of the way</w:t>
      </w:r>
      <w:r w:rsidR="00B75077">
        <w:t>, which leads</w:t>
      </w:r>
      <w:r>
        <w:t xml:space="preserve"> to spout formation in the fluidised bed. Analogies can be seen between this theory and the empirical evidence presented by </w:t>
      </w:r>
      <w:r w:rsidRPr="00DB7CAA">
        <w:t>Aworinde et al.</w:t>
      </w:r>
      <w:r>
        <w:t xml:space="preserve"> (2015) </w:t>
      </w:r>
      <w:r w:rsidR="00B75077">
        <w:t>which indicated</w:t>
      </w:r>
      <w:r>
        <w:t xml:space="preserve"> that swirl flow at nozzles leads to better gas distribution across a fluidised bed, and under certain conditions </w:t>
      </w:r>
      <w:proofErr w:type="gramStart"/>
      <w:r>
        <w:t>lower</w:t>
      </w:r>
      <w:proofErr w:type="gramEnd"/>
      <w:r>
        <w:t xml:space="preserve"> jet penetration.</w:t>
      </w:r>
    </w:p>
    <w:p w:rsidR="00B168B9" w:rsidRDefault="00B168B9" w:rsidP="00B168B9">
      <w:pPr>
        <w:pStyle w:val="Heading4"/>
        <w:numPr>
          <w:ilvl w:val="3"/>
          <w:numId w:val="1"/>
        </w:numPr>
      </w:pPr>
      <w:bookmarkStart w:id="561" w:name="_Toc431109043"/>
      <w:r>
        <w:t>Applicability to Empirical Observations</w:t>
      </w:r>
      <w:bookmarkEnd w:id="561"/>
    </w:p>
    <w:p w:rsidR="00B168B9" w:rsidRDefault="00B75077" w:rsidP="00B168B9">
      <w:r>
        <w:t>T</w:t>
      </w:r>
      <w:r w:rsidR="00B168B9">
        <w:t xml:space="preserve">he momentum transfer study yields interesting results, and the observations </w:t>
      </w:r>
      <w:r>
        <w:t>are compatible with</w:t>
      </w:r>
      <w:r w:rsidR="00B168B9">
        <w:t xml:space="preserve"> the observed empirical trends in Chapter 4</w:t>
      </w:r>
      <w:r>
        <w:t>,</w:t>
      </w:r>
      <w:r w:rsidR="00B168B9">
        <w:t xml:space="preserve"> where higher swirl leads to lower bed expansion</w:t>
      </w:r>
      <w:r>
        <w:t>. Despite this</w:t>
      </w:r>
      <w:r w:rsidR="00B168B9">
        <w:t xml:space="preserve"> there are a number of issues that prevent the model being employed for</w:t>
      </w:r>
      <w:r w:rsidR="00660F16">
        <w:t xml:space="preserve"> quantitative predictions</w:t>
      </w:r>
      <w:r w:rsidR="00B168B9">
        <w:t>.</w:t>
      </w:r>
    </w:p>
    <w:p w:rsidR="00B168B9" w:rsidRDefault="00B168B9" w:rsidP="00B168B9">
      <w:r>
        <w:t xml:space="preserve">The primary issue lies within the code used in the software package, as it is not possible to analyse axial momentum change and possible effects it has. This is because the coding does not allow the solid domain to rotate about </w:t>
      </w:r>
      <w:r w:rsidR="00660F16">
        <w:t xml:space="preserve">the </w:t>
      </w:r>
      <w:r>
        <w:t>axis of symmetry.</w:t>
      </w:r>
    </w:p>
    <w:p w:rsidR="00B168B9" w:rsidRDefault="00B168B9" w:rsidP="00B168B9">
      <w:r>
        <w:lastRenderedPageBreak/>
        <w:t xml:space="preserve">The second issue is that the effect of running nozzles adjacent to each other is not considered. </w:t>
      </w:r>
      <w:r w:rsidR="00660F16">
        <w:t>The</w:t>
      </w:r>
      <w:r>
        <w:t xml:space="preserve"> numerical model</w:t>
      </w:r>
      <w:r w:rsidR="00660F16">
        <w:t xml:space="preserve"> may overestimate the consequences</w:t>
      </w:r>
      <w:r>
        <w:t xml:space="preserve"> as </w:t>
      </w:r>
      <w:r w:rsidR="00660F16">
        <w:t>jets will interact</w:t>
      </w:r>
      <w:r>
        <w:t xml:space="preserve"> with particles </w:t>
      </w:r>
      <w:r w:rsidR="00660F16">
        <w:t>off-centre from the nozzles. This will affect flow patterns and potential ‘cancel out’ the effect adjacent jets have on each other</w:t>
      </w:r>
      <w:r>
        <w:t xml:space="preserve">. </w:t>
      </w:r>
      <w:r w:rsidR="00660F16">
        <w:t xml:space="preserve">Therefore </w:t>
      </w:r>
      <w:r>
        <w:t>the study on momentum transfer fulfils its purpose in analysing the effect of jet shape on fluidisation by comparing empirical and modelled trends.</w:t>
      </w:r>
    </w:p>
    <w:p w:rsidR="00263F5A" w:rsidRDefault="006A7FAC">
      <w:pPr>
        <w:pStyle w:val="Heading3"/>
      </w:pPr>
      <w:bookmarkStart w:id="562" w:name="_Toc431109044"/>
      <w:bookmarkStart w:id="563" w:name="_Toc462334530"/>
      <w:r w:rsidRPr="006A7FAC">
        <w:t>Heat</w:t>
      </w:r>
      <w:r w:rsidR="00B168B9">
        <w:t xml:space="preserve"> Transfer</w:t>
      </w:r>
      <w:bookmarkEnd w:id="562"/>
      <w:bookmarkEnd w:id="563"/>
    </w:p>
    <w:p w:rsidR="00B168B9" w:rsidRDefault="00B168B9" w:rsidP="00B168B9">
      <w:pPr>
        <w:pStyle w:val="Heading4"/>
        <w:numPr>
          <w:ilvl w:val="3"/>
          <w:numId w:val="1"/>
        </w:numPr>
      </w:pPr>
      <w:bookmarkStart w:id="564" w:name="_Toc431109045"/>
      <w:r>
        <w:t>Variation with Swirl Number</w:t>
      </w:r>
      <w:bookmarkEnd w:id="564"/>
    </w:p>
    <w:p w:rsidR="00B168B9" w:rsidRDefault="008528F7" w:rsidP="00B168B9">
      <w:r>
        <w:t xml:space="preserve">Of </w:t>
      </w:r>
      <w:r w:rsidR="00B168B9">
        <w:t>note is</w:t>
      </w:r>
      <w:r w:rsidR="00660F16">
        <w:t xml:space="preserve"> the observation</w:t>
      </w:r>
      <w:r w:rsidR="00B168B9">
        <w:t xml:space="preserve"> that the rate of temperature change, and therefore heat transfer from jet to particle varies significantly with the swirl number of the jet. </w:t>
      </w:r>
      <w:r w:rsidR="00660F16">
        <w:t>A</w:t>
      </w:r>
      <w:r w:rsidR="00B168B9">
        <w:t>s the angle of jet spread increases with the jet swirl number, so the contact area between jet and particle decreases. This means that the amount of hot fluid coming into contact with the particle decreases and therefore the overall heat transfer diminishes. This is taken to the extreme case where S=1.0 as the jet spreads without contacting the particle, thus the predominant effect is drawing cold air into the recirculation zone across the particle boundary. The effective result is a negligible amount of heat energy transfer between the fluid and solid domains.</w:t>
      </w:r>
    </w:p>
    <w:p w:rsidR="00B168B9" w:rsidRDefault="00B168B9" w:rsidP="00B168B9">
      <w:r>
        <w:t xml:space="preserve">It is important to note that the trends from the numerical model study are based on a single particle-jet interaction and therefore not necessarily </w:t>
      </w:r>
      <w:r w:rsidR="00660F16">
        <w:t xml:space="preserve">closely </w:t>
      </w:r>
      <w:r>
        <w:t>representative of the fluidised bed process as a whole.</w:t>
      </w:r>
    </w:p>
    <w:p w:rsidR="00B168B9" w:rsidRDefault="00B168B9" w:rsidP="00B168B9">
      <w:pPr>
        <w:pStyle w:val="Heading4"/>
        <w:numPr>
          <w:ilvl w:val="3"/>
          <w:numId w:val="1"/>
        </w:numPr>
      </w:pPr>
      <w:bookmarkStart w:id="565" w:name="_Toc431109046"/>
      <w:r>
        <w:t>Variation with Distance</w:t>
      </w:r>
      <w:bookmarkEnd w:id="565"/>
    </w:p>
    <w:p w:rsidR="00B168B9" w:rsidRDefault="00B168B9" w:rsidP="00B168B9">
      <w:r>
        <w:t xml:space="preserve">The study clearly shows that the closer a particle is to the nozzle the greater the rate of temperature change. This trend is prevalent both at S=0.0 and S=0.6, the two swirl numbers studied where particle height was varied. </w:t>
      </w:r>
    </w:p>
    <w:p w:rsidR="00B168B9" w:rsidRDefault="00B168B9" w:rsidP="00B168B9">
      <w:r>
        <w:t>There is minimal attenuation of the rate of temperature change when S=0.0 as the particle is moved away. In contrast</w:t>
      </w:r>
      <w:r w:rsidR="00660F16">
        <w:t>,</w:t>
      </w:r>
      <w:r>
        <w:t xml:space="preserve"> when S=0.6, there is a sudden drop in the rate of temperature change between heights of 0.5mm and 1mm</w:t>
      </w:r>
      <w:r w:rsidR="00660F16">
        <w:t xml:space="preserve">; </w:t>
      </w:r>
      <w:r>
        <w:t>from 1mm to 2mm the transfer rate is effectively constant and as the height reaches 2.5mm the transfer rate drops dramatically.</w:t>
      </w:r>
    </w:p>
    <w:p w:rsidR="00B168B9" w:rsidRDefault="00B168B9" w:rsidP="00B168B9">
      <w:r>
        <w:t xml:space="preserve"> Figures </w:t>
      </w:r>
      <w:r w:rsidR="00A15355">
        <w:t>6.</w:t>
      </w:r>
      <w:r>
        <w:t xml:space="preserve">16 through </w:t>
      </w:r>
      <w:r w:rsidR="00A15355">
        <w:t>6.</w:t>
      </w:r>
      <w:r>
        <w:t xml:space="preserve">19 show the temperature and gas velocity profiles at the point when t=1s. They clearly show how the heat transfer rate is linked directly to the contact patch between jet and particle. In Figure </w:t>
      </w:r>
      <w:r w:rsidR="00A15355">
        <w:t>6.</w:t>
      </w:r>
      <w:r>
        <w:t xml:space="preserve">16 where S=0.0 the jet has attached to the particle wall and so is able to transfer a greater amount of heat to the particle. Figures </w:t>
      </w:r>
      <w:r w:rsidR="00A15355">
        <w:t>6.</w:t>
      </w:r>
      <w:r>
        <w:t xml:space="preserve">17 </w:t>
      </w:r>
      <w:r>
        <w:lastRenderedPageBreak/>
        <w:t xml:space="preserve">and </w:t>
      </w:r>
      <w:r w:rsidR="00A15355">
        <w:t>6.</w:t>
      </w:r>
      <w:r>
        <w:t xml:space="preserve">18 show how the introduction of high swirl seemingly prevents the jet from attaching to the particle wall thereby limiting the contact patch and rate of heat transfer. As the particle is studied at the maximum height in Figure </w:t>
      </w:r>
      <w:r w:rsidR="00A15355">
        <w:t>6.</w:t>
      </w:r>
      <w:r>
        <w:t>19 the jet fails to interact with the particle and as a result there is almost no transfer of heat from the jet to the particle.</w:t>
      </w:r>
    </w:p>
    <w:p w:rsidR="00B168B9" w:rsidRDefault="00B168B9" w:rsidP="00B168B9">
      <w:r>
        <w:t xml:space="preserve">The model however is limited in that it doesn’t account for adjacent jets that would interact with each other. This will result in a greater mean velocity in the Z direction as hot gas would be entering the model along boundary C. The </w:t>
      </w:r>
      <w:r w:rsidR="00660F16">
        <w:t>implication, which matches with all the other work in this thesis,</w:t>
      </w:r>
      <w:r>
        <w:t xml:space="preserve"> is that swirling jets result in a more homogenous gas distribution across the bed than non-swirling jets.</w:t>
      </w:r>
    </w:p>
    <w:p w:rsidR="00B168B9" w:rsidRDefault="00B168B9" w:rsidP="00B168B9">
      <w:pPr>
        <w:pStyle w:val="Heading4"/>
        <w:numPr>
          <w:ilvl w:val="3"/>
          <w:numId w:val="1"/>
        </w:numPr>
      </w:pPr>
      <w:bookmarkStart w:id="566" w:name="_Toc431109047"/>
      <w:r>
        <w:t>Implications of Study and Applicability</w:t>
      </w:r>
      <w:bookmarkEnd w:id="566"/>
    </w:p>
    <w:p w:rsidR="00B168B9" w:rsidRDefault="00B168B9" w:rsidP="00B168B9">
      <w:r>
        <w:t xml:space="preserve">The results of the study imply that </w:t>
      </w:r>
      <w:r w:rsidR="00660F16">
        <w:t xml:space="preserve">as the intensity of </w:t>
      </w:r>
      <w:r>
        <w:t>swirl flow</w:t>
      </w:r>
      <w:r w:rsidR="008528F7">
        <w:t xml:space="preserve"> </w:t>
      </w:r>
      <w:r w:rsidR="00660F16">
        <w:t xml:space="preserve">increases there is an inverse relationship whereby the </w:t>
      </w:r>
      <w:r w:rsidR="008528F7">
        <w:t>transfer of heat to nearby particles</w:t>
      </w:r>
      <w:r w:rsidR="00660F16">
        <w:t xml:space="preserve"> is decreased</w:t>
      </w:r>
      <w:r w:rsidR="008528F7">
        <w:t xml:space="preserve">. </w:t>
      </w:r>
      <w:r w:rsidR="008C0FE4">
        <w:t>The implication of the reduced particle temperature caused by</w:t>
      </w:r>
      <w:r w:rsidR="008528F7">
        <w:t xml:space="preserve"> the introduction of swirl flow </w:t>
      </w:r>
      <w:r w:rsidR="008C0FE4">
        <w:t xml:space="preserve">is that </w:t>
      </w:r>
      <w:r>
        <w:t>drying rates</w:t>
      </w:r>
      <w:r w:rsidR="008C0FE4">
        <w:t xml:space="preserve"> would be reduced</w:t>
      </w:r>
      <w:r>
        <w:t>. Comparing this observation to the trends in Chapter 5</w:t>
      </w:r>
      <w:r w:rsidR="00660F16">
        <w:t>,</w:t>
      </w:r>
      <w:r>
        <w:t xml:space="preserve"> where the introduction of swirl flows indicates an improved drying mechanism</w:t>
      </w:r>
      <w:r w:rsidR="00660F16">
        <w:t>,</w:t>
      </w:r>
      <w:r>
        <w:t xml:space="preserve"> </w:t>
      </w:r>
      <w:r w:rsidR="00660F16">
        <w:t xml:space="preserve">reveals </w:t>
      </w:r>
      <w:r>
        <w:t xml:space="preserve">that the heat transfer rate between jet and individual particle is relatively insignificant to the overall fluidised bed mechanics for deep beds. In the fluidised bed jets </w:t>
      </w:r>
      <w:r w:rsidR="00660F16">
        <w:t>by</w:t>
      </w:r>
      <w:r>
        <w:t xml:space="preserve">pass enough particles moving in a randomised chaotic manner to interact effectively and transfer effectively the same amount of heat across the bed regardless of swirl number, although this might not prove to be the case in very thin fluidised beds. </w:t>
      </w:r>
    </w:p>
    <w:p w:rsidR="00B168B9" w:rsidRDefault="00B168B9" w:rsidP="00B168B9">
      <w:r>
        <w:t>The other critical issue with the study is the fixed particle. As shown in the momentum transfer study increasing the swirl number of the jet increases the relative gas velocity and therefore the amount of heat energy that passes the particle. The falling particle also affects the gas flow paths differently to the effect of the jet impinging on a spherical surface.</w:t>
      </w:r>
    </w:p>
    <w:p w:rsidR="00B168B9" w:rsidRPr="00C43EBA" w:rsidRDefault="00B168B9" w:rsidP="00B168B9">
      <w:r>
        <w:t>As the difference in heat transfer rates are within a very broad range these effects are unlikely to be significant enough to mitigate the difference and achieve the seen drying profile of the fluidised bed. It is therefore proposed that individual jet dynamics are insignificant to the holistic process and that the improved gas distribution across the bed by introducing swirl flow results in lower gas bypass and therefore more effective drying.</w:t>
      </w:r>
    </w:p>
    <w:p w:rsidR="00B168B9" w:rsidRDefault="00B168B9" w:rsidP="00B168B9">
      <w:pPr>
        <w:pStyle w:val="Heading2"/>
        <w:numPr>
          <w:ilvl w:val="1"/>
          <w:numId w:val="1"/>
        </w:numPr>
      </w:pPr>
      <w:bookmarkStart w:id="567" w:name="_Toc431109048"/>
      <w:bookmarkStart w:id="568" w:name="_Toc462334531"/>
      <w:r>
        <w:lastRenderedPageBreak/>
        <w:t>Conclusions</w:t>
      </w:r>
      <w:bookmarkEnd w:id="567"/>
      <w:bookmarkEnd w:id="568"/>
    </w:p>
    <w:p w:rsidR="00B168B9" w:rsidRDefault="00B168B9" w:rsidP="00B168B9">
      <w:r>
        <w:t>The main finding of the momentum transfer study is the ability of a high swirl number jet to effectively ‘pull’ a particle in the opposite direction to the mean axial flow. This effect is strongest when the main jet stream passes the particle on a tangent and reduces the outward force. This results in the pull from the jet’s recirculation zone to produce a force approximately 38% greater than gravitational pull alone.</w:t>
      </w:r>
    </w:p>
    <w:p w:rsidR="00B168B9" w:rsidRDefault="00B168B9" w:rsidP="00B168B9">
      <w:r>
        <w:t xml:space="preserve">Swirling jets appear to have lower propensity to attach to the particle wall in line with the Coanda effect leading the jet to widen more than a non swirl jet interacting with a particle. This will lead to better gas distribution across a fluidised bed. </w:t>
      </w:r>
    </w:p>
    <w:p w:rsidR="00B168B9" w:rsidRDefault="00B168B9" w:rsidP="00B168B9">
      <w:r>
        <w:t>The improved gas distribution theory matches the empirical results in this work and data from the available literature in the field.</w:t>
      </w:r>
    </w:p>
    <w:p w:rsidR="00B168B9" w:rsidRPr="000B78F7" w:rsidRDefault="00B168B9" w:rsidP="00B168B9">
      <w:r>
        <w:t>The individual interaction between jet and particle in the heat transfer study is of interest but results do not accurately match empirical trends across a fluidised bed (Chapter 5) and therefore it is implied the modelled effects are</w:t>
      </w:r>
      <w:r w:rsidRPr="007B39B3">
        <w:t xml:space="preserve"> </w:t>
      </w:r>
      <w:r>
        <w:t>negligible on the holistic process.</w:t>
      </w:r>
    </w:p>
    <w:p w:rsidR="00B168B9" w:rsidRDefault="00B168B9" w:rsidP="00B168B9">
      <w:pPr>
        <w:sectPr w:rsidR="00B168B9" w:rsidSect="00976242">
          <w:headerReference w:type="default" r:id="rId120"/>
          <w:pgSz w:w="11906" w:h="16838"/>
          <w:pgMar w:top="1440" w:right="1440" w:bottom="1440" w:left="2268" w:header="708" w:footer="708" w:gutter="0"/>
          <w:cols w:space="708"/>
          <w:docGrid w:linePitch="360"/>
        </w:sectPr>
      </w:pPr>
    </w:p>
    <w:p w:rsidR="007B3A21" w:rsidRDefault="007B3A21" w:rsidP="007B3A21">
      <w:pPr>
        <w:pStyle w:val="Heading1"/>
      </w:pPr>
      <w:bookmarkStart w:id="569" w:name="_Toc462334532"/>
      <w:r>
        <w:lastRenderedPageBreak/>
        <w:t>Conclusions</w:t>
      </w:r>
      <w:bookmarkEnd w:id="569"/>
    </w:p>
    <w:p w:rsidR="007B3A21" w:rsidRDefault="007B3A21" w:rsidP="007B3A21">
      <w:pPr>
        <w:spacing w:line="276" w:lineRule="auto"/>
        <w:jc w:val="left"/>
      </w:pPr>
      <w:r>
        <w:br w:type="page"/>
      </w:r>
    </w:p>
    <w:p w:rsidR="007B3A21" w:rsidRDefault="007B3A21" w:rsidP="007B3A21">
      <w:pPr>
        <w:pStyle w:val="Heading2"/>
        <w:numPr>
          <w:ilvl w:val="1"/>
          <w:numId w:val="1"/>
        </w:numPr>
      </w:pPr>
      <w:bookmarkStart w:id="570" w:name="_Toc425335158"/>
      <w:bookmarkStart w:id="571" w:name="_Toc430628693"/>
      <w:bookmarkStart w:id="572" w:name="_Toc462334533"/>
      <w:r>
        <w:lastRenderedPageBreak/>
        <w:t>Research Conclusions</w:t>
      </w:r>
      <w:bookmarkEnd w:id="570"/>
      <w:bookmarkEnd w:id="571"/>
      <w:bookmarkEnd w:id="572"/>
    </w:p>
    <w:p w:rsidR="007B3A21" w:rsidRDefault="007B3A21" w:rsidP="007B3A21">
      <w:r>
        <w:t>The</w:t>
      </w:r>
      <w:r w:rsidR="00BB3FF6">
        <w:t xml:space="preserve"> aim of this thesis was to determine whether the introduction of small scale swirl</w:t>
      </w:r>
      <w:r w:rsidR="009C3231">
        <w:t>ing jets</w:t>
      </w:r>
      <w:r w:rsidR="00BB3FF6">
        <w:t xml:space="preserve"> into </w:t>
      </w:r>
      <w:r w:rsidR="009C3231">
        <w:t xml:space="preserve">the bottom of </w:t>
      </w:r>
      <w:r w:rsidR="00BB3FF6">
        <w:t>a fluidised bed affects the quality of fluidisation. The work described throughout the previous chapters demonstrates that it does having met the objectives of the work.</w:t>
      </w:r>
    </w:p>
    <w:p w:rsidR="007B3A21" w:rsidRDefault="00BB3FF6" w:rsidP="007B3A21">
      <w:r>
        <w:t xml:space="preserve">By using modern manufacturing methods it proved possible </w:t>
      </w:r>
      <w:proofErr w:type="gramStart"/>
      <w:r>
        <w:t>to  construct</w:t>
      </w:r>
      <w:proofErr w:type="gramEnd"/>
      <w:r w:rsidR="007B3A21">
        <w:t xml:space="preserve"> a fluidised bed with novel gas flow fields at the distribution plate</w:t>
      </w:r>
      <w:r>
        <w:t>. This produced the formation of swirling flows on the same order of scale as the particles in the fluidised bed and was carried out</w:t>
      </w:r>
      <w:r w:rsidR="007B3A21">
        <w:t xml:space="preserve"> at pilot plant scale</w:t>
      </w:r>
      <w:r>
        <w:t xml:space="preserve">. CFD modelling proved capable in </w:t>
      </w:r>
      <w:r w:rsidR="00C37992">
        <w:t>evaluating</w:t>
      </w:r>
      <w:r>
        <w:t xml:space="preserve"> the </w:t>
      </w:r>
      <w:r w:rsidR="00C37992">
        <w:t>geometries</w:t>
      </w:r>
      <w:r>
        <w:t xml:space="preserve"> to be used in diffuser plates to ensure that the flow field </w:t>
      </w:r>
      <w:r w:rsidR="00C37992">
        <w:t xml:space="preserve">met </w:t>
      </w:r>
      <w:r w:rsidR="00265FA2">
        <w:t>specification. Characterisation</w:t>
      </w:r>
      <w:r w:rsidR="00C37992">
        <w:t xml:space="preserve"> of the fluidised bed showed that</w:t>
      </w:r>
      <w:r w:rsidR="007B3A21">
        <w:t xml:space="preserve"> expansion is reduced as swirl intensity increases</w:t>
      </w:r>
      <w:r w:rsidR="00C37992">
        <w:t xml:space="preserve"> for particles sizes both the same diameter and slightly larger than the diffuser orifices</w:t>
      </w:r>
      <w:r w:rsidR="007B3A21">
        <w:t>.</w:t>
      </w:r>
      <w:r w:rsidR="00857972">
        <w:t xml:space="preserve"> The characterisation studies also showed that pressure drop across the fluidised media remains unchanged across the range of flow conditions tested. However, there is a cost in pressure drop across the diffuser plate associated with producing swirl flow, due to the narrow geometries required to guide the fluid.</w:t>
      </w:r>
    </w:p>
    <w:p w:rsidR="00857972" w:rsidRDefault="00857972" w:rsidP="00857972">
      <w:r>
        <w:t>The analysis of void formation in the fluidised bed indicates that the total void fraction is not significantly affected by the intensity of swirl introduced at the diffuser plate. The results also show that the frequency of void formation increases with swirl number. This shows that increasing the intensity of the flow conditioning produces smaller bubbles, leading to improved gas-particle contact throughout the fluidised bed.</w:t>
      </w:r>
    </w:p>
    <w:p w:rsidR="007B3A21" w:rsidRDefault="00857972" w:rsidP="007B3A21">
      <w:r>
        <w:t xml:space="preserve">By running drying experiments on the fluidised bed it was possible to provide </w:t>
      </w:r>
      <w:r w:rsidR="00172AAA">
        <w:t>a proxy as</w:t>
      </w:r>
      <w:r>
        <w:t xml:space="preserve"> to </w:t>
      </w:r>
      <w:r w:rsidR="00172AAA">
        <w:t xml:space="preserve">how the intensity of flow conditioning affects </w:t>
      </w:r>
      <w:r>
        <w:t xml:space="preserve">the transfer of heat and mass between gas and particle phases. </w:t>
      </w:r>
      <w:r w:rsidR="00172AAA">
        <w:t xml:space="preserve">It was found </w:t>
      </w:r>
      <w:proofErr w:type="gramStart"/>
      <w:r w:rsidR="00172AAA">
        <w:t>that  the</w:t>
      </w:r>
      <w:proofErr w:type="gramEnd"/>
      <w:r w:rsidR="007B3A21">
        <w:t xml:space="preserve"> introduction of swirl flow </w:t>
      </w:r>
      <w:r w:rsidR="003454A9">
        <w:t>at the diffuser in a fluidised bed significantly reduces the</w:t>
      </w:r>
      <w:r w:rsidR="007B3A21">
        <w:t xml:space="preserve"> particle drying rates compared to </w:t>
      </w:r>
      <w:r w:rsidR="003454A9">
        <w:t>the control. Empirical evidence indicates that it is possible to r</w:t>
      </w:r>
      <w:r w:rsidR="007B3A21">
        <w:t>educ</w:t>
      </w:r>
      <w:r w:rsidR="003454A9">
        <w:t xml:space="preserve">e </w:t>
      </w:r>
      <w:r w:rsidR="007B3A21">
        <w:t xml:space="preserve">the time taken to reach </w:t>
      </w:r>
      <w:r w:rsidR="003454A9">
        <w:t>defined particle moisture content</w:t>
      </w:r>
      <w:r w:rsidR="007B3A21">
        <w:t xml:space="preserve"> by </w:t>
      </w:r>
      <w:r w:rsidR="003454A9">
        <w:t>up to 18%</w:t>
      </w:r>
      <w:r w:rsidR="007B3A21">
        <w:t>.</w:t>
      </w:r>
      <w:r w:rsidR="003454A9">
        <w:t xml:space="preserve"> It was also show</w:t>
      </w:r>
      <w:r w:rsidR="00723B2E">
        <w:t>n</w:t>
      </w:r>
      <w:r w:rsidR="003454A9">
        <w:t xml:space="preserve"> that increasing superficial gas velocity results in a greater reduction in processing time.</w:t>
      </w:r>
      <w:r w:rsidR="00172AAA">
        <w:t xml:space="preserve"> These results signify that there is better particle-gas contact, and so the transfer of moisture from particle to gas is increased, as the intensity of flow conditioning increases.</w:t>
      </w:r>
    </w:p>
    <w:p w:rsidR="007B3A21" w:rsidRDefault="00D54EA2" w:rsidP="007B3A21">
      <w:r>
        <w:t xml:space="preserve">Computational </w:t>
      </w:r>
      <w:r w:rsidR="007B3A21">
        <w:t>modelling</w:t>
      </w:r>
      <w:r>
        <w:t xml:space="preserve"> of the pseudo one dimensional system was conducted to investigate the effects of flow condition on the transfer of momentum and heat between </w:t>
      </w:r>
      <w:r>
        <w:lastRenderedPageBreak/>
        <w:t>gas and particle. It was found that increasing flow conditioning creates a</w:t>
      </w:r>
      <w:r w:rsidR="007B3A21">
        <w:t xml:space="preserve"> recirculation zone in </w:t>
      </w:r>
      <w:r>
        <w:t xml:space="preserve">the </w:t>
      </w:r>
      <w:r w:rsidR="007B3A21">
        <w:t xml:space="preserve">swirling jets </w:t>
      </w:r>
      <w:r>
        <w:t>and</w:t>
      </w:r>
      <w:r w:rsidR="007B3A21">
        <w:t xml:space="preserve"> effectively ‘pull</w:t>
      </w:r>
      <w:r>
        <w:t>s</w:t>
      </w:r>
      <w:r w:rsidR="007B3A21">
        <w:t>’ particles in the opposite direction of the mean axial flow</w:t>
      </w:r>
      <w:r>
        <w:t>. The study on heat transfer found that increasing flow conditioning</w:t>
      </w:r>
      <w:r w:rsidR="009A44EA">
        <w:t xml:space="preserve"> </w:t>
      </w:r>
      <w:r w:rsidR="007B3A21">
        <w:t>reduce</w:t>
      </w:r>
      <w:r w:rsidR="009A44EA">
        <w:t>s</w:t>
      </w:r>
      <w:r w:rsidR="007B3A21">
        <w:t xml:space="preserve"> the transfer of heat from gas to particle</w:t>
      </w:r>
      <w:r w:rsidR="009A44EA">
        <w:t>, which</w:t>
      </w:r>
      <w:r w:rsidR="0018150E">
        <w:t xml:space="preserve"> may result in a more even transfer of heat across the fluidised bed.</w:t>
      </w:r>
    </w:p>
    <w:p w:rsidR="0018150E" w:rsidRDefault="0018150E" w:rsidP="007B3A21">
      <w:r>
        <w:t xml:space="preserve">Overall the results all clearly indicate that the introduction of swirl flow at the diffuser plate into the bottom of a fluidised bed results in improved quality of gas distribution with </w:t>
      </w:r>
      <w:r w:rsidR="003454A9">
        <w:t>lower rates of gas bypass.</w:t>
      </w:r>
    </w:p>
    <w:p w:rsidR="007B3A21" w:rsidRDefault="007B3A21" w:rsidP="007B3A21">
      <w:pPr>
        <w:pStyle w:val="Heading2"/>
        <w:numPr>
          <w:ilvl w:val="1"/>
          <w:numId w:val="1"/>
        </w:numPr>
      </w:pPr>
      <w:bookmarkStart w:id="573" w:name="_Toc425335159"/>
      <w:bookmarkStart w:id="574" w:name="_Toc430628694"/>
      <w:bookmarkStart w:id="575" w:name="_Toc462334534"/>
      <w:r>
        <w:t>Direction of Future Research</w:t>
      </w:r>
      <w:bookmarkEnd w:id="573"/>
      <w:bookmarkEnd w:id="574"/>
      <w:bookmarkEnd w:id="575"/>
    </w:p>
    <w:p w:rsidR="006B2A62" w:rsidRDefault="006B2A62" w:rsidP="002613B2">
      <w:r>
        <w:t>The work in this document identifies that the characteristics of the jet at the diffuser plate have an impact on the size and quantity of bubbles in a fluidised bed. By altering the swirl number the volume of individual bubbles can be reduced, thereby increasing gas-particle contact.</w:t>
      </w:r>
    </w:p>
    <w:p w:rsidR="006B2A62" w:rsidRDefault="006B2A62" w:rsidP="002613B2">
      <w:r>
        <w:t xml:space="preserve">To determine an accurate relationship and optimise the process further research is needed into the inter-relationship of various operational parameters and </w:t>
      </w:r>
      <w:r w:rsidR="00723B2E">
        <w:t xml:space="preserve">how </w:t>
      </w:r>
      <w:r>
        <w:t>they affect each other. Namely, how the quantity and volume of bubbles</w:t>
      </w:r>
      <w:r w:rsidR="0018150E">
        <w:t xml:space="preserve"> in a fluidised bed</w:t>
      </w:r>
      <w:r>
        <w:t xml:space="preserve"> is </w:t>
      </w:r>
      <w:r w:rsidR="0018150E">
        <w:t>affected</w:t>
      </w:r>
      <w:r>
        <w:t xml:space="preserve"> by:</w:t>
      </w:r>
    </w:p>
    <w:p w:rsidR="006B2A62" w:rsidRDefault="006B2A62" w:rsidP="006B2A62">
      <w:pPr>
        <w:pStyle w:val="ListParagraph"/>
        <w:numPr>
          <w:ilvl w:val="0"/>
          <w:numId w:val="28"/>
        </w:numPr>
      </w:pPr>
      <w:r>
        <w:t>Jet diameter</w:t>
      </w:r>
    </w:p>
    <w:p w:rsidR="006B2A62" w:rsidRDefault="006B2A62" w:rsidP="006B2A62">
      <w:pPr>
        <w:pStyle w:val="ListParagraph"/>
        <w:numPr>
          <w:ilvl w:val="0"/>
          <w:numId w:val="28"/>
        </w:numPr>
      </w:pPr>
      <w:r>
        <w:t>Swirl number of jets</w:t>
      </w:r>
    </w:p>
    <w:p w:rsidR="006B2A62" w:rsidRDefault="006B2A62" w:rsidP="006B2A62">
      <w:pPr>
        <w:pStyle w:val="ListParagraph"/>
        <w:numPr>
          <w:ilvl w:val="0"/>
          <w:numId w:val="28"/>
        </w:numPr>
      </w:pPr>
      <w:r>
        <w:t>Distance between diffuser outlets</w:t>
      </w:r>
    </w:p>
    <w:p w:rsidR="006B2A62" w:rsidRDefault="006B2A62" w:rsidP="006B2A62">
      <w:pPr>
        <w:pStyle w:val="ListParagraph"/>
        <w:numPr>
          <w:ilvl w:val="0"/>
          <w:numId w:val="28"/>
        </w:numPr>
      </w:pPr>
      <w:r>
        <w:t>Superficial gas velocity</w:t>
      </w:r>
    </w:p>
    <w:p w:rsidR="006B2A62" w:rsidRDefault="006B2A62" w:rsidP="006B2A62">
      <w:pPr>
        <w:pStyle w:val="ListParagraph"/>
        <w:numPr>
          <w:ilvl w:val="0"/>
          <w:numId w:val="28"/>
        </w:numPr>
      </w:pPr>
      <w:r>
        <w:t xml:space="preserve">Particle </w:t>
      </w:r>
      <w:r w:rsidR="0018150E">
        <w:t>geometry</w:t>
      </w:r>
    </w:p>
    <w:p w:rsidR="006B2A62" w:rsidRDefault="006B2A62" w:rsidP="002613B2">
      <w:r>
        <w:t xml:space="preserve">It is the author’s opinion that </w:t>
      </w:r>
      <w:r w:rsidR="0018150E">
        <w:t xml:space="preserve">should a relationship between the above parameters be empirically derived, it would provide a useful tool for improving the gas-particle contact in fluidised beds and result in increased process efficiencies as demonstrated by the work in this thesis. </w:t>
      </w:r>
    </w:p>
    <w:p w:rsidR="006C116C" w:rsidRDefault="006C116C" w:rsidP="002613B2">
      <w:r>
        <w:t xml:space="preserve">Additionally to prove the effectiveness of introducing the flow conditioning further studies could be conducted on a wider range of applications where fluidised beds are used. Some examples include: combustion in small scale combined heat and power plants, particle granulation in pharmaceuticals, or freezing in food production. </w:t>
      </w:r>
    </w:p>
    <w:p w:rsidR="007113FD" w:rsidRDefault="007113FD" w:rsidP="002613B2">
      <w:r>
        <w:t>Further to the above suggestions, there is a wide variety of possible para</w:t>
      </w:r>
      <w:r w:rsidR="006C116C">
        <w:t>me</w:t>
      </w:r>
      <w:r>
        <w:t>ters to investigate</w:t>
      </w:r>
      <w:r w:rsidR="006C116C">
        <w:t xml:space="preserve"> which may hold promise for future developments</w:t>
      </w:r>
      <w:r>
        <w:t xml:space="preserve">. </w:t>
      </w:r>
      <w:r w:rsidR="006C116C">
        <w:t xml:space="preserve">Being a new field of study </w:t>
      </w:r>
      <w:r w:rsidR="006C116C">
        <w:lastRenderedPageBreak/>
        <w:t>there are many unknowns, which presents a great opportunity for development and the integration of novel ideas. Some potential ideas</w:t>
      </w:r>
      <w:r>
        <w:t>, to name but a few</w:t>
      </w:r>
      <w:r w:rsidR="006C116C">
        <w:t>, include</w:t>
      </w:r>
      <w:r>
        <w:t xml:space="preserve">: Altering the chirality of neighbouring jets, angling jet nozzles to provide an additional large scale swirling motion, altering the 3D shape of the diffuser such as convex or concave dishing, or the effect </w:t>
      </w:r>
      <w:r w:rsidR="006C116C">
        <w:t>of introducing additional vibratory effects</w:t>
      </w:r>
      <w:r>
        <w:t>.</w:t>
      </w:r>
      <w:r w:rsidR="006C116C">
        <w:t xml:space="preserve"> </w:t>
      </w:r>
    </w:p>
    <w:p w:rsidR="002613B2" w:rsidRDefault="002613B2" w:rsidP="002613B2"/>
    <w:p w:rsidR="002613B2" w:rsidRDefault="002613B2" w:rsidP="002613B2"/>
    <w:p w:rsidR="002613B2" w:rsidRDefault="002613B2" w:rsidP="002613B2"/>
    <w:p w:rsidR="002613B2" w:rsidRPr="002613B2" w:rsidRDefault="002613B2" w:rsidP="002613B2"/>
    <w:p w:rsidR="007B3A21" w:rsidRDefault="007B3A21" w:rsidP="00B168B9">
      <w:pPr>
        <w:sectPr w:rsidR="007B3A21" w:rsidSect="00976242">
          <w:headerReference w:type="default" r:id="rId121"/>
          <w:pgSz w:w="11906" w:h="16838"/>
          <w:pgMar w:top="1440" w:right="1440" w:bottom="1440" w:left="2268" w:header="708" w:footer="708" w:gutter="0"/>
          <w:cols w:space="708"/>
          <w:docGrid w:linePitch="360"/>
        </w:sectPr>
      </w:pPr>
    </w:p>
    <w:p w:rsidR="007B3A21" w:rsidRDefault="007B3A21" w:rsidP="002613B2">
      <w:pPr>
        <w:pStyle w:val="Heading1"/>
        <w:numPr>
          <w:ilvl w:val="0"/>
          <w:numId w:val="0"/>
        </w:numPr>
        <w:ind w:left="720" w:hanging="720"/>
      </w:pPr>
      <w:bookmarkStart w:id="576" w:name="_Toc462334535"/>
      <w:r w:rsidRPr="002613B2">
        <w:lastRenderedPageBreak/>
        <w:t>Bibliography</w:t>
      </w:r>
      <w:bookmarkEnd w:id="576"/>
    </w:p>
    <w:p w:rsidR="007B3A21" w:rsidRDefault="007B3A21" w:rsidP="007B3A21">
      <w:pPr>
        <w:spacing w:line="276" w:lineRule="auto"/>
        <w:jc w:val="left"/>
      </w:pPr>
    </w:p>
    <w:p w:rsidR="007B3A21" w:rsidRDefault="007B3A21" w:rsidP="007B3A21">
      <w:pPr>
        <w:spacing w:line="276" w:lineRule="auto"/>
        <w:jc w:val="left"/>
      </w:pPr>
    </w:p>
    <w:p w:rsidR="007B3A21" w:rsidRDefault="007B3A21" w:rsidP="007B3A21">
      <w:pPr>
        <w:spacing w:line="276" w:lineRule="auto"/>
        <w:jc w:val="left"/>
      </w:pPr>
    </w:p>
    <w:p w:rsidR="007B3A21" w:rsidRDefault="007B3A21" w:rsidP="007B3A21">
      <w:pPr>
        <w:spacing w:line="276" w:lineRule="auto"/>
        <w:jc w:val="left"/>
      </w:pPr>
    </w:p>
    <w:p w:rsidR="007B3A21" w:rsidRDefault="007B3A21" w:rsidP="007B3A21">
      <w:pPr>
        <w:spacing w:line="276" w:lineRule="auto"/>
        <w:jc w:val="left"/>
      </w:pPr>
      <w:r>
        <w:br w:type="page"/>
      </w:r>
    </w:p>
    <w:p w:rsidR="007B3A21" w:rsidRPr="00370554" w:rsidRDefault="007B3A21" w:rsidP="007B3A21">
      <w:pPr>
        <w:pStyle w:val="NoSpacing"/>
        <w:spacing w:before="100" w:beforeAutospacing="1" w:after="100" w:afterAutospacing="1"/>
      </w:pPr>
      <w:r>
        <w:lastRenderedPageBreak/>
        <w:t xml:space="preserve">Adrian, R.J. (1991).  Particle-imaging techniques for experimental fluid mechanics.  </w:t>
      </w:r>
      <w:r>
        <w:rPr>
          <w:i/>
        </w:rPr>
        <w:t>Annual review of fluid mechanics, 23,</w:t>
      </w:r>
      <w:r>
        <w:t xml:space="preserve"> 261-304</w:t>
      </w:r>
    </w:p>
    <w:p w:rsidR="007B3A21" w:rsidRDefault="007B3A21" w:rsidP="007B3A21">
      <w:pPr>
        <w:pStyle w:val="NoSpacing"/>
        <w:spacing w:before="100" w:beforeAutospacing="1" w:after="100" w:afterAutospacing="1"/>
      </w:pPr>
      <w:r>
        <w:t xml:space="preserve">André, J.C.  </w:t>
      </w:r>
      <w:proofErr w:type="gramStart"/>
      <w:r>
        <w:t>Lesieur, M. (1977).</w:t>
      </w:r>
      <w:proofErr w:type="gramEnd"/>
      <w:r>
        <w:t xml:space="preserve">  Influence of helicity on the evolution of isotropic turbulence at high Reynolds number.  </w:t>
      </w:r>
      <w:r w:rsidRPr="00691AA1">
        <w:rPr>
          <w:i/>
        </w:rPr>
        <w:t>Journal of Fluid Mechanics, 81,</w:t>
      </w:r>
      <w:r>
        <w:t xml:space="preserve"> 187–207.</w:t>
      </w:r>
    </w:p>
    <w:p w:rsidR="00186063" w:rsidRDefault="00186063" w:rsidP="007B3A21">
      <w:pPr>
        <w:pStyle w:val="NoSpacing"/>
        <w:spacing w:before="100" w:beforeAutospacing="1" w:after="100" w:afterAutospacing="1"/>
      </w:pPr>
      <w:proofErr w:type="spellStart"/>
      <w:proofErr w:type="gramStart"/>
      <w:r>
        <w:t>Aworinde</w:t>
      </w:r>
      <w:proofErr w:type="spellEnd"/>
      <w:r>
        <w:t>, S. M., Holland, D. J., &amp; Davidson, J. F. (2015).</w:t>
      </w:r>
      <w:proofErr w:type="gramEnd"/>
      <w:r>
        <w:t xml:space="preserve"> </w:t>
      </w:r>
      <w:proofErr w:type="gramStart"/>
      <w:r>
        <w:t xml:space="preserve">Investigation of a swirling flow nozzle for a </w:t>
      </w:r>
      <w:proofErr w:type="spellStart"/>
      <w:r>
        <w:t>fluidised</w:t>
      </w:r>
      <w:proofErr w:type="spellEnd"/>
      <w:r>
        <w:t xml:space="preserve"> bed gas distributor.</w:t>
      </w:r>
      <w:proofErr w:type="gramEnd"/>
      <w:r>
        <w:t xml:space="preserve"> </w:t>
      </w:r>
      <w:r>
        <w:rPr>
          <w:i/>
          <w:iCs/>
        </w:rPr>
        <w:t>Chemical Engineering Science</w:t>
      </w:r>
      <w:r>
        <w:t xml:space="preserve">, </w:t>
      </w:r>
      <w:r>
        <w:rPr>
          <w:i/>
          <w:iCs/>
        </w:rPr>
        <w:t>132</w:t>
      </w:r>
      <w:r>
        <w:t>, 22-31</w:t>
      </w:r>
    </w:p>
    <w:p w:rsidR="007B3A21" w:rsidRPr="00D46684" w:rsidRDefault="007B3A21" w:rsidP="007B3A21">
      <w:pPr>
        <w:pStyle w:val="NoSpacing"/>
        <w:spacing w:before="100" w:beforeAutospacing="1" w:after="100" w:afterAutospacing="1"/>
      </w:pPr>
      <w:proofErr w:type="spellStart"/>
      <w:r>
        <w:t>Baeyens</w:t>
      </w:r>
      <w:proofErr w:type="spellEnd"/>
      <w:r>
        <w:t xml:space="preserve">, J., </w:t>
      </w:r>
      <w:proofErr w:type="spellStart"/>
      <w:r>
        <w:t>Geldart</w:t>
      </w:r>
      <w:proofErr w:type="spellEnd"/>
      <w:r>
        <w:t xml:space="preserve">, D., (1974). </w:t>
      </w:r>
      <w:proofErr w:type="gramStart"/>
      <w:r>
        <w:t>An Investigation into Slugging Fluidized Beds.</w:t>
      </w:r>
      <w:proofErr w:type="gramEnd"/>
      <w:r>
        <w:t xml:space="preserve"> </w:t>
      </w:r>
      <w:r>
        <w:rPr>
          <w:i/>
        </w:rPr>
        <w:t>Chemical Engineering Science, 29,</w:t>
      </w:r>
      <w:r>
        <w:t xml:space="preserve"> 255-265</w:t>
      </w:r>
    </w:p>
    <w:p w:rsidR="007B3A21" w:rsidRDefault="007B3A21" w:rsidP="007B3A21">
      <w:pPr>
        <w:pStyle w:val="NoSpacing"/>
        <w:spacing w:before="100" w:beforeAutospacing="1" w:after="100" w:afterAutospacing="1"/>
      </w:pPr>
      <w:proofErr w:type="spellStart"/>
      <w:r>
        <w:t>Billant</w:t>
      </w:r>
      <w:proofErr w:type="spellEnd"/>
      <w:r>
        <w:t xml:space="preserve">, P.  </w:t>
      </w:r>
      <w:proofErr w:type="spellStart"/>
      <w:r>
        <w:t>Chomaz</w:t>
      </w:r>
      <w:proofErr w:type="spellEnd"/>
      <w:r>
        <w:t xml:space="preserve">, J.M.  </w:t>
      </w:r>
      <w:proofErr w:type="spellStart"/>
      <w:r>
        <w:t>Huerre</w:t>
      </w:r>
      <w:proofErr w:type="spellEnd"/>
      <w:r>
        <w:t xml:space="preserve">, P. (1998).  </w:t>
      </w:r>
      <w:proofErr w:type="gramStart"/>
      <w:r>
        <w:t>Experimental study of vortex breakdown in swirling jets.</w:t>
      </w:r>
      <w:proofErr w:type="gramEnd"/>
      <w:r>
        <w:t xml:space="preserve">  </w:t>
      </w:r>
      <w:r w:rsidRPr="00691AA1">
        <w:rPr>
          <w:i/>
        </w:rPr>
        <w:t>Journal of Fluid Mechanics, 376,</w:t>
      </w:r>
      <w:r>
        <w:t xml:space="preserve"> 183–219.</w:t>
      </w:r>
    </w:p>
    <w:p w:rsidR="007B3A21" w:rsidRDefault="007B3A21" w:rsidP="007B3A21">
      <w:pPr>
        <w:pStyle w:val="NoSpacing"/>
        <w:spacing w:before="100" w:beforeAutospacing="1" w:after="100" w:afterAutospacing="1"/>
      </w:pPr>
      <w:r>
        <w:t xml:space="preserve">Carman, P.C., (1927). Fluid flow through granular beds, </w:t>
      </w:r>
      <w:r w:rsidRPr="00B34A26">
        <w:rPr>
          <w:i/>
        </w:rPr>
        <w:t>Transaction</w:t>
      </w:r>
      <w:r>
        <w:rPr>
          <w:i/>
        </w:rPr>
        <w:t>s</w:t>
      </w:r>
      <w:r w:rsidRPr="00B34A26">
        <w:rPr>
          <w:i/>
        </w:rPr>
        <w:t xml:space="preserve"> of the institute of chemical engineers, 15</w:t>
      </w:r>
      <w:r>
        <w:t>, 150</w:t>
      </w:r>
    </w:p>
    <w:p w:rsidR="007B3A21" w:rsidRDefault="007B3A21" w:rsidP="007B3A21">
      <w:pPr>
        <w:pStyle w:val="NoSpacing"/>
        <w:spacing w:before="100" w:beforeAutospacing="1" w:after="100" w:afterAutospacing="1"/>
      </w:pPr>
      <w:proofErr w:type="spellStart"/>
      <w:r>
        <w:t>Chigier</w:t>
      </w:r>
      <w:proofErr w:type="spellEnd"/>
      <w:r>
        <w:t xml:space="preserve">, N.A.  </w:t>
      </w:r>
      <w:proofErr w:type="spellStart"/>
      <w:r>
        <w:t>Chervinsky</w:t>
      </w:r>
      <w:proofErr w:type="spellEnd"/>
      <w:r>
        <w:t xml:space="preserve">, A. (1967).  </w:t>
      </w:r>
      <w:proofErr w:type="gramStart"/>
      <w:r>
        <w:t>Experimental investigation of swirling vortex motion in jets.</w:t>
      </w:r>
      <w:proofErr w:type="gramEnd"/>
      <w:r>
        <w:t xml:space="preserve">  </w:t>
      </w:r>
      <w:r w:rsidRPr="00691AA1">
        <w:rPr>
          <w:i/>
        </w:rPr>
        <w:t>Journal of Applied Mechanics,</w:t>
      </w:r>
      <w:r>
        <w:t xml:space="preserve"> 445–451.</w:t>
      </w:r>
    </w:p>
    <w:p w:rsidR="005C4EFC" w:rsidRDefault="005C4EFC" w:rsidP="007B3A21">
      <w:pPr>
        <w:pStyle w:val="NoSpacing"/>
        <w:spacing w:before="100" w:beforeAutospacing="1" w:after="100" w:afterAutospacing="1"/>
      </w:pPr>
      <w:proofErr w:type="spellStart"/>
      <w:proofErr w:type="gramStart"/>
      <w:r>
        <w:t>Choudhary</w:t>
      </w:r>
      <w:proofErr w:type="spellEnd"/>
      <w:r>
        <w:t xml:space="preserve">, V. R., &amp; </w:t>
      </w:r>
      <w:proofErr w:type="spellStart"/>
      <w:r>
        <w:t>Choudhary</w:t>
      </w:r>
      <w:proofErr w:type="spellEnd"/>
      <w:r>
        <w:t>, T. V. (2005).</w:t>
      </w:r>
      <w:proofErr w:type="gramEnd"/>
      <w:r>
        <w:t xml:space="preserve"> </w:t>
      </w:r>
      <w:r>
        <w:rPr>
          <w:i/>
          <w:iCs/>
        </w:rPr>
        <w:t>U.S. Patent No. 6,894,183</w:t>
      </w:r>
      <w:r>
        <w:t>. Washington, DC: U.S. Patent and Trademark Office.</w:t>
      </w:r>
    </w:p>
    <w:p w:rsidR="007B3A21" w:rsidRPr="00432688" w:rsidRDefault="007B3A21" w:rsidP="007B3A21">
      <w:pPr>
        <w:pStyle w:val="NoSpacing"/>
        <w:spacing w:before="100" w:beforeAutospacing="1" w:after="100" w:afterAutospacing="1"/>
      </w:pPr>
      <w:proofErr w:type="spellStart"/>
      <w:proofErr w:type="gramStart"/>
      <w:r>
        <w:t>Ciesielczyk</w:t>
      </w:r>
      <w:proofErr w:type="spellEnd"/>
      <w:r>
        <w:t xml:space="preserve">, W., </w:t>
      </w:r>
      <w:proofErr w:type="spellStart"/>
      <w:r>
        <w:t>Iwanowski</w:t>
      </w:r>
      <w:proofErr w:type="spellEnd"/>
      <w:r>
        <w:t xml:space="preserve">, J., (2006) Analysis of fluidized bed drying kinetics on the basis of </w:t>
      </w:r>
      <w:proofErr w:type="spellStart"/>
      <w:r>
        <w:t>interphase</w:t>
      </w:r>
      <w:proofErr w:type="spellEnd"/>
      <w:r>
        <w:t xml:space="preserve"> mass transfer coefficient.</w:t>
      </w:r>
      <w:proofErr w:type="gramEnd"/>
      <w:r>
        <w:t xml:space="preserve"> </w:t>
      </w:r>
      <w:proofErr w:type="gramStart"/>
      <w:r>
        <w:rPr>
          <w:i/>
        </w:rPr>
        <w:t>Drying technology24.</w:t>
      </w:r>
      <w:proofErr w:type="gramEnd"/>
      <w:r>
        <w:t xml:space="preserve"> 1153-1157</w:t>
      </w:r>
    </w:p>
    <w:p w:rsidR="007B3A21" w:rsidRDefault="007B3A21" w:rsidP="007B3A21">
      <w:pPr>
        <w:pStyle w:val="NoSpacing"/>
        <w:spacing w:before="100" w:beforeAutospacing="1" w:after="100" w:afterAutospacing="1"/>
      </w:pPr>
      <w:proofErr w:type="spellStart"/>
      <w:r>
        <w:t>Dantec</w:t>
      </w:r>
      <w:proofErr w:type="spellEnd"/>
      <w:r>
        <w:t xml:space="preserve"> Dynamics A/S (2013).  </w:t>
      </w:r>
      <w:proofErr w:type="gramStart"/>
      <w:r w:rsidRPr="00A95AFF">
        <w:t>Measurement Principles of PIV</w:t>
      </w:r>
      <w:r>
        <w:t>.</w:t>
      </w:r>
      <w:proofErr w:type="gramEnd"/>
      <w:r>
        <w:t xml:space="preserve">  </w:t>
      </w:r>
      <w:r w:rsidRPr="008F6E6E">
        <w:rPr>
          <w:i/>
        </w:rPr>
        <w:t xml:space="preserve">Web based article, retrieved on </w:t>
      </w:r>
      <w:r w:rsidRPr="00F7710E">
        <w:t xml:space="preserve">18/12/2013.  </w:t>
      </w:r>
      <w:r w:rsidRPr="0003400F">
        <w:t>http://www.dantecdynamics.com/measurement-principles-of-piv</w:t>
      </w:r>
    </w:p>
    <w:p w:rsidR="007B3A21" w:rsidRDefault="007B3A21" w:rsidP="007B3A21">
      <w:pPr>
        <w:pStyle w:val="NoSpacing"/>
        <w:spacing w:before="100" w:beforeAutospacing="1" w:after="100" w:afterAutospacing="1"/>
      </w:pPr>
      <w:r>
        <w:t xml:space="preserve">Davidson, J.F., Harrison, D., (1963). </w:t>
      </w:r>
      <w:proofErr w:type="spellStart"/>
      <w:r w:rsidRPr="00725AE8">
        <w:t>Fluidised</w:t>
      </w:r>
      <w:proofErr w:type="spellEnd"/>
      <w:r w:rsidRPr="00725AE8">
        <w:t xml:space="preserve"> particles, </w:t>
      </w:r>
      <w:r w:rsidRPr="00725AE8">
        <w:rPr>
          <w:i/>
        </w:rPr>
        <w:t>Cambr</w:t>
      </w:r>
      <w:r>
        <w:rPr>
          <w:i/>
        </w:rPr>
        <w:t>idge University Press, New York</w:t>
      </w:r>
    </w:p>
    <w:p w:rsidR="007B3A21" w:rsidRPr="00447E57" w:rsidRDefault="007B3A21" w:rsidP="007B3A21">
      <w:pPr>
        <w:pStyle w:val="NoSpacing"/>
        <w:spacing w:before="100" w:beforeAutospacing="1" w:after="100" w:afterAutospacing="1"/>
      </w:pPr>
      <w:proofErr w:type="spellStart"/>
      <w:proofErr w:type="gramStart"/>
      <w:r>
        <w:t>Fogler</w:t>
      </w:r>
      <w:proofErr w:type="spellEnd"/>
      <w:r>
        <w:t xml:space="preserve"> and </w:t>
      </w:r>
      <w:proofErr w:type="spellStart"/>
      <w:r>
        <w:t>Gurmen</w:t>
      </w:r>
      <w:proofErr w:type="spellEnd"/>
      <w:r>
        <w:t xml:space="preserve"> (2008).</w:t>
      </w:r>
      <w:proofErr w:type="gramEnd"/>
      <w:r>
        <w:t xml:space="preserve"> 12. Diffusion and Reaction in Porous Catalysts, 12.3 Fluidized Bed Reactors, Web </w:t>
      </w:r>
      <w:r>
        <w:rPr>
          <w:i/>
        </w:rPr>
        <w:t>article;</w:t>
      </w:r>
      <w:r w:rsidRPr="00F7710E">
        <w:rPr>
          <w:i/>
        </w:rPr>
        <w:t xml:space="preserve"> </w:t>
      </w:r>
      <w:r w:rsidRPr="00447E57">
        <w:t xml:space="preserve">http://www.umich.edu/~elements/12chap/html/12prof2a.htm retrieved 06/05/14 </w:t>
      </w:r>
    </w:p>
    <w:p w:rsidR="007B3A21" w:rsidRPr="00940AE7" w:rsidRDefault="007B3A21" w:rsidP="007B3A21">
      <w:pPr>
        <w:pStyle w:val="NoSpacing"/>
        <w:spacing w:before="100" w:beforeAutospacing="1" w:after="100" w:afterAutospacing="1"/>
        <w:rPr>
          <w:i/>
        </w:rPr>
      </w:pPr>
      <w:r>
        <w:t xml:space="preserve">Forster, P.  </w:t>
      </w:r>
      <w:proofErr w:type="spellStart"/>
      <w:r>
        <w:t>Ramaswamy</w:t>
      </w:r>
      <w:proofErr w:type="spellEnd"/>
      <w:r>
        <w:t>,</w:t>
      </w:r>
      <w:r w:rsidRPr="006F6BEA">
        <w:t xml:space="preserve"> </w:t>
      </w:r>
      <w:r>
        <w:t xml:space="preserve">V.  </w:t>
      </w:r>
      <w:proofErr w:type="spellStart"/>
      <w:r>
        <w:t>Artaxo</w:t>
      </w:r>
      <w:proofErr w:type="spellEnd"/>
      <w:r>
        <w:t>,</w:t>
      </w:r>
      <w:r w:rsidRPr="006F6BEA">
        <w:t xml:space="preserve"> </w:t>
      </w:r>
      <w:r>
        <w:t xml:space="preserve">P.  </w:t>
      </w:r>
      <w:proofErr w:type="spellStart"/>
      <w:r>
        <w:t>Berntsen</w:t>
      </w:r>
      <w:proofErr w:type="spellEnd"/>
      <w:r>
        <w:t>,</w:t>
      </w:r>
      <w:r w:rsidRPr="006F6BEA">
        <w:t xml:space="preserve"> </w:t>
      </w:r>
      <w:r>
        <w:t>T.  Betts,</w:t>
      </w:r>
      <w:r w:rsidRPr="006F6BEA">
        <w:t xml:space="preserve"> </w:t>
      </w:r>
      <w:r>
        <w:t>R.  Fahey,</w:t>
      </w:r>
      <w:r w:rsidRPr="006F6BEA">
        <w:t xml:space="preserve"> </w:t>
      </w:r>
      <w:r>
        <w:t>D.W.  Haywood,</w:t>
      </w:r>
      <w:r w:rsidRPr="006F6BEA">
        <w:t xml:space="preserve"> </w:t>
      </w:r>
      <w:r>
        <w:t>J.  Lean,</w:t>
      </w:r>
      <w:r w:rsidRPr="006F6BEA">
        <w:t xml:space="preserve"> </w:t>
      </w:r>
      <w:r>
        <w:t>J.  Lowe,</w:t>
      </w:r>
      <w:r w:rsidRPr="006F6BEA">
        <w:t xml:space="preserve"> </w:t>
      </w:r>
      <w:r>
        <w:t xml:space="preserve">D.C.  </w:t>
      </w:r>
      <w:proofErr w:type="spellStart"/>
      <w:r>
        <w:t>Myhre</w:t>
      </w:r>
      <w:proofErr w:type="spellEnd"/>
      <w:r>
        <w:t>,</w:t>
      </w:r>
      <w:r w:rsidRPr="006F6BEA">
        <w:t xml:space="preserve"> </w:t>
      </w:r>
      <w:r>
        <w:t xml:space="preserve">G.  </w:t>
      </w:r>
      <w:proofErr w:type="spellStart"/>
      <w:r>
        <w:t>Nganga</w:t>
      </w:r>
      <w:proofErr w:type="spellEnd"/>
      <w:r>
        <w:t>,</w:t>
      </w:r>
      <w:r w:rsidRPr="006F6BEA">
        <w:t xml:space="preserve"> </w:t>
      </w:r>
      <w:r>
        <w:t xml:space="preserve">J.  </w:t>
      </w:r>
      <w:proofErr w:type="spellStart"/>
      <w:r>
        <w:t>Prinn</w:t>
      </w:r>
      <w:proofErr w:type="spellEnd"/>
      <w:r>
        <w:t>,</w:t>
      </w:r>
      <w:r w:rsidRPr="006F6BEA">
        <w:t xml:space="preserve"> </w:t>
      </w:r>
      <w:r>
        <w:t xml:space="preserve">R.  </w:t>
      </w:r>
      <w:proofErr w:type="gramStart"/>
      <w:r>
        <w:t>Raga,</w:t>
      </w:r>
      <w:r w:rsidRPr="006F6BEA">
        <w:t xml:space="preserve"> </w:t>
      </w:r>
      <w:r>
        <w:t>G.</w:t>
      </w:r>
      <w:proofErr w:type="gramEnd"/>
      <w:r>
        <w:t xml:space="preserve">  Schulz, M.  Van Dorland,</w:t>
      </w:r>
      <w:r w:rsidRPr="006F6BEA">
        <w:t xml:space="preserve"> </w:t>
      </w:r>
      <w:r>
        <w:t xml:space="preserve">R. (2007).  Climate Change 2007: The Physical Science Basis.  Contribution of Working Group I to the Fourth Assessment Report of the Intergovernmental Panel on Climate Change: Changes in Atmospheric Constituents and in Radiative Forcing.  </w:t>
      </w:r>
      <w:proofErr w:type="gramStart"/>
      <w:r>
        <w:rPr>
          <w:i/>
        </w:rPr>
        <w:t>Solomon, S.</w:t>
      </w:r>
      <w:proofErr w:type="gramEnd"/>
      <w:r>
        <w:rPr>
          <w:i/>
        </w:rPr>
        <w:t xml:space="preserve">  </w:t>
      </w:r>
      <w:proofErr w:type="gramStart"/>
      <w:r w:rsidRPr="00940AE7">
        <w:rPr>
          <w:i/>
        </w:rPr>
        <w:t>Qin,</w:t>
      </w:r>
      <w:r>
        <w:rPr>
          <w:i/>
        </w:rPr>
        <w:t xml:space="preserve"> D.</w:t>
      </w:r>
      <w:proofErr w:type="gramEnd"/>
      <w:r>
        <w:rPr>
          <w:i/>
        </w:rPr>
        <w:t xml:space="preserve">  Manning, M.  </w:t>
      </w:r>
      <w:r w:rsidRPr="00940AE7">
        <w:rPr>
          <w:i/>
        </w:rPr>
        <w:t xml:space="preserve">Chen, </w:t>
      </w:r>
      <w:r>
        <w:rPr>
          <w:i/>
        </w:rPr>
        <w:t xml:space="preserve">Z.  </w:t>
      </w:r>
      <w:r w:rsidRPr="00940AE7">
        <w:rPr>
          <w:i/>
        </w:rPr>
        <w:t>Marquis,</w:t>
      </w:r>
      <w:r>
        <w:rPr>
          <w:i/>
        </w:rPr>
        <w:t xml:space="preserve"> M.  </w:t>
      </w:r>
      <w:proofErr w:type="spellStart"/>
      <w:r w:rsidRPr="00940AE7">
        <w:rPr>
          <w:i/>
        </w:rPr>
        <w:t>Averyt</w:t>
      </w:r>
      <w:proofErr w:type="spellEnd"/>
      <w:r w:rsidRPr="00940AE7">
        <w:rPr>
          <w:i/>
        </w:rPr>
        <w:t>,</w:t>
      </w:r>
      <w:r>
        <w:rPr>
          <w:i/>
        </w:rPr>
        <w:t xml:space="preserve"> K.B.  </w:t>
      </w:r>
      <w:proofErr w:type="spellStart"/>
      <w:r w:rsidRPr="00940AE7">
        <w:rPr>
          <w:i/>
        </w:rPr>
        <w:t>Tignor</w:t>
      </w:r>
      <w:proofErr w:type="spellEnd"/>
      <w:r>
        <w:rPr>
          <w:i/>
        </w:rPr>
        <w:t xml:space="preserve">, M.  </w:t>
      </w:r>
      <w:r w:rsidRPr="00940AE7">
        <w:rPr>
          <w:i/>
        </w:rPr>
        <w:t>Miller</w:t>
      </w:r>
      <w:r>
        <w:rPr>
          <w:i/>
        </w:rPr>
        <w:t>, H.L. (</w:t>
      </w:r>
      <w:proofErr w:type="gramStart"/>
      <w:r w:rsidRPr="00940AE7">
        <w:rPr>
          <w:i/>
        </w:rPr>
        <w:t>eds</w:t>
      </w:r>
      <w:proofErr w:type="gramEnd"/>
      <w:r w:rsidRPr="00940AE7">
        <w:rPr>
          <w:i/>
        </w:rPr>
        <w:t>.)</w:t>
      </w:r>
      <w:r>
        <w:rPr>
          <w:i/>
        </w:rPr>
        <w:t xml:space="preserve">.  </w:t>
      </w:r>
      <w:proofErr w:type="gramStart"/>
      <w:r w:rsidRPr="00940AE7">
        <w:rPr>
          <w:i/>
        </w:rPr>
        <w:t>Cambridge University Press, Cambridge, United Kingdom and New York, NY, USA.</w:t>
      </w:r>
      <w:proofErr w:type="gramEnd"/>
    </w:p>
    <w:p w:rsidR="007B3A21" w:rsidRDefault="007B3A21" w:rsidP="007B3A21">
      <w:pPr>
        <w:pStyle w:val="NoSpacing"/>
        <w:spacing w:before="100" w:beforeAutospacing="1" w:after="100" w:afterAutospacing="1"/>
      </w:pPr>
      <w:proofErr w:type="gramStart"/>
      <w:r>
        <w:t xml:space="preserve">Gates, B. C., </w:t>
      </w:r>
      <w:proofErr w:type="spellStart"/>
      <w:r>
        <w:t>Katzer</w:t>
      </w:r>
      <w:proofErr w:type="spellEnd"/>
      <w:r>
        <w:t xml:space="preserve">, J. R., &amp; </w:t>
      </w:r>
      <w:proofErr w:type="spellStart"/>
      <w:r>
        <w:t>Schuit</w:t>
      </w:r>
      <w:proofErr w:type="spellEnd"/>
      <w:r>
        <w:t>, G. C. (1979).</w:t>
      </w:r>
      <w:proofErr w:type="gramEnd"/>
      <w:r>
        <w:t xml:space="preserve"> </w:t>
      </w:r>
      <w:r>
        <w:rPr>
          <w:i/>
          <w:iCs/>
        </w:rPr>
        <w:t>Chemistry of catalytic processes</w:t>
      </w:r>
      <w:r>
        <w:t xml:space="preserve"> (Vol. 464). New York: McGraw-Hill.</w:t>
      </w:r>
    </w:p>
    <w:p w:rsidR="007B3A21" w:rsidRPr="00EA4B48" w:rsidRDefault="007B3A21" w:rsidP="007B3A21">
      <w:pPr>
        <w:pStyle w:val="NoSpacing"/>
        <w:spacing w:before="100" w:beforeAutospacing="1" w:after="100" w:afterAutospacing="1"/>
      </w:pPr>
      <w:proofErr w:type="spellStart"/>
      <w:r>
        <w:t>Geldart</w:t>
      </w:r>
      <w:proofErr w:type="spellEnd"/>
      <w:r>
        <w:t xml:space="preserve">, D. (1973). </w:t>
      </w:r>
      <w:proofErr w:type="gramStart"/>
      <w:r>
        <w:t>Types of Gas Fluidization.</w:t>
      </w:r>
      <w:proofErr w:type="gramEnd"/>
      <w:r>
        <w:t xml:space="preserve"> </w:t>
      </w:r>
      <w:proofErr w:type="gramStart"/>
      <w:r>
        <w:rPr>
          <w:i/>
        </w:rPr>
        <w:t>Powder technology, 7.</w:t>
      </w:r>
      <w:proofErr w:type="gramEnd"/>
      <w:r>
        <w:rPr>
          <w:i/>
        </w:rPr>
        <w:t xml:space="preserve"> </w:t>
      </w:r>
      <w:r>
        <w:t>285-292</w:t>
      </w:r>
    </w:p>
    <w:p w:rsidR="003E0573" w:rsidRDefault="003E0573" w:rsidP="007B3A21">
      <w:pPr>
        <w:pStyle w:val="NoSpacing"/>
        <w:spacing w:before="100" w:beforeAutospacing="1" w:after="100" w:afterAutospacing="1"/>
      </w:pPr>
      <w:proofErr w:type="spellStart"/>
      <w:proofErr w:type="gramStart"/>
      <w:r>
        <w:lastRenderedPageBreak/>
        <w:t>Geldart</w:t>
      </w:r>
      <w:proofErr w:type="spellEnd"/>
      <w:r>
        <w:t xml:space="preserve">, D., &amp; </w:t>
      </w:r>
      <w:proofErr w:type="spellStart"/>
      <w:r>
        <w:t>Baeyens</w:t>
      </w:r>
      <w:proofErr w:type="spellEnd"/>
      <w:r>
        <w:t>, J. (1985).</w:t>
      </w:r>
      <w:proofErr w:type="gramEnd"/>
      <w:r>
        <w:t xml:space="preserve"> </w:t>
      </w:r>
      <w:proofErr w:type="gramStart"/>
      <w:r>
        <w:t>The design of distributors for gas-fluidized beds.</w:t>
      </w:r>
      <w:proofErr w:type="gramEnd"/>
      <w:r>
        <w:t xml:space="preserve"> </w:t>
      </w:r>
      <w:r>
        <w:rPr>
          <w:i/>
          <w:iCs/>
        </w:rPr>
        <w:t>Powder Technology</w:t>
      </w:r>
      <w:r>
        <w:t xml:space="preserve">, </w:t>
      </w:r>
      <w:r>
        <w:rPr>
          <w:i/>
          <w:iCs/>
        </w:rPr>
        <w:t>42</w:t>
      </w:r>
      <w:r>
        <w:t>(1), 67-78.</w:t>
      </w:r>
    </w:p>
    <w:p w:rsidR="007B3A21" w:rsidRDefault="007B3A21" w:rsidP="007B3A21">
      <w:pPr>
        <w:pStyle w:val="NoSpacing"/>
        <w:spacing w:before="100" w:beforeAutospacing="1" w:after="100" w:afterAutospacing="1"/>
      </w:pPr>
      <w:r>
        <w:t xml:space="preserve">Grace, J.R. (1970). </w:t>
      </w:r>
      <w:proofErr w:type="gramStart"/>
      <w:r>
        <w:t>The viscosity of fluidized beds.</w:t>
      </w:r>
      <w:proofErr w:type="gramEnd"/>
      <w:r>
        <w:t xml:space="preserve"> </w:t>
      </w:r>
      <w:r w:rsidRPr="00063EDA">
        <w:rPr>
          <w:i/>
        </w:rPr>
        <w:t>Can. J. Chem. Eng., 48,</w:t>
      </w:r>
      <w:r>
        <w:t> 30–33</w:t>
      </w:r>
    </w:p>
    <w:p w:rsidR="007B3A21" w:rsidRDefault="007B3A21" w:rsidP="007B3A21">
      <w:pPr>
        <w:pStyle w:val="NoSpacing"/>
        <w:spacing w:before="100" w:beforeAutospacing="1" w:after="100" w:afterAutospacing="1"/>
      </w:pPr>
      <w:r w:rsidRPr="00812265">
        <w:t xml:space="preserve">Grace, John R.; </w:t>
      </w:r>
      <w:proofErr w:type="spellStart"/>
      <w:r w:rsidRPr="00812265">
        <w:t>Leckner</w:t>
      </w:r>
      <w:proofErr w:type="spellEnd"/>
      <w:r w:rsidRPr="00812265">
        <w:t xml:space="preserve">, Bo; Zhu, Jesse; Cheng, Yi (2008), "Fluidized Beds", in Clayton T. Crow, Multiphase Flow Handbook, CRC Press, p. 5:71, doi:10.1201/9781420040470.ch5, ISBN 978-1-4200-4047-0, </w:t>
      </w:r>
    </w:p>
    <w:p w:rsidR="007B3A21" w:rsidRPr="004D16B3" w:rsidRDefault="007B3A21" w:rsidP="007B3A21">
      <w:pPr>
        <w:pStyle w:val="NoSpacing"/>
        <w:spacing w:before="100" w:beforeAutospacing="1" w:after="100" w:afterAutospacing="1"/>
      </w:pPr>
      <w:r>
        <w:t>Green, D.W., Perry, R.H. (2007) Perry’s Chemical Engineers Handbook</w:t>
      </w:r>
      <w:proofErr w:type="gramStart"/>
      <w:r>
        <w:t xml:space="preserve">, </w:t>
      </w:r>
      <w:r>
        <w:rPr>
          <w:i/>
        </w:rPr>
        <w:t xml:space="preserve"> 8</w:t>
      </w:r>
      <w:r w:rsidRPr="004D16B3">
        <w:rPr>
          <w:i/>
          <w:vertAlign w:val="superscript"/>
        </w:rPr>
        <w:t>th</w:t>
      </w:r>
      <w:proofErr w:type="gramEnd"/>
      <w:r>
        <w:rPr>
          <w:i/>
        </w:rPr>
        <w:t xml:space="preserve"> Edition, McGraw-Hill</w:t>
      </w:r>
      <w:r>
        <w:t xml:space="preserve"> 17-20</w:t>
      </w:r>
    </w:p>
    <w:p w:rsidR="007B3A21" w:rsidRPr="001F3B1A" w:rsidRDefault="007B3A21" w:rsidP="007B3A21">
      <w:pPr>
        <w:pStyle w:val="NoSpacing"/>
        <w:spacing w:before="100" w:beforeAutospacing="1" w:after="100" w:afterAutospacing="1"/>
        <w:rPr>
          <w:i/>
        </w:rPr>
      </w:pPr>
      <w:r w:rsidRPr="00D8188B">
        <w:t>Gupta</w:t>
      </w:r>
      <w:r>
        <w:t xml:space="preserve">, A.K.  </w:t>
      </w:r>
      <w:proofErr w:type="gramStart"/>
      <w:r>
        <w:t>Lilley, D.G.</w:t>
      </w:r>
      <w:proofErr w:type="gramEnd"/>
      <w:r>
        <w:t xml:space="preserve">  </w:t>
      </w:r>
      <w:proofErr w:type="spellStart"/>
      <w:r>
        <w:t>Syred</w:t>
      </w:r>
      <w:proofErr w:type="spellEnd"/>
      <w:r>
        <w:t>, N. (</w:t>
      </w:r>
      <w:r w:rsidRPr="00D8188B">
        <w:t>1984</w:t>
      </w:r>
      <w:r>
        <w:t xml:space="preserve">).  Swirl Flows.  </w:t>
      </w:r>
      <w:r>
        <w:rPr>
          <w:i/>
        </w:rPr>
        <w:t xml:space="preserve">Abacus press, </w:t>
      </w:r>
      <w:proofErr w:type="spellStart"/>
      <w:r>
        <w:rPr>
          <w:i/>
        </w:rPr>
        <w:t>Tunbridge</w:t>
      </w:r>
      <w:proofErr w:type="spellEnd"/>
      <w:r>
        <w:rPr>
          <w:i/>
        </w:rPr>
        <w:t xml:space="preserve"> Wells, England</w:t>
      </w:r>
    </w:p>
    <w:p w:rsidR="007B3A21" w:rsidRPr="00BC33B1" w:rsidRDefault="007B3A21" w:rsidP="007B3A21">
      <w:pPr>
        <w:pStyle w:val="NoSpacing"/>
        <w:spacing w:before="100" w:beforeAutospacing="1" w:after="100" w:afterAutospacing="1"/>
      </w:pPr>
      <w:proofErr w:type="spellStart"/>
      <w:proofErr w:type="gramStart"/>
      <w:r>
        <w:t>Inaba</w:t>
      </w:r>
      <w:proofErr w:type="spellEnd"/>
      <w:r>
        <w:t>, H.</w:t>
      </w:r>
      <w:proofErr w:type="gramEnd"/>
      <w:r>
        <w:t xml:space="preserve">  </w:t>
      </w:r>
      <w:proofErr w:type="gramStart"/>
      <w:r>
        <w:t>Husain, S.</w:t>
      </w:r>
      <w:proofErr w:type="gramEnd"/>
      <w:r>
        <w:t xml:space="preserve">  </w:t>
      </w:r>
      <w:proofErr w:type="spellStart"/>
      <w:proofErr w:type="gramStart"/>
      <w:r>
        <w:t>Horibe</w:t>
      </w:r>
      <w:proofErr w:type="spellEnd"/>
      <w:r>
        <w:t>, A.</w:t>
      </w:r>
      <w:proofErr w:type="gramEnd"/>
      <w:r>
        <w:t xml:space="preserve">  </w:t>
      </w:r>
      <w:proofErr w:type="spellStart"/>
      <w:r>
        <w:t>Haruki</w:t>
      </w:r>
      <w:proofErr w:type="spellEnd"/>
      <w:r>
        <w:t xml:space="preserve">, N. (2007).  Heat and mass transfer analysis of fluidized bed grain drying.  </w:t>
      </w:r>
      <w:proofErr w:type="gramStart"/>
      <w:r>
        <w:rPr>
          <w:i/>
        </w:rPr>
        <w:t>Memoirs of the faculty of engineering, Okayama University, 41.</w:t>
      </w:r>
      <w:proofErr w:type="gramEnd"/>
      <w:r>
        <w:rPr>
          <w:i/>
        </w:rPr>
        <w:t xml:space="preserve">  </w:t>
      </w:r>
      <w:r>
        <w:t>52-62</w:t>
      </w:r>
    </w:p>
    <w:p w:rsidR="007B3A21" w:rsidRDefault="007B3A21" w:rsidP="007B3A21">
      <w:pPr>
        <w:pStyle w:val="NoSpacing"/>
        <w:spacing w:before="100" w:beforeAutospacing="1" w:after="100" w:afterAutospacing="1"/>
      </w:pPr>
      <w:r>
        <w:t xml:space="preserve">Keane, R.D.  Adrian, R.J. (1990).  </w:t>
      </w:r>
      <w:proofErr w:type="gramStart"/>
      <w:r>
        <w:t xml:space="preserve">Optimization of particle image </w:t>
      </w:r>
      <w:proofErr w:type="spellStart"/>
      <w:r>
        <w:t>velocimeters</w:t>
      </w:r>
      <w:proofErr w:type="spellEnd"/>
      <w:r>
        <w:t>.</w:t>
      </w:r>
      <w:proofErr w:type="gramEnd"/>
      <w:r>
        <w:t xml:space="preserve">  Part </w:t>
      </w:r>
      <w:proofErr w:type="spellStart"/>
      <w:r>
        <w:t>i</w:t>
      </w:r>
      <w:proofErr w:type="spellEnd"/>
      <w:r>
        <w:t xml:space="preserve">: double-pulsed systems.  </w:t>
      </w:r>
      <w:r>
        <w:rPr>
          <w:i/>
        </w:rPr>
        <w:t>Measurement Science technology, 1</w:t>
      </w:r>
      <w:r>
        <w:t>, 1202-1215.</w:t>
      </w:r>
    </w:p>
    <w:p w:rsidR="007B3A21" w:rsidRPr="00117B63" w:rsidRDefault="007B3A21" w:rsidP="007B3A21">
      <w:pPr>
        <w:pStyle w:val="NoSpacing"/>
        <w:spacing w:before="100" w:beforeAutospacing="1" w:after="100" w:afterAutospacing="1"/>
        <w:rPr>
          <w:i/>
        </w:rPr>
      </w:pPr>
      <w:proofErr w:type="spellStart"/>
      <w:r>
        <w:t>Khomenko</w:t>
      </w:r>
      <w:proofErr w:type="spellEnd"/>
      <w:r>
        <w:t xml:space="preserve">, G.A.  Zimmerman, W.B. (1994).  </w:t>
      </w:r>
      <w:proofErr w:type="gramStart"/>
      <w:r>
        <w:t>Large scale structure evolution and mixing due to small scale helical forcing in a compressible viscous fluid.</w:t>
      </w:r>
      <w:proofErr w:type="gramEnd"/>
      <w:r>
        <w:t xml:space="preserve">  </w:t>
      </w:r>
      <w:proofErr w:type="gramStart"/>
      <w:r w:rsidRPr="00117B63">
        <w:rPr>
          <w:i/>
        </w:rPr>
        <w:t>In J</w:t>
      </w:r>
      <w:r>
        <w:rPr>
          <w:i/>
        </w:rPr>
        <w:t>.</w:t>
      </w:r>
      <w:proofErr w:type="gramEnd"/>
      <w:r>
        <w:rPr>
          <w:i/>
        </w:rPr>
        <w:t xml:space="preserve">  </w:t>
      </w:r>
      <w:proofErr w:type="gramStart"/>
      <w:r w:rsidRPr="00117B63">
        <w:rPr>
          <w:i/>
        </w:rPr>
        <w:t>Redondo &amp; O</w:t>
      </w:r>
      <w:r>
        <w:rPr>
          <w:i/>
        </w:rPr>
        <w:t>.</w:t>
      </w:r>
      <w:proofErr w:type="gramEnd"/>
      <w:r>
        <w:rPr>
          <w:i/>
        </w:rPr>
        <w:t xml:space="preserve">  </w:t>
      </w:r>
      <w:proofErr w:type="spellStart"/>
      <w:proofErr w:type="gramStart"/>
      <w:r w:rsidRPr="00117B63">
        <w:rPr>
          <w:i/>
        </w:rPr>
        <w:t>Metais</w:t>
      </w:r>
      <w:proofErr w:type="spellEnd"/>
      <w:r w:rsidRPr="00117B63">
        <w:rPr>
          <w:i/>
        </w:rPr>
        <w:t>, eds., Mixing in Geophysical Flows, 233</w:t>
      </w:r>
      <w:r>
        <w:rPr>
          <w:i/>
        </w:rPr>
        <w:t>-</w:t>
      </w:r>
      <w:r w:rsidRPr="00117B63">
        <w:rPr>
          <w:i/>
        </w:rPr>
        <w:t>248, UPC Barcelona Press.</w:t>
      </w:r>
      <w:proofErr w:type="gramEnd"/>
    </w:p>
    <w:p w:rsidR="007B3A21" w:rsidRPr="00117B63" w:rsidRDefault="007B3A21" w:rsidP="007B3A21">
      <w:pPr>
        <w:pStyle w:val="NoSpacing"/>
        <w:spacing w:before="100" w:beforeAutospacing="1" w:after="100" w:afterAutospacing="1"/>
      </w:pPr>
      <w:r>
        <w:t xml:space="preserve">Kohler, W.  </w:t>
      </w:r>
      <w:proofErr w:type="spellStart"/>
      <w:proofErr w:type="gramStart"/>
      <w:r w:rsidRPr="00117B63">
        <w:t>Kastner</w:t>
      </w:r>
      <w:proofErr w:type="spellEnd"/>
      <w:r>
        <w:t>, W. (1986)</w:t>
      </w:r>
      <w:r w:rsidRPr="00117B63">
        <w:t xml:space="preserve"> Heat transfer and pressure loss in rifled tubes</w:t>
      </w:r>
      <w:r>
        <w:t>.</w:t>
      </w:r>
      <w:proofErr w:type="gramEnd"/>
      <w:r>
        <w:t xml:space="preserve">  </w:t>
      </w:r>
      <w:proofErr w:type="gramStart"/>
      <w:r w:rsidRPr="00117B63">
        <w:rPr>
          <w:i/>
        </w:rPr>
        <w:t>Proc</w:t>
      </w:r>
      <w:r>
        <w:rPr>
          <w:i/>
        </w:rPr>
        <w:t>.</w:t>
      </w:r>
      <w:proofErr w:type="gramEnd"/>
      <w:r>
        <w:rPr>
          <w:i/>
        </w:rPr>
        <w:t xml:space="preserve">  </w:t>
      </w:r>
      <w:proofErr w:type="gramStart"/>
      <w:r w:rsidRPr="00117B63">
        <w:rPr>
          <w:i/>
        </w:rPr>
        <w:t>8th Int</w:t>
      </w:r>
      <w:r>
        <w:rPr>
          <w:i/>
        </w:rPr>
        <w:t>.</w:t>
      </w:r>
      <w:proofErr w:type="gramEnd"/>
      <w:r>
        <w:rPr>
          <w:i/>
        </w:rPr>
        <w:t xml:space="preserve">  </w:t>
      </w:r>
      <w:r w:rsidRPr="00117B63">
        <w:rPr>
          <w:i/>
        </w:rPr>
        <w:t>Heat Transfer Conf., San Francisco</w:t>
      </w:r>
      <w:r>
        <w:rPr>
          <w:i/>
        </w:rPr>
        <w:t xml:space="preserve">.  </w:t>
      </w:r>
      <w:proofErr w:type="gramStart"/>
      <w:r>
        <w:rPr>
          <w:i/>
        </w:rPr>
        <w:t>Vol.</w:t>
      </w:r>
      <w:proofErr w:type="gramEnd"/>
      <w:r>
        <w:rPr>
          <w:i/>
        </w:rPr>
        <w:t xml:space="preserve">  5</w:t>
      </w:r>
    </w:p>
    <w:p w:rsidR="007B3A21" w:rsidRDefault="007B3A21" w:rsidP="007B3A21">
      <w:pPr>
        <w:pStyle w:val="NoSpacing"/>
        <w:spacing w:before="100" w:beforeAutospacing="1" w:after="100" w:afterAutospacing="1"/>
      </w:pPr>
      <w:proofErr w:type="spellStart"/>
      <w:r>
        <w:t>Kozeny</w:t>
      </w:r>
      <w:proofErr w:type="spellEnd"/>
      <w:r>
        <w:t xml:space="preserve">, J., (1927). </w:t>
      </w:r>
      <w:proofErr w:type="spellStart"/>
      <w:proofErr w:type="gramStart"/>
      <w:r w:rsidRPr="00B34A26">
        <w:t>Ueber</w:t>
      </w:r>
      <w:proofErr w:type="spellEnd"/>
      <w:r w:rsidRPr="00B34A26">
        <w:t xml:space="preserve"> </w:t>
      </w:r>
      <w:proofErr w:type="spellStart"/>
      <w:r w:rsidRPr="00B34A26">
        <w:t>kapillare</w:t>
      </w:r>
      <w:proofErr w:type="spellEnd"/>
      <w:r w:rsidRPr="00B34A26">
        <w:t xml:space="preserve"> </w:t>
      </w:r>
      <w:proofErr w:type="spellStart"/>
      <w:r w:rsidRPr="00B34A26">
        <w:t>Leitung</w:t>
      </w:r>
      <w:proofErr w:type="spellEnd"/>
      <w:r w:rsidRPr="00B34A26">
        <w:t xml:space="preserve"> des </w:t>
      </w:r>
      <w:proofErr w:type="spellStart"/>
      <w:r w:rsidRPr="00B34A26">
        <w:t>Wassers</w:t>
      </w:r>
      <w:proofErr w:type="spellEnd"/>
      <w:r w:rsidRPr="00B34A26">
        <w:t xml:space="preserve"> </w:t>
      </w:r>
      <w:proofErr w:type="spellStart"/>
      <w:r w:rsidRPr="00B34A26">
        <w:t>im</w:t>
      </w:r>
      <w:proofErr w:type="spellEnd"/>
      <w:r w:rsidRPr="00B34A26">
        <w:t xml:space="preserve"> </w:t>
      </w:r>
      <w:proofErr w:type="spellStart"/>
      <w:r w:rsidRPr="00B34A26">
        <w:t>Boden</w:t>
      </w:r>
      <w:proofErr w:type="spellEnd"/>
      <w:r>
        <w:t xml:space="preserve">, </w:t>
      </w:r>
      <w:proofErr w:type="spellStart"/>
      <w:r w:rsidRPr="00B34A26">
        <w:rPr>
          <w:i/>
        </w:rPr>
        <w:t>Sitzungsber</w:t>
      </w:r>
      <w:proofErr w:type="spellEnd"/>
      <w:r w:rsidRPr="00B34A26">
        <w:rPr>
          <w:i/>
        </w:rPr>
        <w:t xml:space="preserve"> </w:t>
      </w:r>
      <w:proofErr w:type="spellStart"/>
      <w:r w:rsidRPr="00B34A26">
        <w:rPr>
          <w:i/>
        </w:rPr>
        <w:t>Akad</w:t>
      </w:r>
      <w:proofErr w:type="spellEnd"/>
      <w:r w:rsidRPr="00B34A26">
        <w:rPr>
          <w:i/>
        </w:rPr>
        <w:t>.</w:t>
      </w:r>
      <w:proofErr w:type="gramEnd"/>
      <w:r w:rsidRPr="00B34A26">
        <w:rPr>
          <w:i/>
        </w:rPr>
        <w:t xml:space="preserve"> </w:t>
      </w:r>
      <w:proofErr w:type="spellStart"/>
      <w:proofErr w:type="gramStart"/>
      <w:r w:rsidRPr="00B34A26">
        <w:rPr>
          <w:i/>
        </w:rPr>
        <w:t>Wiss</w:t>
      </w:r>
      <w:proofErr w:type="spellEnd"/>
      <w:r w:rsidRPr="00B34A26">
        <w:rPr>
          <w:i/>
        </w:rPr>
        <w:t>.,</w:t>
      </w:r>
      <w:proofErr w:type="gramEnd"/>
      <w:r w:rsidRPr="00B34A26">
        <w:rPr>
          <w:i/>
        </w:rPr>
        <w:t xml:space="preserve"> Wien, 136</w:t>
      </w:r>
      <w:r w:rsidRPr="00B34A26">
        <w:t>(2a): 271-306</w:t>
      </w:r>
    </w:p>
    <w:p w:rsidR="007B3A21" w:rsidRDefault="007B3A21" w:rsidP="007B3A21">
      <w:pPr>
        <w:pStyle w:val="NoSpacing"/>
        <w:spacing w:before="100" w:beforeAutospacing="1" w:after="100" w:afterAutospacing="1"/>
      </w:pPr>
      <w:proofErr w:type="spellStart"/>
      <w:r>
        <w:t>Kraichnan</w:t>
      </w:r>
      <w:proofErr w:type="spellEnd"/>
      <w:r>
        <w:t xml:space="preserve">, R.H. (1973).  </w:t>
      </w:r>
      <w:proofErr w:type="gramStart"/>
      <w:r>
        <w:t>Helical turbulence and absolute equilibrium.</w:t>
      </w:r>
      <w:proofErr w:type="gramEnd"/>
      <w:r>
        <w:t xml:space="preserve">  </w:t>
      </w:r>
      <w:r w:rsidRPr="00691AA1">
        <w:rPr>
          <w:i/>
        </w:rPr>
        <w:t>Journal of Fluid Mechanics, 59,</w:t>
      </w:r>
      <w:r>
        <w:t xml:space="preserve"> 745–752.</w:t>
      </w:r>
    </w:p>
    <w:p w:rsidR="007B3A21" w:rsidRDefault="007B3A21" w:rsidP="007B3A21">
      <w:pPr>
        <w:pStyle w:val="NoSpacing"/>
        <w:spacing w:before="100" w:beforeAutospacing="1" w:after="100" w:afterAutospacing="1"/>
      </w:pPr>
      <w:proofErr w:type="spellStart"/>
      <w:proofErr w:type="gramStart"/>
      <w:r>
        <w:t>Levich</w:t>
      </w:r>
      <w:proofErr w:type="spellEnd"/>
      <w:r>
        <w:t>, E.</w:t>
      </w:r>
      <w:proofErr w:type="gramEnd"/>
      <w:r>
        <w:t xml:space="preserve">  </w:t>
      </w:r>
      <w:proofErr w:type="spellStart"/>
      <w:r>
        <w:t>Tsinober</w:t>
      </w:r>
      <w:proofErr w:type="spellEnd"/>
      <w:r>
        <w:t xml:space="preserve">, A. (1983a).  Helical structures, fractal dimensions and renormalization-group approach in homogeneous turbulence.  </w:t>
      </w:r>
      <w:r w:rsidRPr="00117B63">
        <w:rPr>
          <w:i/>
        </w:rPr>
        <w:t>Physics Letters, 96A</w:t>
      </w:r>
      <w:r>
        <w:t>, 292–298.</w:t>
      </w:r>
    </w:p>
    <w:p w:rsidR="007B3A21" w:rsidRDefault="007B3A21" w:rsidP="007B3A21">
      <w:pPr>
        <w:pStyle w:val="NoSpacing"/>
        <w:spacing w:before="100" w:beforeAutospacing="1" w:after="100" w:afterAutospacing="1"/>
      </w:pPr>
      <w:proofErr w:type="spellStart"/>
      <w:proofErr w:type="gramStart"/>
      <w:r>
        <w:t>Levich</w:t>
      </w:r>
      <w:proofErr w:type="spellEnd"/>
      <w:r>
        <w:t>, E.</w:t>
      </w:r>
      <w:proofErr w:type="gramEnd"/>
      <w:r>
        <w:t xml:space="preserve">  </w:t>
      </w:r>
      <w:proofErr w:type="spellStart"/>
      <w:r>
        <w:t>Tsinober</w:t>
      </w:r>
      <w:proofErr w:type="spellEnd"/>
      <w:r>
        <w:t xml:space="preserve">, A. (1983b).  </w:t>
      </w:r>
      <w:proofErr w:type="gramStart"/>
      <w:r>
        <w:t>On the role of helical structures in three dimensional turbulent flow.</w:t>
      </w:r>
      <w:proofErr w:type="gramEnd"/>
      <w:r>
        <w:t xml:space="preserve">  </w:t>
      </w:r>
      <w:r w:rsidRPr="00117B63">
        <w:rPr>
          <w:i/>
        </w:rPr>
        <w:t>Physics Letters A, 93</w:t>
      </w:r>
      <w:r>
        <w:t>, 293–297.</w:t>
      </w:r>
    </w:p>
    <w:p w:rsidR="00154914" w:rsidRDefault="00154914" w:rsidP="007B3A21">
      <w:pPr>
        <w:pStyle w:val="NoSpacing"/>
        <w:spacing w:before="100" w:beforeAutospacing="1" w:after="100" w:afterAutospacing="1"/>
      </w:pPr>
      <w:proofErr w:type="gramStart"/>
      <w:r>
        <w:t>Li, H., &amp; Tomita, Y. (1994).</w:t>
      </w:r>
      <w:proofErr w:type="gramEnd"/>
      <w:r>
        <w:t xml:space="preserve"> Characteristics of swirling flow in a circular pipe. </w:t>
      </w:r>
      <w:r>
        <w:rPr>
          <w:i/>
          <w:iCs/>
        </w:rPr>
        <w:t>Journal of Fluids Engineering</w:t>
      </w:r>
      <w:r>
        <w:t xml:space="preserve">, </w:t>
      </w:r>
      <w:r>
        <w:rPr>
          <w:i/>
          <w:iCs/>
        </w:rPr>
        <w:t>116</w:t>
      </w:r>
      <w:r>
        <w:t>(2), 370-373</w:t>
      </w:r>
    </w:p>
    <w:p w:rsidR="007B3A21" w:rsidRDefault="007B3A21" w:rsidP="007B3A21">
      <w:pPr>
        <w:pStyle w:val="NoSpacing"/>
        <w:spacing w:before="100" w:beforeAutospacing="1" w:after="100" w:afterAutospacing="1"/>
      </w:pPr>
      <w:proofErr w:type="gramStart"/>
      <w:r>
        <w:t>Lilley, D.G. (1999).</w:t>
      </w:r>
      <w:proofErr w:type="gramEnd"/>
      <w:r>
        <w:t xml:space="preserve">  </w:t>
      </w:r>
      <w:proofErr w:type="gramStart"/>
      <w:r>
        <w:t>Annular vane swirler performance.</w:t>
      </w:r>
      <w:proofErr w:type="gramEnd"/>
      <w:r>
        <w:t xml:space="preserve">  </w:t>
      </w:r>
      <w:r w:rsidRPr="00691AA1">
        <w:rPr>
          <w:i/>
        </w:rPr>
        <w:t>Journal of Propulsion and Power, 15,</w:t>
      </w:r>
      <w:r>
        <w:t xml:space="preserve"> 248–252.</w:t>
      </w:r>
    </w:p>
    <w:p w:rsidR="007B3A21" w:rsidRPr="00EC513B" w:rsidRDefault="007B3A21" w:rsidP="007B3A21">
      <w:pPr>
        <w:pStyle w:val="NoSpacing"/>
        <w:spacing w:before="100" w:beforeAutospacing="1" w:after="100" w:afterAutospacing="1"/>
      </w:pPr>
      <w:proofErr w:type="spellStart"/>
      <w:r>
        <w:t>Makkawi</w:t>
      </w:r>
      <w:proofErr w:type="spellEnd"/>
      <w:r>
        <w:t xml:space="preserve"> Y., </w:t>
      </w:r>
      <w:proofErr w:type="spellStart"/>
      <w:r>
        <w:t>Ocone</w:t>
      </w:r>
      <w:proofErr w:type="spellEnd"/>
      <w:r w:rsidR="00277126">
        <w:t xml:space="preserve"> </w:t>
      </w:r>
      <w:r>
        <w:t xml:space="preserve">R., (2011). </w:t>
      </w:r>
      <w:proofErr w:type="gramStart"/>
      <w:r>
        <w:t>Mass transfer in multiphase systems and its applications (El-</w:t>
      </w:r>
      <w:proofErr w:type="spellStart"/>
      <w:r>
        <w:t>Amin</w:t>
      </w:r>
      <w:proofErr w:type="spellEnd"/>
      <w:r>
        <w:t xml:space="preserve"> M. ed.) 23 Mass transfer in fluidized bed drying of moist particulate.</w:t>
      </w:r>
      <w:proofErr w:type="gramEnd"/>
      <w:r>
        <w:t xml:space="preserve"> </w:t>
      </w:r>
      <w:r>
        <w:rPr>
          <w:i/>
        </w:rPr>
        <w:t>INTECH</w:t>
      </w:r>
      <w:r>
        <w:t xml:space="preserve"> 525-548</w:t>
      </w:r>
    </w:p>
    <w:p w:rsidR="007B3A21" w:rsidRDefault="007B3A21" w:rsidP="007B3A21">
      <w:pPr>
        <w:pStyle w:val="NoSpacing"/>
        <w:spacing w:before="100" w:beforeAutospacing="1" w:after="100" w:afterAutospacing="1"/>
      </w:pPr>
      <w:proofErr w:type="spellStart"/>
      <w:r>
        <w:lastRenderedPageBreak/>
        <w:t>Makkawi</w:t>
      </w:r>
      <w:proofErr w:type="spellEnd"/>
      <w:r>
        <w:t xml:space="preserve">, Y., </w:t>
      </w:r>
      <w:proofErr w:type="spellStart"/>
      <w:r>
        <w:t>Ocone</w:t>
      </w:r>
      <w:proofErr w:type="spellEnd"/>
      <w:r>
        <w:t xml:space="preserve">, R. (2007). </w:t>
      </w:r>
      <w:proofErr w:type="spellStart"/>
      <w:proofErr w:type="gramStart"/>
      <w:r>
        <w:t>Intergration</w:t>
      </w:r>
      <w:proofErr w:type="spellEnd"/>
      <w:r>
        <w:t xml:space="preserve"> of ECT measurements with hydrodynamic </w:t>
      </w:r>
      <w:proofErr w:type="spellStart"/>
      <w:r>
        <w:t>modelling</w:t>
      </w:r>
      <w:proofErr w:type="spellEnd"/>
      <w:r>
        <w:t xml:space="preserve"> of conventional gas-solid bubbling bed.</w:t>
      </w:r>
      <w:proofErr w:type="gramEnd"/>
      <w:r>
        <w:t xml:space="preserve"> </w:t>
      </w:r>
      <w:r>
        <w:rPr>
          <w:i/>
        </w:rPr>
        <w:t xml:space="preserve">Chemical </w:t>
      </w:r>
      <w:proofErr w:type="gramStart"/>
      <w:r>
        <w:rPr>
          <w:i/>
        </w:rPr>
        <w:t>engineering  science</w:t>
      </w:r>
      <w:proofErr w:type="gramEnd"/>
      <w:r>
        <w:t>,  4304-4315.</w:t>
      </w:r>
    </w:p>
    <w:p w:rsidR="003E0573" w:rsidRDefault="003E0573" w:rsidP="00154914">
      <w:pPr>
        <w:pStyle w:val="NoSpacing"/>
        <w:spacing w:before="100" w:beforeAutospacing="1" w:after="100" w:afterAutospacing="1"/>
      </w:pPr>
      <w:proofErr w:type="gramStart"/>
      <w:r>
        <w:t xml:space="preserve">Masaki, T., Kawano, S., </w:t>
      </w:r>
      <w:proofErr w:type="spellStart"/>
      <w:r>
        <w:t>Saitoh</w:t>
      </w:r>
      <w:proofErr w:type="spellEnd"/>
      <w:r>
        <w:t xml:space="preserve">, Y., &amp; </w:t>
      </w:r>
      <w:proofErr w:type="spellStart"/>
      <w:r>
        <w:t>Ijiri</w:t>
      </w:r>
      <w:proofErr w:type="spellEnd"/>
      <w:r>
        <w:t>, H. (1997).</w:t>
      </w:r>
      <w:proofErr w:type="gramEnd"/>
      <w:r>
        <w:t xml:space="preserve"> </w:t>
      </w:r>
      <w:r>
        <w:rPr>
          <w:i/>
          <w:iCs/>
        </w:rPr>
        <w:t>U.S. Patent No. 5,599,513</w:t>
      </w:r>
      <w:r>
        <w:t>. Washington, DC: U.S. Patent and Trademark Office.</w:t>
      </w:r>
    </w:p>
    <w:p w:rsidR="00154914" w:rsidRDefault="00154914" w:rsidP="00154914">
      <w:pPr>
        <w:pStyle w:val="NoSpacing"/>
        <w:spacing w:before="100" w:beforeAutospacing="1" w:after="100" w:afterAutospacing="1"/>
      </w:pPr>
      <w:r>
        <w:t>Matheson</w:t>
      </w:r>
      <w:r w:rsidRPr="00154914">
        <w:t xml:space="preserve"> </w:t>
      </w:r>
      <w:r>
        <w:t xml:space="preserve">G. L., </w:t>
      </w:r>
      <w:proofErr w:type="spellStart"/>
      <w:r>
        <w:t>Herbst</w:t>
      </w:r>
      <w:proofErr w:type="spellEnd"/>
      <w:r w:rsidRPr="00154914">
        <w:t xml:space="preserve"> </w:t>
      </w:r>
      <w:r>
        <w:t>W. A., Holt</w:t>
      </w:r>
      <w:r w:rsidRPr="00154914">
        <w:t xml:space="preserve"> </w:t>
      </w:r>
      <w:r>
        <w:t>P. H. (1949)</w:t>
      </w:r>
      <w:r w:rsidRPr="00154914">
        <w:t xml:space="preserve"> </w:t>
      </w:r>
      <w:r>
        <w:t xml:space="preserve">Characteristics of Fluid-Solid Systems. </w:t>
      </w:r>
      <w:r w:rsidRPr="00154914">
        <w:rPr>
          <w:i/>
        </w:rPr>
        <w:t>Industrial &amp; Engineering Chemistry</w:t>
      </w:r>
      <w:r>
        <w:t xml:space="preserve"> 41 (6), 1098-1104</w:t>
      </w:r>
    </w:p>
    <w:p w:rsidR="007B3A21" w:rsidRDefault="007B3A21" w:rsidP="007B3A21">
      <w:pPr>
        <w:pStyle w:val="NoSpacing"/>
        <w:spacing w:before="100" w:beforeAutospacing="1" w:after="100" w:afterAutospacing="1"/>
      </w:pPr>
      <w:r>
        <w:t xml:space="preserve">Mehta, R.D.  Wood, D.H.  Clausen, P.D. (1991).  Some effects of swirl on turbulent mixing layer development.  </w:t>
      </w:r>
      <w:r w:rsidRPr="00691AA1">
        <w:rPr>
          <w:i/>
        </w:rPr>
        <w:t>Physics of Fluids, 3</w:t>
      </w:r>
      <w:r>
        <w:t>, 2716–2724.</w:t>
      </w:r>
    </w:p>
    <w:p w:rsidR="007B3A21" w:rsidRPr="008F6E6E" w:rsidRDefault="007B3A21" w:rsidP="007B3A21">
      <w:pPr>
        <w:pStyle w:val="NoSpacing"/>
        <w:spacing w:before="100" w:beforeAutospacing="1" w:after="100" w:afterAutospacing="1"/>
        <w:rPr>
          <w:i/>
        </w:rPr>
      </w:pPr>
      <w:proofErr w:type="spellStart"/>
      <w:r>
        <w:t>Melling</w:t>
      </w:r>
      <w:proofErr w:type="spellEnd"/>
      <w:r>
        <w:t xml:space="preserve">, A. (1997).  Tracer particles and seeding for particle image velocimetry.  </w:t>
      </w:r>
      <w:r>
        <w:rPr>
          <w:i/>
        </w:rPr>
        <w:t xml:space="preserve">Measurement Science Technology, 8, </w:t>
      </w:r>
      <w:r>
        <w:t>1406-1416.</w:t>
      </w:r>
    </w:p>
    <w:p w:rsidR="007B3A21" w:rsidRDefault="007B3A21" w:rsidP="007B3A21">
      <w:pPr>
        <w:pStyle w:val="NoSpacing"/>
        <w:spacing w:before="100" w:beforeAutospacing="1" w:after="100" w:afterAutospacing="1"/>
      </w:pPr>
      <w:proofErr w:type="spellStart"/>
      <w:r>
        <w:t>Moffatt</w:t>
      </w:r>
      <w:proofErr w:type="spellEnd"/>
      <w:r>
        <w:t xml:space="preserve">, H.K.  </w:t>
      </w:r>
      <w:proofErr w:type="spellStart"/>
      <w:r>
        <w:t>Tsinober</w:t>
      </w:r>
      <w:proofErr w:type="spellEnd"/>
      <w:r>
        <w:t xml:space="preserve">, A. (1992).  </w:t>
      </w:r>
      <w:proofErr w:type="gramStart"/>
      <w:r>
        <w:t>Helicity in laminar and turbulent flow.</w:t>
      </w:r>
      <w:proofErr w:type="gramEnd"/>
      <w:r>
        <w:t xml:space="preserve">  </w:t>
      </w:r>
      <w:r w:rsidRPr="00691AA1">
        <w:rPr>
          <w:i/>
        </w:rPr>
        <w:t>Annual Review of Fluid Mechanics, 24,</w:t>
      </w:r>
      <w:r>
        <w:t xml:space="preserve"> 281–312.</w:t>
      </w:r>
    </w:p>
    <w:p w:rsidR="007B3A21" w:rsidRPr="00370554" w:rsidRDefault="007B3A21" w:rsidP="007B3A21">
      <w:pPr>
        <w:pStyle w:val="NoSpacing"/>
        <w:spacing w:before="100" w:beforeAutospacing="1" w:after="100" w:afterAutospacing="1"/>
      </w:pPr>
      <w:proofErr w:type="spellStart"/>
      <w:r>
        <w:t>Molezzi</w:t>
      </w:r>
      <w:proofErr w:type="spellEnd"/>
      <w:r>
        <w:t xml:space="preserve">, M.J.  Dutton, J.C. (1993).  Applications of particle image velocimetry in high-speed separated flows.  </w:t>
      </w:r>
      <w:proofErr w:type="gramStart"/>
      <w:r>
        <w:rPr>
          <w:i/>
        </w:rPr>
        <w:t>American institute of aeronautics and astronautics, 31</w:t>
      </w:r>
      <w:r>
        <w:t>(3), 438-446.</w:t>
      </w:r>
      <w:proofErr w:type="gramEnd"/>
    </w:p>
    <w:p w:rsidR="007B3A21" w:rsidRDefault="007B3A21" w:rsidP="007B3A21">
      <w:pPr>
        <w:pStyle w:val="NoSpacing"/>
        <w:spacing w:before="100" w:beforeAutospacing="1" w:after="100" w:afterAutospacing="1"/>
      </w:pPr>
      <w:proofErr w:type="gramStart"/>
      <w:r>
        <w:t xml:space="preserve">Mori, S., </w:t>
      </w:r>
      <w:proofErr w:type="spellStart"/>
      <w:r>
        <w:t>Wen</w:t>
      </w:r>
      <w:proofErr w:type="spellEnd"/>
      <w:r>
        <w:t>, C.Y., (1975).</w:t>
      </w:r>
      <w:proofErr w:type="gramEnd"/>
      <w:r>
        <w:t xml:space="preserve"> </w:t>
      </w:r>
      <w:proofErr w:type="gramStart"/>
      <w:r>
        <w:t>Estimation of bubble diameter in gaseous fluidized beds.</w:t>
      </w:r>
      <w:proofErr w:type="gramEnd"/>
      <w:r>
        <w:t xml:space="preserve"> </w:t>
      </w:r>
      <w:proofErr w:type="spellStart"/>
      <w:r w:rsidRPr="00772741">
        <w:rPr>
          <w:i/>
        </w:rPr>
        <w:t>AIChE</w:t>
      </w:r>
      <w:proofErr w:type="spellEnd"/>
      <w:r w:rsidRPr="00772741">
        <w:rPr>
          <w:i/>
        </w:rPr>
        <w:t xml:space="preserve"> J., 21: </w:t>
      </w:r>
      <w:r>
        <w:t>109–115</w:t>
      </w:r>
    </w:p>
    <w:p w:rsidR="007B3A21" w:rsidRDefault="007B3A21" w:rsidP="007B3A21">
      <w:pPr>
        <w:pStyle w:val="NoSpacing"/>
        <w:spacing w:before="100" w:beforeAutospacing="1" w:after="100" w:afterAutospacing="1"/>
      </w:pPr>
      <w:proofErr w:type="spellStart"/>
      <w:r>
        <w:t>Mowla</w:t>
      </w:r>
      <w:proofErr w:type="spellEnd"/>
      <w:r>
        <w:t xml:space="preserve">, D., </w:t>
      </w:r>
      <w:proofErr w:type="spellStart"/>
      <w:r>
        <w:t>Montazeri</w:t>
      </w:r>
      <w:proofErr w:type="spellEnd"/>
      <w:r>
        <w:t xml:space="preserve">, H., (2000). Drying of Particles in Batch Fluidized Beds. </w:t>
      </w:r>
      <w:r w:rsidRPr="004D16B3">
        <w:rPr>
          <w:i/>
        </w:rPr>
        <w:t xml:space="preserve">J. Aerosol </w:t>
      </w:r>
      <w:proofErr w:type="spellStart"/>
      <w:r w:rsidRPr="004D16B3">
        <w:rPr>
          <w:i/>
        </w:rPr>
        <w:t>Sci</w:t>
      </w:r>
      <w:proofErr w:type="spellEnd"/>
      <w:r w:rsidRPr="004D16B3">
        <w:rPr>
          <w:i/>
        </w:rPr>
        <w:t xml:space="preserve"> 31 (Suppl. 1):</w:t>
      </w:r>
      <w:r>
        <w:rPr>
          <w:i/>
        </w:rPr>
        <w:t xml:space="preserve"> </w:t>
      </w:r>
      <w:r>
        <w:t>793-794</w:t>
      </w:r>
    </w:p>
    <w:p w:rsidR="007B3A21" w:rsidRDefault="007B3A21" w:rsidP="007B3A21">
      <w:pPr>
        <w:pStyle w:val="NoSpacing"/>
        <w:spacing w:before="100" w:beforeAutospacing="1" w:after="100" w:afterAutospacing="1"/>
      </w:pPr>
      <w:proofErr w:type="gramStart"/>
      <w:r>
        <w:t>Oka, S. (2003).</w:t>
      </w:r>
      <w:proofErr w:type="gramEnd"/>
      <w:r>
        <w:t xml:space="preserve"> </w:t>
      </w:r>
      <w:proofErr w:type="gramStart"/>
      <w:r>
        <w:rPr>
          <w:i/>
          <w:iCs/>
        </w:rPr>
        <w:t>Fluidized bed combustion</w:t>
      </w:r>
      <w:r>
        <w:t>.</w:t>
      </w:r>
      <w:proofErr w:type="gramEnd"/>
      <w:r>
        <w:t xml:space="preserve"> </w:t>
      </w:r>
      <w:proofErr w:type="gramStart"/>
      <w:r>
        <w:t>CRC Press.</w:t>
      </w:r>
      <w:proofErr w:type="gramEnd"/>
    </w:p>
    <w:p w:rsidR="007B3A21" w:rsidRDefault="007B3A21" w:rsidP="007B3A21">
      <w:pPr>
        <w:pStyle w:val="NoSpacing"/>
        <w:spacing w:before="100" w:beforeAutospacing="1" w:after="100" w:afterAutospacing="1"/>
      </w:pPr>
      <w:proofErr w:type="spellStart"/>
      <w:r>
        <w:t>Orlandi</w:t>
      </w:r>
      <w:proofErr w:type="spellEnd"/>
      <w:r>
        <w:t xml:space="preserve">, P. (1997).  </w:t>
      </w:r>
      <w:proofErr w:type="gramStart"/>
      <w:r>
        <w:t>Helicity fluctuations and turbulent energy production in rotating and non-rotating pipes.</w:t>
      </w:r>
      <w:proofErr w:type="gramEnd"/>
      <w:r>
        <w:t xml:space="preserve">  </w:t>
      </w:r>
      <w:r w:rsidRPr="00691AA1">
        <w:rPr>
          <w:i/>
        </w:rPr>
        <w:t>Physics of Fluids, 9,</w:t>
      </w:r>
      <w:r>
        <w:t xml:space="preserve"> 2045–2056.</w:t>
      </w:r>
    </w:p>
    <w:p w:rsidR="007B3A21" w:rsidRPr="008F6E6E" w:rsidRDefault="007B3A21" w:rsidP="007B3A21">
      <w:pPr>
        <w:pStyle w:val="NoSpacing"/>
        <w:spacing w:before="100" w:beforeAutospacing="1" w:after="100" w:afterAutospacing="1"/>
      </w:pPr>
      <w:r>
        <w:t xml:space="preserve">Prasad, A.K. (2000).  </w:t>
      </w:r>
      <w:proofErr w:type="gramStart"/>
      <w:r>
        <w:t>Particle image velocimetry.</w:t>
      </w:r>
      <w:proofErr w:type="gramEnd"/>
      <w:r>
        <w:t xml:space="preserve">  </w:t>
      </w:r>
      <w:r>
        <w:rPr>
          <w:i/>
        </w:rPr>
        <w:t>Current Science, 79</w:t>
      </w:r>
      <w:r>
        <w:t>(1), 51-60.</w:t>
      </w:r>
    </w:p>
    <w:p w:rsidR="007B3A21" w:rsidRDefault="007B3A21" w:rsidP="007B3A21">
      <w:pPr>
        <w:pStyle w:val="NoSpacing"/>
        <w:spacing w:before="100" w:beforeAutospacing="1" w:after="100" w:afterAutospacing="1"/>
      </w:pPr>
      <w:proofErr w:type="spellStart"/>
      <w:r>
        <w:t>Pratte</w:t>
      </w:r>
      <w:proofErr w:type="spellEnd"/>
      <w:r>
        <w:t xml:space="preserve">, B.D.  </w:t>
      </w:r>
      <w:proofErr w:type="spellStart"/>
      <w:r>
        <w:t>Keffer</w:t>
      </w:r>
      <w:proofErr w:type="spellEnd"/>
      <w:r>
        <w:t xml:space="preserve">, J.F. (1972).  </w:t>
      </w:r>
      <w:proofErr w:type="gramStart"/>
      <w:r>
        <w:t>The swirling turbulent jet.</w:t>
      </w:r>
      <w:proofErr w:type="gramEnd"/>
      <w:r>
        <w:t xml:space="preserve">  </w:t>
      </w:r>
      <w:r w:rsidRPr="00691AA1">
        <w:rPr>
          <w:i/>
        </w:rPr>
        <w:t>Journal of Basic Engineering, 94,</w:t>
      </w:r>
      <w:r>
        <w:t xml:space="preserve"> 739–747.</w:t>
      </w:r>
    </w:p>
    <w:p w:rsidR="007B3A21" w:rsidRDefault="007B3A21" w:rsidP="007B3A21">
      <w:pPr>
        <w:pStyle w:val="NoSpacing"/>
        <w:spacing w:before="100" w:beforeAutospacing="1" w:after="100" w:afterAutospacing="1"/>
      </w:pPr>
      <w:proofErr w:type="spellStart"/>
      <w:r>
        <w:t>Raffel</w:t>
      </w:r>
      <w:proofErr w:type="spellEnd"/>
      <w:r>
        <w:t xml:space="preserve">, M.  </w:t>
      </w:r>
      <w:proofErr w:type="spellStart"/>
      <w:r>
        <w:t>Willert</w:t>
      </w:r>
      <w:proofErr w:type="spellEnd"/>
      <w:r>
        <w:t xml:space="preserve">, C.E.  </w:t>
      </w:r>
      <w:proofErr w:type="spellStart"/>
      <w:r>
        <w:t>Kompenhans</w:t>
      </w:r>
      <w:proofErr w:type="spellEnd"/>
      <w:r>
        <w:t xml:space="preserve">, J. (1998).  Particle image velocimetry: A practical guide.  </w:t>
      </w:r>
      <w:proofErr w:type="gramStart"/>
      <w:r w:rsidRPr="00CC6FD7">
        <w:rPr>
          <w:i/>
        </w:rPr>
        <w:t>Springer-</w:t>
      </w:r>
      <w:proofErr w:type="spellStart"/>
      <w:r w:rsidRPr="00CC6FD7">
        <w:rPr>
          <w:i/>
        </w:rPr>
        <w:t>verlag</w:t>
      </w:r>
      <w:proofErr w:type="spellEnd"/>
      <w:r w:rsidRPr="00CC6FD7">
        <w:rPr>
          <w:i/>
        </w:rPr>
        <w:t xml:space="preserve"> Berlin Heidelberg</w:t>
      </w:r>
      <w:r>
        <w:t>.</w:t>
      </w:r>
      <w:proofErr w:type="gramEnd"/>
    </w:p>
    <w:p w:rsidR="007B3A21" w:rsidRDefault="007B3A21" w:rsidP="007B3A21">
      <w:pPr>
        <w:pStyle w:val="NoSpacing"/>
        <w:spacing w:before="100" w:beforeAutospacing="1" w:after="100" w:afterAutospacing="1"/>
      </w:pPr>
      <w:proofErr w:type="spellStart"/>
      <w:r>
        <w:t>Rahai</w:t>
      </w:r>
      <w:proofErr w:type="spellEnd"/>
      <w:r>
        <w:t xml:space="preserve">, H.R.  Wong, T.W. (2002).  </w:t>
      </w:r>
      <w:proofErr w:type="gramStart"/>
      <w:r>
        <w:t>Velocity field characteristics of turbulent jets from round tubes with coil inserts.</w:t>
      </w:r>
      <w:proofErr w:type="gramEnd"/>
      <w:r>
        <w:t xml:space="preserve">  </w:t>
      </w:r>
      <w:proofErr w:type="gramStart"/>
      <w:r w:rsidRPr="00691AA1">
        <w:rPr>
          <w:i/>
        </w:rPr>
        <w:t>Applied Thermal Engineering, 22,</w:t>
      </w:r>
      <w:r>
        <w:t xml:space="preserve"> 1037–1045.</w:t>
      </w:r>
      <w:proofErr w:type="gramEnd"/>
    </w:p>
    <w:p w:rsidR="007B3A21" w:rsidRPr="00370554" w:rsidRDefault="007B3A21" w:rsidP="007B3A21">
      <w:pPr>
        <w:pStyle w:val="NoSpacing"/>
        <w:spacing w:before="100" w:beforeAutospacing="1" w:after="100" w:afterAutospacing="1"/>
        <w:rPr>
          <w:i/>
        </w:rPr>
      </w:pPr>
      <w:proofErr w:type="spellStart"/>
      <w:r>
        <w:t>Regunath</w:t>
      </w:r>
      <w:proofErr w:type="spellEnd"/>
      <w:r>
        <w:t xml:space="preserve">, G.S. (2007).  </w:t>
      </w:r>
      <w:proofErr w:type="gramStart"/>
      <w:r>
        <w:t>Measurements and investigation of helicity in turbulent swirling flow.</w:t>
      </w:r>
      <w:proofErr w:type="gramEnd"/>
      <w:r>
        <w:t xml:space="preserve">  </w:t>
      </w:r>
      <w:proofErr w:type="gramStart"/>
      <w:r>
        <w:rPr>
          <w:i/>
        </w:rPr>
        <w:t>PhD Thesis, University of Sheffield.</w:t>
      </w:r>
      <w:proofErr w:type="gramEnd"/>
    </w:p>
    <w:p w:rsidR="007B3A21" w:rsidRDefault="007B3A21" w:rsidP="007B3A21">
      <w:pPr>
        <w:pStyle w:val="NoSpacing"/>
        <w:spacing w:before="100" w:beforeAutospacing="1" w:after="100" w:afterAutospacing="1"/>
      </w:pPr>
      <w:r>
        <w:t xml:space="preserve">Reynolds, O. (1883).  </w:t>
      </w:r>
      <w:proofErr w:type="gramStart"/>
      <w:r>
        <w:t>An experimental investigation of the circumstances which determine whether the motion of water shall be direct or sinuous, and of the law of resistance in parallel channels.</w:t>
      </w:r>
      <w:proofErr w:type="gramEnd"/>
      <w:r>
        <w:t xml:space="preserve">  </w:t>
      </w:r>
      <w:r w:rsidRPr="001F3B1A">
        <w:rPr>
          <w:i/>
        </w:rPr>
        <w:t>Proceedings of the Royal Society of London, 35,</w:t>
      </w:r>
      <w:r>
        <w:t xml:space="preserve"> 84–99.</w:t>
      </w:r>
    </w:p>
    <w:p w:rsidR="007B3A21" w:rsidRDefault="007B3A21" w:rsidP="007B3A21">
      <w:pPr>
        <w:pStyle w:val="NoSpacing"/>
        <w:spacing w:before="100" w:beforeAutospacing="1" w:after="100" w:afterAutospacing="1"/>
      </w:pPr>
      <w:proofErr w:type="gramStart"/>
      <w:r>
        <w:lastRenderedPageBreak/>
        <w:t>Rose</w:t>
      </w:r>
      <w:proofErr w:type="gramEnd"/>
      <w:r>
        <w:t xml:space="preserve">, W.G. (1962).  </w:t>
      </w:r>
      <w:proofErr w:type="gramStart"/>
      <w:r>
        <w:t>A swirling round turbulent jet.</w:t>
      </w:r>
      <w:proofErr w:type="gramEnd"/>
      <w:r>
        <w:t xml:space="preserve">  </w:t>
      </w:r>
      <w:r w:rsidRPr="00691AA1">
        <w:rPr>
          <w:i/>
        </w:rPr>
        <w:t>Journal of Applied Mechanics, 29,</w:t>
      </w:r>
      <w:r>
        <w:t xml:space="preserve"> 616-625.</w:t>
      </w:r>
    </w:p>
    <w:p w:rsidR="007B3A21" w:rsidRDefault="007B3A21" w:rsidP="007B3A21">
      <w:pPr>
        <w:pStyle w:val="NoSpacing"/>
        <w:spacing w:before="100" w:beforeAutospacing="1" w:after="100" w:afterAutospacing="1"/>
      </w:pPr>
      <w:r>
        <w:t xml:space="preserve">Rowe, P.N., (1973). </w:t>
      </w:r>
      <w:proofErr w:type="gramStart"/>
      <w:r>
        <w:t xml:space="preserve">Estimation of solids circulation rate in a bubbling </w:t>
      </w:r>
      <w:proofErr w:type="spellStart"/>
      <w:r>
        <w:t>fluidised</w:t>
      </w:r>
      <w:proofErr w:type="spellEnd"/>
      <w:r>
        <w:t xml:space="preserve"> bed, </w:t>
      </w:r>
      <w:r w:rsidRPr="009D0911">
        <w:rPr>
          <w:i/>
        </w:rPr>
        <w:t>Chemical Engineering Science</w:t>
      </w:r>
      <w:r>
        <w:t>,</w:t>
      </w:r>
      <w:r w:rsidRPr="009D0911">
        <w:rPr>
          <w:i/>
        </w:rPr>
        <w:t xml:space="preserve"> 28(3),</w:t>
      </w:r>
      <w:r>
        <w:t xml:space="preserve"> 979-980.</w:t>
      </w:r>
      <w:proofErr w:type="gramEnd"/>
    </w:p>
    <w:p w:rsidR="007B3A21" w:rsidRDefault="007B3A21" w:rsidP="007B3A21">
      <w:pPr>
        <w:pStyle w:val="NoSpacing"/>
        <w:spacing w:before="100" w:beforeAutospacing="1" w:after="100" w:afterAutospacing="1"/>
      </w:pPr>
      <w:proofErr w:type="spellStart"/>
      <w:r>
        <w:t>Sislan</w:t>
      </w:r>
      <w:proofErr w:type="spellEnd"/>
      <w:r>
        <w:t xml:space="preserve">, J.P.  </w:t>
      </w:r>
      <w:proofErr w:type="spellStart"/>
      <w:r>
        <w:t>Cusworth</w:t>
      </w:r>
      <w:proofErr w:type="spellEnd"/>
      <w:r>
        <w:t xml:space="preserve">, R.A. (1986).  </w:t>
      </w:r>
      <w:proofErr w:type="gramStart"/>
      <w:r>
        <w:t>Measurements of mean velocity and turbulent intensities in a free isothermal swirling jet.</w:t>
      </w:r>
      <w:proofErr w:type="gramEnd"/>
      <w:r>
        <w:t xml:space="preserve">  </w:t>
      </w:r>
      <w:r w:rsidRPr="00691AA1">
        <w:rPr>
          <w:i/>
        </w:rPr>
        <w:t>AIAA Journal, 24,</w:t>
      </w:r>
      <w:r>
        <w:t xml:space="preserve"> 303–309.</w:t>
      </w:r>
    </w:p>
    <w:p w:rsidR="007B3A21" w:rsidRPr="00EC513B" w:rsidRDefault="007B3A21" w:rsidP="007B3A21">
      <w:pPr>
        <w:pStyle w:val="NoSpacing"/>
        <w:spacing w:before="100" w:beforeAutospacing="1" w:after="100" w:afterAutospacing="1"/>
      </w:pPr>
      <w:r>
        <w:t xml:space="preserve">Sit, S.P., Grace, J.R. (1981). Effect of bubble interaction on </w:t>
      </w:r>
      <w:proofErr w:type="spellStart"/>
      <w:r>
        <w:t>interphase</w:t>
      </w:r>
      <w:proofErr w:type="spellEnd"/>
      <w:r>
        <w:t xml:space="preserve"> mass transfer in gas </w:t>
      </w:r>
      <w:proofErr w:type="spellStart"/>
      <w:r>
        <w:t>fluidised</w:t>
      </w:r>
      <w:proofErr w:type="spellEnd"/>
      <w:r>
        <w:t xml:space="preserve"> beds. </w:t>
      </w:r>
      <w:r>
        <w:rPr>
          <w:i/>
        </w:rPr>
        <w:t>Chemical engineering science 36:2,</w:t>
      </w:r>
      <w:r>
        <w:t xml:space="preserve"> 327-335</w:t>
      </w:r>
    </w:p>
    <w:p w:rsidR="007B3A21" w:rsidRDefault="007B3A21" w:rsidP="007B3A21">
      <w:pPr>
        <w:pStyle w:val="NoSpacing"/>
        <w:spacing w:before="100" w:beforeAutospacing="1" w:after="100" w:afterAutospacing="1"/>
      </w:pPr>
      <w:r>
        <w:t xml:space="preserve">Smith, C.R.  </w:t>
      </w:r>
      <w:proofErr w:type="gramStart"/>
      <w:r>
        <w:t>Seal, C.V.</w:t>
      </w:r>
      <w:proofErr w:type="gramEnd"/>
      <w:r>
        <w:t xml:space="preserve">  </w:t>
      </w:r>
      <w:proofErr w:type="spellStart"/>
      <w:r>
        <w:t>Praisner</w:t>
      </w:r>
      <w:proofErr w:type="spellEnd"/>
      <w:r>
        <w:t xml:space="preserve">, T.J.  </w:t>
      </w:r>
      <w:proofErr w:type="spellStart"/>
      <w:r>
        <w:t>Sabatino</w:t>
      </w:r>
      <w:proofErr w:type="spellEnd"/>
      <w:r>
        <w:t xml:space="preserve">, D.R. (2000), Hydrogen bubble </w:t>
      </w:r>
      <w:proofErr w:type="spellStart"/>
      <w:r>
        <w:t>visualisation</w:t>
      </w:r>
      <w:proofErr w:type="spellEnd"/>
      <w:r>
        <w:t xml:space="preserve">.  </w:t>
      </w:r>
      <w:r w:rsidRPr="00F13D19">
        <w:rPr>
          <w:i/>
        </w:rPr>
        <w:t xml:space="preserve">Flow </w:t>
      </w:r>
      <w:proofErr w:type="spellStart"/>
      <w:r w:rsidRPr="00F13D19">
        <w:rPr>
          <w:i/>
        </w:rPr>
        <w:t>visualisation</w:t>
      </w:r>
      <w:proofErr w:type="spellEnd"/>
      <w:r>
        <w:rPr>
          <w:i/>
        </w:rPr>
        <w:t>:</w:t>
      </w:r>
      <w:r w:rsidRPr="00F13D19">
        <w:rPr>
          <w:i/>
        </w:rPr>
        <w:t xml:space="preserve"> techniques and examples</w:t>
      </w:r>
      <w:r>
        <w:rPr>
          <w:i/>
        </w:rPr>
        <w:t xml:space="preserve"> (Smits, A.J.  Lim T.T.  </w:t>
      </w:r>
      <w:proofErr w:type="gramStart"/>
      <w:r>
        <w:rPr>
          <w:i/>
        </w:rPr>
        <w:t>eds</w:t>
      </w:r>
      <w:proofErr w:type="gramEnd"/>
      <w:r>
        <w:rPr>
          <w:i/>
        </w:rPr>
        <w:t>.) Imperial College Press, London</w:t>
      </w:r>
    </w:p>
    <w:p w:rsidR="007B3A21" w:rsidRDefault="007B3A21" w:rsidP="007B3A21">
      <w:pPr>
        <w:pStyle w:val="NoSpacing"/>
        <w:spacing w:before="100" w:beforeAutospacing="1" w:after="100" w:afterAutospacing="1"/>
      </w:pPr>
      <w:proofErr w:type="gramStart"/>
      <w:r w:rsidRPr="00BC33B1">
        <w:t>Smith</w:t>
      </w:r>
      <w:r>
        <w:t>,</w:t>
      </w:r>
      <w:r w:rsidRPr="00BC33B1">
        <w:t xml:space="preserve"> </w:t>
      </w:r>
      <w:r>
        <w:t>E.</w:t>
      </w:r>
      <w:proofErr w:type="gramEnd"/>
      <w:r>
        <w:t xml:space="preserve">  </w:t>
      </w:r>
      <w:proofErr w:type="spellStart"/>
      <w:r w:rsidRPr="00BC33B1">
        <w:t>Pongjet</w:t>
      </w:r>
      <w:proofErr w:type="spellEnd"/>
      <w:r>
        <w:t>,</w:t>
      </w:r>
      <w:r w:rsidRPr="00BC33B1">
        <w:t xml:space="preserve"> P</w:t>
      </w:r>
      <w:r>
        <w:t>. (2008)</w:t>
      </w:r>
      <w:r w:rsidRPr="00BC33B1">
        <w:t xml:space="preserve"> Review of </w:t>
      </w:r>
      <w:proofErr w:type="spellStart"/>
      <w:r w:rsidRPr="00BC33B1">
        <w:t>Ranque</w:t>
      </w:r>
      <w:r>
        <w:t>–Hilsch</w:t>
      </w:r>
      <w:proofErr w:type="spellEnd"/>
      <w:r>
        <w:t xml:space="preserve"> effects in vortex tubes.  </w:t>
      </w:r>
      <w:r w:rsidRPr="00BC33B1">
        <w:rPr>
          <w:i/>
        </w:rPr>
        <w:t xml:space="preserve">Renewable and Sustainable Energy Reviews, </w:t>
      </w:r>
      <w:r>
        <w:rPr>
          <w:i/>
        </w:rPr>
        <w:t>1</w:t>
      </w:r>
      <w:r w:rsidRPr="00BC33B1">
        <w:rPr>
          <w:i/>
        </w:rPr>
        <w:t>2</w:t>
      </w:r>
      <w:r>
        <w:t>(</w:t>
      </w:r>
      <w:r w:rsidRPr="00BC33B1">
        <w:t>7</w:t>
      </w:r>
      <w:r>
        <w:t>)</w:t>
      </w:r>
      <w:r w:rsidRPr="00BC33B1">
        <w:t xml:space="preserve"> 1822-1842</w:t>
      </w:r>
    </w:p>
    <w:p w:rsidR="007B3A21" w:rsidRDefault="007B3A21" w:rsidP="007B3A21">
      <w:pPr>
        <w:pStyle w:val="NoSpacing"/>
        <w:spacing w:before="100" w:beforeAutospacing="1" w:after="100" w:afterAutospacing="1"/>
      </w:pPr>
      <w:proofErr w:type="spellStart"/>
      <w:proofErr w:type="gramStart"/>
      <w:r>
        <w:t>Smithberg</w:t>
      </w:r>
      <w:proofErr w:type="spellEnd"/>
      <w:r>
        <w:t>, E.</w:t>
      </w:r>
      <w:proofErr w:type="gramEnd"/>
      <w:r>
        <w:t xml:space="preserve">  </w:t>
      </w:r>
      <w:proofErr w:type="gramStart"/>
      <w:r w:rsidRPr="00DA69C5">
        <w:t>Landis, F</w:t>
      </w:r>
      <w:r>
        <w:t>. (</w:t>
      </w:r>
      <w:r w:rsidRPr="00DA69C5">
        <w:t>1964)</w:t>
      </w:r>
      <w:r>
        <w:t>.</w:t>
      </w:r>
      <w:proofErr w:type="gramEnd"/>
      <w:r>
        <w:t xml:space="preserve">  </w:t>
      </w:r>
      <w:r w:rsidRPr="00DA69C5">
        <w:t>Friction and forced convection heat-transfer characteristics in tubes with twisted tape swirl generators</w:t>
      </w:r>
      <w:r>
        <w:t xml:space="preserve">.  </w:t>
      </w:r>
      <w:proofErr w:type="gramStart"/>
      <w:r w:rsidRPr="00DA69C5">
        <w:rPr>
          <w:i/>
        </w:rPr>
        <w:t>Journal of Heat Transfer, 86,</w:t>
      </w:r>
      <w:r w:rsidRPr="00DA69C5">
        <w:t xml:space="preserve"> 39.</w:t>
      </w:r>
      <w:proofErr w:type="gramEnd"/>
    </w:p>
    <w:p w:rsidR="007B3A21" w:rsidRPr="00F0428E" w:rsidRDefault="007B3A21" w:rsidP="007B3A21">
      <w:pPr>
        <w:spacing w:after="0" w:line="240" w:lineRule="auto"/>
        <w:jc w:val="left"/>
        <w:rPr>
          <w:rFonts w:eastAsia="Times New Roman" w:cs="Times New Roman"/>
          <w:lang w:eastAsia="en-GB"/>
        </w:rPr>
      </w:pPr>
      <w:proofErr w:type="gramStart"/>
      <w:r w:rsidRPr="00F0428E">
        <w:rPr>
          <w:rFonts w:eastAsia="Times New Roman" w:cs="Times New Roman"/>
          <w:lang w:eastAsia="en-GB"/>
        </w:rPr>
        <w:t>Sreenivasan, B., &amp; Raghavan, V. R. (2002).</w:t>
      </w:r>
      <w:proofErr w:type="gramEnd"/>
      <w:r w:rsidRPr="00F0428E">
        <w:rPr>
          <w:rFonts w:eastAsia="Times New Roman" w:cs="Times New Roman"/>
          <w:lang w:eastAsia="en-GB"/>
        </w:rPr>
        <w:t xml:space="preserve"> Hydrodynamics of a swirling fluidised bed. </w:t>
      </w:r>
      <w:r w:rsidRPr="00F0428E">
        <w:rPr>
          <w:rFonts w:eastAsia="Times New Roman" w:cs="Times New Roman"/>
          <w:i/>
          <w:iCs/>
          <w:lang w:eastAsia="en-GB"/>
        </w:rPr>
        <w:t>Chemical Engineering and Processing: Process Intensification</w:t>
      </w:r>
      <w:r w:rsidRPr="00F0428E">
        <w:rPr>
          <w:rFonts w:eastAsia="Times New Roman" w:cs="Times New Roman"/>
          <w:lang w:eastAsia="en-GB"/>
        </w:rPr>
        <w:t xml:space="preserve">, </w:t>
      </w:r>
      <w:r w:rsidRPr="00F0428E">
        <w:rPr>
          <w:rFonts w:eastAsia="Times New Roman" w:cs="Times New Roman"/>
          <w:i/>
          <w:iCs/>
          <w:lang w:eastAsia="en-GB"/>
        </w:rPr>
        <w:t>41</w:t>
      </w:r>
      <w:r w:rsidRPr="00F0428E">
        <w:rPr>
          <w:rFonts w:eastAsia="Times New Roman" w:cs="Times New Roman"/>
          <w:lang w:eastAsia="en-GB"/>
        </w:rPr>
        <w:t>(2), 99-106.</w:t>
      </w:r>
    </w:p>
    <w:p w:rsidR="007B3A21" w:rsidRDefault="007B3A21" w:rsidP="007B3A21">
      <w:pPr>
        <w:pStyle w:val="NoSpacing"/>
        <w:spacing w:before="100" w:beforeAutospacing="1" w:after="100" w:afterAutospacing="1"/>
      </w:pPr>
      <w:proofErr w:type="spellStart"/>
      <w:proofErr w:type="gramStart"/>
      <w:r w:rsidRPr="00F0428E">
        <w:t>Sreenivasan</w:t>
      </w:r>
      <w:proofErr w:type="spellEnd"/>
      <w:r w:rsidRPr="00F0428E">
        <w:t xml:space="preserve">, B., &amp; </w:t>
      </w:r>
      <w:proofErr w:type="spellStart"/>
      <w:r w:rsidRPr="00F0428E">
        <w:t>Raghavan</w:t>
      </w:r>
      <w:proofErr w:type="spellEnd"/>
      <w:r w:rsidRPr="00F0428E">
        <w:t>, V. R. (2002).</w:t>
      </w:r>
      <w:proofErr w:type="gramEnd"/>
      <w:r w:rsidRPr="00F0428E">
        <w:t xml:space="preserve"> Hydrodynamics of a swirling </w:t>
      </w:r>
      <w:proofErr w:type="spellStart"/>
      <w:r w:rsidRPr="00F0428E">
        <w:t>fluidised</w:t>
      </w:r>
      <w:proofErr w:type="spellEnd"/>
      <w:r w:rsidRPr="00F0428E">
        <w:t xml:space="preserve"> bed. Chemical Engineering and Processing: Process Intensification, 41(2), 99-106.</w:t>
      </w:r>
    </w:p>
    <w:p w:rsidR="007B3A21" w:rsidRPr="008F6E6E" w:rsidRDefault="007B3A21" w:rsidP="007B3A21">
      <w:pPr>
        <w:pStyle w:val="NoSpacing"/>
        <w:spacing w:before="100" w:beforeAutospacing="1" w:after="100" w:afterAutospacing="1"/>
      </w:pPr>
      <w:proofErr w:type="spellStart"/>
      <w:proofErr w:type="gramStart"/>
      <w:r>
        <w:t>Stanislas</w:t>
      </w:r>
      <w:proofErr w:type="spellEnd"/>
      <w:r>
        <w:t>, A.</w:t>
      </w:r>
      <w:proofErr w:type="gramEnd"/>
      <w:r>
        <w:t xml:space="preserve">  </w:t>
      </w:r>
      <w:proofErr w:type="spellStart"/>
      <w:r>
        <w:t>Monnier</w:t>
      </w:r>
      <w:proofErr w:type="spellEnd"/>
      <w:r>
        <w:t xml:space="preserve">, J.C. (1997).  Particle aspects of image recording in particle image velocimetry.  </w:t>
      </w:r>
      <w:r>
        <w:rPr>
          <w:i/>
        </w:rPr>
        <w:t xml:space="preserve">Measurement Science Technology, 8, </w:t>
      </w:r>
      <w:r>
        <w:t>1417-1426.</w:t>
      </w:r>
    </w:p>
    <w:p w:rsidR="007B3A21" w:rsidRDefault="007B3A21" w:rsidP="007B3A21">
      <w:pPr>
        <w:pStyle w:val="NoSpacing"/>
        <w:spacing w:before="100" w:beforeAutospacing="1" w:after="100" w:afterAutospacing="1"/>
      </w:pPr>
      <w:proofErr w:type="spellStart"/>
      <w:r>
        <w:t>Taghavi</w:t>
      </w:r>
      <w:proofErr w:type="spellEnd"/>
      <w:r>
        <w:t xml:space="preserve">, R.  Rice, E.J.  </w:t>
      </w:r>
      <w:proofErr w:type="spellStart"/>
      <w:proofErr w:type="gramStart"/>
      <w:r>
        <w:t>Farokhi</w:t>
      </w:r>
      <w:proofErr w:type="spellEnd"/>
      <w:r>
        <w:t>, S. (1989).</w:t>
      </w:r>
      <w:proofErr w:type="gramEnd"/>
      <w:r>
        <w:t xml:space="preserve">  </w:t>
      </w:r>
      <w:proofErr w:type="gramStart"/>
      <w:r>
        <w:t>Large amplitude acoustic excitation of swirling turbulent jets.</w:t>
      </w:r>
      <w:proofErr w:type="gramEnd"/>
      <w:r>
        <w:t xml:space="preserve">  </w:t>
      </w:r>
      <w:r w:rsidRPr="00691AA1">
        <w:rPr>
          <w:i/>
        </w:rPr>
        <w:t>AIAA Paper</w:t>
      </w:r>
      <w:r>
        <w:t xml:space="preserve"> 890-970.</w:t>
      </w:r>
    </w:p>
    <w:p w:rsidR="007B3A21" w:rsidRDefault="007B3A21" w:rsidP="007B3A21">
      <w:pPr>
        <w:pStyle w:val="NoSpacing"/>
        <w:spacing w:before="100" w:beforeAutospacing="1" w:after="100" w:afterAutospacing="1"/>
      </w:pPr>
      <w:proofErr w:type="spellStart"/>
      <w:proofErr w:type="gramStart"/>
      <w:r>
        <w:t>Tennekes</w:t>
      </w:r>
      <w:proofErr w:type="spellEnd"/>
      <w:r>
        <w:t>, H.</w:t>
      </w:r>
      <w:proofErr w:type="gramEnd"/>
      <w:r>
        <w:t xml:space="preserve">  Lumley, J.L. (1972).  </w:t>
      </w:r>
      <w:proofErr w:type="gramStart"/>
      <w:r>
        <w:t>A First Course in Turbulence.</w:t>
      </w:r>
      <w:proofErr w:type="gramEnd"/>
      <w:r>
        <w:t xml:space="preserve">  </w:t>
      </w:r>
      <w:r w:rsidRPr="001F3B1A">
        <w:rPr>
          <w:i/>
        </w:rPr>
        <w:t>Cambridge, MIT Press.</w:t>
      </w:r>
    </w:p>
    <w:p w:rsidR="007B3A21" w:rsidRDefault="007B3A21" w:rsidP="007B3A21">
      <w:pPr>
        <w:pStyle w:val="NoSpacing"/>
        <w:spacing w:before="100" w:beforeAutospacing="1" w:after="100" w:afterAutospacing="1"/>
      </w:pPr>
      <w:proofErr w:type="spellStart"/>
      <w:r>
        <w:t>Tesar</w:t>
      </w:r>
      <w:proofErr w:type="spellEnd"/>
      <w:r>
        <w:t xml:space="preserve"> V., Zimmerman W.B.J., </w:t>
      </w:r>
      <w:proofErr w:type="spellStart"/>
      <w:r>
        <w:t>Regunath</w:t>
      </w:r>
      <w:proofErr w:type="spellEnd"/>
      <w:r>
        <w:t xml:space="preserve"> G. (2005) </w:t>
      </w:r>
      <w:proofErr w:type="gramStart"/>
      <w:r>
        <w:t>Helical</w:t>
      </w:r>
      <w:proofErr w:type="gramEnd"/>
      <w:r>
        <w:t xml:space="preserve"> instability structures in swirling jets. </w:t>
      </w:r>
      <w:r w:rsidRPr="008F0AB6">
        <w:rPr>
          <w:i/>
        </w:rPr>
        <w:t>The 8</w:t>
      </w:r>
      <w:r w:rsidRPr="008F0AB6">
        <w:rPr>
          <w:i/>
          <w:vertAlign w:val="superscript"/>
        </w:rPr>
        <w:t>th</w:t>
      </w:r>
      <w:r w:rsidRPr="008F0AB6">
        <w:rPr>
          <w:i/>
        </w:rPr>
        <w:t xml:space="preserve"> International Symposium on Fluid Control, Measurement and Visualization,</w:t>
      </w:r>
      <w:r w:rsidRPr="008F0AB6">
        <w:t xml:space="preserve"> 221-B</w:t>
      </w:r>
    </w:p>
    <w:p w:rsidR="007B3A21" w:rsidRDefault="007B3A21" w:rsidP="007B3A21">
      <w:pPr>
        <w:pStyle w:val="NoSpacing"/>
        <w:spacing w:before="100" w:beforeAutospacing="1" w:after="100" w:afterAutospacing="1"/>
      </w:pPr>
      <w:proofErr w:type="spellStart"/>
      <w:r>
        <w:t>Tesař</w:t>
      </w:r>
      <w:proofErr w:type="spellEnd"/>
      <w:r>
        <w:t xml:space="preserve">, V.  </w:t>
      </w:r>
      <w:proofErr w:type="gramStart"/>
      <w:r>
        <w:t>Hung, C.H.</w:t>
      </w:r>
      <w:proofErr w:type="gramEnd"/>
      <w:r>
        <w:t xml:space="preserve">  Zimmerman, W.B. (2006).  </w:t>
      </w:r>
      <w:proofErr w:type="gramStart"/>
      <w:r>
        <w:t>No-moving-part hybrid-synthetic jet actuator.</w:t>
      </w:r>
      <w:proofErr w:type="gramEnd"/>
      <w:r>
        <w:t xml:space="preserve">  </w:t>
      </w:r>
      <w:r>
        <w:rPr>
          <w:i/>
        </w:rPr>
        <w:t xml:space="preserve">Sensors and Actuators A: Physical 125(2).  </w:t>
      </w:r>
      <w:proofErr w:type="gramStart"/>
      <w:r>
        <w:t>159-169.</w:t>
      </w:r>
      <w:proofErr w:type="gramEnd"/>
    </w:p>
    <w:p w:rsidR="007B3A21" w:rsidRPr="00EC513B" w:rsidRDefault="007B3A21" w:rsidP="007B3A21">
      <w:pPr>
        <w:pStyle w:val="NoSpacing"/>
        <w:spacing w:before="100" w:beforeAutospacing="1" w:after="100" w:afterAutospacing="1"/>
      </w:pPr>
      <w:r>
        <w:t xml:space="preserve">Toomey, R.D., </w:t>
      </w:r>
      <w:proofErr w:type="spellStart"/>
      <w:r>
        <w:t>Johnstone</w:t>
      </w:r>
      <w:proofErr w:type="spellEnd"/>
      <w:r>
        <w:t xml:space="preserve">, H.F. (1952). </w:t>
      </w:r>
      <w:proofErr w:type="gramStart"/>
      <w:r>
        <w:t>Gaseous fluidization of solid particles.</w:t>
      </w:r>
      <w:proofErr w:type="gramEnd"/>
      <w:r>
        <w:t xml:space="preserve"> </w:t>
      </w:r>
      <w:r>
        <w:rPr>
          <w:i/>
        </w:rPr>
        <w:t xml:space="preserve"> </w:t>
      </w:r>
      <w:proofErr w:type="spellStart"/>
      <w:r>
        <w:rPr>
          <w:i/>
        </w:rPr>
        <w:t>Chem</w:t>
      </w:r>
      <w:proofErr w:type="spellEnd"/>
      <w:r>
        <w:rPr>
          <w:i/>
        </w:rPr>
        <w:t xml:space="preserve"> Eng </w:t>
      </w:r>
      <w:proofErr w:type="spellStart"/>
      <w:r>
        <w:rPr>
          <w:i/>
        </w:rPr>
        <w:t>Prog</w:t>
      </w:r>
      <w:proofErr w:type="spellEnd"/>
      <w:r>
        <w:rPr>
          <w:i/>
        </w:rPr>
        <w:t>. 48</w:t>
      </w:r>
      <w:r>
        <w:t>220-226</w:t>
      </w:r>
    </w:p>
    <w:p w:rsidR="007B3A21" w:rsidRDefault="007B3A21" w:rsidP="007B3A21">
      <w:pPr>
        <w:pStyle w:val="NoSpacing"/>
        <w:spacing w:before="100" w:beforeAutospacing="1" w:after="100" w:afterAutospacing="1"/>
      </w:pPr>
      <w:proofErr w:type="spellStart"/>
      <w:proofErr w:type="gramStart"/>
      <w:r>
        <w:t>Vervaet</w:t>
      </w:r>
      <w:proofErr w:type="spellEnd"/>
      <w:r>
        <w:t xml:space="preserve">, C., &amp; </w:t>
      </w:r>
      <w:proofErr w:type="spellStart"/>
      <w:r>
        <w:t>Remon</w:t>
      </w:r>
      <w:proofErr w:type="spellEnd"/>
      <w:r>
        <w:t>, J. P. (2005).</w:t>
      </w:r>
      <w:proofErr w:type="gramEnd"/>
      <w:r>
        <w:t xml:space="preserve"> </w:t>
      </w:r>
      <w:proofErr w:type="gramStart"/>
      <w:r>
        <w:t>Continuous granulation in the pharmaceutical industry.</w:t>
      </w:r>
      <w:proofErr w:type="gramEnd"/>
      <w:r>
        <w:t xml:space="preserve"> </w:t>
      </w:r>
      <w:r>
        <w:rPr>
          <w:i/>
          <w:iCs/>
        </w:rPr>
        <w:t>Chemical Engineering Science</w:t>
      </w:r>
      <w:r>
        <w:t xml:space="preserve">, </w:t>
      </w:r>
      <w:r>
        <w:rPr>
          <w:i/>
          <w:iCs/>
        </w:rPr>
        <w:t>60</w:t>
      </w:r>
      <w:r>
        <w:t>(14), 3949-3957</w:t>
      </w:r>
    </w:p>
    <w:p w:rsidR="007B3A21" w:rsidRPr="00F0428E" w:rsidRDefault="007B3A21" w:rsidP="007B3A21">
      <w:pPr>
        <w:pStyle w:val="NoSpacing"/>
        <w:spacing w:before="100" w:beforeAutospacing="1" w:after="100" w:afterAutospacing="1"/>
        <w:rPr>
          <w:rFonts w:eastAsiaTheme="majorEastAsia" w:cstheme="majorBidi"/>
          <w:b/>
          <w:bCs/>
          <w:color w:val="21798E" w:themeColor="accent1" w:themeShade="BF"/>
        </w:rPr>
      </w:pPr>
      <w:proofErr w:type="spellStart"/>
      <w:proofErr w:type="gramStart"/>
      <w:r>
        <w:t>Wen</w:t>
      </w:r>
      <w:proofErr w:type="spellEnd"/>
      <w:r>
        <w:t>, C.Y., Yu, Y.H., (1966).</w:t>
      </w:r>
      <w:proofErr w:type="gramEnd"/>
      <w:r>
        <w:t xml:space="preserve"> </w:t>
      </w:r>
      <w:proofErr w:type="gramStart"/>
      <w:r>
        <w:t xml:space="preserve">A generalized method for predicting the minimum fluidization velocity, </w:t>
      </w:r>
      <w:proofErr w:type="spellStart"/>
      <w:r>
        <w:rPr>
          <w:i/>
        </w:rPr>
        <w:t>A.I.Ch.E</w:t>
      </w:r>
      <w:proofErr w:type="spellEnd"/>
      <w:r>
        <w:rPr>
          <w:i/>
        </w:rPr>
        <w:t>.</w:t>
      </w:r>
      <w:proofErr w:type="gramEnd"/>
      <w:r>
        <w:rPr>
          <w:i/>
        </w:rPr>
        <w:t xml:space="preserve"> </w:t>
      </w:r>
      <w:r w:rsidRPr="00F0428E">
        <w:rPr>
          <w:i/>
        </w:rPr>
        <w:t xml:space="preserve">Journal 12, </w:t>
      </w:r>
      <w:r w:rsidRPr="00F0428E">
        <w:t>610-612</w:t>
      </w:r>
    </w:p>
    <w:p w:rsidR="007B3A21" w:rsidRPr="00F0428E" w:rsidRDefault="007B3A21" w:rsidP="007B3A21">
      <w:pPr>
        <w:pStyle w:val="NoSpacing"/>
        <w:spacing w:before="100" w:beforeAutospacing="1" w:after="100" w:afterAutospacing="1"/>
        <w:rPr>
          <w:i/>
        </w:rPr>
      </w:pPr>
      <w:proofErr w:type="spellStart"/>
      <w:r w:rsidRPr="00F0428E">
        <w:lastRenderedPageBreak/>
        <w:t>Westerweel</w:t>
      </w:r>
      <w:proofErr w:type="spellEnd"/>
      <w:r w:rsidRPr="00F0428E">
        <w:t xml:space="preserve">, J. (1993).  </w:t>
      </w:r>
      <w:proofErr w:type="gramStart"/>
      <w:r w:rsidRPr="00F0428E">
        <w:t>Digital particle image velocimetry – theory and application.</w:t>
      </w:r>
      <w:proofErr w:type="gramEnd"/>
      <w:r w:rsidRPr="00F0428E">
        <w:t xml:space="preserve">  </w:t>
      </w:r>
      <w:r w:rsidRPr="00F0428E">
        <w:rPr>
          <w:i/>
        </w:rPr>
        <w:t>PhD thesis, Delft: Delft University press.</w:t>
      </w:r>
    </w:p>
    <w:p w:rsidR="007B3A21" w:rsidRPr="00F0428E" w:rsidRDefault="007B3A21" w:rsidP="007B3A21">
      <w:pPr>
        <w:pStyle w:val="NoSpacing"/>
        <w:spacing w:before="100" w:beforeAutospacing="1" w:after="100" w:afterAutospacing="1"/>
        <w:rPr>
          <w:i/>
          <w:lang w:val="en-GB"/>
        </w:rPr>
      </w:pPr>
      <w:proofErr w:type="gramStart"/>
      <w:r w:rsidRPr="00F0428E">
        <w:rPr>
          <w:lang w:val="en-GB"/>
        </w:rPr>
        <w:t>Wong, H. W., &amp; Baird, M. H. I. (1971).</w:t>
      </w:r>
      <w:proofErr w:type="gramEnd"/>
      <w:r w:rsidRPr="00F0428E">
        <w:rPr>
          <w:lang w:val="en-GB"/>
        </w:rPr>
        <w:t xml:space="preserve"> </w:t>
      </w:r>
      <w:proofErr w:type="gramStart"/>
      <w:r w:rsidRPr="00F0428E">
        <w:rPr>
          <w:lang w:val="en-GB"/>
        </w:rPr>
        <w:t>Fluidisation in a pulsed gas flow.</w:t>
      </w:r>
      <w:proofErr w:type="gramEnd"/>
      <w:r w:rsidRPr="00F0428E">
        <w:rPr>
          <w:lang w:val="en-GB"/>
        </w:rPr>
        <w:t xml:space="preserve"> </w:t>
      </w:r>
      <w:r w:rsidRPr="00F0428E">
        <w:rPr>
          <w:iCs/>
          <w:lang w:val="en-GB"/>
        </w:rPr>
        <w:t>The</w:t>
      </w:r>
      <w:r w:rsidRPr="00F0428E">
        <w:rPr>
          <w:i/>
          <w:iCs/>
          <w:lang w:val="en-GB"/>
        </w:rPr>
        <w:t xml:space="preserve"> Chemical Engineering Journal</w:t>
      </w:r>
      <w:r w:rsidRPr="00F0428E">
        <w:rPr>
          <w:i/>
          <w:lang w:val="en-GB"/>
        </w:rPr>
        <w:t xml:space="preserve">, </w:t>
      </w:r>
      <w:r w:rsidRPr="00F0428E">
        <w:rPr>
          <w:i/>
          <w:iCs/>
          <w:lang w:val="en-GB"/>
        </w:rPr>
        <w:t>2</w:t>
      </w:r>
      <w:r w:rsidRPr="00F0428E">
        <w:rPr>
          <w:lang w:val="en-GB"/>
        </w:rPr>
        <w:t>(2), 104-113.</w:t>
      </w:r>
    </w:p>
    <w:p w:rsidR="007B3A21" w:rsidRPr="00F0428E" w:rsidRDefault="007B3A21" w:rsidP="007B3A21">
      <w:pPr>
        <w:pStyle w:val="NoSpacing"/>
        <w:spacing w:before="100" w:beforeAutospacing="1" w:after="100" w:afterAutospacing="1"/>
      </w:pPr>
      <w:proofErr w:type="gramStart"/>
      <w:r w:rsidRPr="00F0428E">
        <w:t>Yang, W.C., (2003).</w:t>
      </w:r>
      <w:proofErr w:type="gramEnd"/>
      <w:r w:rsidRPr="00F0428E">
        <w:t xml:space="preserve"> Handbook of Fluidization and Fluid-Particle Systems, </w:t>
      </w:r>
      <w:r w:rsidRPr="00F0428E">
        <w:rPr>
          <w:i/>
        </w:rPr>
        <w:t>Taylor and Francis</w:t>
      </w:r>
    </w:p>
    <w:p w:rsidR="007B3A21" w:rsidRPr="00F0428E" w:rsidRDefault="007B3A21" w:rsidP="007B3A21">
      <w:pPr>
        <w:pStyle w:val="NoSpacing"/>
        <w:spacing w:before="100" w:beforeAutospacing="1" w:after="100" w:afterAutospacing="1"/>
      </w:pPr>
      <w:r w:rsidRPr="00F0428E">
        <w:t xml:space="preserve">Yates, J.G. (1983). </w:t>
      </w:r>
      <w:proofErr w:type="gramStart"/>
      <w:r w:rsidRPr="00F0428E">
        <w:t xml:space="preserve">Fundamentals of Fluidized-bed Chemical Processes, </w:t>
      </w:r>
      <w:proofErr w:type="spellStart"/>
      <w:r w:rsidRPr="00F0428E">
        <w:rPr>
          <w:i/>
        </w:rPr>
        <w:t>Butterworths</w:t>
      </w:r>
      <w:proofErr w:type="spellEnd"/>
      <w:r w:rsidRPr="00F0428E">
        <w:rPr>
          <w:i/>
        </w:rPr>
        <w:t xml:space="preserve">, </w:t>
      </w:r>
      <w:proofErr w:type="spellStart"/>
      <w:r w:rsidRPr="00F0428E">
        <w:rPr>
          <w:i/>
        </w:rPr>
        <w:t>Thethford</w:t>
      </w:r>
      <w:proofErr w:type="spellEnd"/>
      <w:r w:rsidRPr="00F0428E">
        <w:rPr>
          <w:i/>
        </w:rPr>
        <w:t xml:space="preserve"> Press Limited</w:t>
      </w:r>
      <w:r w:rsidRPr="00F0428E">
        <w:t>.</w:t>
      </w:r>
      <w:proofErr w:type="gramEnd"/>
    </w:p>
    <w:p w:rsidR="007B3A21" w:rsidRDefault="007B3A21" w:rsidP="007B3A21">
      <w:pPr>
        <w:pStyle w:val="NoSpacing"/>
        <w:spacing w:before="100" w:beforeAutospacing="1" w:after="100" w:afterAutospacing="1"/>
        <w:rPr>
          <w:bCs/>
        </w:rPr>
      </w:pPr>
      <w:proofErr w:type="spellStart"/>
      <w:r w:rsidRPr="00052FAA">
        <w:rPr>
          <w:bCs/>
        </w:rPr>
        <w:t>Yerushalmi</w:t>
      </w:r>
      <w:proofErr w:type="spellEnd"/>
      <w:r w:rsidRPr="00052FAA">
        <w:rPr>
          <w:bCs/>
        </w:rPr>
        <w:t>, J., Turner, D.H.</w:t>
      </w:r>
      <w:r>
        <w:rPr>
          <w:bCs/>
        </w:rPr>
        <w:t>,</w:t>
      </w:r>
      <w:r w:rsidRPr="00052FAA">
        <w:rPr>
          <w:bCs/>
        </w:rPr>
        <w:t xml:space="preserve"> Squires, A.M., </w:t>
      </w:r>
      <w:r>
        <w:rPr>
          <w:bCs/>
        </w:rPr>
        <w:t>(</w:t>
      </w:r>
      <w:r w:rsidRPr="00052FAA">
        <w:rPr>
          <w:bCs/>
        </w:rPr>
        <w:t>1976</w:t>
      </w:r>
      <w:r>
        <w:rPr>
          <w:bCs/>
        </w:rPr>
        <w:t xml:space="preserve">). </w:t>
      </w:r>
      <w:r w:rsidRPr="00052FAA">
        <w:rPr>
          <w:bCs/>
        </w:rPr>
        <w:t>The fast fluidized bed,</w:t>
      </w:r>
      <w:r>
        <w:rPr>
          <w:bCs/>
        </w:rPr>
        <w:t xml:space="preserve"> </w:t>
      </w:r>
      <w:r w:rsidRPr="00D46684">
        <w:rPr>
          <w:bCs/>
          <w:i/>
        </w:rPr>
        <w:t>I&amp;EC Proc Des Dev</w:t>
      </w:r>
      <w:r>
        <w:rPr>
          <w:bCs/>
          <w:i/>
        </w:rPr>
        <w:t xml:space="preserve">, </w:t>
      </w:r>
      <w:r w:rsidRPr="00D46684">
        <w:rPr>
          <w:bCs/>
          <w:i/>
        </w:rPr>
        <w:t>15</w:t>
      </w:r>
      <w:proofErr w:type="gramStart"/>
      <w:r>
        <w:rPr>
          <w:bCs/>
          <w:i/>
        </w:rPr>
        <w:t xml:space="preserve">, </w:t>
      </w:r>
      <w:r w:rsidRPr="00052FAA">
        <w:rPr>
          <w:bCs/>
        </w:rPr>
        <w:t xml:space="preserve"> 47</w:t>
      </w:r>
      <w:proofErr w:type="gramEnd"/>
      <w:r w:rsidRPr="00052FAA">
        <w:rPr>
          <w:bCs/>
        </w:rPr>
        <w:t>-52</w:t>
      </w:r>
    </w:p>
    <w:p w:rsidR="007B3A21" w:rsidRDefault="007B3A21" w:rsidP="007B3A21">
      <w:pPr>
        <w:pStyle w:val="NoSpacing"/>
        <w:spacing w:before="100" w:beforeAutospacing="1" w:after="100" w:afterAutospacing="1"/>
      </w:pPr>
      <w:proofErr w:type="spellStart"/>
      <w:proofErr w:type="gramStart"/>
      <w:r w:rsidRPr="008F6E6E">
        <w:rPr>
          <w:bCs/>
        </w:rPr>
        <w:t>Zandi</w:t>
      </w:r>
      <w:proofErr w:type="spellEnd"/>
      <w:r>
        <w:rPr>
          <w:bCs/>
        </w:rPr>
        <w:t>, M. (</w:t>
      </w:r>
      <w:r w:rsidRPr="008F6E6E">
        <w:rPr>
          <w:bCs/>
        </w:rPr>
        <w:t>2006)</w:t>
      </w:r>
      <w:r>
        <w:rPr>
          <w:bCs/>
        </w:rPr>
        <w:t>.</w:t>
      </w:r>
      <w:proofErr w:type="gramEnd"/>
      <w:r>
        <w:rPr>
          <w:bCs/>
        </w:rPr>
        <w:t xml:space="preserve">  </w:t>
      </w:r>
      <w:proofErr w:type="gramStart"/>
      <w:r>
        <w:t>Progress report on Merging Swirl Burner Research Project</w:t>
      </w:r>
      <w:r w:rsidRPr="008F6E6E">
        <w:rPr>
          <w:iCs/>
        </w:rPr>
        <w:t xml:space="preserve"> May 2006</w:t>
      </w:r>
      <w:r>
        <w:rPr>
          <w:iCs/>
        </w:rPr>
        <w:t>.</w:t>
      </w:r>
      <w:proofErr w:type="gramEnd"/>
      <w:r>
        <w:rPr>
          <w:iCs/>
        </w:rPr>
        <w:t xml:space="preserve">  </w:t>
      </w:r>
      <w:proofErr w:type="gramStart"/>
      <w:r w:rsidRPr="008F6E6E">
        <w:rPr>
          <w:i/>
        </w:rPr>
        <w:t>Department of Chemical and Process Engineering</w:t>
      </w:r>
      <w:r>
        <w:rPr>
          <w:i/>
        </w:rPr>
        <w:t>,</w:t>
      </w:r>
      <w:r w:rsidRPr="008F6E6E">
        <w:rPr>
          <w:i/>
        </w:rPr>
        <w:t xml:space="preserve"> the University of Sheffield</w:t>
      </w:r>
      <w:r>
        <w:rPr>
          <w:i/>
        </w:rPr>
        <w:t>.</w:t>
      </w:r>
      <w:proofErr w:type="gramEnd"/>
    </w:p>
    <w:p w:rsidR="007B3A21" w:rsidRDefault="007B3A21" w:rsidP="007B3A21">
      <w:pPr>
        <w:pStyle w:val="NoSpacing"/>
        <w:spacing w:before="100" w:beforeAutospacing="1" w:after="100" w:afterAutospacing="1"/>
      </w:pPr>
      <w:proofErr w:type="spellStart"/>
      <w:r w:rsidRPr="00876043">
        <w:t>Zenz</w:t>
      </w:r>
      <w:proofErr w:type="spellEnd"/>
      <w:r w:rsidRPr="00876043">
        <w:t>, F. A.,</w:t>
      </w:r>
      <w:r>
        <w:t xml:space="preserve"> (1968),</w:t>
      </w:r>
      <w:r w:rsidRPr="00876043">
        <w:t xml:space="preserve"> Proceedings of Tripartite Chemical Engineers Conf</w:t>
      </w:r>
      <w:r>
        <w:t>erence, Montreal, Sept. 25</w:t>
      </w:r>
    </w:p>
    <w:p w:rsidR="007B3A21" w:rsidRDefault="007B3A21" w:rsidP="007B3A21">
      <w:pPr>
        <w:pStyle w:val="NoSpacing"/>
        <w:spacing w:before="100" w:beforeAutospacing="1" w:after="100" w:afterAutospacing="1"/>
      </w:pPr>
      <w:proofErr w:type="spellStart"/>
      <w:r>
        <w:t>Zenz</w:t>
      </w:r>
      <w:proofErr w:type="spellEnd"/>
      <w:r>
        <w:t xml:space="preserve">, F.A., (1978), </w:t>
      </w:r>
      <w:proofErr w:type="spellStart"/>
      <w:r>
        <w:t>Encyclopaedia</w:t>
      </w:r>
      <w:proofErr w:type="spellEnd"/>
      <w:r>
        <w:t xml:space="preserve"> of Chemical technology, 3</w:t>
      </w:r>
      <w:r w:rsidRPr="00B34A26">
        <w:rPr>
          <w:vertAlign w:val="superscript"/>
        </w:rPr>
        <w:t>rd</w:t>
      </w:r>
      <w:r>
        <w:t xml:space="preserve"> </w:t>
      </w:r>
      <w:proofErr w:type="spellStart"/>
      <w:r>
        <w:t>edn</w:t>
      </w:r>
      <w:proofErr w:type="spellEnd"/>
      <w:r>
        <w:t xml:space="preserve">. </w:t>
      </w:r>
      <w:proofErr w:type="gramStart"/>
      <w:r>
        <w:rPr>
          <w:i/>
        </w:rPr>
        <w:t xml:space="preserve">10, </w:t>
      </w:r>
      <w:r>
        <w:t>548.</w:t>
      </w:r>
      <w:proofErr w:type="gramEnd"/>
      <w:r>
        <w:t xml:space="preserve"> Kirk </w:t>
      </w:r>
      <w:proofErr w:type="spellStart"/>
      <w:r>
        <w:t>Olhmer</w:t>
      </w:r>
      <w:proofErr w:type="spellEnd"/>
    </w:p>
    <w:p w:rsidR="007B3A21" w:rsidRPr="00F0428E" w:rsidRDefault="007B3A21" w:rsidP="007B3A21">
      <w:pPr>
        <w:pStyle w:val="NoSpacing"/>
        <w:spacing w:before="100" w:beforeAutospacing="1" w:after="100" w:afterAutospacing="1"/>
        <w:rPr>
          <w:lang w:val="en-GB"/>
        </w:rPr>
      </w:pPr>
      <w:proofErr w:type="gramStart"/>
      <w:r w:rsidRPr="00F0428E">
        <w:rPr>
          <w:lang w:val="en-GB"/>
        </w:rPr>
        <w:t>Zhu, S., &amp; Lee, S. W. (2005).</w:t>
      </w:r>
      <w:proofErr w:type="gramEnd"/>
      <w:r w:rsidRPr="00F0428E">
        <w:rPr>
          <w:lang w:val="en-GB"/>
        </w:rPr>
        <w:t xml:space="preserve"> </w:t>
      </w:r>
      <w:proofErr w:type="gramStart"/>
      <w:r w:rsidRPr="00F0428E">
        <w:rPr>
          <w:lang w:val="en-GB"/>
        </w:rPr>
        <w:t>Co-combustion performance of poultry wastes and natural gas in the advanced Swirling Fluidized Bed Combustor (SFBC).</w:t>
      </w:r>
      <w:proofErr w:type="gramEnd"/>
      <w:r w:rsidRPr="00F0428E">
        <w:rPr>
          <w:i/>
          <w:lang w:val="en-GB"/>
        </w:rPr>
        <w:t xml:space="preserve"> </w:t>
      </w:r>
      <w:proofErr w:type="gramStart"/>
      <w:r w:rsidRPr="00F0428E">
        <w:rPr>
          <w:i/>
          <w:iCs/>
          <w:lang w:val="en-GB"/>
        </w:rPr>
        <w:t>Waste management</w:t>
      </w:r>
      <w:r w:rsidRPr="00F0428E">
        <w:rPr>
          <w:i/>
          <w:lang w:val="en-GB"/>
        </w:rPr>
        <w:t xml:space="preserve">, </w:t>
      </w:r>
      <w:r w:rsidRPr="00F0428E">
        <w:rPr>
          <w:i/>
          <w:iCs/>
          <w:lang w:val="en-GB"/>
        </w:rPr>
        <w:t>25</w:t>
      </w:r>
      <w:r w:rsidRPr="00F0428E">
        <w:rPr>
          <w:i/>
          <w:lang w:val="en-GB"/>
        </w:rPr>
        <w:t>(</w:t>
      </w:r>
      <w:r w:rsidRPr="00F0428E">
        <w:rPr>
          <w:lang w:val="en-GB"/>
        </w:rPr>
        <w:t>5), 511-518.</w:t>
      </w:r>
      <w:proofErr w:type="gramEnd"/>
    </w:p>
    <w:p w:rsidR="007B3A21" w:rsidRDefault="007B3A21" w:rsidP="007B3A21">
      <w:pPr>
        <w:pStyle w:val="NoSpacing"/>
        <w:spacing w:before="100" w:beforeAutospacing="1" w:after="100" w:afterAutospacing="1"/>
      </w:pPr>
      <w:r>
        <w:t xml:space="preserve">Zimmerman, W.B. (1996a).  </w:t>
      </w:r>
      <w:proofErr w:type="gramStart"/>
      <w:r>
        <w:t xml:space="preserve">Fluctuations in passive scalar concentration </w:t>
      </w:r>
      <w:proofErr w:type="spellStart"/>
      <w:r>
        <w:t>convected</w:t>
      </w:r>
      <w:proofErr w:type="spellEnd"/>
      <w:r>
        <w:t xml:space="preserve"> by a helical flow in a conducting fluid.</w:t>
      </w:r>
      <w:proofErr w:type="gramEnd"/>
      <w:r>
        <w:t xml:space="preserve">  </w:t>
      </w:r>
      <w:r w:rsidRPr="00691AA1">
        <w:rPr>
          <w:i/>
        </w:rPr>
        <w:t>Physics of Fluids, 8,</w:t>
      </w:r>
      <w:r>
        <w:t xml:space="preserve"> 1631–1642.</w:t>
      </w:r>
    </w:p>
    <w:p w:rsidR="007B3A21" w:rsidRDefault="007B3A21" w:rsidP="007B3A21">
      <w:pPr>
        <w:pStyle w:val="NoSpacing"/>
        <w:spacing w:before="100" w:beforeAutospacing="1" w:after="100" w:afterAutospacing="1"/>
      </w:pPr>
      <w:r>
        <w:t xml:space="preserve">Zimmerman, W.B. (1996b).  </w:t>
      </w:r>
      <w:proofErr w:type="gramStart"/>
      <w:r>
        <w:t>Fluctuations in passive tracers due to mixing by coherent structures in isotropic, homogeneous, helical turbulence.</w:t>
      </w:r>
      <w:proofErr w:type="gramEnd"/>
      <w:r>
        <w:t xml:space="preserve">  </w:t>
      </w:r>
      <w:r w:rsidRPr="00691AA1">
        <w:rPr>
          <w:i/>
        </w:rPr>
        <w:t>IChemE Symposium Series,</w:t>
      </w:r>
      <w:r>
        <w:t xml:space="preserve"> 213-224.</w:t>
      </w:r>
    </w:p>
    <w:p w:rsidR="007B3A21" w:rsidRDefault="007B3A21" w:rsidP="007B3A21"/>
    <w:p w:rsidR="007B3A21" w:rsidRDefault="007B3A21" w:rsidP="007B3A21">
      <w:pPr>
        <w:spacing w:line="276" w:lineRule="auto"/>
        <w:jc w:val="left"/>
      </w:pPr>
      <w:r>
        <w:br w:type="page"/>
      </w:r>
    </w:p>
    <w:p w:rsidR="007B3A21" w:rsidRDefault="007B3A21" w:rsidP="007B3A21">
      <w:pPr>
        <w:spacing w:line="276" w:lineRule="auto"/>
        <w:jc w:val="left"/>
        <w:sectPr w:rsidR="007B3A21" w:rsidSect="00976242">
          <w:headerReference w:type="default" r:id="rId122"/>
          <w:footerReference w:type="default" r:id="rId123"/>
          <w:footerReference w:type="first" r:id="rId124"/>
          <w:pgSz w:w="11906" w:h="16838"/>
          <w:pgMar w:top="1440" w:right="1440" w:bottom="1440" w:left="2268" w:header="708" w:footer="708" w:gutter="0"/>
          <w:cols w:space="708"/>
          <w:titlePg/>
          <w:docGrid w:linePitch="360"/>
        </w:sectPr>
      </w:pPr>
    </w:p>
    <w:p w:rsidR="007B3A21" w:rsidRDefault="007B3A21" w:rsidP="007B3A21">
      <w:pPr>
        <w:pStyle w:val="Heading1"/>
        <w:numPr>
          <w:ilvl w:val="0"/>
          <w:numId w:val="0"/>
        </w:numPr>
        <w:ind w:left="720" w:hanging="720"/>
      </w:pPr>
      <w:bookmarkStart w:id="577" w:name="_Toc462334536"/>
      <w:r>
        <w:lastRenderedPageBreak/>
        <w:t>Appendix I</w:t>
      </w:r>
      <w:bookmarkEnd w:id="577"/>
    </w:p>
    <w:p w:rsidR="007B3A21" w:rsidRDefault="007B3A21" w:rsidP="007B3A21">
      <w:pPr>
        <w:pStyle w:val="Subtitle"/>
      </w:pPr>
      <w:r>
        <w:t>Engineering Drawings of Fluidised Bed</w:t>
      </w:r>
      <w:r>
        <w:br w:type="page"/>
      </w:r>
    </w:p>
    <w:p w:rsidR="00AB1C17" w:rsidRDefault="008C52A3" w:rsidP="00CE7797">
      <w:pPr>
        <w:keepNext/>
        <w:ind w:left="-284"/>
      </w:pPr>
      <w:r>
        <w:object w:dxaOrig="12631"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2.3pt;height:651.8pt" o:ole="">
            <v:imagedata r:id="rId125" o:title=""/>
          </v:shape>
          <o:OLEObject Type="Embed" ProgID="AcroExch.Document.DC" ShapeID="_x0000_i1026" DrawAspect="Content" ObjectID="_1536164513" r:id="rId126"/>
        </w:object>
      </w:r>
    </w:p>
    <w:p w:rsidR="007B3A21" w:rsidRDefault="00AB1C17" w:rsidP="00AB1C17">
      <w:pPr>
        <w:pStyle w:val="Caption"/>
      </w:pPr>
      <w:bookmarkStart w:id="578" w:name="_Toc461977574"/>
      <w:r>
        <w:t>Figure AI.</w:t>
      </w:r>
      <w:r w:rsidR="006A7FAC">
        <w:fldChar w:fldCharType="begin"/>
      </w:r>
      <w:r w:rsidR="00D21F03">
        <w:instrText xml:space="preserve"> SEQ Figure \* ARABIC \s 1 </w:instrText>
      </w:r>
      <w:r w:rsidR="006A7FAC">
        <w:fldChar w:fldCharType="separate"/>
      </w:r>
      <w:r w:rsidR="00D21F03">
        <w:rPr>
          <w:noProof/>
        </w:rPr>
        <w:t>1</w:t>
      </w:r>
      <w:r w:rsidR="006A7FAC">
        <w:fldChar w:fldCharType="end"/>
      </w:r>
      <w:r>
        <w:t xml:space="preserve"> </w:t>
      </w:r>
      <w:r w:rsidR="003731B3">
        <w:t>Plenum</w:t>
      </w:r>
      <w:bookmarkEnd w:id="578"/>
    </w:p>
    <w:p w:rsidR="008C52A3" w:rsidRDefault="008C52A3" w:rsidP="00CE7797">
      <w:pPr>
        <w:keepNext/>
        <w:ind w:left="-284"/>
      </w:pPr>
      <w:r>
        <w:object w:dxaOrig="12630" w:dyaOrig="17865">
          <v:shape id="_x0000_i1027" type="#_x0000_t75" style="width:458.55pt;height:651.8pt" o:ole="">
            <v:imagedata r:id="rId127" o:title=""/>
          </v:shape>
          <o:OLEObject Type="Embed" ProgID="AcroExch.Document.DC" ShapeID="_x0000_i1027" DrawAspect="Content" ObjectID="_1536164514" r:id="rId128"/>
        </w:object>
      </w:r>
    </w:p>
    <w:p w:rsidR="007B3A21" w:rsidRDefault="008C52A3" w:rsidP="008C52A3">
      <w:pPr>
        <w:pStyle w:val="Caption"/>
      </w:pPr>
      <w:bookmarkStart w:id="579" w:name="_Toc461977575"/>
      <w:r>
        <w:t>Figure AI</w:t>
      </w:r>
      <w:r w:rsidR="00D21F03">
        <w:t>.</w:t>
      </w:r>
      <w:r w:rsidR="006A7FAC">
        <w:fldChar w:fldCharType="begin"/>
      </w:r>
      <w:r w:rsidR="00D21F03">
        <w:instrText xml:space="preserve"> SEQ Figure \* ARABIC \s 1 </w:instrText>
      </w:r>
      <w:r w:rsidR="006A7FAC">
        <w:fldChar w:fldCharType="separate"/>
      </w:r>
      <w:r w:rsidR="00D21F03">
        <w:rPr>
          <w:noProof/>
        </w:rPr>
        <w:t>2</w:t>
      </w:r>
      <w:r w:rsidR="006A7FAC">
        <w:fldChar w:fldCharType="end"/>
      </w:r>
      <w:r>
        <w:t>: Diffuser holder</w:t>
      </w:r>
      <w:bookmarkEnd w:id="579"/>
    </w:p>
    <w:p w:rsidR="00F5452E" w:rsidRDefault="00F5452E" w:rsidP="002E690F">
      <w:pPr>
        <w:keepNext/>
        <w:ind w:left="-284"/>
      </w:pPr>
      <w:r>
        <w:object w:dxaOrig="12630" w:dyaOrig="17865">
          <v:shape id="_x0000_i1028" type="#_x0000_t75" style="width:462.3pt;height:651.8pt" o:ole="">
            <v:imagedata r:id="rId129" o:title=""/>
          </v:shape>
          <o:OLEObject Type="Embed" ProgID="AcroExch.Document.DC" ShapeID="_x0000_i1028" DrawAspect="Content" ObjectID="_1536164515" r:id="rId130"/>
        </w:object>
      </w:r>
    </w:p>
    <w:p w:rsidR="00F5452E" w:rsidRPr="00F5452E" w:rsidRDefault="00F5452E" w:rsidP="00F5452E">
      <w:pPr>
        <w:pStyle w:val="Caption"/>
      </w:pPr>
      <w:bookmarkStart w:id="580" w:name="_Toc461977576"/>
      <w:r>
        <w:t>Figure AI</w:t>
      </w:r>
      <w:r w:rsidR="003C108B">
        <w:t>.</w:t>
      </w:r>
      <w:r w:rsidR="006A7FAC">
        <w:fldChar w:fldCharType="begin"/>
      </w:r>
      <w:r w:rsidR="00D21F03">
        <w:instrText xml:space="preserve"> SEQ Figure \* ARABIC \s 1 </w:instrText>
      </w:r>
      <w:r w:rsidR="006A7FAC">
        <w:fldChar w:fldCharType="separate"/>
      </w:r>
      <w:r w:rsidR="00D21F03">
        <w:rPr>
          <w:noProof/>
        </w:rPr>
        <w:t>3</w:t>
      </w:r>
      <w:r w:rsidR="006A7FAC">
        <w:fldChar w:fldCharType="end"/>
      </w:r>
      <w:r>
        <w:t>: 3D half diffuser arrangement</w:t>
      </w:r>
      <w:bookmarkEnd w:id="580"/>
    </w:p>
    <w:p w:rsidR="00CE7797" w:rsidRDefault="00CE7797" w:rsidP="00CE7797">
      <w:pPr>
        <w:keepNext/>
        <w:ind w:left="-284"/>
      </w:pPr>
      <w:r>
        <w:object w:dxaOrig="12630" w:dyaOrig="17865">
          <v:shape id="_x0000_i1029" type="#_x0000_t75" style="width:462.3pt;height:651.8pt" o:ole="">
            <v:imagedata r:id="rId131" o:title=""/>
          </v:shape>
          <o:OLEObject Type="Embed" ProgID="AcroExch.Document.DC" ShapeID="_x0000_i1029" DrawAspect="Content" ObjectID="_1536164516" r:id="rId132"/>
        </w:object>
      </w:r>
    </w:p>
    <w:p w:rsidR="008C52A3" w:rsidRDefault="00CE7797" w:rsidP="00CE7797">
      <w:pPr>
        <w:pStyle w:val="Caption"/>
      </w:pPr>
      <w:bookmarkStart w:id="581" w:name="_Toc461977577"/>
      <w:r>
        <w:t>Figure AI</w:t>
      </w:r>
      <w:r w:rsidR="00D21F03">
        <w:t>.</w:t>
      </w:r>
      <w:r w:rsidR="006A7FAC">
        <w:fldChar w:fldCharType="begin"/>
      </w:r>
      <w:r w:rsidR="00D21F03">
        <w:instrText xml:space="preserve"> SEQ Figure \* ARABIC \s 1 </w:instrText>
      </w:r>
      <w:r w:rsidR="006A7FAC">
        <w:fldChar w:fldCharType="separate"/>
      </w:r>
      <w:r w:rsidR="00D21F03">
        <w:rPr>
          <w:noProof/>
        </w:rPr>
        <w:t>4</w:t>
      </w:r>
      <w:r w:rsidR="006A7FAC">
        <w:fldChar w:fldCharType="end"/>
      </w:r>
      <w:r>
        <w:t>: High pressure drop diffuser</w:t>
      </w:r>
      <w:bookmarkEnd w:id="581"/>
    </w:p>
    <w:p w:rsidR="003C108B" w:rsidRDefault="00507C80" w:rsidP="003C108B">
      <w:pPr>
        <w:keepNext/>
        <w:ind w:left="-284"/>
      </w:pPr>
      <w:r>
        <w:object w:dxaOrig="12630" w:dyaOrig="17865">
          <v:shape id="_x0000_i1030" type="#_x0000_t75" style="width:458.55pt;height:651.8pt" o:ole="">
            <v:imagedata r:id="rId133" o:title=""/>
          </v:shape>
          <o:OLEObject Type="Embed" ProgID="AcroExch.Document.DC" ShapeID="_x0000_i1030" DrawAspect="Content" ObjectID="_1536164517" r:id="rId134"/>
        </w:object>
      </w:r>
    </w:p>
    <w:p w:rsidR="003C108B" w:rsidRPr="003C108B" w:rsidRDefault="003C108B" w:rsidP="003C108B">
      <w:pPr>
        <w:pStyle w:val="Caption"/>
      </w:pPr>
      <w:bookmarkStart w:id="582" w:name="_Toc461977578"/>
      <w:r>
        <w:t xml:space="preserve">Figure </w:t>
      </w:r>
      <w:r w:rsidR="002613B2">
        <w:t>AI</w:t>
      </w:r>
      <w:r>
        <w:t>.</w:t>
      </w:r>
      <w:r w:rsidR="006A7FAC">
        <w:fldChar w:fldCharType="begin"/>
      </w:r>
      <w:r w:rsidR="00D21F03">
        <w:instrText xml:space="preserve"> SEQ Figure \* ARABIC \s 1 </w:instrText>
      </w:r>
      <w:r w:rsidR="006A7FAC">
        <w:fldChar w:fldCharType="separate"/>
      </w:r>
      <w:r w:rsidR="00D21F03">
        <w:rPr>
          <w:noProof/>
        </w:rPr>
        <w:t>5</w:t>
      </w:r>
      <w:r w:rsidR="006A7FAC">
        <w:fldChar w:fldCharType="end"/>
      </w:r>
      <w:r>
        <w:t>: Windbox flange</w:t>
      </w:r>
      <w:bookmarkEnd w:id="582"/>
    </w:p>
    <w:p w:rsidR="004B21B0" w:rsidRDefault="004B21B0" w:rsidP="004B21B0">
      <w:pPr>
        <w:keepNext/>
        <w:ind w:left="-284"/>
      </w:pPr>
      <w:r>
        <w:object w:dxaOrig="12630" w:dyaOrig="17865">
          <v:shape id="_x0000_i1031" type="#_x0000_t75" style="width:462.3pt;height:651.8pt" o:ole="">
            <v:imagedata r:id="rId135" o:title=""/>
          </v:shape>
          <o:OLEObject Type="Embed" ProgID="AcroExch.Document.DC" ShapeID="_x0000_i1031" DrawAspect="Content" ObjectID="_1536164518" r:id="rId136"/>
        </w:object>
      </w:r>
    </w:p>
    <w:p w:rsidR="007B3A21" w:rsidRDefault="004B21B0" w:rsidP="004B21B0">
      <w:pPr>
        <w:pStyle w:val="Caption"/>
      </w:pPr>
      <w:bookmarkStart w:id="583" w:name="_Toc461977579"/>
      <w:r>
        <w:t>Figure AI</w:t>
      </w:r>
      <w:r w:rsidR="00D21F03">
        <w:t>.</w:t>
      </w:r>
      <w:r w:rsidR="006A7FAC">
        <w:fldChar w:fldCharType="begin"/>
      </w:r>
      <w:r w:rsidR="00D21F03">
        <w:instrText xml:space="preserve"> SEQ Figure \* ARABIC \s 1 </w:instrText>
      </w:r>
      <w:r w:rsidR="006A7FAC">
        <w:fldChar w:fldCharType="separate"/>
      </w:r>
      <w:r w:rsidR="00D21F03">
        <w:rPr>
          <w:noProof/>
        </w:rPr>
        <w:t>6</w:t>
      </w:r>
      <w:r w:rsidR="006A7FAC">
        <w:fldChar w:fldCharType="end"/>
      </w:r>
      <w:r>
        <w:t xml:space="preserve">: 2D </w:t>
      </w:r>
      <w:r w:rsidR="00F5452E">
        <w:t xml:space="preserve">Windbox </w:t>
      </w:r>
      <w:r>
        <w:t>flange</w:t>
      </w:r>
      <w:bookmarkEnd w:id="583"/>
    </w:p>
    <w:p w:rsidR="003C108B" w:rsidRDefault="003C108B" w:rsidP="003C108B">
      <w:pPr>
        <w:keepNext/>
        <w:ind w:left="-284"/>
      </w:pPr>
      <w:r>
        <w:object w:dxaOrig="12630" w:dyaOrig="17865">
          <v:shape id="_x0000_i1032" type="#_x0000_t75" style="width:458.55pt;height:651.8pt" o:ole="">
            <v:imagedata r:id="rId137" o:title=""/>
          </v:shape>
          <o:OLEObject Type="Embed" ProgID="AcroExch.Document.DC" ShapeID="_x0000_i1032" DrawAspect="Content" ObjectID="_1536164519" r:id="rId138"/>
        </w:object>
      </w:r>
    </w:p>
    <w:p w:rsidR="003C108B" w:rsidRDefault="003C108B" w:rsidP="003C108B">
      <w:pPr>
        <w:pStyle w:val="Caption"/>
      </w:pPr>
      <w:bookmarkStart w:id="584" w:name="_Toc461977580"/>
      <w:r>
        <w:t>Figure AI.</w:t>
      </w:r>
      <w:r w:rsidR="006A7FAC">
        <w:fldChar w:fldCharType="begin"/>
      </w:r>
      <w:r w:rsidR="00D21F03">
        <w:instrText xml:space="preserve"> SEQ Figure \* ARABIC \s 1 </w:instrText>
      </w:r>
      <w:r w:rsidR="006A7FAC">
        <w:fldChar w:fldCharType="separate"/>
      </w:r>
      <w:r w:rsidR="00D21F03">
        <w:rPr>
          <w:noProof/>
        </w:rPr>
        <w:t>7</w:t>
      </w:r>
      <w:r w:rsidR="006A7FAC">
        <w:fldChar w:fldCharType="end"/>
      </w:r>
      <w:r>
        <w:t>: Windbox</w:t>
      </w:r>
      <w:bookmarkEnd w:id="584"/>
    </w:p>
    <w:p w:rsidR="00F5452E" w:rsidRDefault="00F5452E" w:rsidP="00F5452E">
      <w:pPr>
        <w:keepNext/>
        <w:ind w:left="-284"/>
      </w:pPr>
      <w:r>
        <w:object w:dxaOrig="12630" w:dyaOrig="17865">
          <v:shape id="_x0000_i1033" type="#_x0000_t75" style="width:462.3pt;height:651.8pt" o:ole="">
            <v:imagedata r:id="rId139" o:title=""/>
          </v:shape>
          <o:OLEObject Type="Embed" ProgID="AcroExch.Document.DC" ShapeID="_x0000_i1033" DrawAspect="Content" ObjectID="_1536164520" r:id="rId140"/>
        </w:object>
      </w:r>
    </w:p>
    <w:p w:rsidR="007B3A21" w:rsidRDefault="00F5452E" w:rsidP="00F5452E">
      <w:pPr>
        <w:pStyle w:val="Caption"/>
      </w:pPr>
      <w:bookmarkStart w:id="585" w:name="_Toc461977581"/>
      <w:r>
        <w:t>Figure AI</w:t>
      </w:r>
      <w:r w:rsidR="003C108B">
        <w:t>.</w:t>
      </w:r>
      <w:r w:rsidR="006A7FAC">
        <w:fldChar w:fldCharType="begin"/>
      </w:r>
      <w:r w:rsidR="00D21F03">
        <w:instrText xml:space="preserve"> SEQ Figure \* ARABIC \s 1 </w:instrText>
      </w:r>
      <w:r w:rsidR="006A7FAC">
        <w:fldChar w:fldCharType="separate"/>
      </w:r>
      <w:r w:rsidR="00D21F03">
        <w:rPr>
          <w:noProof/>
        </w:rPr>
        <w:t>8</w:t>
      </w:r>
      <w:r w:rsidR="006A7FAC">
        <w:fldChar w:fldCharType="end"/>
      </w:r>
      <w:r>
        <w:t>: 2D Windbox</w:t>
      </w:r>
      <w:bookmarkEnd w:id="585"/>
    </w:p>
    <w:p w:rsidR="009C3231" w:rsidRDefault="009C3231" w:rsidP="009C3231">
      <w:pPr>
        <w:sectPr w:rsidR="009C3231" w:rsidSect="00976242">
          <w:headerReference w:type="default" r:id="rId141"/>
          <w:pgSz w:w="11906" w:h="16838"/>
          <w:pgMar w:top="1440" w:right="1440" w:bottom="1440" w:left="2268" w:header="708" w:footer="708" w:gutter="0"/>
          <w:cols w:space="708"/>
          <w:docGrid w:linePitch="360"/>
        </w:sectPr>
      </w:pPr>
    </w:p>
    <w:p w:rsidR="007B3A21" w:rsidRDefault="007B3A21" w:rsidP="003C108B">
      <w:pPr>
        <w:pStyle w:val="Heading1"/>
        <w:numPr>
          <w:ilvl w:val="0"/>
          <w:numId w:val="0"/>
        </w:numPr>
      </w:pPr>
      <w:bookmarkStart w:id="586" w:name="_Toc462334537"/>
      <w:r>
        <w:lastRenderedPageBreak/>
        <w:t>Appendix II</w:t>
      </w:r>
      <w:bookmarkEnd w:id="586"/>
    </w:p>
    <w:p w:rsidR="007B3A21" w:rsidRDefault="007B3A21" w:rsidP="007B3A21">
      <w:pPr>
        <w:pStyle w:val="Subtitle"/>
      </w:pPr>
      <w:r>
        <w:t>Plots of Full Characterisation Data</w:t>
      </w:r>
      <w:r>
        <w:br w:type="page"/>
      </w:r>
    </w:p>
    <w:p w:rsidR="007B3A21" w:rsidRDefault="007B3A21" w:rsidP="007B3A21">
      <w:pPr>
        <w:keepNext/>
      </w:pPr>
      <w:r>
        <w:rPr>
          <w:noProof/>
          <w:lang w:eastAsia="en-GB"/>
        </w:rPr>
        <w:lastRenderedPageBreak/>
        <w:drawing>
          <wp:inline distT="0" distB="0" distL="0" distR="0">
            <wp:extent cx="5203752" cy="4136065"/>
            <wp:effectExtent l="19050" t="0" r="15948" b="0"/>
            <wp:docPr id="20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7B3A21" w:rsidRDefault="007B3A21" w:rsidP="007B3A21">
      <w:pPr>
        <w:pStyle w:val="Caption"/>
      </w:pPr>
      <w:bookmarkStart w:id="587" w:name="_Toc461977582"/>
      <w:r>
        <w:t xml:space="preserve">Figure </w:t>
      </w:r>
      <w:r w:rsidR="00976242">
        <w:t>AII</w:t>
      </w:r>
      <w:r w:rsidR="00D21F03">
        <w:t>.</w:t>
      </w:r>
      <w:r w:rsidR="006A7FAC">
        <w:fldChar w:fldCharType="begin"/>
      </w:r>
      <w:r w:rsidR="00D21F03">
        <w:instrText xml:space="preserve"> SEQ Figure \* ARABIC \s 1 </w:instrText>
      </w:r>
      <w:r w:rsidR="006A7FAC">
        <w:fldChar w:fldCharType="separate"/>
      </w:r>
      <w:r w:rsidR="00D21F03">
        <w:rPr>
          <w:noProof/>
        </w:rPr>
        <w:t>1</w:t>
      </w:r>
      <w:r w:rsidR="006A7FAC">
        <w:fldChar w:fldCharType="end"/>
      </w:r>
      <w:r>
        <w:t>: 50mm mung bean bed expansion</w:t>
      </w:r>
      <w:bookmarkEnd w:id="587"/>
    </w:p>
    <w:p w:rsidR="007B3A21" w:rsidRDefault="007B3A21" w:rsidP="007B3A21">
      <w:pPr>
        <w:keepNext/>
      </w:pPr>
      <w:r>
        <w:rPr>
          <w:noProof/>
          <w:lang w:eastAsia="en-GB"/>
        </w:rPr>
        <w:drawing>
          <wp:inline distT="0" distB="0" distL="0" distR="0">
            <wp:extent cx="5200650" cy="3771900"/>
            <wp:effectExtent l="19050" t="0" r="19050" b="0"/>
            <wp:docPr id="20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7B3A21" w:rsidRDefault="007B3A21" w:rsidP="007B3A21">
      <w:pPr>
        <w:pStyle w:val="Caption"/>
      </w:pPr>
      <w:bookmarkStart w:id="588" w:name="_Toc461977583"/>
      <w:r>
        <w:t xml:space="preserve">Figure </w:t>
      </w:r>
      <w:r w:rsidR="00976242">
        <w:t>AI</w:t>
      </w:r>
      <w:r w:rsidR="002613B2">
        <w:t>I</w:t>
      </w:r>
      <w:r w:rsidR="00D21F03">
        <w:t>.</w:t>
      </w:r>
      <w:r w:rsidR="006A7FAC">
        <w:fldChar w:fldCharType="begin"/>
      </w:r>
      <w:r w:rsidR="00D21F03">
        <w:instrText xml:space="preserve"> SEQ Figure \* ARABIC \s 1 </w:instrText>
      </w:r>
      <w:r w:rsidR="006A7FAC">
        <w:fldChar w:fldCharType="separate"/>
      </w:r>
      <w:r w:rsidR="00D21F03">
        <w:rPr>
          <w:noProof/>
        </w:rPr>
        <w:t>2</w:t>
      </w:r>
      <w:r w:rsidR="006A7FAC">
        <w:fldChar w:fldCharType="end"/>
      </w:r>
      <w:r>
        <w:t>: 100mm mung bean bed expansion</w:t>
      </w:r>
      <w:bookmarkEnd w:id="588"/>
    </w:p>
    <w:p w:rsidR="007B3A21" w:rsidRDefault="007B3A21" w:rsidP="007B3A21">
      <w:pPr>
        <w:keepNext/>
      </w:pPr>
      <w:r>
        <w:rPr>
          <w:noProof/>
          <w:lang w:eastAsia="en-GB"/>
        </w:rPr>
        <w:lastRenderedPageBreak/>
        <w:drawing>
          <wp:inline distT="0" distB="0" distL="0" distR="0">
            <wp:extent cx="5198918" cy="4132613"/>
            <wp:effectExtent l="19050" t="0" r="20782" b="1237"/>
            <wp:docPr id="20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7B3A21" w:rsidRDefault="007B3A21" w:rsidP="007B3A21">
      <w:pPr>
        <w:pStyle w:val="Caption"/>
      </w:pPr>
      <w:bookmarkStart w:id="589" w:name="_Toc461977584"/>
      <w:r>
        <w:t xml:space="preserve">Figure </w:t>
      </w:r>
      <w:r w:rsidR="00976242">
        <w:t>AII</w:t>
      </w:r>
      <w:r w:rsidR="00D21F03">
        <w:t>.</w:t>
      </w:r>
      <w:r w:rsidR="006A7FAC">
        <w:fldChar w:fldCharType="begin"/>
      </w:r>
      <w:r w:rsidR="00D21F03">
        <w:instrText xml:space="preserve"> SEQ Figure \* ARABIC \s 1 </w:instrText>
      </w:r>
      <w:r w:rsidR="006A7FAC">
        <w:fldChar w:fldCharType="separate"/>
      </w:r>
      <w:r w:rsidR="00D21F03">
        <w:rPr>
          <w:noProof/>
        </w:rPr>
        <w:t>3</w:t>
      </w:r>
      <w:r w:rsidR="006A7FAC">
        <w:fldChar w:fldCharType="end"/>
      </w:r>
      <w:r>
        <w:t>: 150mm mung bean bed expansion</w:t>
      </w:r>
      <w:bookmarkEnd w:id="589"/>
    </w:p>
    <w:p w:rsidR="007B3A21" w:rsidRDefault="007B3A21" w:rsidP="007B3A21">
      <w:pPr>
        <w:keepNext/>
      </w:pPr>
      <w:r>
        <w:rPr>
          <w:noProof/>
          <w:lang w:eastAsia="en-GB"/>
        </w:rPr>
        <w:drawing>
          <wp:inline distT="0" distB="0" distL="0" distR="0">
            <wp:extent cx="5203998" cy="3788229"/>
            <wp:effectExtent l="19050" t="0" r="15702" b="2721"/>
            <wp:docPr id="20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7B3A21" w:rsidRDefault="007B3A21" w:rsidP="007B3A21">
      <w:pPr>
        <w:pStyle w:val="Caption"/>
      </w:pPr>
      <w:bookmarkStart w:id="590" w:name="_Toc461977585"/>
      <w:r>
        <w:t xml:space="preserve">Figure </w:t>
      </w:r>
      <w:r w:rsidR="00976242">
        <w:t>AII</w:t>
      </w:r>
      <w:r w:rsidR="00D21F03">
        <w:t>.</w:t>
      </w:r>
      <w:r w:rsidR="006A7FAC">
        <w:fldChar w:fldCharType="begin"/>
      </w:r>
      <w:r w:rsidR="00D21F03">
        <w:instrText xml:space="preserve"> SEQ Figure \* ARABIC \s 1 </w:instrText>
      </w:r>
      <w:r w:rsidR="006A7FAC">
        <w:fldChar w:fldCharType="separate"/>
      </w:r>
      <w:r w:rsidR="00D21F03">
        <w:rPr>
          <w:noProof/>
        </w:rPr>
        <w:t>4</w:t>
      </w:r>
      <w:r w:rsidR="006A7FAC">
        <w:fldChar w:fldCharType="end"/>
      </w:r>
      <w:r>
        <w:t>: 50mm mung bean pressure drop</w:t>
      </w:r>
      <w:bookmarkEnd w:id="590"/>
    </w:p>
    <w:p w:rsidR="007B3A21" w:rsidRDefault="007B3A21" w:rsidP="007B3A21">
      <w:pPr>
        <w:keepNext/>
      </w:pPr>
      <w:r>
        <w:rPr>
          <w:noProof/>
          <w:lang w:eastAsia="en-GB"/>
        </w:rPr>
        <w:lastRenderedPageBreak/>
        <w:drawing>
          <wp:inline distT="0" distB="0" distL="0" distR="0">
            <wp:extent cx="5202728" cy="3811979"/>
            <wp:effectExtent l="19050" t="0" r="16972" b="0"/>
            <wp:docPr id="20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7B3A21" w:rsidRPr="0041022F" w:rsidRDefault="007B3A21" w:rsidP="007B3A21">
      <w:pPr>
        <w:pStyle w:val="Caption"/>
      </w:pPr>
      <w:bookmarkStart w:id="591" w:name="_Toc461977586"/>
      <w:r>
        <w:t xml:space="preserve">Figure </w:t>
      </w:r>
      <w:r w:rsidR="00976242">
        <w:t>AII</w:t>
      </w:r>
      <w:r w:rsidR="00D21F03">
        <w:t>.</w:t>
      </w:r>
      <w:r w:rsidR="006A7FAC">
        <w:fldChar w:fldCharType="begin"/>
      </w:r>
      <w:r w:rsidR="00D21F03">
        <w:instrText xml:space="preserve"> SEQ Figure \* ARABIC \s 1 </w:instrText>
      </w:r>
      <w:r w:rsidR="006A7FAC">
        <w:fldChar w:fldCharType="separate"/>
      </w:r>
      <w:r w:rsidR="00D21F03">
        <w:rPr>
          <w:noProof/>
        </w:rPr>
        <w:t>5</w:t>
      </w:r>
      <w:r w:rsidR="006A7FAC">
        <w:fldChar w:fldCharType="end"/>
      </w:r>
      <w:r>
        <w:t>: 100mm mung bean pressure drop</w:t>
      </w:r>
      <w:bookmarkEnd w:id="591"/>
    </w:p>
    <w:p w:rsidR="007B3A21" w:rsidRDefault="007B3A21" w:rsidP="007B3A21">
      <w:pPr>
        <w:keepNext/>
        <w:spacing w:line="276" w:lineRule="auto"/>
        <w:jc w:val="left"/>
      </w:pPr>
      <w:r>
        <w:rPr>
          <w:noProof/>
          <w:lang w:eastAsia="en-GB"/>
        </w:rPr>
        <w:drawing>
          <wp:inline distT="0" distB="0" distL="0" distR="0">
            <wp:extent cx="5203998" cy="4061361"/>
            <wp:effectExtent l="19050" t="0" r="15702" b="0"/>
            <wp:docPr id="20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7B3A21" w:rsidRDefault="007B3A21" w:rsidP="007B3A21">
      <w:pPr>
        <w:pStyle w:val="Caption"/>
        <w:jc w:val="left"/>
      </w:pPr>
      <w:bookmarkStart w:id="592" w:name="_Toc461977587"/>
      <w:r>
        <w:t xml:space="preserve">Figure </w:t>
      </w:r>
      <w:r w:rsidR="00976242">
        <w:t>AII</w:t>
      </w:r>
      <w:r w:rsidR="00D21F03">
        <w:t>.</w:t>
      </w:r>
      <w:r w:rsidR="006A7FAC">
        <w:fldChar w:fldCharType="begin"/>
      </w:r>
      <w:r w:rsidR="00D21F03">
        <w:instrText xml:space="preserve"> SEQ Figure \* ARABIC \s 1 </w:instrText>
      </w:r>
      <w:r w:rsidR="006A7FAC">
        <w:fldChar w:fldCharType="separate"/>
      </w:r>
      <w:r w:rsidR="00D21F03">
        <w:rPr>
          <w:noProof/>
        </w:rPr>
        <w:t>6</w:t>
      </w:r>
      <w:r w:rsidR="006A7FAC">
        <w:fldChar w:fldCharType="end"/>
      </w:r>
      <w:r>
        <w:t>: 150mm mung bean pressure drop</w:t>
      </w:r>
      <w:bookmarkEnd w:id="592"/>
    </w:p>
    <w:p w:rsidR="007B3A21" w:rsidRDefault="007B3A21" w:rsidP="007B3A21">
      <w:pPr>
        <w:keepNext/>
      </w:pPr>
      <w:r w:rsidRPr="000F5654">
        <w:rPr>
          <w:noProof/>
          <w:lang w:eastAsia="en-GB"/>
        </w:rPr>
        <w:lastRenderedPageBreak/>
        <w:drawing>
          <wp:inline distT="0" distB="0" distL="0" distR="0">
            <wp:extent cx="5203998" cy="3811979"/>
            <wp:effectExtent l="19050" t="0" r="15702" b="0"/>
            <wp:docPr id="2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7B3A21" w:rsidRDefault="007B3A21" w:rsidP="007B3A21">
      <w:pPr>
        <w:pStyle w:val="Caption"/>
      </w:pPr>
      <w:bookmarkStart w:id="593" w:name="_Toc461977588"/>
      <w:r>
        <w:t xml:space="preserve">Figure </w:t>
      </w:r>
      <w:r w:rsidR="00976242">
        <w:t>AII</w:t>
      </w:r>
      <w:r w:rsidR="00D21F03">
        <w:t>.</w:t>
      </w:r>
      <w:r w:rsidR="006A7FAC">
        <w:fldChar w:fldCharType="begin"/>
      </w:r>
      <w:r w:rsidR="00D21F03">
        <w:instrText xml:space="preserve"> SEQ Figure \* ARABIC \s 1 </w:instrText>
      </w:r>
      <w:r w:rsidR="006A7FAC">
        <w:fldChar w:fldCharType="separate"/>
      </w:r>
      <w:r w:rsidR="00D21F03">
        <w:rPr>
          <w:noProof/>
        </w:rPr>
        <w:t>7</w:t>
      </w:r>
      <w:r w:rsidR="006A7FAC">
        <w:fldChar w:fldCharType="end"/>
      </w:r>
      <w:r>
        <w:t>: 40mm millet seed expansion</w:t>
      </w:r>
      <w:bookmarkEnd w:id="593"/>
    </w:p>
    <w:p w:rsidR="007B3A21" w:rsidRDefault="007B3A21" w:rsidP="007B3A21">
      <w:pPr>
        <w:keepNext/>
      </w:pPr>
      <w:r w:rsidRPr="000F5654">
        <w:rPr>
          <w:noProof/>
          <w:lang w:eastAsia="en-GB"/>
        </w:rPr>
        <w:drawing>
          <wp:inline distT="0" distB="0" distL="0" distR="0">
            <wp:extent cx="5205730" cy="4059468"/>
            <wp:effectExtent l="19050" t="0" r="13970" b="0"/>
            <wp:docPr id="2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7B3A21" w:rsidRDefault="007B3A21" w:rsidP="007B3A21">
      <w:pPr>
        <w:pStyle w:val="Caption"/>
      </w:pPr>
      <w:bookmarkStart w:id="594" w:name="_Toc461977589"/>
      <w:r>
        <w:t xml:space="preserve">Figure </w:t>
      </w:r>
      <w:r w:rsidR="00976242">
        <w:t>AII</w:t>
      </w:r>
      <w:r w:rsidR="00D21F03">
        <w:t>.</w:t>
      </w:r>
      <w:r w:rsidR="006A7FAC">
        <w:fldChar w:fldCharType="begin"/>
      </w:r>
      <w:r w:rsidR="00D21F03">
        <w:instrText xml:space="preserve"> SEQ Figure \* ARABIC \s 1 </w:instrText>
      </w:r>
      <w:r w:rsidR="006A7FAC">
        <w:fldChar w:fldCharType="separate"/>
      </w:r>
      <w:r w:rsidR="00D21F03">
        <w:rPr>
          <w:noProof/>
        </w:rPr>
        <w:t>8</w:t>
      </w:r>
      <w:r w:rsidR="006A7FAC">
        <w:fldChar w:fldCharType="end"/>
      </w:r>
      <w:r>
        <w:t>: 80mm millet seed expansion</w:t>
      </w:r>
      <w:bookmarkEnd w:id="594"/>
    </w:p>
    <w:p w:rsidR="007B3A21" w:rsidRDefault="007B3A21" w:rsidP="007B3A21">
      <w:pPr>
        <w:keepNext/>
      </w:pPr>
      <w:r w:rsidRPr="000F5654">
        <w:rPr>
          <w:noProof/>
          <w:lang w:eastAsia="en-GB"/>
        </w:rPr>
        <w:lastRenderedPageBreak/>
        <w:drawing>
          <wp:inline distT="0" distB="0" distL="0" distR="0">
            <wp:extent cx="5202093" cy="4061361"/>
            <wp:effectExtent l="19050" t="0" r="17607" b="0"/>
            <wp:docPr id="2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7B3A21" w:rsidRDefault="007B3A21" w:rsidP="007B3A21">
      <w:pPr>
        <w:pStyle w:val="Caption"/>
      </w:pPr>
      <w:bookmarkStart w:id="595" w:name="_Toc461977590"/>
      <w:r>
        <w:t xml:space="preserve">Figure </w:t>
      </w:r>
      <w:r w:rsidR="00976242">
        <w:t>AII</w:t>
      </w:r>
      <w:r w:rsidR="00D21F03">
        <w:t>.</w:t>
      </w:r>
      <w:r w:rsidR="006A7FAC">
        <w:fldChar w:fldCharType="begin"/>
      </w:r>
      <w:r w:rsidR="00D21F03">
        <w:instrText xml:space="preserve"> SEQ Figure \* ARABIC \s 1 </w:instrText>
      </w:r>
      <w:r w:rsidR="006A7FAC">
        <w:fldChar w:fldCharType="separate"/>
      </w:r>
      <w:r w:rsidR="00D21F03">
        <w:rPr>
          <w:noProof/>
        </w:rPr>
        <w:t>9</w:t>
      </w:r>
      <w:r w:rsidR="006A7FAC">
        <w:fldChar w:fldCharType="end"/>
      </w:r>
      <w:r>
        <w:t>: 120mm millet seed expansion</w:t>
      </w:r>
      <w:bookmarkEnd w:id="595"/>
    </w:p>
    <w:p w:rsidR="007B3A21" w:rsidRDefault="007B3A21" w:rsidP="007B3A21">
      <w:pPr>
        <w:keepNext/>
      </w:pPr>
      <w:r w:rsidRPr="000F5654">
        <w:rPr>
          <w:noProof/>
          <w:lang w:eastAsia="en-GB"/>
        </w:rPr>
        <w:drawing>
          <wp:inline distT="0" distB="0" distL="0" distR="0">
            <wp:extent cx="5202728" cy="3966358"/>
            <wp:effectExtent l="19050" t="0" r="16972" b="0"/>
            <wp:docPr id="2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7B3A21" w:rsidRDefault="007B3A21" w:rsidP="007B3A21">
      <w:pPr>
        <w:pStyle w:val="Caption"/>
      </w:pPr>
      <w:bookmarkStart w:id="596" w:name="_Toc461977591"/>
      <w:r>
        <w:t>Figure</w:t>
      </w:r>
      <w:r w:rsidR="00976242" w:rsidRPr="00976242">
        <w:t xml:space="preserve"> </w:t>
      </w:r>
      <w:r w:rsidR="00976242">
        <w:t>AII</w:t>
      </w:r>
      <w:r w:rsidR="00D21F03">
        <w:t>.</w:t>
      </w:r>
      <w:r w:rsidR="006A7FAC">
        <w:fldChar w:fldCharType="begin"/>
      </w:r>
      <w:r w:rsidR="00D21F03">
        <w:instrText xml:space="preserve"> SEQ Figure \* ARABIC \s 1 </w:instrText>
      </w:r>
      <w:r w:rsidR="006A7FAC">
        <w:fldChar w:fldCharType="separate"/>
      </w:r>
      <w:r w:rsidR="00D21F03">
        <w:rPr>
          <w:noProof/>
        </w:rPr>
        <w:t>10</w:t>
      </w:r>
      <w:r w:rsidR="006A7FAC">
        <w:fldChar w:fldCharType="end"/>
      </w:r>
      <w:r>
        <w:t>: 40mm millet seed pressure drop</w:t>
      </w:r>
      <w:bookmarkEnd w:id="596"/>
    </w:p>
    <w:p w:rsidR="007B3A21" w:rsidRDefault="007B3A21" w:rsidP="007B3A21">
      <w:pPr>
        <w:keepNext/>
      </w:pPr>
      <w:r w:rsidRPr="000F5654">
        <w:rPr>
          <w:noProof/>
          <w:lang w:eastAsia="en-GB"/>
        </w:rPr>
        <w:lastRenderedPageBreak/>
        <w:drawing>
          <wp:inline distT="0" distB="0" distL="0" distR="0">
            <wp:extent cx="5202728" cy="4061361"/>
            <wp:effectExtent l="19050" t="0" r="16972" b="0"/>
            <wp:docPr id="2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7B3A21" w:rsidRDefault="007B3A21" w:rsidP="007B3A21">
      <w:pPr>
        <w:pStyle w:val="Caption"/>
      </w:pPr>
      <w:bookmarkStart w:id="597" w:name="_Toc461977592"/>
      <w:r>
        <w:t xml:space="preserve">Figure </w:t>
      </w:r>
      <w:r w:rsidR="00976242">
        <w:t>AII</w:t>
      </w:r>
      <w:r w:rsidR="00D21F03">
        <w:t>.</w:t>
      </w:r>
      <w:r w:rsidR="006A7FAC">
        <w:fldChar w:fldCharType="begin"/>
      </w:r>
      <w:r w:rsidR="00D21F03">
        <w:instrText xml:space="preserve"> SEQ Figure \* ARABIC \s 1 </w:instrText>
      </w:r>
      <w:r w:rsidR="006A7FAC">
        <w:fldChar w:fldCharType="separate"/>
      </w:r>
      <w:r w:rsidR="00D21F03">
        <w:rPr>
          <w:noProof/>
        </w:rPr>
        <w:t>11</w:t>
      </w:r>
      <w:r w:rsidR="006A7FAC">
        <w:fldChar w:fldCharType="end"/>
      </w:r>
      <w:r>
        <w:t>: 8</w:t>
      </w:r>
      <w:r w:rsidRPr="00F01621">
        <w:t>0mm millet seed pressure drop</w:t>
      </w:r>
      <w:bookmarkEnd w:id="597"/>
    </w:p>
    <w:p w:rsidR="007B3A21" w:rsidRDefault="007B3A21" w:rsidP="007B3A21">
      <w:pPr>
        <w:keepNext/>
      </w:pPr>
      <w:r w:rsidRPr="000F5654">
        <w:rPr>
          <w:noProof/>
          <w:lang w:eastAsia="en-GB"/>
        </w:rPr>
        <w:drawing>
          <wp:inline distT="0" distB="0" distL="0" distR="0">
            <wp:extent cx="5201458" cy="3966358"/>
            <wp:effectExtent l="19050" t="0" r="18242" b="0"/>
            <wp:docPr id="2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9C3231" w:rsidRDefault="007B3A21" w:rsidP="007B3A21">
      <w:pPr>
        <w:pStyle w:val="Caption"/>
      </w:pPr>
      <w:bookmarkStart w:id="598" w:name="_Toc461977593"/>
      <w:r>
        <w:t xml:space="preserve">Figure </w:t>
      </w:r>
      <w:r w:rsidR="00976242">
        <w:t>AII</w:t>
      </w:r>
      <w:r w:rsidR="003C108B">
        <w:t>.</w:t>
      </w:r>
      <w:r w:rsidR="006A7FAC">
        <w:fldChar w:fldCharType="begin"/>
      </w:r>
      <w:r w:rsidR="00D21F03">
        <w:instrText xml:space="preserve"> SEQ Figure \* ARABIC \s 1 </w:instrText>
      </w:r>
      <w:r w:rsidR="006A7FAC">
        <w:fldChar w:fldCharType="separate"/>
      </w:r>
      <w:r w:rsidR="00D21F03">
        <w:rPr>
          <w:noProof/>
        </w:rPr>
        <w:t>12</w:t>
      </w:r>
      <w:r w:rsidR="006A7FAC">
        <w:fldChar w:fldCharType="end"/>
      </w:r>
      <w:r>
        <w:t>: 12</w:t>
      </w:r>
      <w:r w:rsidRPr="00C07E2A">
        <w:t>0mm millet seed pressure drop</w:t>
      </w:r>
      <w:bookmarkEnd w:id="598"/>
    </w:p>
    <w:p w:rsidR="00263F5A" w:rsidRDefault="00263F5A" w:rsidP="00354443">
      <w:pPr>
        <w:sectPr w:rsidR="00263F5A" w:rsidSect="00976242">
          <w:headerReference w:type="default" r:id="rId154"/>
          <w:pgSz w:w="11906" w:h="16838"/>
          <w:pgMar w:top="1440" w:right="1440" w:bottom="1440" w:left="2268" w:header="708" w:footer="708" w:gutter="0"/>
          <w:cols w:space="708"/>
          <w:docGrid w:linePitch="360"/>
        </w:sectPr>
      </w:pPr>
    </w:p>
    <w:p w:rsidR="00000000" w:rsidRDefault="009C3231">
      <w:pPr>
        <w:pStyle w:val="Heading1"/>
        <w:numPr>
          <w:ilvl w:val="0"/>
          <w:numId w:val="0"/>
        </w:numPr>
        <w:ind w:left="720" w:hanging="720"/>
      </w:pPr>
      <w:bookmarkStart w:id="599" w:name="_Toc462334538"/>
      <w:r>
        <w:lastRenderedPageBreak/>
        <w:t>Appendix III</w:t>
      </w:r>
      <w:bookmarkEnd w:id="599"/>
    </w:p>
    <w:p w:rsidR="009C3231" w:rsidRDefault="009C3231" w:rsidP="009C3231">
      <w:pPr>
        <w:pStyle w:val="Subtitle"/>
      </w:pPr>
      <w:r>
        <w:t>Experimental Protocols</w:t>
      </w:r>
    </w:p>
    <w:p w:rsidR="00000000" w:rsidRDefault="009C3231">
      <w:pPr>
        <w:rPr>
          <w:rFonts w:asciiTheme="majorHAnsi" w:eastAsiaTheme="majorEastAsia" w:hAnsiTheme="majorHAnsi" w:cstheme="majorBidi"/>
          <w:spacing w:val="15"/>
          <w:sz w:val="24"/>
          <w:szCs w:val="24"/>
        </w:rPr>
      </w:pPr>
      <w:r>
        <w:br w:type="page"/>
      </w:r>
    </w:p>
    <w:p w:rsidR="009C3231" w:rsidRDefault="009C3231" w:rsidP="009C3231">
      <w:pPr>
        <w:pStyle w:val="Heading2"/>
        <w:numPr>
          <w:ilvl w:val="0"/>
          <w:numId w:val="0"/>
        </w:numPr>
        <w:ind w:left="720" w:hanging="720"/>
      </w:pPr>
      <w:bookmarkStart w:id="600" w:name="_Toc462334539"/>
      <w:r>
        <w:lastRenderedPageBreak/>
        <w:t>AIII.1</w:t>
      </w:r>
      <w:r>
        <w:tab/>
      </w:r>
      <w:r>
        <w:tab/>
        <w:t>Characterisation</w:t>
      </w:r>
      <w:r w:rsidR="001B2157">
        <w:t xml:space="preserve"> Experiments</w:t>
      </w:r>
      <w:bookmarkEnd w:id="600"/>
    </w:p>
    <w:p w:rsidR="00000000" w:rsidRDefault="009C3231">
      <w:pPr>
        <w:pStyle w:val="Heading3"/>
        <w:numPr>
          <w:ilvl w:val="0"/>
          <w:numId w:val="0"/>
        </w:numPr>
        <w:ind w:left="720" w:hanging="720"/>
      </w:pPr>
      <w:bookmarkStart w:id="601" w:name="_Toc462334540"/>
      <w:r>
        <w:t>AIII.1.1</w:t>
      </w:r>
      <w:r>
        <w:tab/>
        <w:t xml:space="preserve">Start </w:t>
      </w:r>
      <w:r w:rsidR="001B2157">
        <w:t>up</w:t>
      </w:r>
      <w:r>
        <w:t xml:space="preserve"> Procedure</w:t>
      </w:r>
      <w:bookmarkEnd w:id="601"/>
    </w:p>
    <w:p w:rsidR="009C3231" w:rsidRDefault="009C3231" w:rsidP="009C3231">
      <w:pPr>
        <w:pStyle w:val="ListParagraph"/>
        <w:numPr>
          <w:ilvl w:val="0"/>
          <w:numId w:val="30"/>
        </w:numPr>
      </w:pPr>
      <w:r>
        <w:t>Assemble apparatus with required diffuser</w:t>
      </w:r>
    </w:p>
    <w:p w:rsidR="009C3231" w:rsidRDefault="009C3231" w:rsidP="009C3231">
      <w:pPr>
        <w:pStyle w:val="ListParagraph"/>
        <w:numPr>
          <w:ilvl w:val="0"/>
          <w:numId w:val="30"/>
        </w:numPr>
      </w:pPr>
      <w:r>
        <w:t>Confirm pressure regulator settings</w:t>
      </w:r>
    </w:p>
    <w:p w:rsidR="009C3231" w:rsidRDefault="009C3231" w:rsidP="009C3231">
      <w:pPr>
        <w:pStyle w:val="ListParagraph"/>
        <w:numPr>
          <w:ilvl w:val="0"/>
          <w:numId w:val="30"/>
        </w:numPr>
      </w:pPr>
      <w:r>
        <w:t>Turn on instrumentation</w:t>
      </w:r>
    </w:p>
    <w:p w:rsidR="009C3231" w:rsidRDefault="009C3231" w:rsidP="009C3231">
      <w:pPr>
        <w:pStyle w:val="ListParagraph"/>
        <w:numPr>
          <w:ilvl w:val="0"/>
          <w:numId w:val="30"/>
        </w:numPr>
      </w:pPr>
      <w:r>
        <w:t>Ensure ball valve and gate valve are shut</w:t>
      </w:r>
    </w:p>
    <w:p w:rsidR="009C3231" w:rsidRDefault="009C3231" w:rsidP="009C3231">
      <w:pPr>
        <w:pStyle w:val="ListParagraph"/>
        <w:numPr>
          <w:ilvl w:val="0"/>
          <w:numId w:val="30"/>
        </w:numPr>
      </w:pPr>
      <w:r>
        <w:t>Adjust needle valve to midpoint position</w:t>
      </w:r>
    </w:p>
    <w:p w:rsidR="009C3231" w:rsidRDefault="009C3231" w:rsidP="009C3231">
      <w:pPr>
        <w:pStyle w:val="ListParagraph"/>
        <w:numPr>
          <w:ilvl w:val="0"/>
          <w:numId w:val="30"/>
        </w:numPr>
      </w:pPr>
      <w:r>
        <w:t>Start compressor and charge pressure vessel to required pressure</w:t>
      </w:r>
    </w:p>
    <w:p w:rsidR="009C3231" w:rsidRDefault="009C3231" w:rsidP="009C3231">
      <w:pPr>
        <w:pStyle w:val="ListParagraph"/>
        <w:numPr>
          <w:ilvl w:val="0"/>
          <w:numId w:val="30"/>
        </w:numPr>
      </w:pPr>
      <w:r>
        <w:t>Load media into apparatus via windbox exit to required depth</w:t>
      </w:r>
    </w:p>
    <w:p w:rsidR="009C3231" w:rsidRDefault="009C3231" w:rsidP="009C3231">
      <w:pPr>
        <w:pStyle w:val="ListParagraph"/>
        <w:numPr>
          <w:ilvl w:val="0"/>
          <w:numId w:val="30"/>
        </w:numPr>
      </w:pPr>
      <w:r>
        <w:t>Initiate desired experiment</w:t>
      </w:r>
    </w:p>
    <w:p w:rsidR="00000000" w:rsidRDefault="009C3231">
      <w:pPr>
        <w:pStyle w:val="Heading3"/>
        <w:numPr>
          <w:ilvl w:val="0"/>
          <w:numId w:val="0"/>
        </w:numPr>
        <w:ind w:left="720" w:hanging="720"/>
      </w:pPr>
      <w:bookmarkStart w:id="602" w:name="_Toc462334541"/>
      <w:r>
        <w:t>AIII.1.2</w:t>
      </w:r>
      <w:r>
        <w:tab/>
        <w:t>Shut Down Procedure</w:t>
      </w:r>
      <w:bookmarkEnd w:id="602"/>
    </w:p>
    <w:p w:rsidR="009C3231" w:rsidRDefault="009C3231" w:rsidP="009C3231">
      <w:pPr>
        <w:pStyle w:val="ListParagraph"/>
        <w:numPr>
          <w:ilvl w:val="0"/>
          <w:numId w:val="31"/>
        </w:numPr>
      </w:pPr>
      <w:r>
        <w:t>Close of ball valve</w:t>
      </w:r>
    </w:p>
    <w:p w:rsidR="009C3231" w:rsidRDefault="009C3231" w:rsidP="009C3231">
      <w:pPr>
        <w:pStyle w:val="ListParagraph"/>
        <w:numPr>
          <w:ilvl w:val="0"/>
          <w:numId w:val="31"/>
        </w:numPr>
      </w:pPr>
      <w:r>
        <w:t>Shut down compressor</w:t>
      </w:r>
    </w:p>
    <w:p w:rsidR="009C3231" w:rsidRDefault="009C3231" w:rsidP="009C3231">
      <w:pPr>
        <w:pStyle w:val="ListParagraph"/>
        <w:numPr>
          <w:ilvl w:val="0"/>
          <w:numId w:val="31"/>
        </w:numPr>
      </w:pPr>
      <w:r>
        <w:t>Remove pressure from line by re-opening ball valve and draining air through apparatus</w:t>
      </w:r>
    </w:p>
    <w:p w:rsidR="009C3231" w:rsidRDefault="009C3231" w:rsidP="009C3231">
      <w:pPr>
        <w:pStyle w:val="ListParagraph"/>
        <w:numPr>
          <w:ilvl w:val="0"/>
          <w:numId w:val="31"/>
        </w:numPr>
      </w:pPr>
      <w:r>
        <w:t>Close of ball valve and gate valve</w:t>
      </w:r>
    </w:p>
    <w:p w:rsidR="009C3231" w:rsidRDefault="009C3231" w:rsidP="009C3231">
      <w:pPr>
        <w:pStyle w:val="ListParagraph"/>
        <w:numPr>
          <w:ilvl w:val="0"/>
          <w:numId w:val="31"/>
        </w:numPr>
      </w:pPr>
      <w:r>
        <w:t>Shut down instrumentation</w:t>
      </w:r>
    </w:p>
    <w:p w:rsidR="009C3231" w:rsidRDefault="009C3231" w:rsidP="009C3231">
      <w:pPr>
        <w:pStyle w:val="ListParagraph"/>
        <w:numPr>
          <w:ilvl w:val="0"/>
          <w:numId w:val="31"/>
        </w:numPr>
      </w:pPr>
      <w:r>
        <w:t>Adjust needle valve to midpoint position</w:t>
      </w:r>
    </w:p>
    <w:p w:rsidR="009C3231" w:rsidRDefault="009C3231" w:rsidP="009C3231">
      <w:pPr>
        <w:pStyle w:val="ListParagraph"/>
        <w:numPr>
          <w:ilvl w:val="0"/>
          <w:numId w:val="31"/>
        </w:numPr>
      </w:pPr>
      <w:r>
        <w:t>Remove media from windbox</w:t>
      </w:r>
    </w:p>
    <w:p w:rsidR="009C3231" w:rsidRPr="00CC4FBE" w:rsidRDefault="009C3231" w:rsidP="009C3231">
      <w:pPr>
        <w:pStyle w:val="ListParagraph"/>
        <w:numPr>
          <w:ilvl w:val="0"/>
          <w:numId w:val="31"/>
        </w:numPr>
      </w:pPr>
      <w:r>
        <w:t>Disassemble apparatus and place windbox and diffuser in storage area</w:t>
      </w:r>
    </w:p>
    <w:p w:rsidR="00000000" w:rsidRDefault="009C3231">
      <w:pPr>
        <w:pStyle w:val="Heading3"/>
        <w:numPr>
          <w:ilvl w:val="0"/>
          <w:numId w:val="0"/>
        </w:numPr>
      </w:pPr>
      <w:bookmarkStart w:id="603" w:name="_Toc462334542"/>
      <w:r>
        <w:t>AIII.1.2</w:t>
      </w:r>
      <w:r>
        <w:tab/>
        <w:t>Pressure Drop</w:t>
      </w:r>
      <w:bookmarkEnd w:id="603"/>
    </w:p>
    <w:p w:rsidR="009C3231" w:rsidRDefault="009C3231" w:rsidP="001B2157">
      <w:pPr>
        <w:pStyle w:val="ListParagraph"/>
        <w:numPr>
          <w:ilvl w:val="0"/>
          <w:numId w:val="40"/>
        </w:numPr>
      </w:pPr>
      <w:r>
        <w:t>Follow start up procedure</w:t>
      </w:r>
    </w:p>
    <w:p w:rsidR="009C3231" w:rsidRDefault="009C3231" w:rsidP="001B2157">
      <w:pPr>
        <w:pStyle w:val="ListParagraph"/>
        <w:numPr>
          <w:ilvl w:val="0"/>
          <w:numId w:val="40"/>
        </w:numPr>
      </w:pPr>
      <w:r>
        <w:t xml:space="preserve">Adjust flow rate to required value  </w:t>
      </w:r>
    </w:p>
    <w:p w:rsidR="009C3231" w:rsidRDefault="009C3231" w:rsidP="001B2157">
      <w:pPr>
        <w:pStyle w:val="ListParagraph"/>
        <w:numPr>
          <w:ilvl w:val="0"/>
          <w:numId w:val="40"/>
        </w:numPr>
      </w:pPr>
      <w:r>
        <w:t>Record readings on pressure transducers</w:t>
      </w:r>
    </w:p>
    <w:p w:rsidR="009C3231" w:rsidRDefault="009C3231" w:rsidP="001B2157">
      <w:pPr>
        <w:pStyle w:val="ListParagraph"/>
        <w:numPr>
          <w:ilvl w:val="0"/>
          <w:numId w:val="40"/>
        </w:numPr>
      </w:pPr>
      <w:r>
        <w:t>Repeat steps 2 and 3 until final measurement taken</w:t>
      </w:r>
    </w:p>
    <w:p w:rsidR="009C3231" w:rsidRDefault="009C3231" w:rsidP="001B2157">
      <w:pPr>
        <w:pStyle w:val="ListParagraph"/>
        <w:numPr>
          <w:ilvl w:val="0"/>
          <w:numId w:val="40"/>
        </w:numPr>
      </w:pPr>
      <w:r>
        <w:t>Follow shut down procedure</w:t>
      </w:r>
    </w:p>
    <w:p w:rsidR="00000000" w:rsidRDefault="009C3231">
      <w:pPr>
        <w:pStyle w:val="Heading3"/>
        <w:numPr>
          <w:ilvl w:val="0"/>
          <w:numId w:val="0"/>
        </w:numPr>
      </w:pPr>
      <w:bookmarkStart w:id="604" w:name="_Toc462334543"/>
      <w:r>
        <w:t>AIII.1.4</w:t>
      </w:r>
      <w:r>
        <w:tab/>
        <w:t>Bed Expansion</w:t>
      </w:r>
      <w:bookmarkEnd w:id="604"/>
    </w:p>
    <w:p w:rsidR="009C3231" w:rsidRDefault="009C3231" w:rsidP="009C3231">
      <w:r>
        <w:t>Bed expansion experiments were conducted using the following procedure:</w:t>
      </w:r>
    </w:p>
    <w:p w:rsidR="009C3231" w:rsidRDefault="009C3231" w:rsidP="009C3231">
      <w:pPr>
        <w:pStyle w:val="ListParagraph"/>
        <w:numPr>
          <w:ilvl w:val="0"/>
          <w:numId w:val="18"/>
        </w:numPr>
      </w:pPr>
      <w:r>
        <w:t>Follow start up procedure</w:t>
      </w:r>
    </w:p>
    <w:p w:rsidR="009C3231" w:rsidRDefault="009C3231" w:rsidP="009C3231">
      <w:pPr>
        <w:pStyle w:val="ListParagraph"/>
        <w:numPr>
          <w:ilvl w:val="0"/>
          <w:numId w:val="18"/>
        </w:numPr>
      </w:pPr>
      <w:r>
        <w:t xml:space="preserve">Adjust flow rate to required value  </w:t>
      </w:r>
    </w:p>
    <w:p w:rsidR="009C3231" w:rsidRDefault="009C3231" w:rsidP="009C3231">
      <w:pPr>
        <w:pStyle w:val="ListParagraph"/>
        <w:numPr>
          <w:ilvl w:val="0"/>
          <w:numId w:val="18"/>
        </w:numPr>
      </w:pPr>
      <w:r>
        <w:t>Adjust camera level to be horizontal with depth of media</w:t>
      </w:r>
    </w:p>
    <w:p w:rsidR="009C3231" w:rsidRDefault="009C3231" w:rsidP="009C3231">
      <w:pPr>
        <w:pStyle w:val="ListParagraph"/>
        <w:numPr>
          <w:ilvl w:val="0"/>
          <w:numId w:val="18"/>
        </w:numPr>
      </w:pPr>
      <w:r>
        <w:t>Take photograph to record media depth</w:t>
      </w:r>
    </w:p>
    <w:p w:rsidR="009C3231" w:rsidRDefault="009C3231" w:rsidP="009C3231">
      <w:pPr>
        <w:pStyle w:val="ListParagraph"/>
        <w:numPr>
          <w:ilvl w:val="0"/>
          <w:numId w:val="18"/>
        </w:numPr>
      </w:pPr>
      <w:r>
        <w:lastRenderedPageBreak/>
        <w:t>Repeat steps 2 to 4 until final measurement taken</w:t>
      </w:r>
    </w:p>
    <w:p w:rsidR="009C3231" w:rsidRPr="00A36C72" w:rsidRDefault="009C3231" w:rsidP="009C3231">
      <w:pPr>
        <w:pStyle w:val="ListParagraph"/>
        <w:numPr>
          <w:ilvl w:val="0"/>
          <w:numId w:val="18"/>
        </w:numPr>
      </w:pPr>
      <w:r>
        <w:t>Follow shut down procedure</w:t>
      </w:r>
    </w:p>
    <w:p w:rsidR="001B2157" w:rsidRPr="002F0A7B" w:rsidRDefault="001B2157" w:rsidP="001B2157">
      <w:pPr>
        <w:pStyle w:val="Heading2"/>
        <w:numPr>
          <w:ilvl w:val="0"/>
          <w:numId w:val="0"/>
        </w:numPr>
      </w:pPr>
      <w:bookmarkStart w:id="605" w:name="_Toc462334544"/>
      <w:r>
        <w:t>AIII.2</w:t>
      </w:r>
      <w:r>
        <w:tab/>
      </w:r>
      <w:r>
        <w:tab/>
        <w:t>Drying Experiments</w:t>
      </w:r>
      <w:bookmarkEnd w:id="605"/>
    </w:p>
    <w:p w:rsidR="00000000" w:rsidRDefault="001B2157">
      <w:pPr>
        <w:pStyle w:val="Heading3"/>
        <w:numPr>
          <w:ilvl w:val="0"/>
          <w:numId w:val="0"/>
        </w:numPr>
      </w:pPr>
      <w:bookmarkStart w:id="606" w:name="_Toc462334545"/>
      <w:r>
        <w:t>AIII.2.1</w:t>
      </w:r>
      <w:r>
        <w:tab/>
        <w:t>Preparation</w:t>
      </w:r>
      <w:bookmarkEnd w:id="606"/>
    </w:p>
    <w:p w:rsidR="001B2157" w:rsidRDefault="001B2157" w:rsidP="001B2157">
      <w:pPr>
        <w:pStyle w:val="ListParagraph"/>
        <w:numPr>
          <w:ilvl w:val="0"/>
          <w:numId w:val="39"/>
        </w:numPr>
      </w:pPr>
      <w:r>
        <w:t>Sterilise beans in microwave to prevent germination, 800W for 10 minutes</w:t>
      </w:r>
    </w:p>
    <w:p w:rsidR="001B2157" w:rsidRDefault="001B2157" w:rsidP="001B2157">
      <w:pPr>
        <w:pStyle w:val="ListParagraph"/>
        <w:numPr>
          <w:ilvl w:val="0"/>
          <w:numId w:val="39"/>
        </w:numPr>
      </w:pPr>
      <w:r>
        <w:t>Soak beans for 24 hours submerged in water at room temperature</w:t>
      </w:r>
    </w:p>
    <w:p w:rsidR="001B2157" w:rsidRDefault="001B2157" w:rsidP="001B2157">
      <w:pPr>
        <w:pStyle w:val="ListParagraph"/>
        <w:numPr>
          <w:ilvl w:val="0"/>
          <w:numId w:val="39"/>
        </w:numPr>
      </w:pPr>
      <w:r>
        <w:t>Drain beans and store in sealed container to prevent change in moisture content</w:t>
      </w:r>
    </w:p>
    <w:p w:rsidR="001B2157" w:rsidRDefault="001B2157" w:rsidP="001B2157">
      <w:pPr>
        <w:pStyle w:val="ListParagraph"/>
        <w:numPr>
          <w:ilvl w:val="0"/>
          <w:numId w:val="39"/>
        </w:numPr>
      </w:pPr>
      <w:r>
        <w:t>Assemble apparatus with required distributor plate</w:t>
      </w:r>
    </w:p>
    <w:p w:rsidR="00000000" w:rsidRDefault="001B2157">
      <w:pPr>
        <w:pStyle w:val="Heading3"/>
        <w:numPr>
          <w:ilvl w:val="0"/>
          <w:numId w:val="0"/>
        </w:numPr>
        <w:ind w:left="720" w:hanging="720"/>
      </w:pPr>
      <w:bookmarkStart w:id="607" w:name="_Toc462334546"/>
      <w:r>
        <w:t>AIII.2.2</w:t>
      </w:r>
      <w:r>
        <w:tab/>
        <w:t>Start Up</w:t>
      </w:r>
      <w:bookmarkEnd w:id="607"/>
    </w:p>
    <w:p w:rsidR="00000000" w:rsidRDefault="001B2157">
      <w:pPr>
        <w:pStyle w:val="ListParagraph"/>
        <w:numPr>
          <w:ilvl w:val="0"/>
          <w:numId w:val="39"/>
        </w:numPr>
      </w:pPr>
      <w:r>
        <w:t>Confirm pressure regulator settings</w:t>
      </w:r>
    </w:p>
    <w:p w:rsidR="00000000" w:rsidRDefault="001B2157">
      <w:pPr>
        <w:pStyle w:val="ListParagraph"/>
        <w:numPr>
          <w:ilvl w:val="0"/>
          <w:numId w:val="39"/>
        </w:numPr>
      </w:pPr>
      <w:r>
        <w:t>Turn on instrumentation</w:t>
      </w:r>
    </w:p>
    <w:p w:rsidR="00000000" w:rsidRDefault="001B2157">
      <w:pPr>
        <w:pStyle w:val="ListParagraph"/>
        <w:numPr>
          <w:ilvl w:val="0"/>
          <w:numId w:val="39"/>
        </w:numPr>
      </w:pPr>
      <w:r>
        <w:t>Ensure ball valve and gate valve are shut</w:t>
      </w:r>
    </w:p>
    <w:p w:rsidR="00000000" w:rsidRDefault="001B2157">
      <w:pPr>
        <w:pStyle w:val="ListParagraph"/>
        <w:numPr>
          <w:ilvl w:val="0"/>
          <w:numId w:val="39"/>
        </w:numPr>
      </w:pPr>
      <w:r>
        <w:t>Adjust needle valve to midpoint position</w:t>
      </w:r>
    </w:p>
    <w:p w:rsidR="00000000" w:rsidRDefault="001B2157">
      <w:pPr>
        <w:pStyle w:val="ListParagraph"/>
        <w:numPr>
          <w:ilvl w:val="0"/>
          <w:numId w:val="39"/>
        </w:numPr>
      </w:pPr>
      <w:r>
        <w:t>Start compressor and charge pressure vessel to required pressure</w:t>
      </w:r>
    </w:p>
    <w:p w:rsidR="00000000" w:rsidRDefault="001B2157">
      <w:pPr>
        <w:pStyle w:val="Heading3"/>
        <w:numPr>
          <w:ilvl w:val="0"/>
          <w:numId w:val="0"/>
        </w:numPr>
        <w:ind w:left="720" w:hanging="720"/>
      </w:pPr>
      <w:bookmarkStart w:id="608" w:name="_Toc462334547"/>
      <w:r>
        <w:t>AIII.2.3</w:t>
      </w:r>
      <w:r>
        <w:tab/>
        <w:t>Experiment</w:t>
      </w:r>
      <w:bookmarkEnd w:id="608"/>
    </w:p>
    <w:p w:rsidR="00000000" w:rsidRDefault="001B2157">
      <w:pPr>
        <w:pStyle w:val="ListParagraph"/>
        <w:numPr>
          <w:ilvl w:val="0"/>
          <w:numId w:val="39"/>
        </w:numPr>
      </w:pPr>
      <w:r>
        <w:t>Load wet media into apparatus via windbox to a depth of 200 to 210mm</w:t>
      </w:r>
    </w:p>
    <w:p w:rsidR="00000000" w:rsidRDefault="001B2157">
      <w:pPr>
        <w:pStyle w:val="ListParagraph"/>
        <w:numPr>
          <w:ilvl w:val="0"/>
          <w:numId w:val="39"/>
        </w:numPr>
      </w:pPr>
      <w:r>
        <w:t>Adjust flow rate to required value</w:t>
      </w:r>
    </w:p>
    <w:p w:rsidR="00000000" w:rsidRDefault="001B2157">
      <w:pPr>
        <w:pStyle w:val="ListParagraph"/>
        <w:numPr>
          <w:ilvl w:val="0"/>
          <w:numId w:val="39"/>
        </w:numPr>
      </w:pPr>
      <w:r>
        <w:t>Start heaters</w:t>
      </w:r>
    </w:p>
    <w:p w:rsidR="00000000" w:rsidRDefault="001B2157">
      <w:pPr>
        <w:pStyle w:val="ListParagraph"/>
        <w:numPr>
          <w:ilvl w:val="0"/>
          <w:numId w:val="39"/>
        </w:numPr>
      </w:pPr>
      <w:r>
        <w:t>When air temperature in plenum reaches 45</w:t>
      </w:r>
      <w:r w:rsidRPr="000E54BC">
        <w:rPr>
          <w:vertAlign w:val="superscript"/>
        </w:rPr>
        <w:t>o</w:t>
      </w:r>
      <w:r>
        <w:t>C start timer</w:t>
      </w:r>
    </w:p>
    <w:p w:rsidR="00000000" w:rsidRDefault="001B2157">
      <w:pPr>
        <w:pStyle w:val="ListParagraph"/>
        <w:numPr>
          <w:ilvl w:val="0"/>
          <w:numId w:val="39"/>
        </w:numPr>
      </w:pPr>
      <w:r>
        <w:t>Take samples at 5 minute intervals from t=0 minutes to t=100 minutes and record mass immediately on withdrawing sample</w:t>
      </w:r>
    </w:p>
    <w:p w:rsidR="00000000" w:rsidRDefault="001B2157">
      <w:pPr>
        <w:pStyle w:val="ListParagraph"/>
        <w:numPr>
          <w:ilvl w:val="0"/>
          <w:numId w:val="39"/>
        </w:numPr>
      </w:pPr>
      <w:r>
        <w:t>Take samples at 10 minute intervals from t=110 minutes to t=150 minutes and record mass immediately on withdrawing sample</w:t>
      </w:r>
    </w:p>
    <w:p w:rsidR="00000000" w:rsidRDefault="001B2157">
      <w:pPr>
        <w:pStyle w:val="ListParagraph"/>
        <w:numPr>
          <w:ilvl w:val="0"/>
          <w:numId w:val="39"/>
        </w:numPr>
      </w:pPr>
      <w:r>
        <w:t>Places samples in drying oven set to 60</w:t>
      </w:r>
      <w:r w:rsidRPr="000E54BC">
        <w:rPr>
          <w:vertAlign w:val="superscript"/>
        </w:rPr>
        <w:t>o</w:t>
      </w:r>
      <w:r>
        <w:t>C</w:t>
      </w:r>
    </w:p>
    <w:p w:rsidR="00000000" w:rsidRDefault="001B2157">
      <w:pPr>
        <w:pStyle w:val="Heading3"/>
        <w:numPr>
          <w:ilvl w:val="0"/>
          <w:numId w:val="0"/>
        </w:numPr>
        <w:ind w:left="720" w:hanging="720"/>
      </w:pPr>
      <w:bookmarkStart w:id="609" w:name="_Toc462334548"/>
      <w:r>
        <w:t>AIII.2.4</w:t>
      </w:r>
      <w:r>
        <w:tab/>
        <w:t>Shut Down</w:t>
      </w:r>
      <w:bookmarkEnd w:id="609"/>
    </w:p>
    <w:p w:rsidR="00000000" w:rsidRDefault="001B2157">
      <w:pPr>
        <w:pStyle w:val="ListParagraph"/>
        <w:numPr>
          <w:ilvl w:val="0"/>
          <w:numId w:val="39"/>
        </w:numPr>
      </w:pPr>
      <w:r>
        <w:t>Close of ball valve</w:t>
      </w:r>
    </w:p>
    <w:p w:rsidR="00000000" w:rsidRDefault="001B2157">
      <w:pPr>
        <w:pStyle w:val="ListParagraph"/>
        <w:numPr>
          <w:ilvl w:val="0"/>
          <w:numId w:val="39"/>
        </w:numPr>
      </w:pPr>
      <w:r>
        <w:t>Shut down compressor</w:t>
      </w:r>
    </w:p>
    <w:p w:rsidR="00000000" w:rsidRDefault="001B2157">
      <w:pPr>
        <w:pStyle w:val="ListParagraph"/>
        <w:numPr>
          <w:ilvl w:val="0"/>
          <w:numId w:val="39"/>
        </w:numPr>
      </w:pPr>
      <w:r>
        <w:t>Remove pressure from line by re-opening ball valve and draining air through apparatus</w:t>
      </w:r>
    </w:p>
    <w:p w:rsidR="00000000" w:rsidRDefault="001B2157">
      <w:pPr>
        <w:pStyle w:val="ListParagraph"/>
        <w:numPr>
          <w:ilvl w:val="0"/>
          <w:numId w:val="39"/>
        </w:numPr>
      </w:pPr>
      <w:r>
        <w:t>Close of ball valve and gate valve</w:t>
      </w:r>
    </w:p>
    <w:p w:rsidR="00000000" w:rsidRDefault="001B2157">
      <w:pPr>
        <w:pStyle w:val="ListParagraph"/>
        <w:numPr>
          <w:ilvl w:val="0"/>
          <w:numId w:val="39"/>
        </w:numPr>
      </w:pPr>
      <w:r>
        <w:t>Shut down instrumentation</w:t>
      </w:r>
    </w:p>
    <w:p w:rsidR="00000000" w:rsidRDefault="001B2157">
      <w:pPr>
        <w:pStyle w:val="ListParagraph"/>
        <w:numPr>
          <w:ilvl w:val="0"/>
          <w:numId w:val="39"/>
        </w:numPr>
      </w:pPr>
      <w:r>
        <w:t>Adjust needle valve to midpoint position</w:t>
      </w:r>
    </w:p>
    <w:p w:rsidR="00000000" w:rsidRDefault="001B2157">
      <w:pPr>
        <w:pStyle w:val="ListParagraph"/>
        <w:numPr>
          <w:ilvl w:val="0"/>
          <w:numId w:val="39"/>
        </w:numPr>
      </w:pPr>
      <w:r>
        <w:lastRenderedPageBreak/>
        <w:t>Remove media from windbox</w:t>
      </w:r>
    </w:p>
    <w:p w:rsidR="00000000" w:rsidRDefault="001B2157">
      <w:pPr>
        <w:pStyle w:val="ListParagraph"/>
        <w:numPr>
          <w:ilvl w:val="0"/>
          <w:numId w:val="39"/>
        </w:numPr>
      </w:pPr>
      <w:r>
        <w:t>Disassemble apparatus and place windbox and diffuser in storage area</w:t>
      </w:r>
    </w:p>
    <w:p w:rsidR="00000000" w:rsidRDefault="001B2157">
      <w:pPr>
        <w:pStyle w:val="ListParagraph"/>
        <w:numPr>
          <w:ilvl w:val="0"/>
          <w:numId w:val="39"/>
        </w:numPr>
      </w:pPr>
      <w:r>
        <w:t>Record dry mass of samples after 24 hours in drying oven</w:t>
      </w:r>
    </w:p>
    <w:p w:rsidR="001B2157" w:rsidRDefault="001B2157" w:rsidP="001B2157">
      <w:pPr>
        <w:pStyle w:val="Heading2"/>
        <w:numPr>
          <w:ilvl w:val="0"/>
          <w:numId w:val="0"/>
        </w:numPr>
      </w:pPr>
      <w:bookmarkStart w:id="610" w:name="_Toc462334549"/>
      <w:r>
        <w:t>AIII.3</w:t>
      </w:r>
      <w:r>
        <w:tab/>
      </w:r>
      <w:r>
        <w:tab/>
        <w:t>Void Analysis Experiments</w:t>
      </w:r>
      <w:bookmarkEnd w:id="610"/>
    </w:p>
    <w:p w:rsidR="00000000" w:rsidRDefault="001B2157">
      <w:pPr>
        <w:pStyle w:val="Heading3"/>
        <w:numPr>
          <w:ilvl w:val="0"/>
          <w:numId w:val="0"/>
        </w:numPr>
      </w:pPr>
      <w:bookmarkStart w:id="611" w:name="_Toc462334550"/>
      <w:r>
        <w:t>AIII.3.1</w:t>
      </w:r>
      <w:r>
        <w:tab/>
        <w:t>Preparation and Start Up</w:t>
      </w:r>
      <w:bookmarkEnd w:id="611"/>
      <w:r>
        <w:t xml:space="preserve"> </w:t>
      </w:r>
    </w:p>
    <w:p w:rsidR="001B2157" w:rsidRDefault="001B2157" w:rsidP="001B2157">
      <w:pPr>
        <w:pStyle w:val="ListParagraph"/>
        <w:numPr>
          <w:ilvl w:val="0"/>
          <w:numId w:val="35"/>
        </w:numPr>
      </w:pPr>
      <w:r>
        <w:t>Assemble 2D windbox with required diffuser</w:t>
      </w:r>
    </w:p>
    <w:p w:rsidR="001B2157" w:rsidRDefault="001B2157" w:rsidP="001B2157">
      <w:pPr>
        <w:pStyle w:val="ListParagraph"/>
        <w:numPr>
          <w:ilvl w:val="0"/>
          <w:numId w:val="35"/>
        </w:numPr>
      </w:pPr>
      <w:r>
        <w:t>Confirm pressure regulator settings</w:t>
      </w:r>
    </w:p>
    <w:p w:rsidR="001B2157" w:rsidRDefault="001B2157" w:rsidP="001B2157">
      <w:pPr>
        <w:pStyle w:val="ListParagraph"/>
        <w:numPr>
          <w:ilvl w:val="0"/>
          <w:numId w:val="35"/>
        </w:numPr>
      </w:pPr>
      <w:r>
        <w:t>Turn on instrumentation</w:t>
      </w:r>
    </w:p>
    <w:p w:rsidR="001B2157" w:rsidRDefault="001B2157" w:rsidP="001B2157">
      <w:pPr>
        <w:pStyle w:val="ListParagraph"/>
        <w:numPr>
          <w:ilvl w:val="0"/>
          <w:numId w:val="35"/>
        </w:numPr>
      </w:pPr>
      <w:r>
        <w:t>Ensure ball valve and gate valve are shut</w:t>
      </w:r>
    </w:p>
    <w:p w:rsidR="001B2157" w:rsidRDefault="001B2157" w:rsidP="001B2157">
      <w:pPr>
        <w:pStyle w:val="ListParagraph"/>
        <w:numPr>
          <w:ilvl w:val="0"/>
          <w:numId w:val="35"/>
        </w:numPr>
      </w:pPr>
      <w:r>
        <w:t>Adjust needle valve to midpoint position</w:t>
      </w:r>
    </w:p>
    <w:p w:rsidR="001B2157" w:rsidRDefault="001B2157" w:rsidP="001B2157">
      <w:pPr>
        <w:pStyle w:val="ListParagraph"/>
        <w:numPr>
          <w:ilvl w:val="0"/>
          <w:numId w:val="35"/>
        </w:numPr>
      </w:pPr>
      <w:r>
        <w:t>Start compressor and charge pressure vessel to required pressure</w:t>
      </w:r>
    </w:p>
    <w:p w:rsidR="00000000" w:rsidRDefault="001B2157">
      <w:pPr>
        <w:pStyle w:val="Heading3"/>
        <w:numPr>
          <w:ilvl w:val="0"/>
          <w:numId w:val="0"/>
        </w:numPr>
        <w:ind w:left="720" w:hanging="720"/>
      </w:pPr>
      <w:bookmarkStart w:id="612" w:name="_Toc462334551"/>
      <w:r>
        <w:t>AIII.3.2</w:t>
      </w:r>
      <w:r>
        <w:tab/>
        <w:t>Experiment</w:t>
      </w:r>
      <w:bookmarkEnd w:id="612"/>
    </w:p>
    <w:p w:rsidR="00000000" w:rsidRDefault="001B2157">
      <w:pPr>
        <w:pStyle w:val="ListParagraph"/>
        <w:numPr>
          <w:ilvl w:val="0"/>
          <w:numId w:val="35"/>
        </w:numPr>
      </w:pPr>
      <w:r>
        <w:t>Load media into apparatus via windbox to a depth of 150mm</w:t>
      </w:r>
    </w:p>
    <w:p w:rsidR="00000000" w:rsidRDefault="001B2157">
      <w:pPr>
        <w:pStyle w:val="ListParagraph"/>
        <w:numPr>
          <w:ilvl w:val="0"/>
          <w:numId w:val="35"/>
        </w:numPr>
      </w:pPr>
      <w:r>
        <w:t>Adjust flow rate to required value</w:t>
      </w:r>
    </w:p>
    <w:p w:rsidR="00000000" w:rsidRDefault="001B2157">
      <w:pPr>
        <w:pStyle w:val="ListParagraph"/>
        <w:numPr>
          <w:ilvl w:val="0"/>
          <w:numId w:val="35"/>
        </w:numPr>
      </w:pPr>
      <w:r>
        <w:t>Record 10 of 1 minute intervals with camera</w:t>
      </w:r>
    </w:p>
    <w:p w:rsidR="00000000" w:rsidRDefault="001B2157">
      <w:pPr>
        <w:pStyle w:val="ListParagraph"/>
        <w:numPr>
          <w:ilvl w:val="0"/>
          <w:numId w:val="35"/>
        </w:numPr>
      </w:pPr>
      <w:r>
        <w:t>Repeat steps 8 and 9 as required</w:t>
      </w:r>
    </w:p>
    <w:p w:rsidR="00000000" w:rsidRDefault="001B2157">
      <w:pPr>
        <w:pStyle w:val="Heading3"/>
        <w:numPr>
          <w:ilvl w:val="0"/>
          <w:numId w:val="0"/>
        </w:numPr>
        <w:ind w:left="720" w:hanging="720"/>
      </w:pPr>
      <w:bookmarkStart w:id="613" w:name="_Toc462334552"/>
      <w:r>
        <w:t>AIII.3.3</w:t>
      </w:r>
      <w:r>
        <w:tab/>
        <w:t>Shut Down</w:t>
      </w:r>
      <w:bookmarkEnd w:id="613"/>
    </w:p>
    <w:p w:rsidR="00000000" w:rsidRDefault="001B2157">
      <w:pPr>
        <w:pStyle w:val="ListParagraph"/>
        <w:numPr>
          <w:ilvl w:val="0"/>
          <w:numId w:val="35"/>
        </w:numPr>
      </w:pPr>
      <w:r>
        <w:t>Close ball valve</w:t>
      </w:r>
    </w:p>
    <w:p w:rsidR="00000000" w:rsidRDefault="001B2157">
      <w:pPr>
        <w:pStyle w:val="ListParagraph"/>
        <w:numPr>
          <w:ilvl w:val="0"/>
          <w:numId w:val="35"/>
        </w:numPr>
      </w:pPr>
      <w:r>
        <w:t>Shut down compressor</w:t>
      </w:r>
    </w:p>
    <w:p w:rsidR="00000000" w:rsidRDefault="001B2157">
      <w:pPr>
        <w:pStyle w:val="ListParagraph"/>
        <w:numPr>
          <w:ilvl w:val="0"/>
          <w:numId w:val="35"/>
        </w:numPr>
      </w:pPr>
      <w:r>
        <w:t>Remove pressure from line by re-opening ball valve and draining air through apparatus</w:t>
      </w:r>
    </w:p>
    <w:p w:rsidR="00000000" w:rsidRDefault="001B2157">
      <w:pPr>
        <w:pStyle w:val="ListParagraph"/>
        <w:numPr>
          <w:ilvl w:val="0"/>
          <w:numId w:val="35"/>
        </w:numPr>
      </w:pPr>
      <w:r>
        <w:t>Close ball valve and gate valve</w:t>
      </w:r>
    </w:p>
    <w:p w:rsidR="00000000" w:rsidRDefault="001B2157">
      <w:pPr>
        <w:pStyle w:val="ListParagraph"/>
        <w:numPr>
          <w:ilvl w:val="0"/>
          <w:numId w:val="35"/>
        </w:numPr>
      </w:pPr>
      <w:r>
        <w:t>Shut down instrumentation</w:t>
      </w:r>
    </w:p>
    <w:p w:rsidR="00000000" w:rsidRDefault="001B2157">
      <w:pPr>
        <w:pStyle w:val="ListParagraph"/>
        <w:numPr>
          <w:ilvl w:val="0"/>
          <w:numId w:val="35"/>
        </w:numPr>
      </w:pPr>
      <w:r>
        <w:t>Adjust needle valve to midpoint position</w:t>
      </w:r>
    </w:p>
    <w:p w:rsidR="00000000" w:rsidRDefault="001B2157">
      <w:pPr>
        <w:pStyle w:val="ListParagraph"/>
        <w:numPr>
          <w:ilvl w:val="0"/>
          <w:numId w:val="35"/>
        </w:numPr>
      </w:pPr>
      <w:r>
        <w:t>Remove media from windbox</w:t>
      </w:r>
    </w:p>
    <w:p w:rsidR="00000000" w:rsidRDefault="001B2157">
      <w:pPr>
        <w:pStyle w:val="ListParagraph"/>
        <w:numPr>
          <w:ilvl w:val="0"/>
          <w:numId w:val="35"/>
        </w:numPr>
      </w:pPr>
      <w:r>
        <w:t>Disassemble apparatus and place windbox and distributor plate in storage area</w:t>
      </w:r>
    </w:p>
    <w:p w:rsidR="009C3231" w:rsidRPr="009C3231" w:rsidRDefault="009C3231" w:rsidP="009C3231"/>
    <w:sectPr w:rsidR="009C3231" w:rsidRPr="009C3231" w:rsidSect="00976242">
      <w:pgSz w:w="11906" w:h="16838"/>
      <w:pgMar w:top="1440" w:right="1440" w:bottom="1440"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652B" w:rsidRDefault="003D652B" w:rsidP="007D2260">
      <w:pPr>
        <w:spacing w:after="0" w:line="240" w:lineRule="auto"/>
      </w:pPr>
      <w:r>
        <w:separator/>
      </w:r>
    </w:p>
  </w:endnote>
  <w:endnote w:type="continuationSeparator" w:id="0">
    <w:p w:rsidR="003D652B" w:rsidRDefault="003D652B" w:rsidP="007D22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760089"/>
      <w:docPartObj>
        <w:docPartGallery w:val="Page Numbers (Bottom of Page)"/>
        <w:docPartUnique/>
      </w:docPartObj>
    </w:sdtPr>
    <w:sdtContent>
      <w:p w:rsidR="00116983" w:rsidRDefault="006A7FAC">
        <w:pPr>
          <w:pStyle w:val="Footer"/>
          <w:jc w:val="center"/>
        </w:pPr>
        <w:fldSimple w:instr=" PAGE   \* MERGEFORMAT ">
          <w:r w:rsidR="00265FA2">
            <w:rPr>
              <w:noProof/>
            </w:rPr>
            <w:t>X</w:t>
          </w:r>
        </w:fldSimple>
      </w:p>
    </w:sdtContent>
  </w:sdt>
  <w:p w:rsidR="00116983" w:rsidRDefault="0011698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760091"/>
      <w:docPartObj>
        <w:docPartGallery w:val="Page Numbers (Bottom of Page)"/>
        <w:docPartUnique/>
      </w:docPartObj>
    </w:sdtPr>
    <w:sdtEndPr>
      <w:rPr>
        <w:noProof/>
      </w:rPr>
    </w:sdtEndPr>
    <w:sdtContent>
      <w:p w:rsidR="00116983" w:rsidRDefault="006A7FAC">
        <w:pPr>
          <w:pStyle w:val="Footer"/>
          <w:jc w:val="center"/>
        </w:pPr>
        <w:fldSimple w:instr=" PAGE  \* Arabic  \* MERGEFORMAT ">
          <w:r w:rsidR="00265FA2">
            <w:rPr>
              <w:noProof/>
            </w:rPr>
            <w:t>3</w:t>
          </w:r>
        </w:fldSimple>
      </w:p>
    </w:sdtContent>
  </w:sdt>
  <w:p w:rsidR="00116983" w:rsidRDefault="0011698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3833199"/>
      <w:docPartObj>
        <w:docPartGallery w:val="Page Numbers (Bottom of Page)"/>
        <w:docPartUnique/>
      </w:docPartObj>
    </w:sdtPr>
    <w:sdtEndPr>
      <w:rPr>
        <w:noProof/>
      </w:rPr>
    </w:sdtEndPr>
    <w:sdtContent>
      <w:p w:rsidR="00116983" w:rsidRDefault="006A7FAC">
        <w:pPr>
          <w:pStyle w:val="Footer"/>
          <w:jc w:val="center"/>
        </w:pPr>
        <w:fldSimple w:instr=" PAGE  \* Arabic  \* MERGEFORMAT ">
          <w:r w:rsidR="00265FA2">
            <w:rPr>
              <w:noProof/>
            </w:rPr>
            <w:t>25</w:t>
          </w:r>
        </w:fldSimple>
      </w:p>
    </w:sdtContent>
  </w:sdt>
  <w:p w:rsidR="00116983" w:rsidRDefault="0011698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760102"/>
      <w:docPartObj>
        <w:docPartGallery w:val="Page Numbers (Bottom of Page)"/>
        <w:docPartUnique/>
      </w:docPartObj>
    </w:sdtPr>
    <w:sdtEndPr>
      <w:rPr>
        <w:noProof/>
      </w:rPr>
    </w:sdtEndPr>
    <w:sdtContent>
      <w:p w:rsidR="00116983" w:rsidRDefault="006A7FAC">
        <w:pPr>
          <w:pStyle w:val="Footer"/>
          <w:jc w:val="center"/>
        </w:pPr>
        <w:fldSimple w:instr=" PAGE   \* MERGEFORMAT ">
          <w:r w:rsidR="00265FA2">
            <w:rPr>
              <w:noProof/>
            </w:rPr>
            <w:t>66</w:t>
          </w:r>
        </w:fldSimple>
      </w:p>
    </w:sdtContent>
  </w:sdt>
  <w:p w:rsidR="00116983" w:rsidRDefault="0011698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760135"/>
      <w:docPartObj>
        <w:docPartGallery w:val="Page Numbers (Bottom of Page)"/>
        <w:docPartUnique/>
      </w:docPartObj>
    </w:sdtPr>
    <w:sdtEndPr>
      <w:rPr>
        <w:noProof/>
      </w:rPr>
    </w:sdtEndPr>
    <w:sdtContent>
      <w:p w:rsidR="00116983" w:rsidRDefault="006A7FAC">
        <w:pPr>
          <w:pStyle w:val="Footer"/>
          <w:jc w:val="center"/>
        </w:pPr>
        <w:fldSimple w:instr=" PAGE   \* MERGEFORMAT ">
          <w:r w:rsidR="00265FA2">
            <w:rPr>
              <w:noProof/>
            </w:rPr>
            <w:t>100</w:t>
          </w:r>
        </w:fldSimple>
      </w:p>
    </w:sdtContent>
  </w:sdt>
  <w:p w:rsidR="00116983" w:rsidRDefault="0011698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9604636"/>
      <w:docPartObj>
        <w:docPartGallery w:val="Page Numbers (Bottom of Page)"/>
        <w:docPartUnique/>
      </w:docPartObj>
    </w:sdtPr>
    <w:sdtContent>
      <w:p w:rsidR="00116983" w:rsidRDefault="006A7FAC">
        <w:pPr>
          <w:pStyle w:val="Footer"/>
          <w:jc w:val="center"/>
        </w:pPr>
        <w:fldSimple w:instr=" PAGE   \* MERGEFORMAT ">
          <w:r w:rsidR="00265FA2">
            <w:rPr>
              <w:noProof/>
            </w:rPr>
            <w:t>135</w:t>
          </w:r>
        </w:fldSimple>
      </w:p>
    </w:sdtContent>
  </w:sdt>
  <w:p w:rsidR="00116983" w:rsidRDefault="00116983">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249063"/>
      <w:docPartObj>
        <w:docPartGallery w:val="Page Numbers (Bottom of Page)"/>
        <w:docPartUnique/>
      </w:docPartObj>
    </w:sdtPr>
    <w:sdtContent>
      <w:p w:rsidR="00116983" w:rsidRDefault="006A7FAC">
        <w:pPr>
          <w:pStyle w:val="Footer"/>
          <w:jc w:val="center"/>
        </w:pPr>
        <w:fldSimple w:instr=" PAGE   \* MERGEFORMAT ">
          <w:r w:rsidR="00265FA2">
            <w:rPr>
              <w:noProof/>
            </w:rPr>
            <w:t>127</w:t>
          </w:r>
        </w:fldSimple>
      </w:p>
    </w:sdtContent>
  </w:sdt>
  <w:p w:rsidR="00116983" w:rsidRDefault="001169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652B" w:rsidRDefault="003D652B" w:rsidP="007D2260">
      <w:pPr>
        <w:spacing w:after="0" w:line="240" w:lineRule="auto"/>
      </w:pPr>
      <w:r>
        <w:separator/>
      </w:r>
    </w:p>
  </w:footnote>
  <w:footnote w:type="continuationSeparator" w:id="0">
    <w:p w:rsidR="003D652B" w:rsidRDefault="003D652B" w:rsidP="007D22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983" w:rsidRDefault="00116983" w:rsidP="00D025E4">
    <w:pPr>
      <w:pStyle w:val="Header"/>
      <w:jc w:val="center"/>
    </w:pPr>
    <w:r>
      <w:t>Chapter 1</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983" w:rsidRDefault="00116983" w:rsidP="00976242">
    <w:pPr>
      <w:pStyle w:val="Header"/>
      <w:jc w:val="center"/>
    </w:pPr>
    <w:r>
      <w:t>Appendix I</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983" w:rsidRDefault="00116983" w:rsidP="00976242">
    <w:pPr>
      <w:pStyle w:val="Header"/>
      <w:jc w:val="center"/>
    </w:pPr>
    <w:r>
      <w:t>Appendix III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983" w:rsidRDefault="00116983" w:rsidP="007B3A21">
    <w:pPr>
      <w:pStyle w:val="Header"/>
      <w:jc w:val="center"/>
    </w:pPr>
    <w:r>
      <w:t>Bibliography</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983" w:rsidRDefault="00116983" w:rsidP="009D0B41">
    <w:pPr>
      <w:pStyle w:val="Header"/>
      <w:jc w:val="center"/>
    </w:pPr>
    <w:r>
      <w:t>Chapter 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983" w:rsidRDefault="00116983" w:rsidP="00976242">
    <w:pPr>
      <w:pStyle w:val="Header"/>
      <w:jc w:val="center"/>
    </w:pPr>
    <w:r>
      <w:t>Chapter 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983" w:rsidRDefault="00116983" w:rsidP="00976242">
    <w:pPr>
      <w:pStyle w:val="Header"/>
      <w:jc w:val="center"/>
    </w:pPr>
    <w:r>
      <w:t>Chapter 4</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983" w:rsidRDefault="00116983" w:rsidP="00976242">
    <w:pPr>
      <w:pStyle w:val="Header"/>
      <w:jc w:val="center"/>
    </w:pPr>
    <w:r>
      <w:t>Chapter 5</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983" w:rsidRDefault="00116983" w:rsidP="00976242">
    <w:pPr>
      <w:pStyle w:val="Header"/>
      <w:jc w:val="center"/>
    </w:pPr>
    <w:r>
      <w:t>Chapter 6</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983" w:rsidRDefault="00116983" w:rsidP="00976242">
    <w:pPr>
      <w:pStyle w:val="Header"/>
      <w:jc w:val="center"/>
    </w:pPr>
    <w:r>
      <w:t>Chapter 7</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983" w:rsidRDefault="00116983" w:rsidP="00976242">
    <w:pPr>
      <w:pStyle w:val="Header"/>
      <w:jc w:val="center"/>
    </w:pPr>
    <w:r>
      <w:t>Bibliography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61C4F"/>
    <w:multiLevelType w:val="hybridMultilevel"/>
    <w:tmpl w:val="78220D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324677"/>
    <w:multiLevelType w:val="hybridMultilevel"/>
    <w:tmpl w:val="F028E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82184B"/>
    <w:multiLevelType w:val="hybridMultilevel"/>
    <w:tmpl w:val="30AA6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2A32F7"/>
    <w:multiLevelType w:val="hybridMultilevel"/>
    <w:tmpl w:val="69B850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233688F"/>
    <w:multiLevelType w:val="hybridMultilevel"/>
    <w:tmpl w:val="E320BE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449749B"/>
    <w:multiLevelType w:val="hybridMultilevel"/>
    <w:tmpl w:val="A176A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5B32617"/>
    <w:multiLevelType w:val="hybridMultilevel"/>
    <w:tmpl w:val="0FEA08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770662F"/>
    <w:multiLevelType w:val="hybridMultilevel"/>
    <w:tmpl w:val="DF96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C352CE"/>
    <w:multiLevelType w:val="hybridMultilevel"/>
    <w:tmpl w:val="CFFC8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1B3D3870"/>
    <w:multiLevelType w:val="hybridMultilevel"/>
    <w:tmpl w:val="B86A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964352"/>
    <w:multiLevelType w:val="hybridMultilevel"/>
    <w:tmpl w:val="DF28C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2617727E"/>
    <w:multiLevelType w:val="hybridMultilevel"/>
    <w:tmpl w:val="2C3ED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9013399"/>
    <w:multiLevelType w:val="multilevel"/>
    <w:tmpl w:val="CDCE054A"/>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862" w:hanging="72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ind w:left="1080" w:hanging="1080"/>
      </w:pPr>
      <w:rPr>
        <w:rFonts w:hint="default"/>
      </w:rPr>
    </w:lvl>
    <w:lvl w:ilvl="4">
      <w:start w:val="1"/>
      <w:numFmt w:val="decimal"/>
      <w:pStyle w:val="Heading5"/>
      <w:lvlText w:val="%1.%2.%3.%4.%5"/>
      <w:lvlJc w:val="left"/>
      <w:pPr>
        <w:ind w:left="4483"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00D1812"/>
    <w:multiLevelType w:val="hybridMultilevel"/>
    <w:tmpl w:val="35D81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31AC4092"/>
    <w:multiLevelType w:val="hybridMultilevel"/>
    <w:tmpl w:val="B50C28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27909B1"/>
    <w:multiLevelType w:val="hybridMultilevel"/>
    <w:tmpl w:val="FFCE4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A04EA0"/>
    <w:multiLevelType w:val="hybridMultilevel"/>
    <w:tmpl w:val="1D3E4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7655A5D"/>
    <w:multiLevelType w:val="hybridMultilevel"/>
    <w:tmpl w:val="CB8899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396F29D3"/>
    <w:multiLevelType w:val="hybridMultilevel"/>
    <w:tmpl w:val="EA76376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3B7666E1"/>
    <w:multiLevelType w:val="hybridMultilevel"/>
    <w:tmpl w:val="43CA1B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C862E91"/>
    <w:multiLevelType w:val="hybridMultilevel"/>
    <w:tmpl w:val="7C28A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D187FDA"/>
    <w:multiLevelType w:val="hybridMultilevel"/>
    <w:tmpl w:val="289AF1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DE7091B"/>
    <w:multiLevelType w:val="hybridMultilevel"/>
    <w:tmpl w:val="0C0EE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417A38B5"/>
    <w:multiLevelType w:val="multilevel"/>
    <w:tmpl w:val="61C095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425B718A"/>
    <w:multiLevelType w:val="hybridMultilevel"/>
    <w:tmpl w:val="DE4239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2B93E41"/>
    <w:multiLevelType w:val="hybridMultilevel"/>
    <w:tmpl w:val="3B0E070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7EA6E35"/>
    <w:multiLevelType w:val="hybridMultilevel"/>
    <w:tmpl w:val="5CDCC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85E5CB1"/>
    <w:multiLevelType w:val="hybridMultilevel"/>
    <w:tmpl w:val="EA08F9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BE407C5"/>
    <w:multiLevelType w:val="hybridMultilevel"/>
    <w:tmpl w:val="6F4EA7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5CED459C"/>
    <w:multiLevelType w:val="hybridMultilevel"/>
    <w:tmpl w:val="8BD4D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D5E3388"/>
    <w:multiLevelType w:val="hybridMultilevel"/>
    <w:tmpl w:val="578AA4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E0D6266"/>
    <w:multiLevelType w:val="hybridMultilevel"/>
    <w:tmpl w:val="3D543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0C24E49"/>
    <w:multiLevelType w:val="hybridMultilevel"/>
    <w:tmpl w:val="9E6289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7916ACC"/>
    <w:multiLevelType w:val="hybridMultilevel"/>
    <w:tmpl w:val="A93CFF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nsid w:val="67DA644C"/>
    <w:multiLevelType w:val="hybridMultilevel"/>
    <w:tmpl w:val="FEFE2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6A5510D9"/>
    <w:multiLevelType w:val="hybridMultilevel"/>
    <w:tmpl w:val="2A3CB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D9C463D"/>
    <w:multiLevelType w:val="hybridMultilevel"/>
    <w:tmpl w:val="C22809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ECB241C"/>
    <w:multiLevelType w:val="hybridMultilevel"/>
    <w:tmpl w:val="52F4AAF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nsid w:val="6F306613"/>
    <w:multiLevelType w:val="hybridMultilevel"/>
    <w:tmpl w:val="71A2C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2405EAA"/>
    <w:multiLevelType w:val="hybridMultilevel"/>
    <w:tmpl w:val="B63473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57A2ADD"/>
    <w:multiLevelType w:val="hybridMultilevel"/>
    <w:tmpl w:val="568EF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FC3366C"/>
    <w:multiLevelType w:val="hybridMultilevel"/>
    <w:tmpl w:val="7CFA26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2"/>
  </w:num>
  <w:num w:numId="2">
    <w:abstractNumId w:val="12"/>
  </w:num>
  <w:num w:numId="3">
    <w:abstractNumId w:val="23"/>
  </w:num>
  <w:num w:numId="4">
    <w:abstractNumId w:val="40"/>
  </w:num>
  <w:num w:numId="5">
    <w:abstractNumId w:val="35"/>
  </w:num>
  <w:num w:numId="6">
    <w:abstractNumId w:val="16"/>
  </w:num>
  <w:num w:numId="7">
    <w:abstractNumId w:val="29"/>
  </w:num>
  <w:num w:numId="8">
    <w:abstractNumId w:val="38"/>
  </w:num>
  <w:num w:numId="9">
    <w:abstractNumId w:val="1"/>
  </w:num>
  <w:num w:numId="10">
    <w:abstractNumId w:val="25"/>
  </w:num>
  <w:num w:numId="11">
    <w:abstractNumId w:val="31"/>
  </w:num>
  <w:num w:numId="12">
    <w:abstractNumId w:val="28"/>
  </w:num>
  <w:num w:numId="13">
    <w:abstractNumId w:val="13"/>
  </w:num>
  <w:num w:numId="14">
    <w:abstractNumId w:val="8"/>
  </w:num>
  <w:num w:numId="15">
    <w:abstractNumId w:val="7"/>
  </w:num>
  <w:num w:numId="16">
    <w:abstractNumId w:val="36"/>
  </w:num>
  <w:num w:numId="17">
    <w:abstractNumId w:val="14"/>
  </w:num>
  <w:num w:numId="18">
    <w:abstractNumId w:val="11"/>
  </w:num>
  <w:num w:numId="19">
    <w:abstractNumId w:val="39"/>
  </w:num>
  <w:num w:numId="20">
    <w:abstractNumId w:val="17"/>
  </w:num>
  <w:num w:numId="21">
    <w:abstractNumId w:val="34"/>
  </w:num>
  <w:num w:numId="22">
    <w:abstractNumId w:val="10"/>
  </w:num>
  <w:num w:numId="23">
    <w:abstractNumId w:val="6"/>
  </w:num>
  <w:num w:numId="24">
    <w:abstractNumId w:val="22"/>
  </w:num>
  <w:num w:numId="25">
    <w:abstractNumId w:val="4"/>
  </w:num>
  <w:num w:numId="26">
    <w:abstractNumId w:val="2"/>
  </w:num>
  <w:num w:numId="27">
    <w:abstractNumId w:val="3"/>
  </w:num>
  <w:num w:numId="28">
    <w:abstractNumId w:val="9"/>
  </w:num>
  <w:num w:numId="29">
    <w:abstractNumId w:val="15"/>
  </w:num>
  <w:num w:numId="30">
    <w:abstractNumId w:val="21"/>
  </w:num>
  <w:num w:numId="31">
    <w:abstractNumId w:val="27"/>
  </w:num>
  <w:num w:numId="32">
    <w:abstractNumId w:val="37"/>
  </w:num>
  <w:num w:numId="33">
    <w:abstractNumId w:val="18"/>
  </w:num>
  <w:num w:numId="34">
    <w:abstractNumId w:val="33"/>
  </w:num>
  <w:num w:numId="35">
    <w:abstractNumId w:val="41"/>
  </w:num>
  <w:num w:numId="36">
    <w:abstractNumId w:val="5"/>
  </w:num>
  <w:num w:numId="37">
    <w:abstractNumId w:val="19"/>
  </w:num>
  <w:num w:numId="38">
    <w:abstractNumId w:val="0"/>
  </w:num>
  <w:num w:numId="39">
    <w:abstractNumId w:val="32"/>
  </w:num>
  <w:num w:numId="40">
    <w:abstractNumId w:val="24"/>
  </w:num>
  <w:num w:numId="41">
    <w:abstractNumId w:val="26"/>
  </w:num>
  <w:num w:numId="42">
    <w:abstractNumId w:val="20"/>
  </w:num>
  <w:num w:numId="43">
    <w:abstractNumId w:val="3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drawingGridHorizontalSpacing w:val="110"/>
  <w:displayHorizontalDrawingGridEvery w:val="2"/>
  <w:characterSpacingControl w:val="doNotCompress"/>
  <w:hdrShapeDefaults>
    <o:shapedefaults v:ext="edit" spidmax="58370">
      <o:colormenu v:ext="edit" fillcolor="none" strokecolor="none"/>
    </o:shapedefaults>
  </w:hdrShapeDefaults>
  <w:footnotePr>
    <w:footnote w:id="-1"/>
    <w:footnote w:id="0"/>
  </w:footnotePr>
  <w:endnotePr>
    <w:endnote w:id="-1"/>
    <w:endnote w:id="0"/>
  </w:endnotePr>
  <w:compat/>
  <w:rsids>
    <w:rsidRoot w:val="00F61786"/>
    <w:rsid w:val="000223F2"/>
    <w:rsid w:val="0002419C"/>
    <w:rsid w:val="00027490"/>
    <w:rsid w:val="000414EA"/>
    <w:rsid w:val="000573A0"/>
    <w:rsid w:val="000624FA"/>
    <w:rsid w:val="000A3C57"/>
    <w:rsid w:val="000B4F0E"/>
    <w:rsid w:val="000C4BE6"/>
    <w:rsid w:val="000C4D34"/>
    <w:rsid w:val="000C7516"/>
    <w:rsid w:val="000D41F6"/>
    <w:rsid w:val="000F741E"/>
    <w:rsid w:val="00100AD0"/>
    <w:rsid w:val="001100CA"/>
    <w:rsid w:val="00116983"/>
    <w:rsid w:val="00116F29"/>
    <w:rsid w:val="00122CA4"/>
    <w:rsid w:val="00136C09"/>
    <w:rsid w:val="00140DE8"/>
    <w:rsid w:val="00144762"/>
    <w:rsid w:val="00144C41"/>
    <w:rsid w:val="00154914"/>
    <w:rsid w:val="0016117E"/>
    <w:rsid w:val="001625B7"/>
    <w:rsid w:val="00172AAA"/>
    <w:rsid w:val="0018150E"/>
    <w:rsid w:val="00186063"/>
    <w:rsid w:val="001870A0"/>
    <w:rsid w:val="0019430E"/>
    <w:rsid w:val="001A1DE0"/>
    <w:rsid w:val="001A59EB"/>
    <w:rsid w:val="001A7FA5"/>
    <w:rsid w:val="001B2157"/>
    <w:rsid w:val="001B76C8"/>
    <w:rsid w:val="001C2EF2"/>
    <w:rsid w:val="001C2F55"/>
    <w:rsid w:val="001C3FBF"/>
    <w:rsid w:val="001E21FE"/>
    <w:rsid w:val="001F7043"/>
    <w:rsid w:val="00235E0F"/>
    <w:rsid w:val="002420F3"/>
    <w:rsid w:val="00255FC0"/>
    <w:rsid w:val="002613B2"/>
    <w:rsid w:val="00263F5A"/>
    <w:rsid w:val="00265FA2"/>
    <w:rsid w:val="00277126"/>
    <w:rsid w:val="0028254B"/>
    <w:rsid w:val="00292C0C"/>
    <w:rsid w:val="0029516C"/>
    <w:rsid w:val="002A429D"/>
    <w:rsid w:val="002B46E6"/>
    <w:rsid w:val="002B4C9B"/>
    <w:rsid w:val="002E690F"/>
    <w:rsid w:val="002F20F7"/>
    <w:rsid w:val="00305877"/>
    <w:rsid w:val="003131D6"/>
    <w:rsid w:val="003212AD"/>
    <w:rsid w:val="003362DD"/>
    <w:rsid w:val="003413D6"/>
    <w:rsid w:val="003454A9"/>
    <w:rsid w:val="00354443"/>
    <w:rsid w:val="00356D06"/>
    <w:rsid w:val="003731B3"/>
    <w:rsid w:val="00377CCC"/>
    <w:rsid w:val="0038469D"/>
    <w:rsid w:val="003A12EA"/>
    <w:rsid w:val="003A40DE"/>
    <w:rsid w:val="003B33F4"/>
    <w:rsid w:val="003B7CCB"/>
    <w:rsid w:val="003C108B"/>
    <w:rsid w:val="003C1321"/>
    <w:rsid w:val="003C3EF6"/>
    <w:rsid w:val="003D652B"/>
    <w:rsid w:val="003E0573"/>
    <w:rsid w:val="004117F1"/>
    <w:rsid w:val="00420728"/>
    <w:rsid w:val="00432CFB"/>
    <w:rsid w:val="00440DE7"/>
    <w:rsid w:val="00470EB0"/>
    <w:rsid w:val="00471287"/>
    <w:rsid w:val="00474F69"/>
    <w:rsid w:val="004A0F90"/>
    <w:rsid w:val="004A591A"/>
    <w:rsid w:val="004B21B0"/>
    <w:rsid w:val="004B408A"/>
    <w:rsid w:val="004C209A"/>
    <w:rsid w:val="004E023D"/>
    <w:rsid w:val="004E121A"/>
    <w:rsid w:val="004F000E"/>
    <w:rsid w:val="004F6209"/>
    <w:rsid w:val="0050620F"/>
    <w:rsid w:val="00506497"/>
    <w:rsid w:val="00507C80"/>
    <w:rsid w:val="00523EA1"/>
    <w:rsid w:val="00526BF8"/>
    <w:rsid w:val="00540C7C"/>
    <w:rsid w:val="00544A56"/>
    <w:rsid w:val="00546052"/>
    <w:rsid w:val="0055243B"/>
    <w:rsid w:val="00562F61"/>
    <w:rsid w:val="00573B55"/>
    <w:rsid w:val="005974DA"/>
    <w:rsid w:val="005A6DBF"/>
    <w:rsid w:val="005B18B5"/>
    <w:rsid w:val="005C4EFC"/>
    <w:rsid w:val="005C6BD8"/>
    <w:rsid w:val="005D23D1"/>
    <w:rsid w:val="005D4041"/>
    <w:rsid w:val="005D6144"/>
    <w:rsid w:val="0060688F"/>
    <w:rsid w:val="00620BBF"/>
    <w:rsid w:val="00622207"/>
    <w:rsid w:val="00623887"/>
    <w:rsid w:val="0062497C"/>
    <w:rsid w:val="006313AA"/>
    <w:rsid w:val="00643D68"/>
    <w:rsid w:val="00647353"/>
    <w:rsid w:val="00653F18"/>
    <w:rsid w:val="00660F16"/>
    <w:rsid w:val="006625F3"/>
    <w:rsid w:val="00670091"/>
    <w:rsid w:val="006934AD"/>
    <w:rsid w:val="006A00B9"/>
    <w:rsid w:val="006A13C5"/>
    <w:rsid w:val="006A7FAC"/>
    <w:rsid w:val="006B2A62"/>
    <w:rsid w:val="006B3614"/>
    <w:rsid w:val="006C116C"/>
    <w:rsid w:val="006C1FA5"/>
    <w:rsid w:val="006C6F47"/>
    <w:rsid w:val="006D6BAC"/>
    <w:rsid w:val="006D7D37"/>
    <w:rsid w:val="0070445B"/>
    <w:rsid w:val="007113FD"/>
    <w:rsid w:val="00713DF4"/>
    <w:rsid w:val="00723B2E"/>
    <w:rsid w:val="00725B9D"/>
    <w:rsid w:val="007277ED"/>
    <w:rsid w:val="00731DCD"/>
    <w:rsid w:val="00732BF1"/>
    <w:rsid w:val="0074149E"/>
    <w:rsid w:val="00746327"/>
    <w:rsid w:val="00794779"/>
    <w:rsid w:val="007A58DD"/>
    <w:rsid w:val="007A60DC"/>
    <w:rsid w:val="007B3A21"/>
    <w:rsid w:val="007B3E99"/>
    <w:rsid w:val="007B4A2A"/>
    <w:rsid w:val="007D05BE"/>
    <w:rsid w:val="007D2260"/>
    <w:rsid w:val="007E51B0"/>
    <w:rsid w:val="007F0EA1"/>
    <w:rsid w:val="007F2A9B"/>
    <w:rsid w:val="00810C93"/>
    <w:rsid w:val="00815AFB"/>
    <w:rsid w:val="00817EC3"/>
    <w:rsid w:val="00843E7D"/>
    <w:rsid w:val="00850100"/>
    <w:rsid w:val="008528F7"/>
    <w:rsid w:val="00857972"/>
    <w:rsid w:val="00861100"/>
    <w:rsid w:val="008764F0"/>
    <w:rsid w:val="008A1368"/>
    <w:rsid w:val="008A5148"/>
    <w:rsid w:val="008B5386"/>
    <w:rsid w:val="008C0FE4"/>
    <w:rsid w:val="008C1B14"/>
    <w:rsid w:val="008C52A3"/>
    <w:rsid w:val="008C669B"/>
    <w:rsid w:val="008D0A3C"/>
    <w:rsid w:val="008E2BF6"/>
    <w:rsid w:val="008F46A3"/>
    <w:rsid w:val="00900E2C"/>
    <w:rsid w:val="009134DD"/>
    <w:rsid w:val="00922689"/>
    <w:rsid w:val="009337D9"/>
    <w:rsid w:val="00934328"/>
    <w:rsid w:val="009549A1"/>
    <w:rsid w:val="00955561"/>
    <w:rsid w:val="009673A2"/>
    <w:rsid w:val="00970EB0"/>
    <w:rsid w:val="00976242"/>
    <w:rsid w:val="00977EDD"/>
    <w:rsid w:val="00992AB1"/>
    <w:rsid w:val="00995122"/>
    <w:rsid w:val="009A0BA6"/>
    <w:rsid w:val="009A44EA"/>
    <w:rsid w:val="009C3231"/>
    <w:rsid w:val="009C3594"/>
    <w:rsid w:val="009D0B41"/>
    <w:rsid w:val="009D55EE"/>
    <w:rsid w:val="009D64BF"/>
    <w:rsid w:val="009E779C"/>
    <w:rsid w:val="00A0461B"/>
    <w:rsid w:val="00A15355"/>
    <w:rsid w:val="00A15B8A"/>
    <w:rsid w:val="00A40C15"/>
    <w:rsid w:val="00A636F0"/>
    <w:rsid w:val="00A7000D"/>
    <w:rsid w:val="00A72559"/>
    <w:rsid w:val="00A92311"/>
    <w:rsid w:val="00A92EDB"/>
    <w:rsid w:val="00AA183A"/>
    <w:rsid w:val="00AA772D"/>
    <w:rsid w:val="00AB1C17"/>
    <w:rsid w:val="00AC69F3"/>
    <w:rsid w:val="00AC7084"/>
    <w:rsid w:val="00AD0DEE"/>
    <w:rsid w:val="00AF2CB4"/>
    <w:rsid w:val="00B168B9"/>
    <w:rsid w:val="00B25CA7"/>
    <w:rsid w:val="00B26D5F"/>
    <w:rsid w:val="00B50230"/>
    <w:rsid w:val="00B5299A"/>
    <w:rsid w:val="00B75077"/>
    <w:rsid w:val="00B751C4"/>
    <w:rsid w:val="00B75307"/>
    <w:rsid w:val="00B806FD"/>
    <w:rsid w:val="00B81CAD"/>
    <w:rsid w:val="00B85B13"/>
    <w:rsid w:val="00B9355E"/>
    <w:rsid w:val="00BA5EFE"/>
    <w:rsid w:val="00BB3FF6"/>
    <w:rsid w:val="00BB7887"/>
    <w:rsid w:val="00BC1522"/>
    <w:rsid w:val="00C37992"/>
    <w:rsid w:val="00C44A9A"/>
    <w:rsid w:val="00C47CD1"/>
    <w:rsid w:val="00C55B16"/>
    <w:rsid w:val="00C61414"/>
    <w:rsid w:val="00CA0D11"/>
    <w:rsid w:val="00CA1F83"/>
    <w:rsid w:val="00CA4E2A"/>
    <w:rsid w:val="00CA58E8"/>
    <w:rsid w:val="00CC618A"/>
    <w:rsid w:val="00CD0F73"/>
    <w:rsid w:val="00CD3D34"/>
    <w:rsid w:val="00CE32FC"/>
    <w:rsid w:val="00CE548B"/>
    <w:rsid w:val="00CE6A39"/>
    <w:rsid w:val="00CE7797"/>
    <w:rsid w:val="00CE7A57"/>
    <w:rsid w:val="00CF17B6"/>
    <w:rsid w:val="00D025E4"/>
    <w:rsid w:val="00D03B60"/>
    <w:rsid w:val="00D05451"/>
    <w:rsid w:val="00D120AD"/>
    <w:rsid w:val="00D21F03"/>
    <w:rsid w:val="00D2412A"/>
    <w:rsid w:val="00D40B1D"/>
    <w:rsid w:val="00D43AAD"/>
    <w:rsid w:val="00D54EA2"/>
    <w:rsid w:val="00D56AB1"/>
    <w:rsid w:val="00D656E1"/>
    <w:rsid w:val="00D67B6C"/>
    <w:rsid w:val="00D76DF7"/>
    <w:rsid w:val="00DC732F"/>
    <w:rsid w:val="00DD1336"/>
    <w:rsid w:val="00DD1823"/>
    <w:rsid w:val="00DD2665"/>
    <w:rsid w:val="00DD4349"/>
    <w:rsid w:val="00DE48DF"/>
    <w:rsid w:val="00DE52D2"/>
    <w:rsid w:val="00DF6648"/>
    <w:rsid w:val="00DF6BDD"/>
    <w:rsid w:val="00E01AA4"/>
    <w:rsid w:val="00E2539B"/>
    <w:rsid w:val="00E34BA8"/>
    <w:rsid w:val="00E4424B"/>
    <w:rsid w:val="00E47F8B"/>
    <w:rsid w:val="00E61C59"/>
    <w:rsid w:val="00E624B9"/>
    <w:rsid w:val="00E71F86"/>
    <w:rsid w:val="00E971D5"/>
    <w:rsid w:val="00EA5399"/>
    <w:rsid w:val="00EF253F"/>
    <w:rsid w:val="00F002BB"/>
    <w:rsid w:val="00F057B9"/>
    <w:rsid w:val="00F142BD"/>
    <w:rsid w:val="00F153B6"/>
    <w:rsid w:val="00F239BD"/>
    <w:rsid w:val="00F41AD0"/>
    <w:rsid w:val="00F5452E"/>
    <w:rsid w:val="00F60E45"/>
    <w:rsid w:val="00F61786"/>
    <w:rsid w:val="00F74A8A"/>
    <w:rsid w:val="00F77D9D"/>
    <w:rsid w:val="00F81F84"/>
    <w:rsid w:val="00F91CEC"/>
    <w:rsid w:val="00F95C7C"/>
    <w:rsid w:val="00FC3C04"/>
    <w:rsid w:val="00FD502D"/>
    <w:rsid w:val="00FE5AC8"/>
    <w:rsid w:val="00FF25A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8370">
      <o:colormenu v:ext="edit" fillcolor="none" strokecolor="none"/>
    </o:shapedefaults>
    <o:shapelayout v:ext="edit">
      <o:idmap v:ext="edit" data="1"/>
      <o:rules v:ext="edit">
        <o:r id="V:Rule2" type="connector" idref="#Straight Arrow Connector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D68"/>
    <w:pPr>
      <w:spacing w:line="360" w:lineRule="auto"/>
      <w:jc w:val="both"/>
    </w:pPr>
  </w:style>
  <w:style w:type="paragraph" w:styleId="Heading1">
    <w:name w:val="heading 1"/>
    <w:basedOn w:val="Title"/>
    <w:next w:val="Normal"/>
    <w:link w:val="Heading1Char"/>
    <w:uiPriority w:val="9"/>
    <w:qFormat/>
    <w:rsid w:val="009D0B41"/>
    <w:pPr>
      <w:keepNext/>
      <w:keepLines/>
      <w:numPr>
        <w:numId w:val="1"/>
      </w:numPr>
      <w:spacing w:before="480" w:after="0" w:line="360" w:lineRule="auto"/>
      <w:contextualSpacing w:val="0"/>
      <w:outlineLvl w:val="0"/>
    </w:pPr>
  </w:style>
  <w:style w:type="paragraph" w:styleId="Heading2">
    <w:name w:val="heading 2"/>
    <w:basedOn w:val="Normal"/>
    <w:next w:val="Normal"/>
    <w:link w:val="Heading2Char"/>
    <w:uiPriority w:val="9"/>
    <w:unhideWhenUsed/>
    <w:qFormat/>
    <w:rsid w:val="00D025E4"/>
    <w:pPr>
      <w:keepNext/>
      <w:keepLines/>
      <w:numPr>
        <w:ilvl w:val="1"/>
        <w:numId w:val="2"/>
      </w:numPr>
      <w:spacing w:before="200" w:after="0"/>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unhideWhenUsed/>
    <w:qFormat/>
    <w:rsid w:val="0028254B"/>
    <w:pPr>
      <w:keepNext/>
      <w:keepLines/>
      <w:numPr>
        <w:ilvl w:val="2"/>
        <w:numId w:val="2"/>
      </w:numPr>
      <w:spacing w:before="200" w:after="0"/>
      <w:ind w:left="720"/>
      <w:outlineLvl w:val="2"/>
    </w:pPr>
    <w:rPr>
      <w:rFonts w:ascii="Times New Roman" w:eastAsiaTheme="majorEastAsia" w:hAnsi="Times New Roman" w:cs="Times New Roman"/>
      <w:b/>
      <w:snapToGrid w:val="0"/>
      <w:color w:val="000000"/>
      <w:w w:val="0"/>
    </w:rPr>
  </w:style>
  <w:style w:type="paragraph" w:styleId="Heading4">
    <w:name w:val="heading 4"/>
    <w:basedOn w:val="Normal"/>
    <w:next w:val="Normal"/>
    <w:link w:val="Heading4Char"/>
    <w:uiPriority w:val="9"/>
    <w:unhideWhenUsed/>
    <w:qFormat/>
    <w:rsid w:val="00A0461B"/>
    <w:pPr>
      <w:keepNext/>
      <w:keepLines/>
      <w:numPr>
        <w:ilvl w:val="3"/>
        <w:numId w:val="2"/>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474F69"/>
    <w:pPr>
      <w:keepNext/>
      <w:keepLines/>
      <w:numPr>
        <w:ilvl w:val="4"/>
        <w:numId w:val="1"/>
      </w:numPr>
      <w:spacing w:before="200" w:after="0"/>
      <w:ind w:left="108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643D68"/>
    <w:pPr>
      <w:keepNext/>
      <w:keepLines/>
      <w:spacing w:before="200" w:after="0"/>
      <w:outlineLvl w:val="5"/>
    </w:pPr>
    <w:rPr>
      <w:rFonts w:asciiTheme="majorHAnsi" w:eastAsiaTheme="majorEastAsia" w:hAnsiTheme="majorHAnsi" w:cstheme="majorBidi"/>
      <w:i/>
      <w:iCs/>
      <w:color w:val="16505E" w:themeColor="accent1" w:themeShade="7F"/>
    </w:rPr>
  </w:style>
  <w:style w:type="paragraph" w:styleId="Heading7">
    <w:name w:val="heading 7"/>
    <w:basedOn w:val="Normal"/>
    <w:next w:val="Normal"/>
    <w:link w:val="Heading7Char"/>
    <w:uiPriority w:val="9"/>
    <w:semiHidden/>
    <w:unhideWhenUsed/>
    <w:qFormat/>
    <w:rsid w:val="00643D6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3D6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43D6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B41"/>
    <w:rPr>
      <w:rFonts w:asciiTheme="majorHAnsi" w:eastAsiaTheme="majorEastAsia" w:hAnsiTheme="majorHAnsi" w:cstheme="majorBidi"/>
      <w:spacing w:val="5"/>
      <w:kern w:val="28"/>
      <w:sz w:val="52"/>
      <w:szCs w:val="52"/>
    </w:rPr>
  </w:style>
  <w:style w:type="character" w:customStyle="1" w:styleId="Heading2Char">
    <w:name w:val="Heading 2 Char"/>
    <w:basedOn w:val="DefaultParagraphFont"/>
    <w:link w:val="Heading2"/>
    <w:uiPriority w:val="9"/>
    <w:rsid w:val="00D025E4"/>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28254B"/>
    <w:rPr>
      <w:rFonts w:ascii="Times New Roman" w:eastAsiaTheme="majorEastAsia" w:hAnsi="Times New Roman" w:cs="Times New Roman"/>
      <w:b/>
      <w:snapToGrid w:val="0"/>
      <w:color w:val="000000"/>
      <w:w w:val="0"/>
    </w:rPr>
  </w:style>
  <w:style w:type="character" w:customStyle="1" w:styleId="Heading4Char">
    <w:name w:val="Heading 4 Char"/>
    <w:basedOn w:val="DefaultParagraphFont"/>
    <w:link w:val="Heading4"/>
    <w:uiPriority w:val="9"/>
    <w:rsid w:val="00A0461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474F69"/>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643D68"/>
    <w:rPr>
      <w:rFonts w:asciiTheme="majorHAnsi" w:eastAsiaTheme="majorEastAsia" w:hAnsiTheme="majorHAnsi" w:cstheme="majorBidi"/>
      <w:i/>
      <w:iCs/>
      <w:color w:val="16505E" w:themeColor="accent1" w:themeShade="7F"/>
    </w:rPr>
  </w:style>
  <w:style w:type="character" w:customStyle="1" w:styleId="Heading7Char">
    <w:name w:val="Heading 7 Char"/>
    <w:basedOn w:val="DefaultParagraphFont"/>
    <w:link w:val="Heading7"/>
    <w:uiPriority w:val="9"/>
    <w:semiHidden/>
    <w:rsid w:val="00643D6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3D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43D68"/>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9D0B41"/>
    <w:pP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9D0B41"/>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A0461B"/>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A0461B"/>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643D68"/>
    <w:rPr>
      <w:b/>
      <w:bCs/>
    </w:rPr>
  </w:style>
  <w:style w:type="character" w:styleId="Emphasis">
    <w:name w:val="Emphasis"/>
    <w:basedOn w:val="DefaultParagraphFont"/>
    <w:uiPriority w:val="20"/>
    <w:qFormat/>
    <w:rsid w:val="00643D68"/>
    <w:rPr>
      <w:i/>
      <w:iCs/>
    </w:rPr>
  </w:style>
  <w:style w:type="paragraph" w:styleId="NoSpacing">
    <w:name w:val="No Spacing"/>
    <w:link w:val="NoSpacingChar"/>
    <w:uiPriority w:val="1"/>
    <w:qFormat/>
    <w:rsid w:val="00643D68"/>
    <w:pPr>
      <w:spacing w:after="0" w:line="240" w:lineRule="auto"/>
    </w:pPr>
    <w:rPr>
      <w:rFonts w:eastAsiaTheme="minorEastAsia"/>
      <w:lang w:val="en-US" w:eastAsia="ja-JP"/>
    </w:rPr>
  </w:style>
  <w:style w:type="paragraph" w:styleId="ListParagraph">
    <w:name w:val="List Paragraph"/>
    <w:basedOn w:val="Normal"/>
    <w:uiPriority w:val="34"/>
    <w:qFormat/>
    <w:rsid w:val="00643D68"/>
    <w:pPr>
      <w:ind w:left="720"/>
      <w:contextualSpacing/>
    </w:pPr>
  </w:style>
  <w:style w:type="paragraph" w:styleId="Quote">
    <w:name w:val="Quote"/>
    <w:basedOn w:val="Normal"/>
    <w:next w:val="Normal"/>
    <w:link w:val="QuoteChar"/>
    <w:uiPriority w:val="29"/>
    <w:qFormat/>
    <w:rsid w:val="00643D68"/>
    <w:rPr>
      <w:i/>
      <w:iCs/>
      <w:color w:val="000000" w:themeColor="text1"/>
    </w:rPr>
  </w:style>
  <w:style w:type="character" w:customStyle="1" w:styleId="QuoteChar">
    <w:name w:val="Quote Char"/>
    <w:basedOn w:val="DefaultParagraphFont"/>
    <w:link w:val="Quote"/>
    <w:uiPriority w:val="29"/>
    <w:rsid w:val="00643D68"/>
    <w:rPr>
      <w:i/>
      <w:iCs/>
      <w:color w:val="000000" w:themeColor="text1"/>
    </w:rPr>
  </w:style>
  <w:style w:type="paragraph" w:styleId="IntenseQuote">
    <w:name w:val="Intense Quote"/>
    <w:basedOn w:val="Normal"/>
    <w:next w:val="Normal"/>
    <w:link w:val="IntenseQuoteChar"/>
    <w:uiPriority w:val="30"/>
    <w:qFormat/>
    <w:rsid w:val="00643D68"/>
    <w:pPr>
      <w:pBdr>
        <w:bottom w:val="single" w:sz="4" w:space="4" w:color="2DA2BF" w:themeColor="accent1"/>
      </w:pBdr>
      <w:spacing w:before="200" w:after="280"/>
      <w:ind w:left="936" w:right="936"/>
    </w:pPr>
    <w:rPr>
      <w:b/>
      <w:bCs/>
      <w:i/>
      <w:iCs/>
      <w:color w:val="2DA2BF" w:themeColor="accent1"/>
    </w:rPr>
  </w:style>
  <w:style w:type="character" w:customStyle="1" w:styleId="IntenseQuoteChar">
    <w:name w:val="Intense Quote Char"/>
    <w:basedOn w:val="DefaultParagraphFont"/>
    <w:link w:val="IntenseQuote"/>
    <w:uiPriority w:val="30"/>
    <w:rsid w:val="00643D68"/>
    <w:rPr>
      <w:b/>
      <w:bCs/>
      <w:i/>
      <w:iCs/>
      <w:color w:val="2DA2BF" w:themeColor="accent1"/>
    </w:rPr>
  </w:style>
  <w:style w:type="character" w:styleId="SubtleEmphasis">
    <w:name w:val="Subtle Emphasis"/>
    <w:basedOn w:val="DefaultParagraphFont"/>
    <w:uiPriority w:val="19"/>
    <w:qFormat/>
    <w:rsid w:val="00643D68"/>
    <w:rPr>
      <w:i/>
      <w:iCs/>
      <w:color w:val="808080" w:themeColor="text1" w:themeTint="7F"/>
    </w:rPr>
  </w:style>
  <w:style w:type="character" w:styleId="IntenseEmphasis">
    <w:name w:val="Intense Emphasis"/>
    <w:basedOn w:val="DefaultParagraphFont"/>
    <w:uiPriority w:val="21"/>
    <w:qFormat/>
    <w:rsid w:val="00643D68"/>
    <w:rPr>
      <w:b/>
      <w:bCs/>
      <w:i/>
      <w:iCs/>
      <w:color w:val="2DA2BF" w:themeColor="accent1"/>
    </w:rPr>
  </w:style>
  <w:style w:type="character" w:styleId="SubtleReference">
    <w:name w:val="Subtle Reference"/>
    <w:basedOn w:val="DefaultParagraphFont"/>
    <w:uiPriority w:val="31"/>
    <w:qFormat/>
    <w:rsid w:val="00643D68"/>
    <w:rPr>
      <w:smallCaps/>
      <w:color w:val="DA1F28" w:themeColor="accent2"/>
      <w:u w:val="single"/>
    </w:rPr>
  </w:style>
  <w:style w:type="character" w:styleId="IntenseReference">
    <w:name w:val="Intense Reference"/>
    <w:basedOn w:val="DefaultParagraphFont"/>
    <w:uiPriority w:val="32"/>
    <w:qFormat/>
    <w:rsid w:val="00643D68"/>
    <w:rPr>
      <w:b/>
      <w:bCs/>
      <w:smallCaps/>
      <w:color w:val="DA1F28" w:themeColor="accent2"/>
      <w:spacing w:val="5"/>
      <w:u w:val="single"/>
    </w:rPr>
  </w:style>
  <w:style w:type="character" w:styleId="BookTitle">
    <w:name w:val="Book Title"/>
    <w:basedOn w:val="DefaultParagraphFont"/>
    <w:uiPriority w:val="33"/>
    <w:qFormat/>
    <w:rsid w:val="00643D68"/>
    <w:rPr>
      <w:b/>
      <w:bCs/>
      <w:smallCaps/>
      <w:spacing w:val="5"/>
    </w:rPr>
  </w:style>
  <w:style w:type="paragraph" w:styleId="TOCHeading">
    <w:name w:val="TOC Heading"/>
    <w:basedOn w:val="Heading1"/>
    <w:next w:val="Normal"/>
    <w:uiPriority w:val="39"/>
    <w:unhideWhenUsed/>
    <w:qFormat/>
    <w:rsid w:val="00643D68"/>
    <w:pPr>
      <w:numPr>
        <w:numId w:val="0"/>
      </w:numPr>
      <w:outlineLvl w:val="9"/>
    </w:pPr>
    <w:rPr>
      <w:lang w:val="en-US" w:eastAsia="ja-JP"/>
    </w:rPr>
  </w:style>
  <w:style w:type="paragraph" w:styleId="Caption">
    <w:name w:val="caption"/>
    <w:basedOn w:val="Normal"/>
    <w:next w:val="Normal"/>
    <w:uiPriority w:val="35"/>
    <w:unhideWhenUsed/>
    <w:qFormat/>
    <w:rsid w:val="009D0B41"/>
    <w:pPr>
      <w:spacing w:line="240" w:lineRule="auto"/>
    </w:pPr>
    <w:rPr>
      <w:b/>
      <w:bCs/>
      <w:sz w:val="18"/>
      <w:szCs w:val="18"/>
    </w:rPr>
  </w:style>
  <w:style w:type="character" w:customStyle="1" w:styleId="NoSpacingChar">
    <w:name w:val="No Spacing Char"/>
    <w:basedOn w:val="DefaultParagraphFont"/>
    <w:link w:val="NoSpacing"/>
    <w:uiPriority w:val="1"/>
    <w:rsid w:val="00643D68"/>
    <w:rPr>
      <w:rFonts w:eastAsiaTheme="minorEastAsia"/>
      <w:lang w:val="en-US" w:eastAsia="ja-JP"/>
    </w:rPr>
  </w:style>
  <w:style w:type="paragraph" w:styleId="TOC1">
    <w:name w:val="toc 1"/>
    <w:basedOn w:val="Normal"/>
    <w:next w:val="Normal"/>
    <w:autoRedefine/>
    <w:uiPriority w:val="39"/>
    <w:unhideWhenUsed/>
    <w:rsid w:val="00470EB0"/>
    <w:pPr>
      <w:spacing w:after="100"/>
    </w:pPr>
  </w:style>
  <w:style w:type="paragraph" w:styleId="TOC2">
    <w:name w:val="toc 2"/>
    <w:basedOn w:val="Normal"/>
    <w:next w:val="Normal"/>
    <w:autoRedefine/>
    <w:uiPriority w:val="39"/>
    <w:unhideWhenUsed/>
    <w:rsid w:val="00470EB0"/>
    <w:pPr>
      <w:spacing w:after="100"/>
      <w:ind w:left="220"/>
    </w:pPr>
  </w:style>
  <w:style w:type="paragraph" w:styleId="TOC3">
    <w:name w:val="toc 3"/>
    <w:basedOn w:val="Normal"/>
    <w:next w:val="Normal"/>
    <w:autoRedefine/>
    <w:uiPriority w:val="39"/>
    <w:unhideWhenUsed/>
    <w:rsid w:val="00470EB0"/>
    <w:pPr>
      <w:spacing w:after="100"/>
      <w:ind w:left="440"/>
    </w:pPr>
  </w:style>
  <w:style w:type="character" w:styleId="Hyperlink">
    <w:name w:val="Hyperlink"/>
    <w:basedOn w:val="DefaultParagraphFont"/>
    <w:uiPriority w:val="99"/>
    <w:unhideWhenUsed/>
    <w:rsid w:val="00470EB0"/>
    <w:rPr>
      <w:color w:val="FF8119" w:themeColor="hyperlink"/>
      <w:u w:val="single"/>
    </w:rPr>
  </w:style>
  <w:style w:type="paragraph" w:styleId="BalloonText">
    <w:name w:val="Balloon Text"/>
    <w:basedOn w:val="Normal"/>
    <w:link w:val="BalloonTextChar"/>
    <w:uiPriority w:val="99"/>
    <w:semiHidden/>
    <w:unhideWhenUsed/>
    <w:rsid w:val="00470E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EB0"/>
    <w:rPr>
      <w:rFonts w:ascii="Tahoma" w:hAnsi="Tahoma" w:cs="Tahoma"/>
      <w:sz w:val="16"/>
      <w:szCs w:val="16"/>
    </w:rPr>
  </w:style>
  <w:style w:type="paragraph" w:styleId="Header">
    <w:name w:val="header"/>
    <w:basedOn w:val="Normal"/>
    <w:link w:val="HeaderChar"/>
    <w:uiPriority w:val="99"/>
    <w:unhideWhenUsed/>
    <w:rsid w:val="007D22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260"/>
  </w:style>
  <w:style w:type="paragraph" w:styleId="Footer">
    <w:name w:val="footer"/>
    <w:basedOn w:val="Normal"/>
    <w:link w:val="FooterChar"/>
    <w:uiPriority w:val="99"/>
    <w:unhideWhenUsed/>
    <w:rsid w:val="007D2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260"/>
  </w:style>
  <w:style w:type="table" w:styleId="TableGrid">
    <w:name w:val="Table Grid"/>
    <w:basedOn w:val="TableNormal"/>
    <w:uiPriority w:val="59"/>
    <w:rsid w:val="00653F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0414EA"/>
    <w:pPr>
      <w:spacing w:after="0"/>
    </w:pPr>
  </w:style>
  <w:style w:type="character" w:styleId="PlaceholderText">
    <w:name w:val="Placeholder Text"/>
    <w:basedOn w:val="DefaultParagraphFont"/>
    <w:uiPriority w:val="99"/>
    <w:semiHidden/>
    <w:rsid w:val="000414EA"/>
    <w:rPr>
      <w:color w:val="808080"/>
    </w:rPr>
  </w:style>
  <w:style w:type="paragraph" w:styleId="FootnoteText">
    <w:name w:val="footnote text"/>
    <w:basedOn w:val="Normal"/>
    <w:link w:val="FootnoteTextChar"/>
    <w:uiPriority w:val="99"/>
    <w:semiHidden/>
    <w:unhideWhenUsed/>
    <w:rsid w:val="000414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14EA"/>
    <w:rPr>
      <w:sz w:val="20"/>
      <w:szCs w:val="20"/>
    </w:rPr>
  </w:style>
  <w:style w:type="character" w:styleId="FootnoteReference">
    <w:name w:val="footnote reference"/>
    <w:basedOn w:val="DefaultParagraphFont"/>
    <w:uiPriority w:val="99"/>
    <w:semiHidden/>
    <w:unhideWhenUsed/>
    <w:rsid w:val="000414EA"/>
    <w:rPr>
      <w:vertAlign w:val="superscript"/>
    </w:rPr>
  </w:style>
  <w:style w:type="paragraph" w:styleId="TOC4">
    <w:name w:val="toc 4"/>
    <w:basedOn w:val="Normal"/>
    <w:next w:val="Normal"/>
    <w:autoRedefine/>
    <w:uiPriority w:val="39"/>
    <w:unhideWhenUsed/>
    <w:rsid w:val="000414EA"/>
    <w:pPr>
      <w:spacing w:after="100" w:line="276" w:lineRule="auto"/>
      <w:ind w:left="660"/>
      <w:jc w:val="left"/>
    </w:pPr>
    <w:rPr>
      <w:rFonts w:eastAsiaTheme="minorEastAsia"/>
      <w:lang w:eastAsia="en-GB"/>
    </w:rPr>
  </w:style>
  <w:style w:type="paragraph" w:styleId="TOC5">
    <w:name w:val="toc 5"/>
    <w:basedOn w:val="Normal"/>
    <w:next w:val="Normal"/>
    <w:autoRedefine/>
    <w:uiPriority w:val="39"/>
    <w:unhideWhenUsed/>
    <w:rsid w:val="000414EA"/>
    <w:pPr>
      <w:spacing w:after="100" w:line="276" w:lineRule="auto"/>
      <w:ind w:left="880"/>
      <w:jc w:val="left"/>
    </w:pPr>
    <w:rPr>
      <w:rFonts w:eastAsiaTheme="minorEastAsia"/>
      <w:lang w:eastAsia="en-GB"/>
    </w:rPr>
  </w:style>
  <w:style w:type="paragraph" w:styleId="TOC6">
    <w:name w:val="toc 6"/>
    <w:basedOn w:val="Normal"/>
    <w:next w:val="Normal"/>
    <w:autoRedefine/>
    <w:uiPriority w:val="39"/>
    <w:unhideWhenUsed/>
    <w:rsid w:val="000414EA"/>
    <w:pPr>
      <w:spacing w:after="100" w:line="276" w:lineRule="auto"/>
      <w:ind w:left="1100"/>
      <w:jc w:val="left"/>
    </w:pPr>
    <w:rPr>
      <w:rFonts w:eastAsiaTheme="minorEastAsia"/>
      <w:lang w:eastAsia="en-GB"/>
    </w:rPr>
  </w:style>
  <w:style w:type="paragraph" w:styleId="TOC7">
    <w:name w:val="toc 7"/>
    <w:basedOn w:val="Normal"/>
    <w:next w:val="Normal"/>
    <w:autoRedefine/>
    <w:uiPriority w:val="39"/>
    <w:unhideWhenUsed/>
    <w:rsid w:val="000414EA"/>
    <w:pPr>
      <w:spacing w:after="100" w:line="276" w:lineRule="auto"/>
      <w:ind w:left="1320"/>
      <w:jc w:val="left"/>
    </w:pPr>
    <w:rPr>
      <w:rFonts w:eastAsiaTheme="minorEastAsia"/>
      <w:lang w:eastAsia="en-GB"/>
    </w:rPr>
  </w:style>
  <w:style w:type="paragraph" w:styleId="TOC8">
    <w:name w:val="toc 8"/>
    <w:basedOn w:val="Normal"/>
    <w:next w:val="Normal"/>
    <w:autoRedefine/>
    <w:uiPriority w:val="39"/>
    <w:unhideWhenUsed/>
    <w:rsid w:val="000414EA"/>
    <w:pPr>
      <w:spacing w:after="100" w:line="276" w:lineRule="auto"/>
      <w:ind w:left="1540"/>
      <w:jc w:val="left"/>
    </w:pPr>
    <w:rPr>
      <w:rFonts w:eastAsiaTheme="minorEastAsia"/>
      <w:lang w:eastAsia="en-GB"/>
    </w:rPr>
  </w:style>
  <w:style w:type="paragraph" w:styleId="TOC9">
    <w:name w:val="toc 9"/>
    <w:basedOn w:val="Normal"/>
    <w:next w:val="Normal"/>
    <w:autoRedefine/>
    <w:uiPriority w:val="39"/>
    <w:unhideWhenUsed/>
    <w:rsid w:val="000414EA"/>
    <w:pPr>
      <w:spacing w:after="100" w:line="276" w:lineRule="auto"/>
      <w:ind w:left="1760"/>
      <w:jc w:val="left"/>
    </w:pPr>
    <w:rPr>
      <w:rFonts w:eastAsiaTheme="minorEastAsia"/>
      <w:lang w:eastAsia="en-GB"/>
    </w:rPr>
  </w:style>
  <w:style w:type="character" w:styleId="FollowedHyperlink">
    <w:name w:val="FollowedHyperlink"/>
    <w:basedOn w:val="DefaultParagraphFont"/>
    <w:uiPriority w:val="99"/>
    <w:semiHidden/>
    <w:unhideWhenUsed/>
    <w:rsid w:val="009549A1"/>
    <w:rPr>
      <w:color w:val="44B9E8"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D68"/>
    <w:pPr>
      <w:spacing w:line="360" w:lineRule="auto"/>
      <w:jc w:val="both"/>
    </w:pPr>
  </w:style>
  <w:style w:type="paragraph" w:styleId="Heading1">
    <w:name w:val="heading 1"/>
    <w:basedOn w:val="Normal"/>
    <w:next w:val="Normal"/>
    <w:link w:val="Heading1Char"/>
    <w:uiPriority w:val="9"/>
    <w:qFormat/>
    <w:rsid w:val="00A0461B"/>
    <w:pPr>
      <w:keepNext/>
      <w:keepLines/>
      <w:numPr>
        <w:numId w:val="5"/>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0461B"/>
    <w:pPr>
      <w:keepNext/>
      <w:keepLines/>
      <w:numPr>
        <w:ilvl w:val="1"/>
        <w:numId w:val="5"/>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A0461B"/>
    <w:pPr>
      <w:keepNext/>
      <w:keepLines/>
      <w:numPr>
        <w:ilvl w:val="2"/>
        <w:numId w:val="5"/>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A0461B"/>
    <w:pPr>
      <w:keepNext/>
      <w:keepLines/>
      <w:numPr>
        <w:ilvl w:val="3"/>
        <w:numId w:val="5"/>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643D68"/>
    <w:pPr>
      <w:keepNext/>
      <w:keepLines/>
      <w:numPr>
        <w:ilvl w:val="4"/>
        <w:numId w:val="6"/>
      </w:numPr>
      <w:spacing w:before="200" w:after="0"/>
      <w:ind w:left="1080" w:hanging="1080"/>
      <w:outlineLvl w:val="4"/>
    </w:pPr>
    <w:rPr>
      <w:rFonts w:asciiTheme="majorHAnsi" w:eastAsiaTheme="majorEastAsia" w:hAnsiTheme="majorHAnsi" w:cstheme="majorBidi"/>
      <w:color w:val="16505E" w:themeColor="accent1" w:themeShade="7F"/>
    </w:rPr>
  </w:style>
  <w:style w:type="paragraph" w:styleId="Heading6">
    <w:name w:val="heading 6"/>
    <w:basedOn w:val="Normal"/>
    <w:next w:val="Normal"/>
    <w:link w:val="Heading6Char"/>
    <w:uiPriority w:val="9"/>
    <w:semiHidden/>
    <w:unhideWhenUsed/>
    <w:qFormat/>
    <w:rsid w:val="00643D68"/>
    <w:pPr>
      <w:keepNext/>
      <w:keepLines/>
      <w:spacing w:before="200" w:after="0"/>
      <w:outlineLvl w:val="5"/>
    </w:pPr>
    <w:rPr>
      <w:rFonts w:asciiTheme="majorHAnsi" w:eastAsiaTheme="majorEastAsia" w:hAnsiTheme="majorHAnsi" w:cstheme="majorBidi"/>
      <w:i/>
      <w:iCs/>
      <w:color w:val="16505E" w:themeColor="accent1" w:themeShade="7F"/>
    </w:rPr>
  </w:style>
  <w:style w:type="paragraph" w:styleId="Heading7">
    <w:name w:val="heading 7"/>
    <w:basedOn w:val="Normal"/>
    <w:next w:val="Normal"/>
    <w:link w:val="Heading7Char"/>
    <w:uiPriority w:val="9"/>
    <w:semiHidden/>
    <w:unhideWhenUsed/>
    <w:qFormat/>
    <w:rsid w:val="00643D6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3D6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43D6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61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A0461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A0461B"/>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A0461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643D68"/>
    <w:rPr>
      <w:rFonts w:asciiTheme="majorHAnsi" w:eastAsiaTheme="majorEastAsia" w:hAnsiTheme="majorHAnsi" w:cstheme="majorBidi"/>
      <w:color w:val="16505E" w:themeColor="accent1" w:themeShade="7F"/>
    </w:rPr>
  </w:style>
  <w:style w:type="character" w:customStyle="1" w:styleId="Heading6Char">
    <w:name w:val="Heading 6 Char"/>
    <w:basedOn w:val="DefaultParagraphFont"/>
    <w:link w:val="Heading6"/>
    <w:uiPriority w:val="9"/>
    <w:semiHidden/>
    <w:rsid w:val="00643D68"/>
    <w:rPr>
      <w:rFonts w:asciiTheme="majorHAnsi" w:eastAsiaTheme="majorEastAsia" w:hAnsiTheme="majorHAnsi" w:cstheme="majorBidi"/>
      <w:i/>
      <w:iCs/>
      <w:color w:val="16505E" w:themeColor="accent1" w:themeShade="7F"/>
    </w:rPr>
  </w:style>
  <w:style w:type="character" w:customStyle="1" w:styleId="Heading7Char">
    <w:name w:val="Heading 7 Char"/>
    <w:basedOn w:val="DefaultParagraphFont"/>
    <w:link w:val="Heading7"/>
    <w:uiPriority w:val="9"/>
    <w:semiHidden/>
    <w:rsid w:val="00643D6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3D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43D68"/>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0461B"/>
    <w:pPr>
      <w:pBdr>
        <w:bottom w:val="single" w:sz="8" w:space="4" w:color="2DA2BF"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A0461B"/>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A0461B"/>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A0461B"/>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643D68"/>
    <w:rPr>
      <w:b/>
      <w:bCs/>
    </w:rPr>
  </w:style>
  <w:style w:type="character" w:styleId="Emphasis">
    <w:name w:val="Emphasis"/>
    <w:basedOn w:val="DefaultParagraphFont"/>
    <w:uiPriority w:val="20"/>
    <w:qFormat/>
    <w:rsid w:val="00643D68"/>
    <w:rPr>
      <w:i/>
      <w:iCs/>
    </w:rPr>
  </w:style>
  <w:style w:type="paragraph" w:styleId="NoSpacing">
    <w:name w:val="No Spacing"/>
    <w:link w:val="NoSpacingChar"/>
    <w:uiPriority w:val="1"/>
    <w:qFormat/>
    <w:rsid w:val="00643D68"/>
    <w:pPr>
      <w:spacing w:after="0" w:line="240" w:lineRule="auto"/>
    </w:pPr>
    <w:rPr>
      <w:rFonts w:eastAsiaTheme="minorEastAsia"/>
      <w:lang w:val="en-US" w:eastAsia="ja-JP"/>
    </w:rPr>
  </w:style>
  <w:style w:type="paragraph" w:styleId="ListParagraph">
    <w:name w:val="List Paragraph"/>
    <w:basedOn w:val="Normal"/>
    <w:uiPriority w:val="34"/>
    <w:qFormat/>
    <w:rsid w:val="00643D68"/>
    <w:pPr>
      <w:ind w:left="720"/>
      <w:contextualSpacing/>
    </w:pPr>
  </w:style>
  <w:style w:type="paragraph" w:styleId="Quote">
    <w:name w:val="Quote"/>
    <w:basedOn w:val="Normal"/>
    <w:next w:val="Normal"/>
    <w:link w:val="QuoteChar"/>
    <w:uiPriority w:val="29"/>
    <w:qFormat/>
    <w:rsid w:val="00643D68"/>
    <w:rPr>
      <w:i/>
      <w:iCs/>
      <w:color w:val="000000" w:themeColor="text1"/>
    </w:rPr>
  </w:style>
  <w:style w:type="character" w:customStyle="1" w:styleId="QuoteChar">
    <w:name w:val="Quote Char"/>
    <w:basedOn w:val="DefaultParagraphFont"/>
    <w:link w:val="Quote"/>
    <w:uiPriority w:val="29"/>
    <w:rsid w:val="00643D68"/>
    <w:rPr>
      <w:i/>
      <w:iCs/>
      <w:color w:val="000000" w:themeColor="text1"/>
    </w:rPr>
  </w:style>
  <w:style w:type="paragraph" w:styleId="IntenseQuote">
    <w:name w:val="Intense Quote"/>
    <w:basedOn w:val="Normal"/>
    <w:next w:val="Normal"/>
    <w:link w:val="IntenseQuoteChar"/>
    <w:uiPriority w:val="30"/>
    <w:qFormat/>
    <w:rsid w:val="00643D68"/>
    <w:pPr>
      <w:pBdr>
        <w:bottom w:val="single" w:sz="4" w:space="4" w:color="2DA2BF" w:themeColor="accent1"/>
      </w:pBdr>
      <w:spacing w:before="200" w:after="280"/>
      <w:ind w:left="936" w:right="936"/>
    </w:pPr>
    <w:rPr>
      <w:b/>
      <w:bCs/>
      <w:i/>
      <w:iCs/>
      <w:color w:val="2DA2BF" w:themeColor="accent1"/>
    </w:rPr>
  </w:style>
  <w:style w:type="character" w:customStyle="1" w:styleId="IntenseQuoteChar">
    <w:name w:val="Intense Quote Char"/>
    <w:basedOn w:val="DefaultParagraphFont"/>
    <w:link w:val="IntenseQuote"/>
    <w:uiPriority w:val="30"/>
    <w:rsid w:val="00643D68"/>
    <w:rPr>
      <w:b/>
      <w:bCs/>
      <w:i/>
      <w:iCs/>
      <w:color w:val="2DA2BF" w:themeColor="accent1"/>
    </w:rPr>
  </w:style>
  <w:style w:type="character" w:styleId="SubtleEmphasis">
    <w:name w:val="Subtle Emphasis"/>
    <w:basedOn w:val="DefaultParagraphFont"/>
    <w:uiPriority w:val="19"/>
    <w:qFormat/>
    <w:rsid w:val="00643D68"/>
    <w:rPr>
      <w:i/>
      <w:iCs/>
      <w:color w:val="808080" w:themeColor="text1" w:themeTint="7F"/>
    </w:rPr>
  </w:style>
  <w:style w:type="character" w:styleId="IntenseEmphasis">
    <w:name w:val="Intense Emphasis"/>
    <w:basedOn w:val="DefaultParagraphFont"/>
    <w:uiPriority w:val="21"/>
    <w:qFormat/>
    <w:rsid w:val="00643D68"/>
    <w:rPr>
      <w:b/>
      <w:bCs/>
      <w:i/>
      <w:iCs/>
      <w:color w:val="2DA2BF" w:themeColor="accent1"/>
    </w:rPr>
  </w:style>
  <w:style w:type="character" w:styleId="SubtleReference">
    <w:name w:val="Subtle Reference"/>
    <w:basedOn w:val="DefaultParagraphFont"/>
    <w:uiPriority w:val="31"/>
    <w:qFormat/>
    <w:rsid w:val="00643D68"/>
    <w:rPr>
      <w:smallCaps/>
      <w:color w:val="DA1F28" w:themeColor="accent2"/>
      <w:u w:val="single"/>
    </w:rPr>
  </w:style>
  <w:style w:type="character" w:styleId="IntenseReference">
    <w:name w:val="Intense Reference"/>
    <w:basedOn w:val="DefaultParagraphFont"/>
    <w:uiPriority w:val="32"/>
    <w:qFormat/>
    <w:rsid w:val="00643D68"/>
    <w:rPr>
      <w:b/>
      <w:bCs/>
      <w:smallCaps/>
      <w:color w:val="DA1F28" w:themeColor="accent2"/>
      <w:spacing w:val="5"/>
      <w:u w:val="single"/>
    </w:rPr>
  </w:style>
  <w:style w:type="character" w:styleId="BookTitle">
    <w:name w:val="Book Title"/>
    <w:basedOn w:val="DefaultParagraphFont"/>
    <w:uiPriority w:val="33"/>
    <w:qFormat/>
    <w:rsid w:val="00643D68"/>
    <w:rPr>
      <w:b/>
      <w:bCs/>
      <w:smallCaps/>
      <w:spacing w:val="5"/>
    </w:rPr>
  </w:style>
  <w:style w:type="paragraph" w:styleId="TOCHeading">
    <w:name w:val="TOC Heading"/>
    <w:basedOn w:val="Heading1"/>
    <w:next w:val="Normal"/>
    <w:uiPriority w:val="39"/>
    <w:unhideWhenUsed/>
    <w:qFormat/>
    <w:rsid w:val="00643D68"/>
    <w:pPr>
      <w:numPr>
        <w:numId w:val="0"/>
      </w:numPr>
      <w:outlineLvl w:val="9"/>
    </w:pPr>
    <w:rPr>
      <w:lang w:val="en-US" w:eastAsia="ja-JP"/>
    </w:rPr>
  </w:style>
  <w:style w:type="paragraph" w:styleId="Caption">
    <w:name w:val="caption"/>
    <w:basedOn w:val="Normal"/>
    <w:next w:val="Normal"/>
    <w:uiPriority w:val="35"/>
    <w:unhideWhenUsed/>
    <w:qFormat/>
    <w:rsid w:val="00643D68"/>
    <w:pPr>
      <w:spacing w:line="240" w:lineRule="auto"/>
    </w:pPr>
    <w:rPr>
      <w:b/>
      <w:bCs/>
      <w:color w:val="2DA2BF" w:themeColor="accent1"/>
      <w:sz w:val="18"/>
      <w:szCs w:val="18"/>
    </w:rPr>
  </w:style>
  <w:style w:type="character" w:customStyle="1" w:styleId="NoSpacingChar">
    <w:name w:val="No Spacing Char"/>
    <w:basedOn w:val="DefaultParagraphFont"/>
    <w:link w:val="NoSpacing"/>
    <w:uiPriority w:val="1"/>
    <w:rsid w:val="00643D68"/>
    <w:rPr>
      <w:rFonts w:eastAsiaTheme="minorEastAsia"/>
      <w:lang w:val="en-US" w:eastAsia="ja-JP"/>
    </w:rPr>
  </w:style>
  <w:style w:type="paragraph" w:styleId="TOC1">
    <w:name w:val="toc 1"/>
    <w:basedOn w:val="Normal"/>
    <w:next w:val="Normal"/>
    <w:autoRedefine/>
    <w:uiPriority w:val="39"/>
    <w:unhideWhenUsed/>
    <w:rsid w:val="00470EB0"/>
    <w:pPr>
      <w:spacing w:after="100"/>
    </w:pPr>
  </w:style>
  <w:style w:type="paragraph" w:styleId="TOC2">
    <w:name w:val="toc 2"/>
    <w:basedOn w:val="Normal"/>
    <w:next w:val="Normal"/>
    <w:autoRedefine/>
    <w:uiPriority w:val="39"/>
    <w:unhideWhenUsed/>
    <w:rsid w:val="00470EB0"/>
    <w:pPr>
      <w:spacing w:after="100"/>
      <w:ind w:left="220"/>
    </w:pPr>
  </w:style>
  <w:style w:type="paragraph" w:styleId="TOC3">
    <w:name w:val="toc 3"/>
    <w:basedOn w:val="Normal"/>
    <w:next w:val="Normal"/>
    <w:autoRedefine/>
    <w:uiPriority w:val="39"/>
    <w:unhideWhenUsed/>
    <w:rsid w:val="00470EB0"/>
    <w:pPr>
      <w:spacing w:after="100"/>
      <w:ind w:left="440"/>
    </w:pPr>
  </w:style>
  <w:style w:type="character" w:styleId="Hyperlink">
    <w:name w:val="Hyperlink"/>
    <w:basedOn w:val="DefaultParagraphFont"/>
    <w:uiPriority w:val="99"/>
    <w:unhideWhenUsed/>
    <w:rsid w:val="00470EB0"/>
    <w:rPr>
      <w:color w:val="FF8119" w:themeColor="hyperlink"/>
      <w:u w:val="single"/>
    </w:rPr>
  </w:style>
  <w:style w:type="paragraph" w:styleId="BalloonText">
    <w:name w:val="Balloon Text"/>
    <w:basedOn w:val="Normal"/>
    <w:link w:val="BalloonTextChar"/>
    <w:uiPriority w:val="99"/>
    <w:semiHidden/>
    <w:unhideWhenUsed/>
    <w:rsid w:val="00470E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EB0"/>
    <w:rPr>
      <w:rFonts w:ascii="Tahoma" w:hAnsi="Tahoma" w:cs="Tahoma"/>
      <w:sz w:val="16"/>
      <w:szCs w:val="16"/>
    </w:rPr>
  </w:style>
  <w:style w:type="paragraph" w:styleId="Header">
    <w:name w:val="header"/>
    <w:basedOn w:val="Normal"/>
    <w:link w:val="HeaderChar"/>
    <w:uiPriority w:val="99"/>
    <w:unhideWhenUsed/>
    <w:rsid w:val="007D22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260"/>
  </w:style>
  <w:style w:type="paragraph" w:styleId="Footer">
    <w:name w:val="footer"/>
    <w:basedOn w:val="Normal"/>
    <w:link w:val="FooterChar"/>
    <w:uiPriority w:val="99"/>
    <w:unhideWhenUsed/>
    <w:rsid w:val="007D2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260"/>
  </w:style>
  <w:style w:type="table" w:styleId="TableGrid">
    <w:name w:val="Table Grid"/>
    <w:basedOn w:val="TableNormal"/>
    <w:uiPriority w:val="59"/>
    <w:rsid w:val="00653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0414EA"/>
    <w:pPr>
      <w:spacing w:after="0"/>
    </w:pPr>
  </w:style>
  <w:style w:type="character" w:styleId="PlaceholderText">
    <w:name w:val="Placeholder Text"/>
    <w:basedOn w:val="DefaultParagraphFont"/>
    <w:uiPriority w:val="99"/>
    <w:semiHidden/>
    <w:rsid w:val="000414EA"/>
    <w:rPr>
      <w:color w:val="808080"/>
    </w:rPr>
  </w:style>
  <w:style w:type="paragraph" w:styleId="FootnoteText">
    <w:name w:val="footnote text"/>
    <w:basedOn w:val="Normal"/>
    <w:link w:val="FootnoteTextChar"/>
    <w:uiPriority w:val="99"/>
    <w:semiHidden/>
    <w:unhideWhenUsed/>
    <w:rsid w:val="000414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14EA"/>
    <w:rPr>
      <w:sz w:val="20"/>
      <w:szCs w:val="20"/>
    </w:rPr>
  </w:style>
  <w:style w:type="character" w:styleId="FootnoteReference">
    <w:name w:val="footnote reference"/>
    <w:basedOn w:val="DefaultParagraphFont"/>
    <w:uiPriority w:val="99"/>
    <w:semiHidden/>
    <w:unhideWhenUsed/>
    <w:rsid w:val="000414EA"/>
    <w:rPr>
      <w:vertAlign w:val="superscript"/>
    </w:rPr>
  </w:style>
  <w:style w:type="paragraph" w:styleId="TOC4">
    <w:name w:val="toc 4"/>
    <w:basedOn w:val="Normal"/>
    <w:next w:val="Normal"/>
    <w:autoRedefine/>
    <w:uiPriority w:val="39"/>
    <w:unhideWhenUsed/>
    <w:rsid w:val="000414EA"/>
    <w:pPr>
      <w:spacing w:after="100" w:line="276" w:lineRule="auto"/>
      <w:ind w:left="660"/>
      <w:jc w:val="left"/>
    </w:pPr>
    <w:rPr>
      <w:rFonts w:eastAsiaTheme="minorEastAsia"/>
      <w:lang w:eastAsia="en-GB"/>
    </w:rPr>
  </w:style>
  <w:style w:type="paragraph" w:styleId="TOC5">
    <w:name w:val="toc 5"/>
    <w:basedOn w:val="Normal"/>
    <w:next w:val="Normal"/>
    <w:autoRedefine/>
    <w:uiPriority w:val="39"/>
    <w:unhideWhenUsed/>
    <w:rsid w:val="000414EA"/>
    <w:pPr>
      <w:spacing w:after="100" w:line="276" w:lineRule="auto"/>
      <w:ind w:left="880"/>
      <w:jc w:val="left"/>
    </w:pPr>
    <w:rPr>
      <w:rFonts w:eastAsiaTheme="minorEastAsia"/>
      <w:lang w:eastAsia="en-GB"/>
    </w:rPr>
  </w:style>
  <w:style w:type="paragraph" w:styleId="TOC6">
    <w:name w:val="toc 6"/>
    <w:basedOn w:val="Normal"/>
    <w:next w:val="Normal"/>
    <w:autoRedefine/>
    <w:uiPriority w:val="39"/>
    <w:unhideWhenUsed/>
    <w:rsid w:val="000414EA"/>
    <w:pPr>
      <w:spacing w:after="100" w:line="276" w:lineRule="auto"/>
      <w:ind w:left="1100"/>
      <w:jc w:val="left"/>
    </w:pPr>
    <w:rPr>
      <w:rFonts w:eastAsiaTheme="minorEastAsia"/>
      <w:lang w:eastAsia="en-GB"/>
    </w:rPr>
  </w:style>
  <w:style w:type="paragraph" w:styleId="TOC7">
    <w:name w:val="toc 7"/>
    <w:basedOn w:val="Normal"/>
    <w:next w:val="Normal"/>
    <w:autoRedefine/>
    <w:uiPriority w:val="39"/>
    <w:unhideWhenUsed/>
    <w:rsid w:val="000414EA"/>
    <w:pPr>
      <w:spacing w:after="100" w:line="276" w:lineRule="auto"/>
      <w:ind w:left="1320"/>
      <w:jc w:val="left"/>
    </w:pPr>
    <w:rPr>
      <w:rFonts w:eastAsiaTheme="minorEastAsia"/>
      <w:lang w:eastAsia="en-GB"/>
    </w:rPr>
  </w:style>
  <w:style w:type="paragraph" w:styleId="TOC8">
    <w:name w:val="toc 8"/>
    <w:basedOn w:val="Normal"/>
    <w:next w:val="Normal"/>
    <w:autoRedefine/>
    <w:uiPriority w:val="39"/>
    <w:unhideWhenUsed/>
    <w:rsid w:val="000414EA"/>
    <w:pPr>
      <w:spacing w:after="100" w:line="276" w:lineRule="auto"/>
      <w:ind w:left="1540"/>
      <w:jc w:val="left"/>
    </w:pPr>
    <w:rPr>
      <w:rFonts w:eastAsiaTheme="minorEastAsia"/>
      <w:lang w:eastAsia="en-GB"/>
    </w:rPr>
  </w:style>
  <w:style w:type="paragraph" w:styleId="TOC9">
    <w:name w:val="toc 9"/>
    <w:basedOn w:val="Normal"/>
    <w:next w:val="Normal"/>
    <w:autoRedefine/>
    <w:uiPriority w:val="39"/>
    <w:unhideWhenUsed/>
    <w:rsid w:val="000414EA"/>
    <w:pPr>
      <w:spacing w:after="100" w:line="276" w:lineRule="auto"/>
      <w:ind w:left="1760"/>
      <w:jc w:val="left"/>
    </w:pPr>
    <w:rPr>
      <w:rFonts w:eastAsiaTheme="minorEastAsia"/>
      <w:lang w:eastAsia="en-GB"/>
    </w:rPr>
  </w:style>
  <w:style w:type="character" w:styleId="FollowedHyperlink">
    <w:name w:val="FollowedHyperlink"/>
    <w:basedOn w:val="DefaultParagraphFont"/>
    <w:uiPriority w:val="99"/>
    <w:semiHidden/>
    <w:unhideWhenUsed/>
    <w:rsid w:val="009549A1"/>
    <w:rPr>
      <w:color w:val="44B9E8" w:themeColor="followedHyperlink"/>
      <w:u w:val="single"/>
    </w:rPr>
  </w:style>
</w:styles>
</file>

<file path=word/webSettings.xml><?xml version="1.0" encoding="utf-8"?>
<w:webSettings xmlns:r="http://schemas.openxmlformats.org/officeDocument/2006/relationships" xmlns:w="http://schemas.openxmlformats.org/wordprocessingml/2006/main">
  <w:divs>
    <w:div w:id="272714042">
      <w:bodyDiv w:val="1"/>
      <w:marLeft w:val="0"/>
      <w:marRight w:val="0"/>
      <w:marTop w:val="0"/>
      <w:marBottom w:val="0"/>
      <w:divBdr>
        <w:top w:val="none" w:sz="0" w:space="0" w:color="auto"/>
        <w:left w:val="none" w:sz="0" w:space="0" w:color="auto"/>
        <w:bottom w:val="none" w:sz="0" w:space="0" w:color="auto"/>
        <w:right w:val="none" w:sz="0" w:space="0" w:color="auto"/>
      </w:divBdr>
    </w:div>
    <w:div w:id="361246286">
      <w:bodyDiv w:val="1"/>
      <w:marLeft w:val="0"/>
      <w:marRight w:val="0"/>
      <w:marTop w:val="0"/>
      <w:marBottom w:val="0"/>
      <w:divBdr>
        <w:top w:val="none" w:sz="0" w:space="0" w:color="auto"/>
        <w:left w:val="none" w:sz="0" w:space="0" w:color="auto"/>
        <w:bottom w:val="none" w:sz="0" w:space="0" w:color="auto"/>
        <w:right w:val="none" w:sz="0" w:space="0" w:color="auto"/>
      </w:divBdr>
      <w:divsChild>
        <w:div w:id="446630722">
          <w:marLeft w:val="0"/>
          <w:marRight w:val="0"/>
          <w:marTop w:val="0"/>
          <w:marBottom w:val="0"/>
          <w:divBdr>
            <w:top w:val="none" w:sz="0" w:space="0" w:color="auto"/>
            <w:left w:val="none" w:sz="0" w:space="0" w:color="auto"/>
            <w:bottom w:val="none" w:sz="0" w:space="0" w:color="auto"/>
            <w:right w:val="none" w:sz="0" w:space="0" w:color="auto"/>
          </w:divBdr>
        </w:div>
        <w:div w:id="1915239532">
          <w:marLeft w:val="0"/>
          <w:marRight w:val="0"/>
          <w:marTop w:val="0"/>
          <w:marBottom w:val="0"/>
          <w:divBdr>
            <w:top w:val="none" w:sz="0" w:space="0" w:color="auto"/>
            <w:left w:val="none" w:sz="0" w:space="0" w:color="auto"/>
            <w:bottom w:val="none" w:sz="0" w:space="0" w:color="auto"/>
            <w:right w:val="none" w:sz="0" w:space="0" w:color="auto"/>
          </w:divBdr>
        </w:div>
      </w:divsChild>
    </w:div>
    <w:div w:id="437985649">
      <w:bodyDiv w:val="1"/>
      <w:marLeft w:val="0"/>
      <w:marRight w:val="0"/>
      <w:marTop w:val="0"/>
      <w:marBottom w:val="0"/>
      <w:divBdr>
        <w:top w:val="none" w:sz="0" w:space="0" w:color="auto"/>
        <w:left w:val="none" w:sz="0" w:space="0" w:color="auto"/>
        <w:bottom w:val="none" w:sz="0" w:space="0" w:color="auto"/>
        <w:right w:val="none" w:sz="0" w:space="0" w:color="auto"/>
      </w:divBdr>
    </w:div>
    <w:div w:id="461078286">
      <w:bodyDiv w:val="1"/>
      <w:marLeft w:val="0"/>
      <w:marRight w:val="0"/>
      <w:marTop w:val="0"/>
      <w:marBottom w:val="0"/>
      <w:divBdr>
        <w:top w:val="none" w:sz="0" w:space="0" w:color="auto"/>
        <w:left w:val="none" w:sz="0" w:space="0" w:color="auto"/>
        <w:bottom w:val="none" w:sz="0" w:space="0" w:color="auto"/>
        <w:right w:val="none" w:sz="0" w:space="0" w:color="auto"/>
      </w:divBdr>
      <w:divsChild>
        <w:div w:id="51315887">
          <w:marLeft w:val="0"/>
          <w:marRight w:val="0"/>
          <w:marTop w:val="0"/>
          <w:marBottom w:val="0"/>
          <w:divBdr>
            <w:top w:val="none" w:sz="0" w:space="0" w:color="auto"/>
            <w:left w:val="none" w:sz="0" w:space="0" w:color="auto"/>
            <w:bottom w:val="none" w:sz="0" w:space="0" w:color="auto"/>
            <w:right w:val="none" w:sz="0" w:space="0" w:color="auto"/>
          </w:divBdr>
        </w:div>
        <w:div w:id="1171019319">
          <w:marLeft w:val="0"/>
          <w:marRight w:val="0"/>
          <w:marTop w:val="0"/>
          <w:marBottom w:val="0"/>
          <w:divBdr>
            <w:top w:val="none" w:sz="0" w:space="0" w:color="auto"/>
            <w:left w:val="none" w:sz="0" w:space="0" w:color="auto"/>
            <w:bottom w:val="none" w:sz="0" w:space="0" w:color="auto"/>
            <w:right w:val="none" w:sz="0" w:space="0" w:color="auto"/>
          </w:divBdr>
        </w:div>
      </w:divsChild>
    </w:div>
    <w:div w:id="1239824777">
      <w:bodyDiv w:val="1"/>
      <w:marLeft w:val="0"/>
      <w:marRight w:val="0"/>
      <w:marTop w:val="0"/>
      <w:marBottom w:val="0"/>
      <w:divBdr>
        <w:top w:val="none" w:sz="0" w:space="0" w:color="auto"/>
        <w:left w:val="none" w:sz="0" w:space="0" w:color="auto"/>
        <w:bottom w:val="none" w:sz="0" w:space="0" w:color="auto"/>
        <w:right w:val="none" w:sz="0" w:space="0" w:color="auto"/>
      </w:divBdr>
    </w:div>
    <w:div w:id="206263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66.png"/><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9.jpeg"/><Relationship Id="rId63" Type="http://schemas.openxmlformats.org/officeDocument/2006/relationships/image" Target="media/image31.png"/><Relationship Id="rId68" Type="http://schemas.openxmlformats.org/officeDocument/2006/relationships/chart" Target="charts/chart20.xml"/><Relationship Id="rId84" Type="http://schemas.openxmlformats.org/officeDocument/2006/relationships/image" Target="media/image41.png"/><Relationship Id="rId89" Type="http://schemas.openxmlformats.org/officeDocument/2006/relationships/image" Target="media/image43.png"/><Relationship Id="rId112" Type="http://schemas.openxmlformats.org/officeDocument/2006/relationships/image" Target="media/image61.png"/><Relationship Id="rId133" Type="http://schemas.openxmlformats.org/officeDocument/2006/relationships/image" Target="media/image73.emf"/><Relationship Id="rId138" Type="http://schemas.openxmlformats.org/officeDocument/2006/relationships/oleObject" Target="embeddings/oleObject7.bin"/><Relationship Id="rId154" Type="http://schemas.openxmlformats.org/officeDocument/2006/relationships/header" Target="header11.xml"/><Relationship Id="rId159" Type="http://schemas.microsoft.com/office/2007/relationships/stylesWithEffects" Target="stylesWithEffects.xml"/><Relationship Id="rId16" Type="http://schemas.openxmlformats.org/officeDocument/2006/relationships/chart" Target="charts/chart2.xml"/><Relationship Id="rId107" Type="http://schemas.openxmlformats.org/officeDocument/2006/relationships/image" Target="media/image59.png"/><Relationship Id="rId11" Type="http://schemas.openxmlformats.org/officeDocument/2006/relationships/header" Target="header2.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chart" Target="charts/chart7.xml"/><Relationship Id="rId58" Type="http://schemas.openxmlformats.org/officeDocument/2006/relationships/chart" Target="charts/chart12.xml"/><Relationship Id="rId74" Type="http://schemas.openxmlformats.org/officeDocument/2006/relationships/image" Target="media/image36.jpeg"/><Relationship Id="rId79" Type="http://schemas.microsoft.com/office/2007/relationships/hdphoto" Target="media/hdphoto1.wdp"/><Relationship Id="rId102" Type="http://schemas.openxmlformats.org/officeDocument/2006/relationships/image" Target="media/image54.png"/><Relationship Id="rId123" Type="http://schemas.openxmlformats.org/officeDocument/2006/relationships/footer" Target="footer6.xml"/><Relationship Id="rId128" Type="http://schemas.openxmlformats.org/officeDocument/2006/relationships/oleObject" Target="embeddings/oleObject2.bin"/><Relationship Id="rId144" Type="http://schemas.openxmlformats.org/officeDocument/2006/relationships/chart" Target="charts/chart32.xml"/><Relationship Id="rId149" Type="http://schemas.openxmlformats.org/officeDocument/2006/relationships/chart" Target="charts/chart37.xml"/><Relationship Id="rId5" Type="http://schemas.openxmlformats.org/officeDocument/2006/relationships/webSettings" Target="webSettings.xml"/><Relationship Id="rId90" Type="http://schemas.openxmlformats.org/officeDocument/2006/relationships/chart" Target="charts/chart25.xml"/><Relationship Id="rId95" Type="http://schemas.openxmlformats.org/officeDocument/2006/relationships/image" Target="media/image47.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5.png"/><Relationship Id="rId48" Type="http://schemas.openxmlformats.org/officeDocument/2006/relationships/header" Target="header4.xml"/><Relationship Id="rId64" Type="http://schemas.openxmlformats.org/officeDocument/2006/relationships/chart" Target="charts/chart16.xml"/><Relationship Id="rId69" Type="http://schemas.openxmlformats.org/officeDocument/2006/relationships/chart" Target="charts/chart21.xml"/><Relationship Id="rId113" Type="http://schemas.openxmlformats.org/officeDocument/2006/relationships/image" Target="media/image62.png"/><Relationship Id="rId118" Type="http://schemas.openxmlformats.org/officeDocument/2006/relationships/image" Target="media/image67.png"/><Relationship Id="rId134" Type="http://schemas.openxmlformats.org/officeDocument/2006/relationships/oleObject" Target="embeddings/oleObject5.bin"/><Relationship Id="rId139" Type="http://schemas.openxmlformats.org/officeDocument/2006/relationships/image" Target="media/image76.emf"/><Relationship Id="rId80" Type="http://schemas.openxmlformats.org/officeDocument/2006/relationships/image" Target="media/image40.jpeg"/><Relationship Id="rId85" Type="http://schemas.openxmlformats.org/officeDocument/2006/relationships/image" Target="media/image42.png"/><Relationship Id="rId150" Type="http://schemas.openxmlformats.org/officeDocument/2006/relationships/chart" Target="charts/chart38.xml"/><Relationship Id="rId155" Type="http://schemas.openxmlformats.org/officeDocument/2006/relationships/fontTable" Target="fontTable.xml"/><Relationship Id="rId12" Type="http://schemas.openxmlformats.org/officeDocument/2006/relationships/image" Target="media/image1.emf"/><Relationship Id="rId17" Type="http://schemas.openxmlformats.org/officeDocument/2006/relationships/chart" Target="charts/chart3.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chart" Target="charts/chart13.xml"/><Relationship Id="rId67" Type="http://schemas.openxmlformats.org/officeDocument/2006/relationships/chart" Target="charts/chart19.xml"/><Relationship Id="rId103" Type="http://schemas.openxmlformats.org/officeDocument/2006/relationships/image" Target="media/image55.png"/><Relationship Id="rId108" Type="http://schemas.openxmlformats.org/officeDocument/2006/relationships/chart" Target="charts/chart27.xml"/><Relationship Id="rId116" Type="http://schemas.openxmlformats.org/officeDocument/2006/relationships/image" Target="media/image65.png"/><Relationship Id="rId124" Type="http://schemas.openxmlformats.org/officeDocument/2006/relationships/footer" Target="footer7.xml"/><Relationship Id="rId129" Type="http://schemas.openxmlformats.org/officeDocument/2006/relationships/image" Target="media/image71.emf"/><Relationship Id="rId137" Type="http://schemas.openxmlformats.org/officeDocument/2006/relationships/image" Target="media/image75.emf"/><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chart" Target="charts/chart8.xml"/><Relationship Id="rId62" Type="http://schemas.openxmlformats.org/officeDocument/2006/relationships/header" Target="header5.xml"/><Relationship Id="rId70" Type="http://schemas.openxmlformats.org/officeDocument/2006/relationships/image" Target="media/image32.jpeg"/><Relationship Id="rId75" Type="http://schemas.openxmlformats.org/officeDocument/2006/relationships/image" Target="media/image37.jpeg"/><Relationship Id="rId83" Type="http://schemas.openxmlformats.org/officeDocument/2006/relationships/footer" Target="footer5.xml"/><Relationship Id="rId88" Type="http://schemas.openxmlformats.org/officeDocument/2006/relationships/chart" Target="charts/chart24.xml"/><Relationship Id="rId91" Type="http://schemas.openxmlformats.org/officeDocument/2006/relationships/chart" Target="charts/chart26.xml"/><Relationship Id="rId96" Type="http://schemas.openxmlformats.org/officeDocument/2006/relationships/image" Target="media/image48.png"/><Relationship Id="rId111" Type="http://schemas.openxmlformats.org/officeDocument/2006/relationships/image" Target="media/image60.png"/><Relationship Id="rId132" Type="http://schemas.openxmlformats.org/officeDocument/2006/relationships/oleObject" Target="embeddings/oleObject4.bin"/><Relationship Id="rId140" Type="http://schemas.openxmlformats.org/officeDocument/2006/relationships/oleObject" Target="embeddings/oleObject8.bin"/><Relationship Id="rId145" Type="http://schemas.openxmlformats.org/officeDocument/2006/relationships/chart" Target="charts/chart33.xml"/><Relationship Id="rId153" Type="http://schemas.openxmlformats.org/officeDocument/2006/relationships/chart" Target="charts/chart4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header" Target="header3.xml"/><Relationship Id="rId36" Type="http://schemas.openxmlformats.org/officeDocument/2006/relationships/image" Target="media/image19.png"/><Relationship Id="rId49" Type="http://schemas.openxmlformats.org/officeDocument/2006/relationships/footer" Target="footer4.xml"/><Relationship Id="rId57" Type="http://schemas.openxmlformats.org/officeDocument/2006/relationships/chart" Target="charts/chart11.xml"/><Relationship Id="rId106" Type="http://schemas.openxmlformats.org/officeDocument/2006/relationships/image" Target="media/image58.png"/><Relationship Id="rId114" Type="http://schemas.openxmlformats.org/officeDocument/2006/relationships/image" Target="media/image63.png"/><Relationship Id="rId119" Type="http://schemas.openxmlformats.org/officeDocument/2006/relationships/image" Target="media/image68.png"/><Relationship Id="rId127" Type="http://schemas.openxmlformats.org/officeDocument/2006/relationships/image" Target="media/image70.emf"/><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chart" Target="charts/chart6.xml"/><Relationship Id="rId60" Type="http://schemas.openxmlformats.org/officeDocument/2006/relationships/chart" Target="charts/chart14.xml"/><Relationship Id="rId65" Type="http://schemas.openxmlformats.org/officeDocument/2006/relationships/chart" Target="charts/chart17.xml"/><Relationship Id="rId73" Type="http://schemas.openxmlformats.org/officeDocument/2006/relationships/image" Target="media/image35.jpeg"/><Relationship Id="rId81" Type="http://schemas.microsoft.com/office/2007/relationships/hdphoto" Target="media/hdphoto2.wdp"/><Relationship Id="rId86" Type="http://schemas.openxmlformats.org/officeDocument/2006/relationships/chart" Target="charts/chart22.xml"/><Relationship Id="rId94" Type="http://schemas.openxmlformats.org/officeDocument/2006/relationships/image" Target="media/image46.pn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header" Target="header9.xml"/><Relationship Id="rId130" Type="http://schemas.openxmlformats.org/officeDocument/2006/relationships/oleObject" Target="embeddings/oleObject3.bin"/><Relationship Id="rId135" Type="http://schemas.openxmlformats.org/officeDocument/2006/relationships/image" Target="media/image74.emf"/><Relationship Id="rId143" Type="http://schemas.openxmlformats.org/officeDocument/2006/relationships/chart" Target="charts/chart31.xml"/><Relationship Id="rId148" Type="http://schemas.openxmlformats.org/officeDocument/2006/relationships/chart" Target="charts/chart36.xml"/><Relationship Id="rId151" Type="http://schemas.openxmlformats.org/officeDocument/2006/relationships/chart" Target="charts/chart39.xm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chart" Target="charts/chart4.xml"/><Relationship Id="rId109" Type="http://schemas.openxmlformats.org/officeDocument/2006/relationships/chart" Target="charts/chart28.xml"/><Relationship Id="rId34" Type="http://schemas.openxmlformats.org/officeDocument/2006/relationships/image" Target="media/image17.png"/><Relationship Id="rId50" Type="http://schemas.openxmlformats.org/officeDocument/2006/relationships/image" Target="media/image30.png"/><Relationship Id="rId55" Type="http://schemas.openxmlformats.org/officeDocument/2006/relationships/chart" Target="charts/chart9.xml"/><Relationship Id="rId76" Type="http://schemas.openxmlformats.org/officeDocument/2006/relationships/image" Target="media/image38.jpeg"/><Relationship Id="rId97" Type="http://schemas.openxmlformats.org/officeDocument/2006/relationships/image" Target="media/image49.png"/><Relationship Id="rId104" Type="http://schemas.openxmlformats.org/officeDocument/2006/relationships/image" Target="media/image56.png"/><Relationship Id="rId120" Type="http://schemas.openxmlformats.org/officeDocument/2006/relationships/header" Target="header7.xml"/><Relationship Id="rId125" Type="http://schemas.openxmlformats.org/officeDocument/2006/relationships/image" Target="media/image69.emf"/><Relationship Id="rId141" Type="http://schemas.openxmlformats.org/officeDocument/2006/relationships/header" Target="header10.xml"/><Relationship Id="rId146" Type="http://schemas.openxmlformats.org/officeDocument/2006/relationships/chart" Target="charts/chart34.xml"/><Relationship Id="rId7" Type="http://schemas.openxmlformats.org/officeDocument/2006/relationships/endnotes" Target="endnotes.xml"/><Relationship Id="rId71" Type="http://schemas.openxmlformats.org/officeDocument/2006/relationships/image" Target="media/image33.jpeg"/><Relationship Id="rId92"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image" Target="media/image9.gif"/><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chart" Target="charts/chart18.xml"/><Relationship Id="rId87" Type="http://schemas.openxmlformats.org/officeDocument/2006/relationships/chart" Target="charts/chart23.xml"/><Relationship Id="rId110" Type="http://schemas.openxmlformats.org/officeDocument/2006/relationships/chart" Target="charts/chart29.xml"/><Relationship Id="rId115" Type="http://schemas.openxmlformats.org/officeDocument/2006/relationships/image" Target="media/image64.png"/><Relationship Id="rId131" Type="http://schemas.openxmlformats.org/officeDocument/2006/relationships/image" Target="media/image72.emf"/><Relationship Id="rId136" Type="http://schemas.openxmlformats.org/officeDocument/2006/relationships/oleObject" Target="embeddings/oleObject6.bin"/><Relationship Id="rId61" Type="http://schemas.openxmlformats.org/officeDocument/2006/relationships/chart" Target="charts/chart15.xml"/><Relationship Id="rId82" Type="http://schemas.openxmlformats.org/officeDocument/2006/relationships/header" Target="header6.xml"/><Relationship Id="rId152" Type="http://schemas.openxmlformats.org/officeDocument/2006/relationships/chart" Target="charts/chart40.xml"/><Relationship Id="rId19" Type="http://schemas.openxmlformats.org/officeDocument/2006/relationships/image" Target="media/image4.png"/><Relationship Id="rId14" Type="http://schemas.microsoft.com/office/2007/relationships/hdphoto" Target="media/hdphoto1.wdp"/><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10.xml"/><Relationship Id="rId77" Type="http://schemas.openxmlformats.org/officeDocument/2006/relationships/image" Target="media/image39.jpeg"/><Relationship Id="rId100" Type="http://schemas.openxmlformats.org/officeDocument/2006/relationships/image" Target="media/image52.png"/><Relationship Id="rId105" Type="http://schemas.openxmlformats.org/officeDocument/2006/relationships/image" Target="media/image57.png"/><Relationship Id="rId126" Type="http://schemas.openxmlformats.org/officeDocument/2006/relationships/oleObject" Target="embeddings/oleObject1.bin"/><Relationship Id="rId147" Type="http://schemas.openxmlformats.org/officeDocument/2006/relationships/chart" Target="charts/chart35.xml"/><Relationship Id="rId8" Type="http://schemas.openxmlformats.org/officeDocument/2006/relationships/footer" Target="footer1.xml"/><Relationship Id="rId51" Type="http://schemas.openxmlformats.org/officeDocument/2006/relationships/chart" Target="charts/chart5.xml"/><Relationship Id="rId72" Type="http://schemas.openxmlformats.org/officeDocument/2006/relationships/image" Target="media/image34.jpeg"/><Relationship Id="rId93" Type="http://schemas.openxmlformats.org/officeDocument/2006/relationships/image" Target="media/image45.png"/><Relationship Id="rId98" Type="http://schemas.openxmlformats.org/officeDocument/2006/relationships/image" Target="media/image50.png"/><Relationship Id="rId121" Type="http://schemas.openxmlformats.org/officeDocument/2006/relationships/header" Target="header8.xml"/><Relationship Id="rId142" Type="http://schemas.openxmlformats.org/officeDocument/2006/relationships/chart" Target="charts/chart30.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Donald\Dropbox\Chapter%204%20results.xlsx" TargetMode="External"/><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Donald\Dropbox\Chapter%204%20results.xlsx" TargetMode="External"/><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Donald\Dropbox\Chapter%204%20results.xlsx" TargetMode="External"/><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Donald\Dropbox\Chapter%204%20results.xlsx" TargetMode="External"/><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Donald\Dropbox\Chapter%204%20results.xlsx" TargetMode="External"/><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Donald\Dropbox\Chapter%204%20results.xlsx" TargetMode="External"/><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1" Type="http://schemas.openxmlformats.org/officeDocument/2006/relationships/oleObject" Target="file:///C:\Users\Donald%20Willey\Dropbox\Chapter%206%20result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Donald\Dropbox\Chapter%205%20result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Donald%20Willey\Dropbox\Chapter%206%20result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Donald%20Willey\Dropbox\Chapter%205%20results%20pt%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Donald%20Willey\Dropbox\Chapter%205%20results%20pt%20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Donald%20Willey\Dropbox\Chapter%205%20results%20pt%202.xlsx" TargetMode="External"/></Relationships>
</file>

<file path=word/charts/_rels/chart22.xml.rels><?xml version="1.0" encoding="UTF-8" standalone="yes"?>
<Relationships xmlns="http://schemas.openxmlformats.org/package/2006/relationships"><Relationship Id="rId2" Type="http://schemas.openxmlformats.org/officeDocument/2006/relationships/oleObject" Target="file:///C:\Users\Donald%20Willey\Dropbox\Chapter%206%20results%20momentum2.xlsx" TargetMode="External"/><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Donald\Dropbox\Chapter%206%20results%20heat.xlsx" TargetMode="External"/><Relationship Id="rId1" Type="http://schemas.openxmlformats.org/officeDocument/2006/relationships/themeOverride" Target="../theme/themeOverride12.xml"/></Relationships>
</file>

<file path=word/charts/_rels/chart24.xml.rels><?xml version="1.0" encoding="UTF-8" standalone="yes"?>
<Relationships xmlns="http://schemas.openxmlformats.org/package/2006/relationships"><Relationship Id="rId1" Type="http://schemas.openxmlformats.org/officeDocument/2006/relationships/oleObject" Target="file:///C:\Users\Donald\Dropbox\Chapter%206%20results%20heat.xlsx" TargetMode="External"/></Relationships>
</file>

<file path=word/charts/_rels/chart25.xml.rels><?xml version="1.0" encoding="UTF-8" standalone="yes"?>
<Relationships xmlns="http://schemas.openxmlformats.org/package/2006/relationships"><Relationship Id="rId2" Type="http://schemas.openxmlformats.org/officeDocument/2006/relationships/oleObject" Target="file:///C:\Users\Donald%20Willey\Dropbox\Chapter%206%20results%20momentum2.xlsx" TargetMode="External"/><Relationship Id="rId1" Type="http://schemas.openxmlformats.org/officeDocument/2006/relationships/themeOverride" Target="../theme/themeOverride13.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Donald%20Willey\Dropbox\Chapter%206%20results%20momentum2.xlsx" TargetMode="External"/><Relationship Id="rId1" Type="http://schemas.openxmlformats.org/officeDocument/2006/relationships/themeOverride" Target="../theme/themeOverride14.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Donald%20Willey\Dropbox\Chapter%206%20results%20heat2.xlsx" TargetMode="External"/><Relationship Id="rId1" Type="http://schemas.openxmlformats.org/officeDocument/2006/relationships/themeOverride" Target="../theme/themeOverride15.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Donald%20Willey\Dropbox\Chapter%206%20results%20heat2.xlsx" TargetMode="External"/><Relationship Id="rId1" Type="http://schemas.openxmlformats.org/officeDocument/2006/relationships/themeOverride" Target="../theme/themeOverride16.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Donald%20Willey\Dropbox\Chapter%206%20results%20heat2.xlsx" TargetMode="External"/><Relationship Id="rId1" Type="http://schemas.openxmlformats.org/officeDocument/2006/relationships/themeOverride" Target="../theme/themeOverride17.xm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File%20Store\Dropbox\Chapter%204%20results.xlsx" TargetMode="External"/></Relationships>
</file>

<file path=word/charts/_rels/chart31.xml.rels><?xml version="1.0" encoding="UTF-8" standalone="yes"?>
<Relationships xmlns="http://schemas.openxmlformats.org/package/2006/relationships"><Relationship Id="rId2" Type="http://schemas.openxmlformats.org/officeDocument/2006/relationships/oleObject" Target="file:///D:\File%20Store\Dropbox\Chapter%204%20results.xlsx" TargetMode="External"/><Relationship Id="rId1" Type="http://schemas.openxmlformats.org/officeDocument/2006/relationships/themeOverride" Target="../theme/themeOverride18.xml"/></Relationships>
</file>

<file path=word/charts/_rels/chart32.xml.rels><?xml version="1.0" encoding="UTF-8" standalone="yes"?>
<Relationships xmlns="http://schemas.openxmlformats.org/package/2006/relationships"><Relationship Id="rId2" Type="http://schemas.openxmlformats.org/officeDocument/2006/relationships/oleObject" Target="file:///D:\File%20Store\Dropbox\Chapter%204%20results.xlsx" TargetMode="External"/><Relationship Id="rId1" Type="http://schemas.openxmlformats.org/officeDocument/2006/relationships/themeOverride" Target="../theme/themeOverride19.xml"/></Relationships>
</file>

<file path=word/charts/_rels/chart33.xml.rels><?xml version="1.0" encoding="UTF-8" standalone="yes"?>
<Relationships xmlns="http://schemas.openxmlformats.org/package/2006/relationships"><Relationship Id="rId1" Type="http://schemas.openxmlformats.org/officeDocument/2006/relationships/oleObject" Target="file:///D:\File%20Store\Dropbox\Chapter%204%20results.xlsx" TargetMode="External"/></Relationships>
</file>

<file path=word/charts/_rels/chart34.xml.rels><?xml version="1.0" encoding="UTF-8" standalone="yes"?>
<Relationships xmlns="http://schemas.openxmlformats.org/package/2006/relationships"><Relationship Id="rId2" Type="http://schemas.openxmlformats.org/officeDocument/2006/relationships/oleObject" Target="file:///D:\File%20Store\Dropbox\Chapter%204%20results.xlsx" TargetMode="External"/><Relationship Id="rId1" Type="http://schemas.openxmlformats.org/officeDocument/2006/relationships/themeOverride" Target="../theme/themeOverride20.xml"/></Relationships>
</file>

<file path=word/charts/_rels/chart35.xml.rels><?xml version="1.0" encoding="UTF-8" standalone="yes"?>
<Relationships xmlns="http://schemas.openxmlformats.org/package/2006/relationships"><Relationship Id="rId2" Type="http://schemas.openxmlformats.org/officeDocument/2006/relationships/oleObject" Target="file:///D:\File%20Store\Dropbox\Chapter%204%20results.xlsx" TargetMode="External"/><Relationship Id="rId1" Type="http://schemas.openxmlformats.org/officeDocument/2006/relationships/themeOverride" Target="../theme/themeOverride21.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Donald\Dropbox\Chapter%204%20results.xlsx" TargetMode="External"/><Relationship Id="rId1" Type="http://schemas.openxmlformats.org/officeDocument/2006/relationships/themeOverride" Target="../theme/themeOverride22.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Donald\Dropbox\Chapter%204%20results.xlsx" TargetMode="External"/><Relationship Id="rId1" Type="http://schemas.openxmlformats.org/officeDocument/2006/relationships/themeOverride" Target="../theme/themeOverride23.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Donald\Dropbox\Chapter%204%20results.xlsx" TargetMode="External"/><Relationship Id="rId1" Type="http://schemas.openxmlformats.org/officeDocument/2006/relationships/themeOverride" Target="../theme/themeOverride24.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Donald\Dropbox\Chapter%204%20results.xlsx" TargetMode="External"/><Relationship Id="rId1" Type="http://schemas.openxmlformats.org/officeDocument/2006/relationships/themeOverride" Target="../theme/themeOverride25.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Donald\Dropbox\Chapter%203%20Results.xlsx" TargetMode="External"/></Relationships>
</file>

<file path=word/charts/_rels/chart40.xml.rels><?xml version="1.0" encoding="UTF-8" standalone="yes"?>
<Relationships xmlns="http://schemas.openxmlformats.org/package/2006/relationships"><Relationship Id="rId2" Type="http://schemas.openxmlformats.org/officeDocument/2006/relationships/oleObject" Target="file:///C:\Users\Donald\Dropbox\Chapter%204%20results.xlsx" TargetMode="External"/><Relationship Id="rId1" Type="http://schemas.openxmlformats.org/officeDocument/2006/relationships/themeOverride" Target="../theme/themeOverride26.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Donald\Dropbox\Chapter%204%20results.xlsx" TargetMode="External"/><Relationship Id="rId1" Type="http://schemas.openxmlformats.org/officeDocument/2006/relationships/themeOverride" Target="../theme/themeOverride27.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Donald\Dropbox\Chapter%204%20results.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Donald\Dropbox\Chapter%204%20results.xlsx"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Donald\Dropbox\Chapter%204%20results.xlsx"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Donald\Dropbox\Chapter%204%20results.xlsx" TargetMode="External"/><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Donald\Dropbox\Chapter%204%20results.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200"/>
            </a:pPr>
            <a:r>
              <a:rPr lang="en-GB" sz="1100"/>
              <a:t>Axial component</a:t>
            </a:r>
          </a:p>
        </c:rich>
      </c:tx>
      <c:layout>
        <c:manualLayout>
          <c:xMode val="edge"/>
          <c:yMode val="edge"/>
          <c:x val="0.20586311326468787"/>
          <c:y val="0"/>
        </c:manualLayout>
      </c:layout>
    </c:title>
    <c:plotArea>
      <c:layout>
        <c:manualLayout>
          <c:layoutTarget val="inner"/>
          <c:xMode val="edge"/>
          <c:yMode val="edge"/>
          <c:x val="0.14874971397806044"/>
          <c:y val="7.5309032846091542E-2"/>
          <c:w val="0.77557520694529225"/>
          <c:h val="0.77410195788190062"/>
        </c:manualLayout>
      </c:layout>
      <c:scatterChart>
        <c:scatterStyle val="lineMarker"/>
        <c:ser>
          <c:idx val="0"/>
          <c:order val="0"/>
          <c:tx>
            <c:strRef>
              <c:f>Sheet1!$B$3</c:f>
              <c:strCache>
                <c:ptCount val="1"/>
                <c:pt idx="0">
                  <c:v>0</c:v>
                </c:pt>
              </c:strCache>
            </c:strRef>
          </c:tx>
          <c:spPr>
            <a:ln w="28575">
              <a:noFill/>
            </a:ln>
          </c:spPr>
          <c:marker>
            <c:symbol val="x"/>
            <c:size val="7"/>
            <c:spPr>
              <a:ln>
                <a:solidFill>
                  <a:sysClr val="windowText" lastClr="000000"/>
                </a:solidFill>
              </a:ln>
            </c:spPr>
          </c:marker>
          <c:xVal>
            <c:numRef>
              <c:f>Sheet1!$A$4:$A$13</c:f>
              <c:numCache>
                <c:formatCode>General</c:formatCode>
                <c:ptCount val="10"/>
                <c:pt idx="0">
                  <c:v>1</c:v>
                </c:pt>
                <c:pt idx="1">
                  <c:v>2</c:v>
                </c:pt>
                <c:pt idx="2">
                  <c:v>3</c:v>
                </c:pt>
                <c:pt idx="3">
                  <c:v>4</c:v>
                </c:pt>
                <c:pt idx="4">
                  <c:v>5</c:v>
                </c:pt>
                <c:pt idx="5">
                  <c:v>6</c:v>
                </c:pt>
                <c:pt idx="6">
                  <c:v>7</c:v>
                </c:pt>
                <c:pt idx="7">
                  <c:v>8</c:v>
                </c:pt>
                <c:pt idx="8">
                  <c:v>9</c:v>
                </c:pt>
              </c:numCache>
            </c:numRef>
          </c:xVal>
          <c:yVal>
            <c:numRef>
              <c:f>Sheet1!$B$4:$B$13</c:f>
              <c:numCache>
                <c:formatCode>General</c:formatCode>
                <c:ptCount val="10"/>
                <c:pt idx="0">
                  <c:v>10.8</c:v>
                </c:pt>
                <c:pt idx="1">
                  <c:v>11</c:v>
                </c:pt>
                <c:pt idx="2">
                  <c:v>11</c:v>
                </c:pt>
                <c:pt idx="3">
                  <c:v>10.5</c:v>
                </c:pt>
                <c:pt idx="4">
                  <c:v>10.200000000000001</c:v>
                </c:pt>
                <c:pt idx="5">
                  <c:v>9.8000000000000007</c:v>
                </c:pt>
                <c:pt idx="6">
                  <c:v>10</c:v>
                </c:pt>
                <c:pt idx="7">
                  <c:v>9.8000000000000007</c:v>
                </c:pt>
                <c:pt idx="8">
                  <c:v>9.6</c:v>
                </c:pt>
              </c:numCache>
            </c:numRef>
          </c:yVal>
        </c:ser>
        <c:ser>
          <c:idx val="1"/>
          <c:order val="1"/>
          <c:tx>
            <c:strRef>
              <c:f>Sheet1!$C$3</c:f>
              <c:strCache>
                <c:ptCount val="1"/>
                <c:pt idx="0">
                  <c:v>0.5</c:v>
                </c:pt>
              </c:strCache>
            </c:strRef>
          </c:tx>
          <c:spPr>
            <a:ln w="28575">
              <a:noFill/>
            </a:ln>
          </c:spPr>
          <c:marker>
            <c:symbol val="plus"/>
            <c:size val="7"/>
            <c:spPr>
              <a:ln>
                <a:solidFill>
                  <a:sysClr val="windowText" lastClr="000000"/>
                </a:solidFill>
              </a:ln>
            </c:spPr>
          </c:marker>
          <c:xVal>
            <c:numRef>
              <c:f>Sheet1!$A$4:$A$13</c:f>
              <c:numCache>
                <c:formatCode>General</c:formatCode>
                <c:ptCount val="10"/>
                <c:pt idx="0">
                  <c:v>1</c:v>
                </c:pt>
                <c:pt idx="1">
                  <c:v>2</c:v>
                </c:pt>
                <c:pt idx="2">
                  <c:v>3</c:v>
                </c:pt>
                <c:pt idx="3">
                  <c:v>4</c:v>
                </c:pt>
                <c:pt idx="4">
                  <c:v>5</c:v>
                </c:pt>
                <c:pt idx="5">
                  <c:v>6</c:v>
                </c:pt>
                <c:pt idx="6">
                  <c:v>7</c:v>
                </c:pt>
                <c:pt idx="7">
                  <c:v>8</c:v>
                </c:pt>
                <c:pt idx="8">
                  <c:v>9</c:v>
                </c:pt>
              </c:numCache>
            </c:numRef>
          </c:xVal>
          <c:yVal>
            <c:numRef>
              <c:f>Sheet1!$C$4:$C$13</c:f>
              <c:numCache>
                <c:formatCode>General</c:formatCode>
                <c:ptCount val="10"/>
                <c:pt idx="0">
                  <c:v>11.8</c:v>
                </c:pt>
                <c:pt idx="1">
                  <c:v>11.5</c:v>
                </c:pt>
                <c:pt idx="2">
                  <c:v>11</c:v>
                </c:pt>
                <c:pt idx="3">
                  <c:v>10.5</c:v>
                </c:pt>
                <c:pt idx="4">
                  <c:v>10.200000000000001</c:v>
                </c:pt>
                <c:pt idx="5">
                  <c:v>10.200000000000001</c:v>
                </c:pt>
                <c:pt idx="6">
                  <c:v>10.5</c:v>
                </c:pt>
                <c:pt idx="7">
                  <c:v>11</c:v>
                </c:pt>
                <c:pt idx="8">
                  <c:v>11.2</c:v>
                </c:pt>
              </c:numCache>
            </c:numRef>
          </c:yVal>
        </c:ser>
        <c:ser>
          <c:idx val="2"/>
          <c:order val="2"/>
          <c:tx>
            <c:strRef>
              <c:f>Sheet1!$D$3</c:f>
              <c:strCache>
                <c:ptCount val="1"/>
                <c:pt idx="0">
                  <c:v>1</c:v>
                </c:pt>
              </c:strCache>
            </c:strRef>
          </c:tx>
          <c:spPr>
            <a:ln w="28575">
              <a:noFill/>
            </a:ln>
          </c:spPr>
          <c:marker>
            <c:symbol val="circle"/>
            <c:size val="5"/>
            <c:spPr>
              <a:solidFill>
                <a:schemeClr val="tx1"/>
              </a:solidFill>
              <a:ln>
                <a:noFill/>
              </a:ln>
            </c:spPr>
          </c:marker>
          <c:xVal>
            <c:numRef>
              <c:f>Sheet1!$A$4:$A$13</c:f>
              <c:numCache>
                <c:formatCode>General</c:formatCode>
                <c:ptCount val="10"/>
                <c:pt idx="0">
                  <c:v>1</c:v>
                </c:pt>
                <c:pt idx="1">
                  <c:v>2</c:v>
                </c:pt>
                <c:pt idx="2">
                  <c:v>3</c:v>
                </c:pt>
                <c:pt idx="3">
                  <c:v>4</c:v>
                </c:pt>
                <c:pt idx="4">
                  <c:v>5</c:v>
                </c:pt>
                <c:pt idx="5">
                  <c:v>6</c:v>
                </c:pt>
                <c:pt idx="6">
                  <c:v>7</c:v>
                </c:pt>
                <c:pt idx="7">
                  <c:v>8</c:v>
                </c:pt>
                <c:pt idx="8">
                  <c:v>9</c:v>
                </c:pt>
              </c:numCache>
            </c:numRef>
          </c:xVal>
          <c:yVal>
            <c:numRef>
              <c:f>Sheet1!$D$4:$D$13</c:f>
              <c:numCache>
                <c:formatCode>General</c:formatCode>
                <c:ptCount val="10"/>
                <c:pt idx="0">
                  <c:v>7.8</c:v>
                </c:pt>
                <c:pt idx="1">
                  <c:v>8.9</c:v>
                </c:pt>
                <c:pt idx="2">
                  <c:v>10</c:v>
                </c:pt>
                <c:pt idx="3">
                  <c:v>10.75</c:v>
                </c:pt>
                <c:pt idx="4">
                  <c:v>11.5</c:v>
                </c:pt>
                <c:pt idx="5">
                  <c:v>12</c:v>
                </c:pt>
                <c:pt idx="6">
                  <c:v>13</c:v>
                </c:pt>
                <c:pt idx="7">
                  <c:v>13.8</c:v>
                </c:pt>
                <c:pt idx="8">
                  <c:v>14</c:v>
                </c:pt>
              </c:numCache>
            </c:numRef>
          </c:yVal>
        </c:ser>
        <c:ser>
          <c:idx val="3"/>
          <c:order val="3"/>
          <c:tx>
            <c:strRef>
              <c:f>Sheet1!$E$3</c:f>
              <c:strCache>
                <c:ptCount val="1"/>
                <c:pt idx="0">
                  <c:v>1.5</c:v>
                </c:pt>
              </c:strCache>
            </c:strRef>
          </c:tx>
          <c:spPr>
            <a:ln w="28575">
              <a:noFill/>
            </a:ln>
          </c:spPr>
          <c:marker>
            <c:symbol val="circle"/>
            <c:size val="5"/>
            <c:spPr>
              <a:noFill/>
              <a:ln>
                <a:solidFill>
                  <a:schemeClr val="tx1"/>
                </a:solidFill>
              </a:ln>
            </c:spPr>
          </c:marker>
          <c:xVal>
            <c:numRef>
              <c:f>Sheet1!$A$4:$A$13</c:f>
              <c:numCache>
                <c:formatCode>General</c:formatCode>
                <c:ptCount val="10"/>
                <c:pt idx="0">
                  <c:v>1</c:v>
                </c:pt>
                <c:pt idx="1">
                  <c:v>2</c:v>
                </c:pt>
                <c:pt idx="2">
                  <c:v>3</c:v>
                </c:pt>
                <c:pt idx="3">
                  <c:v>4</c:v>
                </c:pt>
                <c:pt idx="4">
                  <c:v>5</c:v>
                </c:pt>
                <c:pt idx="5">
                  <c:v>6</c:v>
                </c:pt>
                <c:pt idx="6">
                  <c:v>7</c:v>
                </c:pt>
                <c:pt idx="7">
                  <c:v>8</c:v>
                </c:pt>
                <c:pt idx="8">
                  <c:v>9</c:v>
                </c:pt>
              </c:numCache>
            </c:numRef>
          </c:xVal>
          <c:yVal>
            <c:numRef>
              <c:f>Sheet1!$E$4:$E$13</c:f>
              <c:numCache>
                <c:formatCode>General</c:formatCode>
                <c:ptCount val="10"/>
                <c:pt idx="0">
                  <c:v>5.5</c:v>
                </c:pt>
                <c:pt idx="1">
                  <c:v>5.8</c:v>
                </c:pt>
                <c:pt idx="2">
                  <c:v>6.5</c:v>
                </c:pt>
                <c:pt idx="3">
                  <c:v>6.6</c:v>
                </c:pt>
                <c:pt idx="4">
                  <c:v>6.2</c:v>
                </c:pt>
                <c:pt idx="5">
                  <c:v>8</c:v>
                </c:pt>
                <c:pt idx="6">
                  <c:v>11</c:v>
                </c:pt>
                <c:pt idx="7">
                  <c:v>14</c:v>
                </c:pt>
                <c:pt idx="8">
                  <c:v>20</c:v>
                </c:pt>
              </c:numCache>
            </c:numRef>
          </c:yVal>
        </c:ser>
        <c:axId val="206791040"/>
        <c:axId val="206793728"/>
      </c:scatterChart>
      <c:valAx>
        <c:axId val="206791040"/>
        <c:scaling>
          <c:orientation val="minMax"/>
          <c:max val="10"/>
        </c:scaling>
        <c:axPos val="b"/>
        <c:title>
          <c:tx>
            <c:rich>
              <a:bodyPr/>
              <a:lstStyle/>
              <a:p>
                <a:pPr>
                  <a:defRPr b="0"/>
                </a:pPr>
                <a:r>
                  <a:rPr lang="en-GB" b="0"/>
                  <a:t>Radial distance</a:t>
                </a:r>
                <a:r>
                  <a:rPr lang="en-GB" b="0" baseline="0"/>
                  <a:t> (cm)</a:t>
                </a:r>
                <a:endParaRPr lang="en-GB" b="0"/>
              </a:p>
            </c:rich>
          </c:tx>
        </c:title>
        <c:numFmt formatCode="General" sourceLinked="1"/>
        <c:majorTickMark val="none"/>
        <c:tickLblPos val="nextTo"/>
        <c:crossAx val="206793728"/>
        <c:crosses val="autoZero"/>
        <c:crossBetween val="midCat"/>
        <c:majorUnit val="2"/>
      </c:valAx>
      <c:valAx>
        <c:axId val="206793728"/>
        <c:scaling>
          <c:orientation val="minMax"/>
        </c:scaling>
        <c:axPos val="l"/>
        <c:title>
          <c:tx>
            <c:rich>
              <a:bodyPr/>
              <a:lstStyle/>
              <a:p>
                <a:pPr>
                  <a:defRPr b="0"/>
                </a:pPr>
                <a:r>
                  <a:rPr lang="en-GB" b="0"/>
                  <a:t>U (m/s)</a:t>
                </a:r>
              </a:p>
            </c:rich>
          </c:tx>
          <c:layout>
            <c:manualLayout>
              <c:xMode val="edge"/>
              <c:yMode val="edge"/>
              <c:x val="2.9385557574534474E-3"/>
              <c:y val="0.87116191416020783"/>
            </c:manualLayout>
          </c:layout>
        </c:title>
        <c:numFmt formatCode="General" sourceLinked="1"/>
        <c:majorTickMark val="none"/>
        <c:tickLblPos val="nextTo"/>
        <c:crossAx val="206791040"/>
        <c:crosses val="autoZero"/>
        <c:crossBetween val="midCat"/>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0.12028290867566002"/>
          <c:y val="3.5557618091628732E-2"/>
          <c:w val="0.84679752051704482"/>
          <c:h val="0.85820699400223999"/>
        </c:manualLayout>
      </c:layout>
      <c:scatterChart>
        <c:scatterStyle val="lineMarker"/>
        <c:ser>
          <c:idx val="0"/>
          <c:order val="0"/>
          <c:tx>
            <c:strRef>
              <c:f>'150-155mm'!$A$1:$K$1</c:f>
              <c:strCache>
                <c:ptCount val="1"/>
                <c:pt idx="0">
                  <c:v>High swirl forcer</c:v>
                </c:pt>
              </c:strCache>
            </c:strRef>
          </c:tx>
          <c:spPr>
            <a:ln>
              <a:noFill/>
            </a:ln>
          </c:spPr>
          <c:marker>
            <c:symbol val="x"/>
            <c:size val="7"/>
            <c:spPr>
              <a:noFill/>
              <a:ln>
                <a:solidFill>
                  <a:sysClr val="windowText" lastClr="000000"/>
                </a:solidFill>
              </a:ln>
            </c:spPr>
          </c:marker>
          <c:errBars>
            <c:errDir val="y"/>
            <c:errBarType val="both"/>
            <c:errValType val="cust"/>
            <c:plus>
              <c:numRef>
                <c:f>'150-155mm'!$M$3:$M$23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0.37373251632723792</c:v>
                  </c:pt>
                  <c:pt idx="13">
                    <c:v>0.642117060414226</c:v>
                  </c:pt>
                  <c:pt idx="14">
                    <c:v>0.88886087738489505</c:v>
                  </c:pt>
                  <c:pt idx="15">
                    <c:v>0.67740003134560289</c:v>
                  </c:pt>
                  <c:pt idx="16">
                    <c:v>0.96975112499422078</c:v>
                  </c:pt>
                  <c:pt idx="17">
                    <c:v>1.0033949291726572</c:v>
                  </c:pt>
                  <c:pt idx="18">
                    <c:v>0.62743698335705755</c:v>
                  </c:pt>
                  <c:pt idx="19">
                    <c:v>0.17802249014537144</c:v>
                  </c:pt>
                  <c:pt idx="20">
                    <c:v>0.35959268413563672</c:v>
                  </c:pt>
                </c:numCache>
              </c:numRef>
            </c:plus>
            <c:minus>
              <c:numRef>
                <c:f>'150-155mm'!$M$3:$M$23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0.37373251632723792</c:v>
                  </c:pt>
                  <c:pt idx="13">
                    <c:v>0.642117060414226</c:v>
                  </c:pt>
                  <c:pt idx="14">
                    <c:v>0.88886087738489505</c:v>
                  </c:pt>
                  <c:pt idx="15">
                    <c:v>0.67740003134560289</c:v>
                  </c:pt>
                  <c:pt idx="16">
                    <c:v>0.96975112499422078</c:v>
                  </c:pt>
                  <c:pt idx="17">
                    <c:v>1.0033949291726572</c:v>
                  </c:pt>
                  <c:pt idx="18">
                    <c:v>0.62743698335705755</c:v>
                  </c:pt>
                  <c:pt idx="19">
                    <c:v>0.17802249014537144</c:v>
                  </c:pt>
                  <c:pt idx="20">
                    <c:v>0.35959268413563672</c:v>
                  </c:pt>
                </c:numCache>
              </c:numRef>
            </c:minus>
          </c:errBars>
          <c:xVal>
            <c:numRef>
              <c:f>'150-155mm'!$B$3:$B$23</c:f>
              <c:numCache>
                <c:formatCode>0.00</c:formatCode>
                <c:ptCount val="21"/>
                <c:pt idx="0">
                  <c:v>0</c:v>
                </c:pt>
                <c:pt idx="1">
                  <c:v>6.9444444444444434E-2</c:v>
                </c:pt>
                <c:pt idx="2">
                  <c:v>0.1388888888888889</c:v>
                </c:pt>
                <c:pt idx="3">
                  <c:v>0.20833333333333495</c:v>
                </c:pt>
                <c:pt idx="4">
                  <c:v>0.27777777777778084</c:v>
                </c:pt>
                <c:pt idx="5">
                  <c:v>0.34722222222222232</c:v>
                </c:pt>
                <c:pt idx="6">
                  <c:v>0.41666666666667013</c:v>
                </c:pt>
                <c:pt idx="7">
                  <c:v>0.48611111111111105</c:v>
                </c:pt>
                <c:pt idx="8">
                  <c:v>0.55555555555555569</c:v>
                </c:pt>
                <c:pt idx="9">
                  <c:v>0.62500000000000544</c:v>
                </c:pt>
                <c:pt idx="10">
                  <c:v>0.69444444444444464</c:v>
                </c:pt>
                <c:pt idx="11">
                  <c:v>0.76388888888889683</c:v>
                </c:pt>
                <c:pt idx="12">
                  <c:v>0.8333333333333337</c:v>
                </c:pt>
                <c:pt idx="13">
                  <c:v>0.90277777777777768</c:v>
                </c:pt>
                <c:pt idx="14">
                  <c:v>0.9722222222222221</c:v>
                </c:pt>
                <c:pt idx="15">
                  <c:v>1.0416666666666659</c:v>
                </c:pt>
                <c:pt idx="16">
                  <c:v>1.1111111111111109</c:v>
                </c:pt>
                <c:pt idx="17">
                  <c:v>1.1805555555555691</c:v>
                </c:pt>
                <c:pt idx="18">
                  <c:v>1.2499999999999805</c:v>
                </c:pt>
                <c:pt idx="19">
                  <c:v>1.3194444444444438</c:v>
                </c:pt>
                <c:pt idx="20">
                  <c:v>1.3888888888888995</c:v>
                </c:pt>
              </c:numCache>
            </c:numRef>
          </c:xVal>
          <c:yVal>
            <c:numRef>
              <c:f>'150-155mm'!$L$3:$L$23</c:f>
              <c:numCache>
                <c:formatCode>0.0</c:formatCode>
                <c:ptCount val="21"/>
                <c:pt idx="0">
                  <c:v>0</c:v>
                </c:pt>
                <c:pt idx="1">
                  <c:v>0</c:v>
                </c:pt>
                <c:pt idx="2">
                  <c:v>0</c:v>
                </c:pt>
                <c:pt idx="3">
                  <c:v>0</c:v>
                </c:pt>
                <c:pt idx="4">
                  <c:v>0</c:v>
                </c:pt>
                <c:pt idx="5">
                  <c:v>0</c:v>
                </c:pt>
                <c:pt idx="6">
                  <c:v>0</c:v>
                </c:pt>
                <c:pt idx="7">
                  <c:v>0</c:v>
                </c:pt>
                <c:pt idx="8">
                  <c:v>0</c:v>
                </c:pt>
                <c:pt idx="9">
                  <c:v>0</c:v>
                </c:pt>
                <c:pt idx="10">
                  <c:v>0</c:v>
                </c:pt>
                <c:pt idx="11">
                  <c:v>0</c:v>
                </c:pt>
                <c:pt idx="12">
                  <c:v>0.8676789587852497</c:v>
                </c:pt>
                <c:pt idx="13">
                  <c:v>3.1779661016949152</c:v>
                </c:pt>
                <c:pt idx="14">
                  <c:v>5.1867219917012504</c:v>
                </c:pt>
                <c:pt idx="15">
                  <c:v>6.5439672801635984</c:v>
                </c:pt>
                <c:pt idx="16">
                  <c:v>8.4168336673346698</c:v>
                </c:pt>
                <c:pt idx="17">
                  <c:v>10.567514677103823</c:v>
                </c:pt>
                <c:pt idx="18">
                  <c:v>11.946050096339114</c:v>
                </c:pt>
                <c:pt idx="19">
                  <c:v>12.952380952381079</c:v>
                </c:pt>
                <c:pt idx="20">
                  <c:v>14.258911819887429</c:v>
                </c:pt>
              </c:numCache>
            </c:numRef>
          </c:yVal>
        </c:ser>
        <c:ser>
          <c:idx val="1"/>
          <c:order val="1"/>
          <c:tx>
            <c:strRef>
              <c:f>'150-155mm'!$A$24:$K$24</c:f>
              <c:strCache>
                <c:ptCount val="1"/>
                <c:pt idx="0">
                  <c:v>Low swirl forcer</c:v>
                </c:pt>
              </c:strCache>
            </c:strRef>
          </c:tx>
          <c:spPr>
            <a:ln>
              <a:noFill/>
            </a:ln>
          </c:spPr>
          <c:marker>
            <c:symbol val="circle"/>
            <c:size val="7"/>
            <c:spPr>
              <a:noFill/>
              <a:ln>
                <a:solidFill>
                  <a:sysClr val="windowText" lastClr="000000"/>
                </a:solidFill>
              </a:ln>
            </c:spPr>
          </c:marker>
          <c:errBars>
            <c:errDir val="y"/>
            <c:errBarType val="both"/>
            <c:errValType val="cust"/>
            <c:plus>
              <c:numRef>
                <c:f>'150-155mm'!$M$26:$M$46</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0.37732023517970392</c:v>
                  </c:pt>
                  <c:pt idx="13">
                    <c:v>0.36280913438811518</c:v>
                  </c:pt>
                  <c:pt idx="14">
                    <c:v>0.8887595060832848</c:v>
                  </c:pt>
                  <c:pt idx="15">
                    <c:v>0.32396581018421866</c:v>
                  </c:pt>
                  <c:pt idx="16">
                    <c:v>0.53786896302385467</c:v>
                  </c:pt>
                  <c:pt idx="17">
                    <c:v>0.60646036679582527</c:v>
                  </c:pt>
                  <c:pt idx="18">
                    <c:v>1.3473453689989501</c:v>
                  </c:pt>
                  <c:pt idx="19">
                    <c:v>0.86314824297453174</c:v>
                  </c:pt>
                  <c:pt idx="20">
                    <c:v>0</c:v>
                  </c:pt>
                </c:numCache>
              </c:numRef>
            </c:plus>
            <c:minus>
              <c:numRef>
                <c:f>'150-155mm'!$M$26:$M$46</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0.37732023517970392</c:v>
                  </c:pt>
                  <c:pt idx="13">
                    <c:v>0.36280913438811518</c:v>
                  </c:pt>
                  <c:pt idx="14">
                    <c:v>0.8887595060832848</c:v>
                  </c:pt>
                  <c:pt idx="15">
                    <c:v>0.32396581018421866</c:v>
                  </c:pt>
                  <c:pt idx="16">
                    <c:v>0.53786896302385467</c:v>
                  </c:pt>
                  <c:pt idx="17">
                    <c:v>0.60646036679582527</c:v>
                  </c:pt>
                  <c:pt idx="18">
                    <c:v>1.3473453689989501</c:v>
                  </c:pt>
                  <c:pt idx="19">
                    <c:v>0.86314824297453174</c:v>
                  </c:pt>
                  <c:pt idx="20">
                    <c:v>0</c:v>
                  </c:pt>
                </c:numCache>
              </c:numRef>
            </c:minus>
          </c:errBars>
          <c:xVal>
            <c:numRef>
              <c:f>'150-155mm'!$B$26:$B$46</c:f>
              <c:numCache>
                <c:formatCode>0.00</c:formatCode>
                <c:ptCount val="21"/>
                <c:pt idx="0">
                  <c:v>0</c:v>
                </c:pt>
                <c:pt idx="1">
                  <c:v>6.9444444444444434E-2</c:v>
                </c:pt>
                <c:pt idx="2">
                  <c:v>0.1388888888888889</c:v>
                </c:pt>
                <c:pt idx="3">
                  <c:v>0.20833333333333495</c:v>
                </c:pt>
                <c:pt idx="4">
                  <c:v>0.27777777777778084</c:v>
                </c:pt>
                <c:pt idx="5">
                  <c:v>0.34722222222222232</c:v>
                </c:pt>
                <c:pt idx="6">
                  <c:v>0.41666666666667013</c:v>
                </c:pt>
                <c:pt idx="7">
                  <c:v>0.48611111111111105</c:v>
                </c:pt>
                <c:pt idx="8">
                  <c:v>0.55555555555555569</c:v>
                </c:pt>
                <c:pt idx="9">
                  <c:v>0.62500000000000544</c:v>
                </c:pt>
                <c:pt idx="10">
                  <c:v>0.69444444444444464</c:v>
                </c:pt>
                <c:pt idx="11">
                  <c:v>0.76388888888889683</c:v>
                </c:pt>
                <c:pt idx="12">
                  <c:v>0.8333333333333337</c:v>
                </c:pt>
                <c:pt idx="13">
                  <c:v>0.90277777777777768</c:v>
                </c:pt>
                <c:pt idx="14">
                  <c:v>0.9722222222222221</c:v>
                </c:pt>
                <c:pt idx="15">
                  <c:v>1.0416666666666659</c:v>
                </c:pt>
                <c:pt idx="16">
                  <c:v>1.1111111111111109</c:v>
                </c:pt>
                <c:pt idx="17">
                  <c:v>1.1805555555555691</c:v>
                </c:pt>
                <c:pt idx="18">
                  <c:v>1.2499999999999805</c:v>
                </c:pt>
                <c:pt idx="19">
                  <c:v>1.3194444444444438</c:v>
                </c:pt>
                <c:pt idx="20">
                  <c:v>1.3888888888888995</c:v>
                </c:pt>
              </c:numCache>
            </c:numRef>
          </c:xVal>
          <c:yVal>
            <c:numRef>
              <c:f>'150-155mm'!$L$26:$L$46</c:f>
              <c:numCache>
                <c:formatCode>0.0</c:formatCode>
                <c:ptCount val="21"/>
                <c:pt idx="0">
                  <c:v>0</c:v>
                </c:pt>
                <c:pt idx="1">
                  <c:v>0</c:v>
                </c:pt>
                <c:pt idx="2">
                  <c:v>0</c:v>
                </c:pt>
                <c:pt idx="3">
                  <c:v>0</c:v>
                </c:pt>
                <c:pt idx="4">
                  <c:v>0</c:v>
                </c:pt>
                <c:pt idx="5">
                  <c:v>0</c:v>
                </c:pt>
                <c:pt idx="6">
                  <c:v>0</c:v>
                </c:pt>
                <c:pt idx="7">
                  <c:v>0</c:v>
                </c:pt>
                <c:pt idx="8">
                  <c:v>0</c:v>
                </c:pt>
                <c:pt idx="9">
                  <c:v>0</c:v>
                </c:pt>
                <c:pt idx="10">
                  <c:v>0</c:v>
                </c:pt>
                <c:pt idx="11">
                  <c:v>0</c:v>
                </c:pt>
                <c:pt idx="12">
                  <c:v>0.88105726872245871</c:v>
                </c:pt>
                <c:pt idx="13">
                  <c:v>2.8077753779697621</c:v>
                </c:pt>
                <c:pt idx="14">
                  <c:v>6.4449064449064455</c:v>
                </c:pt>
                <c:pt idx="15">
                  <c:v>8.1632653061224492</c:v>
                </c:pt>
                <c:pt idx="16">
                  <c:v>10.179640718562874</c:v>
                </c:pt>
                <c:pt idx="17">
                  <c:v>11.067193675889374</c:v>
                </c:pt>
                <c:pt idx="18">
                  <c:v>12.280701754385964</c:v>
                </c:pt>
                <c:pt idx="19">
                  <c:v>13.793103448275753</c:v>
                </c:pt>
                <c:pt idx="20">
                  <c:v>16.666666666666664</c:v>
                </c:pt>
              </c:numCache>
            </c:numRef>
          </c:yVal>
        </c:ser>
        <c:ser>
          <c:idx val="2"/>
          <c:order val="2"/>
          <c:tx>
            <c:strRef>
              <c:f>'150-155mm'!$A$47:$K$47</c:f>
              <c:strCache>
                <c:ptCount val="1"/>
                <c:pt idx="0">
                  <c:v>Plain nozzle</c:v>
                </c:pt>
              </c:strCache>
            </c:strRef>
          </c:tx>
          <c:spPr>
            <a:ln>
              <a:noFill/>
            </a:ln>
          </c:spPr>
          <c:marker>
            <c:symbol val="plus"/>
            <c:size val="7"/>
            <c:spPr>
              <a:noFill/>
              <a:ln>
                <a:solidFill>
                  <a:sysClr val="windowText" lastClr="000000"/>
                </a:solidFill>
              </a:ln>
            </c:spPr>
          </c:marker>
          <c:errBars>
            <c:errDir val="y"/>
            <c:errBarType val="both"/>
            <c:errValType val="cust"/>
            <c:plus>
              <c:numRef>
                <c:f>'150-155mm'!$M$49:$M$69</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0.37983570341423045</c:v>
                  </c:pt>
                  <c:pt idx="12">
                    <c:v>0.59997197683535242</c:v>
                  </c:pt>
                  <c:pt idx="13">
                    <c:v>1.6076285644066621</c:v>
                  </c:pt>
                  <c:pt idx="14">
                    <c:v>0.74660468835090499</c:v>
                  </c:pt>
                  <c:pt idx="15">
                    <c:v>1.0844703796666155</c:v>
                  </c:pt>
                  <c:pt idx="16">
                    <c:v>1.4121980980295383</c:v>
                  </c:pt>
                  <c:pt idx="17">
                    <c:v>0.5530119623224411</c:v>
                  </c:pt>
                  <c:pt idx="18">
                    <c:v>0.61994747681380169</c:v>
                  </c:pt>
                  <c:pt idx="19">
                    <c:v>0.52054417395859764</c:v>
                  </c:pt>
                  <c:pt idx="20">
                    <c:v>0.50528393334380461</c:v>
                  </c:pt>
                </c:numCache>
              </c:numRef>
            </c:plus>
            <c:minus>
              <c:numRef>
                <c:f>'150-155mm'!$M$49:$M$69</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0.37983570341423045</c:v>
                  </c:pt>
                  <c:pt idx="12">
                    <c:v>0.59997197683535242</c:v>
                  </c:pt>
                  <c:pt idx="13">
                    <c:v>1.6076285644066621</c:v>
                  </c:pt>
                  <c:pt idx="14">
                    <c:v>0.74660468835090499</c:v>
                  </c:pt>
                  <c:pt idx="15">
                    <c:v>1.0844703796666155</c:v>
                  </c:pt>
                  <c:pt idx="16">
                    <c:v>1.4121980980295383</c:v>
                  </c:pt>
                  <c:pt idx="17">
                    <c:v>0.5530119623224411</c:v>
                  </c:pt>
                  <c:pt idx="18">
                    <c:v>0.61994747681380169</c:v>
                  </c:pt>
                  <c:pt idx="19">
                    <c:v>0.52054417395859764</c:v>
                  </c:pt>
                  <c:pt idx="20">
                    <c:v>0.50528393334380461</c:v>
                  </c:pt>
                </c:numCache>
              </c:numRef>
            </c:minus>
          </c:errBars>
          <c:xVal>
            <c:numRef>
              <c:f>'150-155mm'!$B$49:$B$69</c:f>
              <c:numCache>
                <c:formatCode>0.00</c:formatCode>
                <c:ptCount val="21"/>
                <c:pt idx="0">
                  <c:v>0</c:v>
                </c:pt>
                <c:pt idx="1">
                  <c:v>6.9444444444444434E-2</c:v>
                </c:pt>
                <c:pt idx="2">
                  <c:v>0.1388888888888889</c:v>
                </c:pt>
                <c:pt idx="3">
                  <c:v>0.20833333333333495</c:v>
                </c:pt>
                <c:pt idx="4">
                  <c:v>0.27777777777778084</c:v>
                </c:pt>
                <c:pt idx="5">
                  <c:v>0.34722222222222232</c:v>
                </c:pt>
                <c:pt idx="6">
                  <c:v>0.41666666666667013</c:v>
                </c:pt>
                <c:pt idx="7">
                  <c:v>0.48611111111111105</c:v>
                </c:pt>
                <c:pt idx="8">
                  <c:v>0.55555555555555569</c:v>
                </c:pt>
                <c:pt idx="9">
                  <c:v>0.62500000000000544</c:v>
                </c:pt>
                <c:pt idx="10">
                  <c:v>0.69444444444444464</c:v>
                </c:pt>
                <c:pt idx="11">
                  <c:v>0.76388888888889683</c:v>
                </c:pt>
                <c:pt idx="12">
                  <c:v>0.8333333333333337</c:v>
                </c:pt>
                <c:pt idx="13">
                  <c:v>0.90277777777777768</c:v>
                </c:pt>
                <c:pt idx="14">
                  <c:v>0.9722222222222221</c:v>
                </c:pt>
                <c:pt idx="15">
                  <c:v>1.0416666666666659</c:v>
                </c:pt>
                <c:pt idx="16">
                  <c:v>1.1111111111111109</c:v>
                </c:pt>
                <c:pt idx="17">
                  <c:v>1.1805555555555691</c:v>
                </c:pt>
                <c:pt idx="18">
                  <c:v>1.2499999999999805</c:v>
                </c:pt>
                <c:pt idx="19">
                  <c:v>1.3194444444444438</c:v>
                </c:pt>
                <c:pt idx="20">
                  <c:v>1.3888888888888995</c:v>
                </c:pt>
              </c:numCache>
            </c:numRef>
          </c:xVal>
          <c:yVal>
            <c:numRef>
              <c:f>'150-155mm'!$L$49:$L$69</c:f>
              <c:numCache>
                <c:formatCode>0.0</c:formatCode>
                <c:ptCount val="21"/>
                <c:pt idx="0">
                  <c:v>0</c:v>
                </c:pt>
                <c:pt idx="1">
                  <c:v>0</c:v>
                </c:pt>
                <c:pt idx="2">
                  <c:v>0</c:v>
                </c:pt>
                <c:pt idx="3">
                  <c:v>0</c:v>
                </c:pt>
                <c:pt idx="4">
                  <c:v>0</c:v>
                </c:pt>
                <c:pt idx="5">
                  <c:v>0</c:v>
                </c:pt>
                <c:pt idx="6">
                  <c:v>0</c:v>
                </c:pt>
                <c:pt idx="7">
                  <c:v>0</c:v>
                </c:pt>
                <c:pt idx="8">
                  <c:v>0</c:v>
                </c:pt>
                <c:pt idx="9">
                  <c:v>0</c:v>
                </c:pt>
                <c:pt idx="10">
                  <c:v>0</c:v>
                </c:pt>
                <c:pt idx="11">
                  <c:v>0.22371364653244094</c:v>
                </c:pt>
                <c:pt idx="12">
                  <c:v>2.6200873362445418</c:v>
                </c:pt>
                <c:pt idx="13">
                  <c:v>6.1052631578947434</c:v>
                </c:pt>
                <c:pt idx="14">
                  <c:v>7.8512396694214868</c:v>
                </c:pt>
                <c:pt idx="15">
                  <c:v>10.080645161290319</c:v>
                </c:pt>
                <c:pt idx="16">
                  <c:v>11.50793650793652</c:v>
                </c:pt>
                <c:pt idx="17">
                  <c:v>12.720156555773</c:v>
                </c:pt>
                <c:pt idx="18">
                  <c:v>13.899613899614005</c:v>
                </c:pt>
                <c:pt idx="19">
                  <c:v>15.209125475285168</c:v>
                </c:pt>
                <c:pt idx="20">
                  <c:v>17.100371747211895</c:v>
                </c:pt>
              </c:numCache>
            </c:numRef>
          </c:yVal>
        </c:ser>
        <c:ser>
          <c:idx val="3"/>
          <c:order val="3"/>
          <c:tx>
            <c:strRef>
              <c:f>'150-155mm'!$A$70:$K$70</c:f>
              <c:strCache>
                <c:ptCount val="1"/>
                <c:pt idx="0">
                  <c:v>Plain nozzle with high dP</c:v>
                </c:pt>
              </c:strCache>
            </c:strRef>
          </c:tx>
          <c:spPr>
            <a:ln>
              <a:noFill/>
            </a:ln>
          </c:spPr>
          <c:marker>
            <c:symbol val="triangle"/>
            <c:size val="7"/>
            <c:spPr>
              <a:noFill/>
              <a:ln>
                <a:solidFill>
                  <a:sysClr val="windowText" lastClr="000000"/>
                </a:solidFill>
              </a:ln>
            </c:spPr>
          </c:marker>
          <c:errBars>
            <c:errDir val="y"/>
            <c:errBarType val="both"/>
            <c:errValType val="cust"/>
            <c:plus>
              <c:numRef>
                <c:f>'150-155mm'!$M$72:$M$92</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0.39600123436045753</c:v>
                  </c:pt>
                  <c:pt idx="13">
                    <c:v>0.91866944173798959</c:v>
                  </c:pt>
                  <c:pt idx="14">
                    <c:v>0.49123941784220782</c:v>
                  </c:pt>
                  <c:pt idx="15">
                    <c:v>0.41059924774950152</c:v>
                  </c:pt>
                  <c:pt idx="16">
                    <c:v>0.32017721045071884</c:v>
                  </c:pt>
                  <c:pt idx="17">
                    <c:v>0.30840581457832034</c:v>
                  </c:pt>
                  <c:pt idx="18">
                    <c:v>0.76141243802599867</c:v>
                  </c:pt>
                  <c:pt idx="19">
                    <c:v>1.2317563340023097</c:v>
                  </c:pt>
                  <c:pt idx="20">
                    <c:v>0.9973713385087416</c:v>
                  </c:pt>
                </c:numCache>
              </c:numRef>
            </c:plus>
            <c:minus>
              <c:numRef>
                <c:f>'150-155mm'!$M$72:$M$92</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0.39600123436045753</c:v>
                  </c:pt>
                  <c:pt idx="13">
                    <c:v>0.91866944173798959</c:v>
                  </c:pt>
                  <c:pt idx="14">
                    <c:v>0.49123941784220782</c:v>
                  </c:pt>
                  <c:pt idx="15">
                    <c:v>0.41059924774950152</c:v>
                  </c:pt>
                  <c:pt idx="16">
                    <c:v>0.32017721045071884</c:v>
                  </c:pt>
                  <c:pt idx="17">
                    <c:v>0.30840581457832034</c:v>
                  </c:pt>
                  <c:pt idx="18">
                    <c:v>0.76141243802599867</c:v>
                  </c:pt>
                  <c:pt idx="19">
                    <c:v>1.2317563340023097</c:v>
                  </c:pt>
                  <c:pt idx="20">
                    <c:v>0.9973713385087416</c:v>
                  </c:pt>
                </c:numCache>
              </c:numRef>
            </c:minus>
          </c:errBars>
          <c:xVal>
            <c:numRef>
              <c:f>'150-155mm'!$B$72:$B$92</c:f>
              <c:numCache>
                <c:formatCode>0.00</c:formatCode>
                <c:ptCount val="21"/>
                <c:pt idx="0">
                  <c:v>0</c:v>
                </c:pt>
                <c:pt idx="1">
                  <c:v>6.9444444444444434E-2</c:v>
                </c:pt>
                <c:pt idx="2">
                  <c:v>0.1388888888888889</c:v>
                </c:pt>
                <c:pt idx="3">
                  <c:v>0.20833333333333495</c:v>
                </c:pt>
                <c:pt idx="4">
                  <c:v>0.27777777777778084</c:v>
                </c:pt>
                <c:pt idx="5">
                  <c:v>0.34722222222222232</c:v>
                </c:pt>
                <c:pt idx="6">
                  <c:v>0.41666666666667013</c:v>
                </c:pt>
                <c:pt idx="7">
                  <c:v>0.48611111111111105</c:v>
                </c:pt>
                <c:pt idx="8">
                  <c:v>0.55555555555555569</c:v>
                </c:pt>
                <c:pt idx="9">
                  <c:v>0.62500000000000544</c:v>
                </c:pt>
                <c:pt idx="10">
                  <c:v>0.69444444444444464</c:v>
                </c:pt>
                <c:pt idx="11">
                  <c:v>0.76388888888889683</c:v>
                </c:pt>
                <c:pt idx="12">
                  <c:v>0.8333333333333337</c:v>
                </c:pt>
                <c:pt idx="13">
                  <c:v>0.90277777777777768</c:v>
                </c:pt>
                <c:pt idx="14">
                  <c:v>0.9722222222222221</c:v>
                </c:pt>
                <c:pt idx="15">
                  <c:v>1.0416666666666659</c:v>
                </c:pt>
                <c:pt idx="16">
                  <c:v>1.1111111111111109</c:v>
                </c:pt>
                <c:pt idx="17">
                  <c:v>1.1805555555555691</c:v>
                </c:pt>
                <c:pt idx="18">
                  <c:v>1.2499999999999805</c:v>
                </c:pt>
                <c:pt idx="19">
                  <c:v>1.3194444444444438</c:v>
                </c:pt>
                <c:pt idx="20">
                  <c:v>1.3888888888888995</c:v>
                </c:pt>
              </c:numCache>
            </c:numRef>
          </c:xVal>
          <c:yVal>
            <c:numRef>
              <c:f>'150-155mm'!$L$72:$L$92</c:f>
              <c:numCache>
                <c:formatCode>0.0</c:formatCode>
                <c:ptCount val="21"/>
                <c:pt idx="0">
                  <c:v>0</c:v>
                </c:pt>
                <c:pt idx="1">
                  <c:v>0</c:v>
                </c:pt>
                <c:pt idx="2">
                  <c:v>0</c:v>
                </c:pt>
                <c:pt idx="3">
                  <c:v>0</c:v>
                </c:pt>
                <c:pt idx="4">
                  <c:v>0</c:v>
                </c:pt>
                <c:pt idx="5">
                  <c:v>0</c:v>
                </c:pt>
                <c:pt idx="6">
                  <c:v>0</c:v>
                </c:pt>
                <c:pt idx="7">
                  <c:v>0</c:v>
                </c:pt>
                <c:pt idx="8">
                  <c:v>0</c:v>
                </c:pt>
                <c:pt idx="9">
                  <c:v>0</c:v>
                </c:pt>
                <c:pt idx="10">
                  <c:v>0</c:v>
                </c:pt>
                <c:pt idx="11">
                  <c:v>0</c:v>
                </c:pt>
                <c:pt idx="12">
                  <c:v>1.555555555555556</c:v>
                </c:pt>
                <c:pt idx="13">
                  <c:v>4.9356223175965734</c:v>
                </c:pt>
                <c:pt idx="14">
                  <c:v>7.3221757322175645</c:v>
                </c:pt>
                <c:pt idx="15">
                  <c:v>9.2213114754097489</c:v>
                </c:pt>
                <c:pt idx="16">
                  <c:v>11.22244488977957</c:v>
                </c:pt>
                <c:pt idx="17">
                  <c:v>12.795275590551148</c:v>
                </c:pt>
                <c:pt idx="18">
                  <c:v>13.813229571984436</c:v>
                </c:pt>
                <c:pt idx="19">
                  <c:v>15.134099616858252</c:v>
                </c:pt>
                <c:pt idx="20">
                  <c:v>17.657992565055835</c:v>
                </c:pt>
              </c:numCache>
            </c:numRef>
          </c:yVal>
        </c:ser>
        <c:axId val="220611712"/>
        <c:axId val="220613632"/>
      </c:scatterChart>
      <c:valAx>
        <c:axId val="220611712"/>
        <c:scaling>
          <c:orientation val="minMax"/>
          <c:max val="1.4"/>
        </c:scaling>
        <c:axPos val="b"/>
        <c:title>
          <c:tx>
            <c:rich>
              <a:bodyPr/>
              <a:lstStyle/>
              <a:p>
                <a:pPr>
                  <a:defRPr/>
                </a:pPr>
                <a:r>
                  <a:rPr lang="en-GB"/>
                  <a:t>Superficial gas velocity (m/s)</a:t>
                </a:r>
              </a:p>
            </c:rich>
          </c:tx>
        </c:title>
        <c:numFmt formatCode="0.00" sourceLinked="1"/>
        <c:majorTickMark val="cross"/>
        <c:minorTickMark val="out"/>
        <c:tickLblPos val="nextTo"/>
        <c:crossAx val="220613632"/>
        <c:crosses val="autoZero"/>
        <c:crossBetween val="midCat"/>
      </c:valAx>
      <c:valAx>
        <c:axId val="220613632"/>
        <c:scaling>
          <c:orientation val="minMax"/>
          <c:min val="0"/>
        </c:scaling>
        <c:axPos val="l"/>
        <c:title>
          <c:tx>
            <c:rich>
              <a:bodyPr rot="-5400000" vert="horz"/>
              <a:lstStyle/>
              <a:p>
                <a:pPr algn="ctr" rtl="0">
                  <a:defRPr/>
                </a:pPr>
                <a:r>
                  <a:rPr lang="en-US"/>
                  <a:t>Expansion (%)</a:t>
                </a:r>
              </a:p>
            </c:rich>
          </c:tx>
        </c:title>
        <c:numFmt formatCode="0.0" sourceLinked="1"/>
        <c:majorTickMark val="cross"/>
        <c:minorTickMark val="out"/>
        <c:tickLblPos val="nextTo"/>
        <c:crossAx val="220611712"/>
        <c:crosses val="autoZero"/>
        <c:crossBetween val="midCat"/>
      </c:valAx>
    </c:plotArea>
    <c:legend>
      <c:legendPos val="r"/>
      <c:layout>
        <c:manualLayout>
          <c:xMode val="edge"/>
          <c:yMode val="edge"/>
          <c:x val="0.15378224629515591"/>
          <c:y val="3.6269223882378812E-2"/>
          <c:w val="0.29152385261454689"/>
          <c:h val="0.17675242138030653"/>
        </c:manualLayout>
      </c:layout>
    </c:legend>
    <c:plotVisOnly val="1"/>
    <c:dispBlanksAs val="gap"/>
  </c:chart>
  <c:txPr>
    <a:bodyPr/>
    <a:lstStyle/>
    <a:p>
      <a:pPr>
        <a:defRPr sz="1000"/>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0.12028290867566002"/>
          <c:y val="3.5557618091628732E-2"/>
          <c:w val="0.84679752051704482"/>
          <c:h val="0.85820699400223999"/>
        </c:manualLayout>
      </c:layout>
      <c:scatterChart>
        <c:scatterStyle val="lineMarker"/>
        <c:ser>
          <c:idx val="0"/>
          <c:order val="0"/>
          <c:tx>
            <c:strRef>
              <c:f>'150-155mm'!$A$1:$K$1</c:f>
              <c:strCache>
                <c:ptCount val="1"/>
                <c:pt idx="0">
                  <c:v>High swirl forcer</c:v>
                </c:pt>
              </c:strCache>
            </c:strRef>
          </c:tx>
          <c:spPr>
            <a:ln>
              <a:noFill/>
            </a:ln>
          </c:spPr>
          <c:marker>
            <c:symbol val="x"/>
            <c:size val="7"/>
            <c:spPr>
              <a:noFill/>
              <a:ln>
                <a:solidFill>
                  <a:sysClr val="windowText" lastClr="000000"/>
                </a:solidFill>
              </a:ln>
            </c:spPr>
          </c:marker>
          <c:errBars>
            <c:errDir val="y"/>
            <c:errBarType val="both"/>
            <c:errValType val="cust"/>
            <c:plus>
              <c:numRef>
                <c:f>'150-155mm'!$M$3:$M$23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0.37373251632723792</c:v>
                  </c:pt>
                  <c:pt idx="13">
                    <c:v>0.642117060414226</c:v>
                  </c:pt>
                  <c:pt idx="14">
                    <c:v>0.88886087738489483</c:v>
                  </c:pt>
                  <c:pt idx="15">
                    <c:v>0.67740003134560256</c:v>
                  </c:pt>
                  <c:pt idx="16">
                    <c:v>0.96975112499422078</c:v>
                  </c:pt>
                  <c:pt idx="17">
                    <c:v>1.0033949291726572</c:v>
                  </c:pt>
                  <c:pt idx="18">
                    <c:v>0.62743698335705778</c:v>
                  </c:pt>
                  <c:pt idx="19">
                    <c:v>0.17802249014537136</c:v>
                  </c:pt>
                  <c:pt idx="20">
                    <c:v>0.35959268413563661</c:v>
                  </c:pt>
                </c:numCache>
              </c:numRef>
            </c:plus>
            <c:minus>
              <c:numRef>
                <c:f>'150-155mm'!$M$3:$M$23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0.37373251632723792</c:v>
                  </c:pt>
                  <c:pt idx="13">
                    <c:v>0.642117060414226</c:v>
                  </c:pt>
                  <c:pt idx="14">
                    <c:v>0.88886087738489483</c:v>
                  </c:pt>
                  <c:pt idx="15">
                    <c:v>0.67740003134560256</c:v>
                  </c:pt>
                  <c:pt idx="16">
                    <c:v>0.96975112499422078</c:v>
                  </c:pt>
                  <c:pt idx="17">
                    <c:v>1.0033949291726572</c:v>
                  </c:pt>
                  <c:pt idx="18">
                    <c:v>0.62743698335705778</c:v>
                  </c:pt>
                  <c:pt idx="19">
                    <c:v>0.17802249014537136</c:v>
                  </c:pt>
                  <c:pt idx="20">
                    <c:v>0.35959268413563661</c:v>
                  </c:pt>
                </c:numCache>
              </c:numRef>
            </c:minus>
          </c:errBars>
          <c:xVal>
            <c:numRef>
              <c:f>'150-155mm'!$B$3:$B$23</c:f>
              <c:numCache>
                <c:formatCode>0.00</c:formatCode>
                <c:ptCount val="21"/>
                <c:pt idx="0">
                  <c:v>0</c:v>
                </c:pt>
                <c:pt idx="1">
                  <c:v>6.9444444444444434E-2</c:v>
                </c:pt>
                <c:pt idx="2">
                  <c:v>0.1388888888888889</c:v>
                </c:pt>
                <c:pt idx="3">
                  <c:v>0.20833333333333487</c:v>
                </c:pt>
                <c:pt idx="4">
                  <c:v>0.27777777777778068</c:v>
                </c:pt>
                <c:pt idx="5">
                  <c:v>0.34722222222222232</c:v>
                </c:pt>
                <c:pt idx="6">
                  <c:v>0.41666666666667002</c:v>
                </c:pt>
                <c:pt idx="7">
                  <c:v>0.48611111111111105</c:v>
                </c:pt>
                <c:pt idx="8">
                  <c:v>0.55555555555555569</c:v>
                </c:pt>
                <c:pt idx="9">
                  <c:v>0.62500000000000522</c:v>
                </c:pt>
                <c:pt idx="10">
                  <c:v>0.69444444444444464</c:v>
                </c:pt>
                <c:pt idx="11">
                  <c:v>0.7638888888888965</c:v>
                </c:pt>
                <c:pt idx="12">
                  <c:v>0.8333333333333337</c:v>
                </c:pt>
                <c:pt idx="13">
                  <c:v>0.90277777777777768</c:v>
                </c:pt>
                <c:pt idx="14">
                  <c:v>0.9722222222222221</c:v>
                </c:pt>
                <c:pt idx="15">
                  <c:v>1.0416666666666659</c:v>
                </c:pt>
                <c:pt idx="16">
                  <c:v>1.1111111111111109</c:v>
                </c:pt>
                <c:pt idx="17">
                  <c:v>1.1805555555555687</c:v>
                </c:pt>
                <c:pt idx="18">
                  <c:v>1.2499999999999813</c:v>
                </c:pt>
                <c:pt idx="19">
                  <c:v>1.3194444444444438</c:v>
                </c:pt>
                <c:pt idx="20">
                  <c:v>1.3888888888888991</c:v>
                </c:pt>
              </c:numCache>
            </c:numRef>
          </c:xVal>
          <c:yVal>
            <c:numRef>
              <c:f>'150-155mm'!$L$3:$L$23</c:f>
              <c:numCache>
                <c:formatCode>0.0</c:formatCode>
                <c:ptCount val="21"/>
                <c:pt idx="0">
                  <c:v>0</c:v>
                </c:pt>
                <c:pt idx="1">
                  <c:v>0</c:v>
                </c:pt>
                <c:pt idx="2">
                  <c:v>0</c:v>
                </c:pt>
                <c:pt idx="3">
                  <c:v>0</c:v>
                </c:pt>
                <c:pt idx="4">
                  <c:v>0</c:v>
                </c:pt>
                <c:pt idx="5">
                  <c:v>0</c:v>
                </c:pt>
                <c:pt idx="6">
                  <c:v>0</c:v>
                </c:pt>
                <c:pt idx="7">
                  <c:v>0</c:v>
                </c:pt>
                <c:pt idx="8">
                  <c:v>0</c:v>
                </c:pt>
                <c:pt idx="9">
                  <c:v>0</c:v>
                </c:pt>
                <c:pt idx="10">
                  <c:v>0</c:v>
                </c:pt>
                <c:pt idx="11">
                  <c:v>0</c:v>
                </c:pt>
                <c:pt idx="12">
                  <c:v>0.8676789587852497</c:v>
                </c:pt>
                <c:pt idx="13">
                  <c:v>3.1779661016949152</c:v>
                </c:pt>
                <c:pt idx="14">
                  <c:v>5.1867219917012504</c:v>
                </c:pt>
                <c:pt idx="15">
                  <c:v>6.5439672801635984</c:v>
                </c:pt>
                <c:pt idx="16">
                  <c:v>8.4168336673346698</c:v>
                </c:pt>
                <c:pt idx="17">
                  <c:v>10.567514677103818</c:v>
                </c:pt>
                <c:pt idx="18">
                  <c:v>11.946050096339114</c:v>
                </c:pt>
                <c:pt idx="19">
                  <c:v>12.952380952381075</c:v>
                </c:pt>
                <c:pt idx="20">
                  <c:v>14.258911819887429</c:v>
                </c:pt>
              </c:numCache>
            </c:numRef>
          </c:yVal>
        </c:ser>
        <c:ser>
          <c:idx val="2"/>
          <c:order val="1"/>
          <c:tx>
            <c:strRef>
              <c:f>'150-155mm'!$A$47:$K$47</c:f>
              <c:strCache>
                <c:ptCount val="1"/>
                <c:pt idx="0">
                  <c:v>Plain nozzle</c:v>
                </c:pt>
              </c:strCache>
            </c:strRef>
          </c:tx>
          <c:spPr>
            <a:ln>
              <a:noFill/>
            </a:ln>
          </c:spPr>
          <c:marker>
            <c:symbol val="plus"/>
            <c:size val="7"/>
            <c:spPr>
              <a:noFill/>
              <a:ln>
                <a:solidFill>
                  <a:sysClr val="windowText" lastClr="000000"/>
                </a:solidFill>
              </a:ln>
            </c:spPr>
          </c:marker>
          <c:errBars>
            <c:errDir val="y"/>
            <c:errBarType val="both"/>
            <c:errValType val="cust"/>
            <c:plus>
              <c:numRef>
                <c:f>'150-155mm'!$M$49:$M$69</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0.37983570341423034</c:v>
                  </c:pt>
                  <c:pt idx="12">
                    <c:v>0.59997197683535242</c:v>
                  </c:pt>
                  <c:pt idx="13">
                    <c:v>1.6076285644066621</c:v>
                  </c:pt>
                  <c:pt idx="14">
                    <c:v>0.74660468835090477</c:v>
                  </c:pt>
                  <c:pt idx="15">
                    <c:v>1.0844703796666151</c:v>
                  </c:pt>
                  <c:pt idx="16">
                    <c:v>1.4121980980295388</c:v>
                  </c:pt>
                  <c:pt idx="17">
                    <c:v>0.5530119623224411</c:v>
                  </c:pt>
                  <c:pt idx="18">
                    <c:v>0.61994747681380113</c:v>
                  </c:pt>
                  <c:pt idx="19">
                    <c:v>0.52054417395859764</c:v>
                  </c:pt>
                  <c:pt idx="20">
                    <c:v>0.50528393334380461</c:v>
                  </c:pt>
                </c:numCache>
              </c:numRef>
            </c:plus>
            <c:minus>
              <c:numRef>
                <c:f>'150-155mm'!$M$49:$M$69</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0.37983570341423034</c:v>
                  </c:pt>
                  <c:pt idx="12">
                    <c:v>0.59997197683535242</c:v>
                  </c:pt>
                  <c:pt idx="13">
                    <c:v>1.6076285644066621</c:v>
                  </c:pt>
                  <c:pt idx="14">
                    <c:v>0.74660468835090477</c:v>
                  </c:pt>
                  <c:pt idx="15">
                    <c:v>1.0844703796666151</c:v>
                  </c:pt>
                  <c:pt idx="16">
                    <c:v>1.4121980980295388</c:v>
                  </c:pt>
                  <c:pt idx="17">
                    <c:v>0.5530119623224411</c:v>
                  </c:pt>
                  <c:pt idx="18">
                    <c:v>0.61994747681380113</c:v>
                  </c:pt>
                  <c:pt idx="19">
                    <c:v>0.52054417395859764</c:v>
                  </c:pt>
                  <c:pt idx="20">
                    <c:v>0.50528393334380461</c:v>
                  </c:pt>
                </c:numCache>
              </c:numRef>
            </c:minus>
          </c:errBars>
          <c:xVal>
            <c:numRef>
              <c:f>'150-155mm'!$B$49:$B$69</c:f>
              <c:numCache>
                <c:formatCode>0.00</c:formatCode>
                <c:ptCount val="21"/>
                <c:pt idx="0">
                  <c:v>0</c:v>
                </c:pt>
                <c:pt idx="1">
                  <c:v>6.9444444444444434E-2</c:v>
                </c:pt>
                <c:pt idx="2">
                  <c:v>0.1388888888888889</c:v>
                </c:pt>
                <c:pt idx="3">
                  <c:v>0.20833333333333487</c:v>
                </c:pt>
                <c:pt idx="4">
                  <c:v>0.27777777777778068</c:v>
                </c:pt>
                <c:pt idx="5">
                  <c:v>0.34722222222222232</c:v>
                </c:pt>
                <c:pt idx="6">
                  <c:v>0.41666666666667002</c:v>
                </c:pt>
                <c:pt idx="7">
                  <c:v>0.48611111111111105</c:v>
                </c:pt>
                <c:pt idx="8">
                  <c:v>0.55555555555555569</c:v>
                </c:pt>
                <c:pt idx="9">
                  <c:v>0.62500000000000522</c:v>
                </c:pt>
                <c:pt idx="10">
                  <c:v>0.69444444444444464</c:v>
                </c:pt>
                <c:pt idx="11">
                  <c:v>0.7638888888888965</c:v>
                </c:pt>
                <c:pt idx="12">
                  <c:v>0.8333333333333337</c:v>
                </c:pt>
                <c:pt idx="13">
                  <c:v>0.90277777777777768</c:v>
                </c:pt>
                <c:pt idx="14">
                  <c:v>0.9722222222222221</c:v>
                </c:pt>
                <c:pt idx="15">
                  <c:v>1.0416666666666659</c:v>
                </c:pt>
                <c:pt idx="16">
                  <c:v>1.1111111111111109</c:v>
                </c:pt>
                <c:pt idx="17">
                  <c:v>1.1805555555555687</c:v>
                </c:pt>
                <c:pt idx="18">
                  <c:v>1.2499999999999813</c:v>
                </c:pt>
                <c:pt idx="19">
                  <c:v>1.3194444444444438</c:v>
                </c:pt>
                <c:pt idx="20">
                  <c:v>1.3888888888888991</c:v>
                </c:pt>
              </c:numCache>
            </c:numRef>
          </c:xVal>
          <c:yVal>
            <c:numRef>
              <c:f>'150-155mm'!$L$49:$L$69</c:f>
              <c:numCache>
                <c:formatCode>0.0</c:formatCode>
                <c:ptCount val="21"/>
                <c:pt idx="0">
                  <c:v>0</c:v>
                </c:pt>
                <c:pt idx="1">
                  <c:v>0</c:v>
                </c:pt>
                <c:pt idx="2">
                  <c:v>0</c:v>
                </c:pt>
                <c:pt idx="3">
                  <c:v>0</c:v>
                </c:pt>
                <c:pt idx="4">
                  <c:v>0</c:v>
                </c:pt>
                <c:pt idx="5">
                  <c:v>0</c:v>
                </c:pt>
                <c:pt idx="6">
                  <c:v>0</c:v>
                </c:pt>
                <c:pt idx="7">
                  <c:v>0</c:v>
                </c:pt>
                <c:pt idx="8">
                  <c:v>0</c:v>
                </c:pt>
                <c:pt idx="9">
                  <c:v>0</c:v>
                </c:pt>
                <c:pt idx="10">
                  <c:v>0</c:v>
                </c:pt>
                <c:pt idx="11">
                  <c:v>0.22371364653244086</c:v>
                </c:pt>
                <c:pt idx="12">
                  <c:v>2.6200873362445418</c:v>
                </c:pt>
                <c:pt idx="13">
                  <c:v>6.1052631578947434</c:v>
                </c:pt>
                <c:pt idx="14">
                  <c:v>7.8512396694214868</c:v>
                </c:pt>
                <c:pt idx="15">
                  <c:v>10.080645161290319</c:v>
                </c:pt>
                <c:pt idx="16">
                  <c:v>11.50793650793652</c:v>
                </c:pt>
                <c:pt idx="17">
                  <c:v>12.720156555773</c:v>
                </c:pt>
                <c:pt idx="18">
                  <c:v>13.899613899614002</c:v>
                </c:pt>
                <c:pt idx="19">
                  <c:v>15.209125475285168</c:v>
                </c:pt>
                <c:pt idx="20">
                  <c:v>17.100371747211895</c:v>
                </c:pt>
              </c:numCache>
            </c:numRef>
          </c:yVal>
        </c:ser>
        <c:axId val="220907008"/>
        <c:axId val="239055232"/>
      </c:scatterChart>
      <c:valAx>
        <c:axId val="220907008"/>
        <c:scaling>
          <c:orientation val="minMax"/>
          <c:max val="1.4"/>
        </c:scaling>
        <c:axPos val="b"/>
        <c:title>
          <c:tx>
            <c:rich>
              <a:bodyPr/>
              <a:lstStyle/>
              <a:p>
                <a:pPr>
                  <a:defRPr/>
                </a:pPr>
                <a:r>
                  <a:rPr lang="en-GB"/>
                  <a:t>Superficial gas velocity (m/s)</a:t>
                </a:r>
              </a:p>
            </c:rich>
          </c:tx>
        </c:title>
        <c:numFmt formatCode="0.00" sourceLinked="1"/>
        <c:majorTickMark val="cross"/>
        <c:minorTickMark val="out"/>
        <c:tickLblPos val="nextTo"/>
        <c:crossAx val="239055232"/>
        <c:crosses val="autoZero"/>
        <c:crossBetween val="midCat"/>
      </c:valAx>
      <c:valAx>
        <c:axId val="239055232"/>
        <c:scaling>
          <c:orientation val="minMax"/>
          <c:min val="0"/>
        </c:scaling>
        <c:axPos val="l"/>
        <c:title>
          <c:tx>
            <c:rich>
              <a:bodyPr rot="-5400000" vert="horz"/>
              <a:lstStyle/>
              <a:p>
                <a:pPr algn="ctr" rtl="0">
                  <a:defRPr/>
                </a:pPr>
                <a:r>
                  <a:rPr lang="en-US"/>
                  <a:t>Expansion (%)</a:t>
                </a:r>
              </a:p>
            </c:rich>
          </c:tx>
        </c:title>
        <c:numFmt formatCode="0.0" sourceLinked="1"/>
        <c:majorTickMark val="cross"/>
        <c:minorTickMark val="out"/>
        <c:tickLblPos val="nextTo"/>
        <c:crossAx val="220907008"/>
        <c:crosses val="autoZero"/>
        <c:crossBetween val="midCat"/>
      </c:valAx>
    </c:plotArea>
    <c:legend>
      <c:legendPos val="r"/>
      <c:layout>
        <c:manualLayout>
          <c:xMode val="edge"/>
          <c:yMode val="edge"/>
          <c:x val="0.15378224629515591"/>
          <c:y val="3.6269223882378812E-2"/>
          <c:w val="0.22285069599140853"/>
          <c:h val="9.4487414802788439E-2"/>
        </c:manualLayout>
      </c:layout>
    </c:legend>
    <c:plotVisOnly val="1"/>
    <c:dispBlanksAs val="gap"/>
  </c:chart>
  <c:txPr>
    <a:bodyPr/>
    <a:lstStyle/>
    <a:p>
      <a:pPr>
        <a:defRPr sz="1000"/>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0.12028290867566002"/>
          <c:y val="3.5557618091628732E-2"/>
          <c:w val="0.84679752051704482"/>
          <c:h val="0.85820699400223976"/>
        </c:manualLayout>
      </c:layout>
      <c:scatterChart>
        <c:scatterStyle val="lineMarker"/>
        <c:ser>
          <c:idx val="2"/>
          <c:order val="0"/>
          <c:tx>
            <c:strRef>
              <c:f>'150-155mm'!$A$47:$K$47</c:f>
              <c:strCache>
                <c:ptCount val="1"/>
                <c:pt idx="0">
                  <c:v>Plain nozzle</c:v>
                </c:pt>
              </c:strCache>
            </c:strRef>
          </c:tx>
          <c:spPr>
            <a:ln>
              <a:noFill/>
            </a:ln>
          </c:spPr>
          <c:marker>
            <c:symbol val="plus"/>
            <c:size val="7"/>
            <c:spPr>
              <a:noFill/>
              <a:ln>
                <a:solidFill>
                  <a:sysClr val="windowText" lastClr="000000"/>
                </a:solidFill>
              </a:ln>
            </c:spPr>
          </c:marker>
          <c:errBars>
            <c:errDir val="y"/>
            <c:errBarType val="both"/>
            <c:errValType val="cust"/>
            <c:plus>
              <c:numRef>
                <c:f>'150-155mm'!$M$49:$M$69</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0.37983570341423034</c:v>
                  </c:pt>
                  <c:pt idx="12">
                    <c:v>0.59997197683535242</c:v>
                  </c:pt>
                  <c:pt idx="13">
                    <c:v>1.6076285644066621</c:v>
                  </c:pt>
                  <c:pt idx="14">
                    <c:v>0.74660468835090477</c:v>
                  </c:pt>
                  <c:pt idx="15">
                    <c:v>1.0844703796666151</c:v>
                  </c:pt>
                  <c:pt idx="16">
                    <c:v>1.4121980980295388</c:v>
                  </c:pt>
                  <c:pt idx="17">
                    <c:v>0.5530119623224411</c:v>
                  </c:pt>
                  <c:pt idx="18">
                    <c:v>0.61994747681380113</c:v>
                  </c:pt>
                  <c:pt idx="19">
                    <c:v>0.52054417395859764</c:v>
                  </c:pt>
                  <c:pt idx="20">
                    <c:v>0.50528393334380461</c:v>
                  </c:pt>
                </c:numCache>
              </c:numRef>
            </c:plus>
            <c:minus>
              <c:numRef>
                <c:f>'150-155mm'!$M$49:$M$69</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0.37983570341423034</c:v>
                  </c:pt>
                  <c:pt idx="12">
                    <c:v>0.59997197683535242</c:v>
                  </c:pt>
                  <c:pt idx="13">
                    <c:v>1.6076285644066621</c:v>
                  </c:pt>
                  <c:pt idx="14">
                    <c:v>0.74660468835090477</c:v>
                  </c:pt>
                  <c:pt idx="15">
                    <c:v>1.0844703796666151</c:v>
                  </c:pt>
                  <c:pt idx="16">
                    <c:v>1.4121980980295388</c:v>
                  </c:pt>
                  <c:pt idx="17">
                    <c:v>0.5530119623224411</c:v>
                  </c:pt>
                  <c:pt idx="18">
                    <c:v>0.61994747681380113</c:v>
                  </c:pt>
                  <c:pt idx="19">
                    <c:v>0.52054417395859764</c:v>
                  </c:pt>
                  <c:pt idx="20">
                    <c:v>0.50528393334380461</c:v>
                  </c:pt>
                </c:numCache>
              </c:numRef>
            </c:minus>
          </c:errBars>
          <c:xVal>
            <c:numRef>
              <c:f>'150-155mm'!$B$49:$B$69</c:f>
              <c:numCache>
                <c:formatCode>0.00</c:formatCode>
                <c:ptCount val="21"/>
                <c:pt idx="0">
                  <c:v>0</c:v>
                </c:pt>
                <c:pt idx="1">
                  <c:v>6.9444444444444434E-2</c:v>
                </c:pt>
                <c:pt idx="2">
                  <c:v>0.1388888888888889</c:v>
                </c:pt>
                <c:pt idx="3">
                  <c:v>0.20833333333333487</c:v>
                </c:pt>
                <c:pt idx="4">
                  <c:v>0.27777777777778068</c:v>
                </c:pt>
                <c:pt idx="5">
                  <c:v>0.34722222222222232</c:v>
                </c:pt>
                <c:pt idx="6">
                  <c:v>0.41666666666667002</c:v>
                </c:pt>
                <c:pt idx="7">
                  <c:v>0.48611111111111105</c:v>
                </c:pt>
                <c:pt idx="8">
                  <c:v>0.55555555555555569</c:v>
                </c:pt>
                <c:pt idx="9">
                  <c:v>0.62500000000000522</c:v>
                </c:pt>
                <c:pt idx="10">
                  <c:v>0.69444444444444464</c:v>
                </c:pt>
                <c:pt idx="11">
                  <c:v>0.7638888888888965</c:v>
                </c:pt>
                <c:pt idx="12">
                  <c:v>0.8333333333333337</c:v>
                </c:pt>
                <c:pt idx="13">
                  <c:v>0.90277777777777768</c:v>
                </c:pt>
                <c:pt idx="14">
                  <c:v>0.9722222222222221</c:v>
                </c:pt>
                <c:pt idx="15">
                  <c:v>1.0416666666666659</c:v>
                </c:pt>
                <c:pt idx="16">
                  <c:v>1.1111111111111109</c:v>
                </c:pt>
                <c:pt idx="17">
                  <c:v>1.1805555555555687</c:v>
                </c:pt>
                <c:pt idx="18">
                  <c:v>1.2499999999999813</c:v>
                </c:pt>
                <c:pt idx="19">
                  <c:v>1.3194444444444438</c:v>
                </c:pt>
                <c:pt idx="20">
                  <c:v>1.3888888888888991</c:v>
                </c:pt>
              </c:numCache>
            </c:numRef>
          </c:xVal>
          <c:yVal>
            <c:numRef>
              <c:f>'150-155mm'!$L$49:$L$69</c:f>
              <c:numCache>
                <c:formatCode>0.0</c:formatCode>
                <c:ptCount val="21"/>
                <c:pt idx="0">
                  <c:v>0</c:v>
                </c:pt>
                <c:pt idx="1">
                  <c:v>0</c:v>
                </c:pt>
                <c:pt idx="2">
                  <c:v>0</c:v>
                </c:pt>
                <c:pt idx="3">
                  <c:v>0</c:v>
                </c:pt>
                <c:pt idx="4">
                  <c:v>0</c:v>
                </c:pt>
                <c:pt idx="5">
                  <c:v>0</c:v>
                </c:pt>
                <c:pt idx="6">
                  <c:v>0</c:v>
                </c:pt>
                <c:pt idx="7">
                  <c:v>0</c:v>
                </c:pt>
                <c:pt idx="8">
                  <c:v>0</c:v>
                </c:pt>
                <c:pt idx="9">
                  <c:v>0</c:v>
                </c:pt>
                <c:pt idx="10">
                  <c:v>0</c:v>
                </c:pt>
                <c:pt idx="11">
                  <c:v>0.22371364653244086</c:v>
                </c:pt>
                <c:pt idx="12">
                  <c:v>2.6200873362445418</c:v>
                </c:pt>
                <c:pt idx="13">
                  <c:v>6.1052631578947434</c:v>
                </c:pt>
                <c:pt idx="14">
                  <c:v>7.8512396694214868</c:v>
                </c:pt>
                <c:pt idx="15">
                  <c:v>10.080645161290319</c:v>
                </c:pt>
                <c:pt idx="16">
                  <c:v>11.50793650793652</c:v>
                </c:pt>
                <c:pt idx="17">
                  <c:v>12.720156555773</c:v>
                </c:pt>
                <c:pt idx="18">
                  <c:v>13.899613899614002</c:v>
                </c:pt>
                <c:pt idx="19">
                  <c:v>15.209125475285168</c:v>
                </c:pt>
                <c:pt idx="20">
                  <c:v>17.100371747211895</c:v>
                </c:pt>
              </c:numCache>
            </c:numRef>
          </c:yVal>
        </c:ser>
        <c:ser>
          <c:idx val="3"/>
          <c:order val="1"/>
          <c:tx>
            <c:strRef>
              <c:f>'150-155mm'!$A$70:$K$70</c:f>
              <c:strCache>
                <c:ptCount val="1"/>
                <c:pt idx="0">
                  <c:v>Plain nozzle with high dP</c:v>
                </c:pt>
              </c:strCache>
            </c:strRef>
          </c:tx>
          <c:spPr>
            <a:ln>
              <a:noFill/>
            </a:ln>
          </c:spPr>
          <c:marker>
            <c:symbol val="triangle"/>
            <c:size val="7"/>
            <c:spPr>
              <a:noFill/>
              <a:ln>
                <a:solidFill>
                  <a:sysClr val="windowText" lastClr="000000"/>
                </a:solidFill>
              </a:ln>
            </c:spPr>
          </c:marker>
          <c:errBars>
            <c:errDir val="y"/>
            <c:errBarType val="both"/>
            <c:errValType val="cust"/>
            <c:plus>
              <c:numRef>
                <c:f>'150-155mm'!$M$72:$M$92</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0.39600123436045742</c:v>
                  </c:pt>
                  <c:pt idx="13">
                    <c:v>0.91866944173798959</c:v>
                  </c:pt>
                  <c:pt idx="14">
                    <c:v>0.49123941784220782</c:v>
                  </c:pt>
                  <c:pt idx="15">
                    <c:v>0.41059924774950152</c:v>
                  </c:pt>
                  <c:pt idx="16">
                    <c:v>0.32017721045071884</c:v>
                  </c:pt>
                  <c:pt idx="17">
                    <c:v>0.30840581457832034</c:v>
                  </c:pt>
                  <c:pt idx="18">
                    <c:v>0.76141243802599867</c:v>
                  </c:pt>
                  <c:pt idx="19">
                    <c:v>1.2317563340023097</c:v>
                  </c:pt>
                  <c:pt idx="20">
                    <c:v>0.9973713385087416</c:v>
                  </c:pt>
                </c:numCache>
              </c:numRef>
            </c:plus>
            <c:minus>
              <c:numRef>
                <c:f>'150-155mm'!$M$72:$M$92</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0.39600123436045742</c:v>
                  </c:pt>
                  <c:pt idx="13">
                    <c:v>0.91866944173798959</c:v>
                  </c:pt>
                  <c:pt idx="14">
                    <c:v>0.49123941784220782</c:v>
                  </c:pt>
                  <c:pt idx="15">
                    <c:v>0.41059924774950152</c:v>
                  </c:pt>
                  <c:pt idx="16">
                    <c:v>0.32017721045071884</c:v>
                  </c:pt>
                  <c:pt idx="17">
                    <c:v>0.30840581457832034</c:v>
                  </c:pt>
                  <c:pt idx="18">
                    <c:v>0.76141243802599867</c:v>
                  </c:pt>
                  <c:pt idx="19">
                    <c:v>1.2317563340023097</c:v>
                  </c:pt>
                  <c:pt idx="20">
                    <c:v>0.9973713385087416</c:v>
                  </c:pt>
                </c:numCache>
              </c:numRef>
            </c:minus>
          </c:errBars>
          <c:xVal>
            <c:numRef>
              <c:f>'150-155mm'!$B$72:$B$92</c:f>
              <c:numCache>
                <c:formatCode>0.00</c:formatCode>
                <c:ptCount val="21"/>
                <c:pt idx="0">
                  <c:v>0</c:v>
                </c:pt>
                <c:pt idx="1">
                  <c:v>6.9444444444444434E-2</c:v>
                </c:pt>
                <c:pt idx="2">
                  <c:v>0.1388888888888889</c:v>
                </c:pt>
                <c:pt idx="3">
                  <c:v>0.20833333333333487</c:v>
                </c:pt>
                <c:pt idx="4">
                  <c:v>0.27777777777778068</c:v>
                </c:pt>
                <c:pt idx="5">
                  <c:v>0.34722222222222232</c:v>
                </c:pt>
                <c:pt idx="6">
                  <c:v>0.41666666666667002</c:v>
                </c:pt>
                <c:pt idx="7">
                  <c:v>0.48611111111111105</c:v>
                </c:pt>
                <c:pt idx="8">
                  <c:v>0.55555555555555569</c:v>
                </c:pt>
                <c:pt idx="9">
                  <c:v>0.62500000000000522</c:v>
                </c:pt>
                <c:pt idx="10">
                  <c:v>0.69444444444444464</c:v>
                </c:pt>
                <c:pt idx="11">
                  <c:v>0.7638888888888965</c:v>
                </c:pt>
                <c:pt idx="12">
                  <c:v>0.8333333333333337</c:v>
                </c:pt>
                <c:pt idx="13">
                  <c:v>0.90277777777777768</c:v>
                </c:pt>
                <c:pt idx="14">
                  <c:v>0.9722222222222221</c:v>
                </c:pt>
                <c:pt idx="15">
                  <c:v>1.0416666666666659</c:v>
                </c:pt>
                <c:pt idx="16">
                  <c:v>1.1111111111111109</c:v>
                </c:pt>
                <c:pt idx="17">
                  <c:v>1.1805555555555687</c:v>
                </c:pt>
                <c:pt idx="18">
                  <c:v>1.2499999999999813</c:v>
                </c:pt>
                <c:pt idx="19">
                  <c:v>1.3194444444444438</c:v>
                </c:pt>
                <c:pt idx="20">
                  <c:v>1.3888888888888991</c:v>
                </c:pt>
              </c:numCache>
            </c:numRef>
          </c:xVal>
          <c:yVal>
            <c:numRef>
              <c:f>'150-155mm'!$L$72:$L$92</c:f>
              <c:numCache>
                <c:formatCode>0.0</c:formatCode>
                <c:ptCount val="21"/>
                <c:pt idx="0">
                  <c:v>0</c:v>
                </c:pt>
                <c:pt idx="1">
                  <c:v>0</c:v>
                </c:pt>
                <c:pt idx="2">
                  <c:v>0</c:v>
                </c:pt>
                <c:pt idx="3">
                  <c:v>0</c:v>
                </c:pt>
                <c:pt idx="4">
                  <c:v>0</c:v>
                </c:pt>
                <c:pt idx="5">
                  <c:v>0</c:v>
                </c:pt>
                <c:pt idx="6">
                  <c:v>0</c:v>
                </c:pt>
                <c:pt idx="7">
                  <c:v>0</c:v>
                </c:pt>
                <c:pt idx="8">
                  <c:v>0</c:v>
                </c:pt>
                <c:pt idx="9">
                  <c:v>0</c:v>
                </c:pt>
                <c:pt idx="10">
                  <c:v>0</c:v>
                </c:pt>
                <c:pt idx="11">
                  <c:v>0</c:v>
                </c:pt>
                <c:pt idx="12">
                  <c:v>1.555555555555556</c:v>
                </c:pt>
                <c:pt idx="13">
                  <c:v>4.9356223175965734</c:v>
                </c:pt>
                <c:pt idx="14">
                  <c:v>7.3221757322175645</c:v>
                </c:pt>
                <c:pt idx="15">
                  <c:v>9.2213114754097489</c:v>
                </c:pt>
                <c:pt idx="16">
                  <c:v>11.22244488977957</c:v>
                </c:pt>
                <c:pt idx="17">
                  <c:v>12.795275590551148</c:v>
                </c:pt>
                <c:pt idx="18">
                  <c:v>13.813229571984436</c:v>
                </c:pt>
                <c:pt idx="19">
                  <c:v>15.134099616858252</c:v>
                </c:pt>
                <c:pt idx="20">
                  <c:v>17.657992565055835</c:v>
                </c:pt>
              </c:numCache>
            </c:numRef>
          </c:yVal>
        </c:ser>
        <c:axId val="112070016"/>
        <c:axId val="112080384"/>
      </c:scatterChart>
      <c:valAx>
        <c:axId val="112070016"/>
        <c:scaling>
          <c:orientation val="minMax"/>
          <c:max val="1.4"/>
        </c:scaling>
        <c:axPos val="b"/>
        <c:title>
          <c:tx>
            <c:rich>
              <a:bodyPr/>
              <a:lstStyle/>
              <a:p>
                <a:pPr>
                  <a:defRPr/>
                </a:pPr>
                <a:r>
                  <a:rPr lang="en-GB"/>
                  <a:t>Superficial gas velocity (m/s)</a:t>
                </a:r>
              </a:p>
            </c:rich>
          </c:tx>
        </c:title>
        <c:numFmt formatCode="0.00" sourceLinked="1"/>
        <c:majorTickMark val="cross"/>
        <c:minorTickMark val="out"/>
        <c:tickLblPos val="nextTo"/>
        <c:crossAx val="112080384"/>
        <c:crosses val="autoZero"/>
        <c:crossBetween val="midCat"/>
      </c:valAx>
      <c:valAx>
        <c:axId val="112080384"/>
        <c:scaling>
          <c:orientation val="minMax"/>
          <c:min val="0"/>
        </c:scaling>
        <c:axPos val="l"/>
        <c:title>
          <c:tx>
            <c:rich>
              <a:bodyPr rot="-5400000" vert="horz"/>
              <a:lstStyle/>
              <a:p>
                <a:pPr algn="ctr" rtl="0">
                  <a:defRPr/>
                </a:pPr>
                <a:r>
                  <a:rPr lang="en-US"/>
                  <a:t>Expansion (%)</a:t>
                </a:r>
              </a:p>
            </c:rich>
          </c:tx>
        </c:title>
        <c:numFmt formatCode="0.0" sourceLinked="1"/>
        <c:majorTickMark val="cross"/>
        <c:minorTickMark val="out"/>
        <c:tickLblPos val="nextTo"/>
        <c:crossAx val="112070016"/>
        <c:crosses val="autoZero"/>
        <c:crossBetween val="midCat"/>
      </c:valAx>
    </c:plotArea>
    <c:legend>
      <c:legendPos val="r"/>
      <c:layout>
        <c:manualLayout>
          <c:xMode val="edge"/>
          <c:yMode val="edge"/>
          <c:x val="0.15378224629515591"/>
          <c:y val="3.6269223882378812E-2"/>
          <c:w val="0.291523852614547"/>
          <c:h val="0.10013538670676489"/>
        </c:manualLayout>
      </c:layout>
    </c:legend>
    <c:plotVisOnly val="1"/>
    <c:dispBlanksAs val="gap"/>
  </c:chart>
  <c:txPr>
    <a:bodyPr/>
    <a:lstStyle/>
    <a:p>
      <a:pPr>
        <a:defRPr sz="1000"/>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0.10421062678785169"/>
          <c:y val="2.2764486169997968E-2"/>
          <c:w val="0.85937311095381175"/>
          <c:h val="0.89696530790793327"/>
        </c:manualLayout>
      </c:layout>
      <c:scatterChart>
        <c:scatterStyle val="lineMarker"/>
        <c:ser>
          <c:idx val="0"/>
          <c:order val="0"/>
          <c:tx>
            <c:strRef>
              <c:f>'80-85'!$A$1:$K$1</c:f>
              <c:strCache>
                <c:ptCount val="1"/>
                <c:pt idx="0">
                  <c:v>High swirl forcer</c:v>
                </c:pt>
              </c:strCache>
            </c:strRef>
          </c:tx>
          <c:spPr>
            <a:ln>
              <a:noFill/>
            </a:ln>
          </c:spPr>
          <c:marker>
            <c:symbol val="x"/>
            <c:size val="7"/>
            <c:spPr>
              <a:noFill/>
              <a:ln>
                <a:solidFill>
                  <a:sysClr val="windowText" lastClr="000000"/>
                </a:solidFill>
              </a:ln>
            </c:spPr>
          </c:marker>
          <c:errBars>
            <c:errDir val="y"/>
            <c:errBarType val="both"/>
            <c:errValType val="cust"/>
            <c:plus>
              <c:numRef>
                <c:f>'80-85'!$M$3:$M$18</c:f>
                <c:numCache>
                  <c:formatCode>General</c:formatCode>
                  <c:ptCount val="16"/>
                  <c:pt idx="0">
                    <c:v>0</c:v>
                  </c:pt>
                  <c:pt idx="1">
                    <c:v>0</c:v>
                  </c:pt>
                  <c:pt idx="2">
                    <c:v>0</c:v>
                  </c:pt>
                  <c:pt idx="3">
                    <c:v>0</c:v>
                  </c:pt>
                  <c:pt idx="4">
                    <c:v>0</c:v>
                  </c:pt>
                  <c:pt idx="5">
                    <c:v>0.72168783648703905</c:v>
                  </c:pt>
                  <c:pt idx="6">
                    <c:v>0.70408569413369348</c:v>
                  </c:pt>
                  <c:pt idx="7">
                    <c:v>0.66439325510147995</c:v>
                  </c:pt>
                  <c:pt idx="8">
                    <c:v>1.1029770618032562</c:v>
                  </c:pt>
                  <c:pt idx="9">
                    <c:v>1.2109219129070672</c:v>
                  </c:pt>
                  <c:pt idx="10">
                    <c:v>1.0324742813771173</c:v>
                  </c:pt>
                  <c:pt idx="11">
                    <c:v>0.58605807007629451</c:v>
                  </c:pt>
                  <c:pt idx="12">
                    <c:v>0.61420241403151665</c:v>
                  </c:pt>
                  <c:pt idx="13">
                    <c:v>0.60773712546276459</c:v>
                  </c:pt>
                  <c:pt idx="14">
                    <c:v>0.59520646308208836</c:v>
                  </c:pt>
                  <c:pt idx="15">
                    <c:v>0.53261481034964575</c:v>
                  </c:pt>
                </c:numCache>
              </c:numRef>
            </c:plus>
            <c:minus>
              <c:numRef>
                <c:f>'80-85'!$M$3:$M$18</c:f>
                <c:numCache>
                  <c:formatCode>General</c:formatCode>
                  <c:ptCount val="16"/>
                  <c:pt idx="0">
                    <c:v>0</c:v>
                  </c:pt>
                  <c:pt idx="1">
                    <c:v>0</c:v>
                  </c:pt>
                  <c:pt idx="2">
                    <c:v>0</c:v>
                  </c:pt>
                  <c:pt idx="3">
                    <c:v>0</c:v>
                  </c:pt>
                  <c:pt idx="4">
                    <c:v>0</c:v>
                  </c:pt>
                  <c:pt idx="5">
                    <c:v>0.72168783648703905</c:v>
                  </c:pt>
                  <c:pt idx="6">
                    <c:v>0.70408569413369348</c:v>
                  </c:pt>
                  <c:pt idx="7">
                    <c:v>0.66439325510147995</c:v>
                  </c:pt>
                  <c:pt idx="8">
                    <c:v>1.1029770618032562</c:v>
                  </c:pt>
                  <c:pt idx="9">
                    <c:v>1.2109219129070672</c:v>
                  </c:pt>
                  <c:pt idx="10">
                    <c:v>1.0324742813771173</c:v>
                  </c:pt>
                  <c:pt idx="11">
                    <c:v>0.58605807007629451</c:v>
                  </c:pt>
                  <c:pt idx="12">
                    <c:v>0.61420241403151665</c:v>
                  </c:pt>
                  <c:pt idx="13">
                    <c:v>0.60773712546276459</c:v>
                  </c:pt>
                  <c:pt idx="14">
                    <c:v>0.59520646308208836</c:v>
                  </c:pt>
                  <c:pt idx="15">
                    <c:v>0.53261481034964575</c:v>
                  </c:pt>
                </c:numCache>
              </c:numRef>
            </c:minus>
          </c:errBars>
          <c:xVal>
            <c:numRef>
              <c:f>'80-85'!$B$3:$B$18</c:f>
              <c:numCache>
                <c:formatCode>0.00</c:formatCode>
                <c:ptCount val="16"/>
                <c:pt idx="0">
                  <c:v>0</c:v>
                </c:pt>
                <c:pt idx="1">
                  <c:v>6.9444444444444434E-2</c:v>
                </c:pt>
                <c:pt idx="2">
                  <c:v>0.1388888888888889</c:v>
                </c:pt>
                <c:pt idx="3">
                  <c:v>0.20833333333333495</c:v>
                </c:pt>
                <c:pt idx="4">
                  <c:v>0.27777777777778084</c:v>
                </c:pt>
                <c:pt idx="5">
                  <c:v>0.34722222222222232</c:v>
                </c:pt>
                <c:pt idx="6">
                  <c:v>0.38194444444444842</c:v>
                </c:pt>
                <c:pt idx="7">
                  <c:v>0.41666666666667013</c:v>
                </c:pt>
                <c:pt idx="8">
                  <c:v>0.45138888888889467</c:v>
                </c:pt>
                <c:pt idx="9">
                  <c:v>0.48611111111111105</c:v>
                </c:pt>
                <c:pt idx="10">
                  <c:v>0.5208333333333337</c:v>
                </c:pt>
                <c:pt idx="11">
                  <c:v>0.55555555555555569</c:v>
                </c:pt>
                <c:pt idx="12">
                  <c:v>0.59027777777777757</c:v>
                </c:pt>
                <c:pt idx="13">
                  <c:v>0.62500000000000544</c:v>
                </c:pt>
                <c:pt idx="14">
                  <c:v>0.65972222222222265</c:v>
                </c:pt>
                <c:pt idx="15">
                  <c:v>0.69444444444444464</c:v>
                </c:pt>
              </c:numCache>
            </c:numRef>
          </c:xVal>
          <c:yVal>
            <c:numRef>
              <c:f>'80-85'!$L$3:$L$18</c:f>
              <c:numCache>
                <c:formatCode>0.0</c:formatCode>
                <c:ptCount val="16"/>
                <c:pt idx="0">
                  <c:v>0</c:v>
                </c:pt>
                <c:pt idx="1">
                  <c:v>0</c:v>
                </c:pt>
                <c:pt idx="2">
                  <c:v>0</c:v>
                </c:pt>
                <c:pt idx="3">
                  <c:v>0</c:v>
                </c:pt>
                <c:pt idx="4">
                  <c:v>0</c:v>
                </c:pt>
                <c:pt idx="5">
                  <c:v>1.6666666666666667</c:v>
                </c:pt>
                <c:pt idx="6">
                  <c:v>4.0650406504064645</c:v>
                </c:pt>
                <c:pt idx="7">
                  <c:v>6.7193675889328679</c:v>
                </c:pt>
                <c:pt idx="8">
                  <c:v>9.2307692307692548</c:v>
                </c:pt>
                <c:pt idx="9">
                  <c:v>11.940298507462686</c:v>
                </c:pt>
                <c:pt idx="10">
                  <c:v>13.23529411764707</c:v>
                </c:pt>
                <c:pt idx="11">
                  <c:v>14.801444043321411</c:v>
                </c:pt>
                <c:pt idx="12">
                  <c:v>16.312056737588655</c:v>
                </c:pt>
                <c:pt idx="13">
                  <c:v>17.192982456140349</c:v>
                </c:pt>
                <c:pt idx="14">
                  <c:v>18.900343642611492</c:v>
                </c:pt>
                <c:pt idx="15">
                  <c:v>20.805369127516791</c:v>
                </c:pt>
              </c:numCache>
            </c:numRef>
          </c:yVal>
        </c:ser>
        <c:ser>
          <c:idx val="1"/>
          <c:order val="1"/>
          <c:tx>
            <c:strRef>
              <c:f>'80-85'!$A$19:$L$19</c:f>
              <c:strCache>
                <c:ptCount val="1"/>
                <c:pt idx="0">
                  <c:v>Low swirl forcer</c:v>
                </c:pt>
              </c:strCache>
            </c:strRef>
          </c:tx>
          <c:spPr>
            <a:ln>
              <a:noFill/>
            </a:ln>
          </c:spPr>
          <c:marker>
            <c:symbol val="circle"/>
            <c:size val="7"/>
            <c:spPr>
              <a:noFill/>
              <a:ln>
                <a:solidFill>
                  <a:sysClr val="windowText" lastClr="000000"/>
                </a:solidFill>
              </a:ln>
            </c:spPr>
          </c:marker>
          <c:errBars>
            <c:errDir val="y"/>
            <c:errBarType val="both"/>
            <c:errValType val="cust"/>
            <c:plus>
              <c:numRef>
                <c:f>'80-85'!$M$21:$M$36</c:f>
                <c:numCache>
                  <c:formatCode>General</c:formatCode>
                  <c:ptCount val="16"/>
                  <c:pt idx="0">
                    <c:v>0</c:v>
                  </c:pt>
                  <c:pt idx="1">
                    <c:v>0</c:v>
                  </c:pt>
                  <c:pt idx="2">
                    <c:v>0</c:v>
                  </c:pt>
                  <c:pt idx="3">
                    <c:v>0</c:v>
                  </c:pt>
                  <c:pt idx="4">
                    <c:v>0</c:v>
                  </c:pt>
                  <c:pt idx="5">
                    <c:v>1.1684366246893461</c:v>
                  </c:pt>
                  <c:pt idx="6">
                    <c:v>0.62420171343656172</c:v>
                  </c:pt>
                  <c:pt idx="7">
                    <c:v>0.62867108745225764</c:v>
                  </c:pt>
                  <c:pt idx="8">
                    <c:v>0.60012833356926065</c:v>
                  </c:pt>
                  <c:pt idx="9">
                    <c:v>8.0974792312710597E-2</c:v>
                  </c:pt>
                  <c:pt idx="10">
                    <c:v>0.57431999354344765</c:v>
                  </c:pt>
                  <c:pt idx="11">
                    <c:v>0.55845366225766457</c:v>
                  </c:pt>
                  <c:pt idx="12">
                    <c:v>0.55088673039353464</c:v>
                  </c:pt>
                  <c:pt idx="13">
                    <c:v>0.42897014331578204</c:v>
                  </c:pt>
                  <c:pt idx="14">
                    <c:v>0.11432678597814497</c:v>
                  </c:pt>
                  <c:pt idx="15">
                    <c:v>0.56602967567611395</c:v>
                  </c:pt>
                </c:numCache>
              </c:numRef>
            </c:plus>
            <c:minus>
              <c:numRef>
                <c:f>'80-85'!$M$21:$M$36</c:f>
                <c:numCache>
                  <c:formatCode>General</c:formatCode>
                  <c:ptCount val="16"/>
                  <c:pt idx="0">
                    <c:v>0</c:v>
                  </c:pt>
                  <c:pt idx="1">
                    <c:v>0</c:v>
                  </c:pt>
                  <c:pt idx="2">
                    <c:v>0</c:v>
                  </c:pt>
                  <c:pt idx="3">
                    <c:v>0</c:v>
                  </c:pt>
                  <c:pt idx="4">
                    <c:v>0</c:v>
                  </c:pt>
                  <c:pt idx="5">
                    <c:v>1.1684366246893461</c:v>
                  </c:pt>
                  <c:pt idx="6">
                    <c:v>0.62420171343656172</c:v>
                  </c:pt>
                  <c:pt idx="7">
                    <c:v>0.62867108745225764</c:v>
                  </c:pt>
                  <c:pt idx="8">
                    <c:v>0.60012833356926065</c:v>
                  </c:pt>
                  <c:pt idx="9">
                    <c:v>8.0974792312710597E-2</c:v>
                  </c:pt>
                  <c:pt idx="10">
                    <c:v>0.57431999354344765</c:v>
                  </c:pt>
                  <c:pt idx="11">
                    <c:v>0.55845366225766457</c:v>
                  </c:pt>
                  <c:pt idx="12">
                    <c:v>0.55088673039353464</c:v>
                  </c:pt>
                  <c:pt idx="13">
                    <c:v>0.42897014331578204</c:v>
                  </c:pt>
                  <c:pt idx="14">
                    <c:v>0.11432678597814497</c:v>
                  </c:pt>
                  <c:pt idx="15">
                    <c:v>0.56602967567611395</c:v>
                  </c:pt>
                </c:numCache>
              </c:numRef>
            </c:minus>
          </c:errBars>
          <c:xVal>
            <c:numRef>
              <c:f>'80-85'!$B$21:$B$36</c:f>
              <c:numCache>
                <c:formatCode>0.00</c:formatCode>
                <c:ptCount val="16"/>
                <c:pt idx="0">
                  <c:v>0</c:v>
                </c:pt>
                <c:pt idx="1">
                  <c:v>6.9444444444444434E-2</c:v>
                </c:pt>
                <c:pt idx="2">
                  <c:v>0.1388888888888889</c:v>
                </c:pt>
                <c:pt idx="3">
                  <c:v>0.20833333333333495</c:v>
                </c:pt>
                <c:pt idx="4">
                  <c:v>0.27777777777778084</c:v>
                </c:pt>
                <c:pt idx="5">
                  <c:v>0.34722222222222232</c:v>
                </c:pt>
                <c:pt idx="6">
                  <c:v>0.38194444444444842</c:v>
                </c:pt>
                <c:pt idx="7">
                  <c:v>0.41666666666667013</c:v>
                </c:pt>
                <c:pt idx="8">
                  <c:v>0.45138888888889467</c:v>
                </c:pt>
                <c:pt idx="9">
                  <c:v>0.48611111111111105</c:v>
                </c:pt>
                <c:pt idx="10">
                  <c:v>0.5208333333333337</c:v>
                </c:pt>
                <c:pt idx="11">
                  <c:v>0.55555555555555569</c:v>
                </c:pt>
                <c:pt idx="12">
                  <c:v>0.59027777777777757</c:v>
                </c:pt>
                <c:pt idx="13">
                  <c:v>0.62500000000000544</c:v>
                </c:pt>
                <c:pt idx="14">
                  <c:v>0.65972222222222265</c:v>
                </c:pt>
                <c:pt idx="15">
                  <c:v>0.69444444444444464</c:v>
                </c:pt>
              </c:numCache>
            </c:numRef>
          </c:xVal>
          <c:yVal>
            <c:numRef>
              <c:f>'80-85'!$L$21:$L$36</c:f>
              <c:numCache>
                <c:formatCode>0.0</c:formatCode>
                <c:ptCount val="16"/>
                <c:pt idx="0">
                  <c:v>0</c:v>
                </c:pt>
                <c:pt idx="1">
                  <c:v>0</c:v>
                </c:pt>
                <c:pt idx="2">
                  <c:v>0</c:v>
                </c:pt>
                <c:pt idx="3">
                  <c:v>0</c:v>
                </c:pt>
                <c:pt idx="4">
                  <c:v>0</c:v>
                </c:pt>
                <c:pt idx="5">
                  <c:v>2.4193548387096775</c:v>
                </c:pt>
                <c:pt idx="6">
                  <c:v>5.0980392156862742</c:v>
                </c:pt>
                <c:pt idx="7">
                  <c:v>8.6792452830188687</c:v>
                </c:pt>
                <c:pt idx="8">
                  <c:v>11.678832116788326</c:v>
                </c:pt>
                <c:pt idx="9">
                  <c:v>12.949640287769824</c:v>
                </c:pt>
                <c:pt idx="10">
                  <c:v>14.487632508834052</c:v>
                </c:pt>
                <c:pt idx="11">
                  <c:v>16.262975778546711</c:v>
                </c:pt>
                <c:pt idx="12">
                  <c:v>17.12328767123288</c:v>
                </c:pt>
                <c:pt idx="13">
                  <c:v>18.51851851851853</c:v>
                </c:pt>
                <c:pt idx="14">
                  <c:v>19.867549668874172</c:v>
                </c:pt>
                <c:pt idx="15">
                  <c:v>20.915032679738303</c:v>
                </c:pt>
              </c:numCache>
            </c:numRef>
          </c:yVal>
        </c:ser>
        <c:ser>
          <c:idx val="2"/>
          <c:order val="2"/>
          <c:tx>
            <c:strRef>
              <c:f>'80-85'!$A$37:$L$37</c:f>
              <c:strCache>
                <c:ptCount val="1"/>
                <c:pt idx="0">
                  <c:v>Plain nozzle</c:v>
                </c:pt>
              </c:strCache>
            </c:strRef>
          </c:tx>
          <c:spPr>
            <a:ln>
              <a:noFill/>
            </a:ln>
          </c:spPr>
          <c:marker>
            <c:symbol val="plus"/>
            <c:size val="7"/>
            <c:spPr>
              <a:noFill/>
              <a:ln>
                <a:solidFill>
                  <a:sysClr val="windowText" lastClr="000000"/>
                </a:solidFill>
              </a:ln>
            </c:spPr>
          </c:marker>
          <c:errBars>
            <c:errDir val="y"/>
            <c:errBarType val="both"/>
            <c:errValType val="cust"/>
            <c:plus>
              <c:numRef>
                <c:f>'80-85'!$M$39:$M$54</c:f>
                <c:numCache>
                  <c:formatCode>General</c:formatCode>
                  <c:ptCount val="16"/>
                  <c:pt idx="0">
                    <c:v>0</c:v>
                  </c:pt>
                  <c:pt idx="1">
                    <c:v>0</c:v>
                  </c:pt>
                  <c:pt idx="2">
                    <c:v>0</c:v>
                  </c:pt>
                  <c:pt idx="3">
                    <c:v>0</c:v>
                  </c:pt>
                  <c:pt idx="4">
                    <c:v>0</c:v>
                  </c:pt>
                  <c:pt idx="5">
                    <c:v>0.68706743977282958</c:v>
                  </c:pt>
                  <c:pt idx="6">
                    <c:v>0.60740061542652246</c:v>
                  </c:pt>
                  <c:pt idx="7">
                    <c:v>1.1922213698222481</c:v>
                  </c:pt>
                  <c:pt idx="8">
                    <c:v>7.0494538362591411E-2</c:v>
                  </c:pt>
                  <c:pt idx="9">
                    <c:v>0.58454104202932933</c:v>
                  </c:pt>
                  <c:pt idx="10">
                    <c:v>0.9662404468922986</c:v>
                  </c:pt>
                  <c:pt idx="11">
                    <c:v>0.93784511205651166</c:v>
                  </c:pt>
                  <c:pt idx="12">
                    <c:v>0.43147079328696658</c:v>
                  </c:pt>
                  <c:pt idx="13">
                    <c:v>0.41129117302722978</c:v>
                  </c:pt>
                  <c:pt idx="14">
                    <c:v>0.40177308979940723</c:v>
                  </c:pt>
                  <c:pt idx="15">
                    <c:v>0.50471224760691846</c:v>
                  </c:pt>
                </c:numCache>
              </c:numRef>
            </c:plus>
            <c:minus>
              <c:numRef>
                <c:f>'80-85'!$M$39:$M$54</c:f>
                <c:numCache>
                  <c:formatCode>General</c:formatCode>
                  <c:ptCount val="16"/>
                  <c:pt idx="0">
                    <c:v>0</c:v>
                  </c:pt>
                  <c:pt idx="1">
                    <c:v>0</c:v>
                  </c:pt>
                  <c:pt idx="2">
                    <c:v>0</c:v>
                  </c:pt>
                  <c:pt idx="3">
                    <c:v>0</c:v>
                  </c:pt>
                  <c:pt idx="4">
                    <c:v>0</c:v>
                  </c:pt>
                  <c:pt idx="5">
                    <c:v>0.68706743977282958</c:v>
                  </c:pt>
                  <c:pt idx="6">
                    <c:v>0.60740061542652246</c:v>
                  </c:pt>
                  <c:pt idx="7">
                    <c:v>1.1922213698222481</c:v>
                  </c:pt>
                  <c:pt idx="8">
                    <c:v>7.0494538362591411E-2</c:v>
                  </c:pt>
                  <c:pt idx="9">
                    <c:v>0.58454104202932933</c:v>
                  </c:pt>
                  <c:pt idx="10">
                    <c:v>0.9662404468922986</c:v>
                  </c:pt>
                  <c:pt idx="11">
                    <c:v>0.93784511205651166</c:v>
                  </c:pt>
                  <c:pt idx="12">
                    <c:v>0.43147079328696658</c:v>
                  </c:pt>
                  <c:pt idx="13">
                    <c:v>0.41129117302722978</c:v>
                  </c:pt>
                  <c:pt idx="14">
                    <c:v>0.40177308979940723</c:v>
                  </c:pt>
                  <c:pt idx="15">
                    <c:v>0.50471224760691846</c:v>
                  </c:pt>
                </c:numCache>
              </c:numRef>
            </c:minus>
          </c:errBars>
          <c:xVal>
            <c:numRef>
              <c:f>'80-85'!$B$39:$B$54</c:f>
              <c:numCache>
                <c:formatCode>0.00</c:formatCode>
                <c:ptCount val="16"/>
                <c:pt idx="0">
                  <c:v>0</c:v>
                </c:pt>
                <c:pt idx="1">
                  <c:v>6.9444444444444434E-2</c:v>
                </c:pt>
                <c:pt idx="2">
                  <c:v>0.1388888888888889</c:v>
                </c:pt>
                <c:pt idx="3">
                  <c:v>0.20833333333333495</c:v>
                </c:pt>
                <c:pt idx="4">
                  <c:v>0.27777777777778084</c:v>
                </c:pt>
                <c:pt idx="5">
                  <c:v>0.34722222222222232</c:v>
                </c:pt>
                <c:pt idx="6">
                  <c:v>0.38194444444444842</c:v>
                </c:pt>
                <c:pt idx="7">
                  <c:v>0.41666666666667013</c:v>
                </c:pt>
                <c:pt idx="8">
                  <c:v>0.45138888888889467</c:v>
                </c:pt>
                <c:pt idx="9">
                  <c:v>0.48611111111111105</c:v>
                </c:pt>
                <c:pt idx="10">
                  <c:v>0.5208333333333337</c:v>
                </c:pt>
                <c:pt idx="11">
                  <c:v>0.55555555555555569</c:v>
                </c:pt>
                <c:pt idx="12">
                  <c:v>0.59027777777777757</c:v>
                </c:pt>
                <c:pt idx="13">
                  <c:v>0.62500000000000544</c:v>
                </c:pt>
                <c:pt idx="14">
                  <c:v>0.65972222222222265</c:v>
                </c:pt>
                <c:pt idx="15">
                  <c:v>0.69444444444444464</c:v>
                </c:pt>
              </c:numCache>
            </c:numRef>
          </c:xVal>
          <c:yVal>
            <c:numRef>
              <c:f>'80-85'!$L$39:$L$54</c:f>
              <c:numCache>
                <c:formatCode>0.0</c:formatCode>
                <c:ptCount val="16"/>
                <c:pt idx="0">
                  <c:v>0</c:v>
                </c:pt>
                <c:pt idx="1">
                  <c:v>0</c:v>
                </c:pt>
                <c:pt idx="2">
                  <c:v>0</c:v>
                </c:pt>
                <c:pt idx="3">
                  <c:v>0</c:v>
                </c:pt>
                <c:pt idx="4">
                  <c:v>0</c:v>
                </c:pt>
                <c:pt idx="5">
                  <c:v>2.0325203252032367</c:v>
                </c:pt>
                <c:pt idx="6">
                  <c:v>5.1181102362203665</c:v>
                </c:pt>
                <c:pt idx="7">
                  <c:v>8.3650190114070107</c:v>
                </c:pt>
                <c:pt idx="8">
                  <c:v>11.07011070110701</c:v>
                </c:pt>
                <c:pt idx="9">
                  <c:v>13.309352517985772</c:v>
                </c:pt>
                <c:pt idx="10">
                  <c:v>15.734265734265698</c:v>
                </c:pt>
                <c:pt idx="11">
                  <c:v>17.465753424657532</c:v>
                </c:pt>
                <c:pt idx="12">
                  <c:v>18.855218855218855</c:v>
                </c:pt>
                <c:pt idx="13">
                  <c:v>20.462046204620016</c:v>
                </c:pt>
                <c:pt idx="14">
                  <c:v>21.24183006535949</c:v>
                </c:pt>
                <c:pt idx="15">
                  <c:v>22.508038585208986</c:v>
                </c:pt>
              </c:numCache>
            </c:numRef>
          </c:yVal>
        </c:ser>
        <c:ser>
          <c:idx val="3"/>
          <c:order val="3"/>
          <c:tx>
            <c:strRef>
              <c:f>'80-85'!$A$55:$L$55</c:f>
              <c:strCache>
                <c:ptCount val="1"/>
                <c:pt idx="0">
                  <c:v>Plain nozzle with high dP</c:v>
                </c:pt>
              </c:strCache>
            </c:strRef>
          </c:tx>
          <c:spPr>
            <a:ln>
              <a:noFill/>
            </a:ln>
          </c:spPr>
          <c:marker>
            <c:symbol val="triangle"/>
            <c:size val="7"/>
            <c:spPr>
              <a:noFill/>
              <a:ln>
                <a:solidFill>
                  <a:sysClr val="windowText" lastClr="000000"/>
                </a:solidFill>
              </a:ln>
            </c:spPr>
          </c:marker>
          <c:errBars>
            <c:errDir val="y"/>
            <c:errBarType val="both"/>
            <c:errValType val="cust"/>
            <c:plus>
              <c:numRef>
                <c:f>'80-85'!$M$57:$M$72</c:f>
                <c:numCache>
                  <c:formatCode>General</c:formatCode>
                  <c:ptCount val="16"/>
                  <c:pt idx="0">
                    <c:v>0</c:v>
                  </c:pt>
                  <c:pt idx="1">
                    <c:v>0</c:v>
                  </c:pt>
                  <c:pt idx="2">
                    <c:v>0</c:v>
                  </c:pt>
                  <c:pt idx="3">
                    <c:v>0</c:v>
                  </c:pt>
                  <c:pt idx="4">
                    <c:v>0</c:v>
                  </c:pt>
                  <c:pt idx="5">
                    <c:v>1.1336883966241138</c:v>
                  </c:pt>
                  <c:pt idx="6">
                    <c:v>0.62807763989796106</c:v>
                  </c:pt>
                  <c:pt idx="7">
                    <c:v>0.65607985135185798</c:v>
                  </c:pt>
                  <c:pt idx="8">
                    <c:v>1.0446757819504993</c:v>
                  </c:pt>
                  <c:pt idx="9">
                    <c:v>1.5292756330817787</c:v>
                  </c:pt>
                  <c:pt idx="10">
                    <c:v>0.98104229943646248</c:v>
                  </c:pt>
                  <c:pt idx="11">
                    <c:v>0.9662404468922986</c:v>
                  </c:pt>
                  <c:pt idx="12">
                    <c:v>0.59520646308208836</c:v>
                  </c:pt>
                  <c:pt idx="13">
                    <c:v>0.53768707921362091</c:v>
                  </c:pt>
                  <c:pt idx="14">
                    <c:v>1.0346574131022119</c:v>
                  </c:pt>
                  <c:pt idx="15">
                    <c:v>1.2770668506233636</c:v>
                  </c:pt>
                </c:numCache>
              </c:numRef>
            </c:plus>
            <c:minus>
              <c:numRef>
                <c:f>'80-85'!$M$57:$M$72</c:f>
                <c:numCache>
                  <c:formatCode>General</c:formatCode>
                  <c:ptCount val="16"/>
                  <c:pt idx="0">
                    <c:v>0</c:v>
                  </c:pt>
                  <c:pt idx="1">
                    <c:v>0</c:v>
                  </c:pt>
                  <c:pt idx="2">
                    <c:v>0</c:v>
                  </c:pt>
                  <c:pt idx="3">
                    <c:v>0</c:v>
                  </c:pt>
                  <c:pt idx="4">
                    <c:v>0</c:v>
                  </c:pt>
                  <c:pt idx="5">
                    <c:v>1.1336883966241138</c:v>
                  </c:pt>
                  <c:pt idx="6">
                    <c:v>0.62807763989796106</c:v>
                  </c:pt>
                  <c:pt idx="7">
                    <c:v>0.65607985135185798</c:v>
                  </c:pt>
                  <c:pt idx="8">
                    <c:v>1.0446757819504993</c:v>
                  </c:pt>
                  <c:pt idx="9">
                    <c:v>1.5292756330817787</c:v>
                  </c:pt>
                  <c:pt idx="10">
                    <c:v>0.98104229943646248</c:v>
                  </c:pt>
                  <c:pt idx="11">
                    <c:v>0.9662404468922986</c:v>
                  </c:pt>
                  <c:pt idx="12">
                    <c:v>0.59520646308208836</c:v>
                  </c:pt>
                  <c:pt idx="13">
                    <c:v>0.53768707921362091</c:v>
                  </c:pt>
                  <c:pt idx="14">
                    <c:v>1.0346574131022119</c:v>
                  </c:pt>
                  <c:pt idx="15">
                    <c:v>1.2770668506233636</c:v>
                  </c:pt>
                </c:numCache>
              </c:numRef>
            </c:minus>
          </c:errBars>
          <c:xVal>
            <c:numRef>
              <c:f>'80-85'!$B$57:$B$72</c:f>
              <c:numCache>
                <c:formatCode>0.00</c:formatCode>
                <c:ptCount val="16"/>
                <c:pt idx="0">
                  <c:v>0</c:v>
                </c:pt>
                <c:pt idx="1">
                  <c:v>6.9444444444444434E-2</c:v>
                </c:pt>
                <c:pt idx="2">
                  <c:v>0.1388888888888889</c:v>
                </c:pt>
                <c:pt idx="3">
                  <c:v>0.20833333333333495</c:v>
                </c:pt>
                <c:pt idx="4">
                  <c:v>0.27777777777778084</c:v>
                </c:pt>
                <c:pt idx="5">
                  <c:v>0.34722222222222232</c:v>
                </c:pt>
                <c:pt idx="6">
                  <c:v>0.38194444444444842</c:v>
                </c:pt>
                <c:pt idx="7">
                  <c:v>0.41666666666667013</c:v>
                </c:pt>
                <c:pt idx="8">
                  <c:v>0.45138888888889467</c:v>
                </c:pt>
                <c:pt idx="9">
                  <c:v>0.48611111111111105</c:v>
                </c:pt>
                <c:pt idx="10">
                  <c:v>0.5208333333333337</c:v>
                </c:pt>
                <c:pt idx="11">
                  <c:v>0.55555555555555569</c:v>
                </c:pt>
                <c:pt idx="12">
                  <c:v>0.59027777777777757</c:v>
                </c:pt>
                <c:pt idx="13">
                  <c:v>0.62500000000000544</c:v>
                </c:pt>
                <c:pt idx="14">
                  <c:v>0.65972222222222265</c:v>
                </c:pt>
                <c:pt idx="15">
                  <c:v>0.69444444444444464</c:v>
                </c:pt>
              </c:numCache>
            </c:numRef>
          </c:xVal>
          <c:yVal>
            <c:numRef>
              <c:f>'80-85'!$L$57:$L$72</c:f>
              <c:numCache>
                <c:formatCode>0.0</c:formatCode>
                <c:ptCount val="16"/>
                <c:pt idx="0">
                  <c:v>0</c:v>
                </c:pt>
                <c:pt idx="1">
                  <c:v>0</c:v>
                </c:pt>
                <c:pt idx="2">
                  <c:v>0</c:v>
                </c:pt>
                <c:pt idx="3">
                  <c:v>0</c:v>
                </c:pt>
                <c:pt idx="4">
                  <c:v>0</c:v>
                </c:pt>
                <c:pt idx="5">
                  <c:v>3.6000000000000005</c:v>
                </c:pt>
                <c:pt idx="6">
                  <c:v>5.4901960784313735</c:v>
                </c:pt>
                <c:pt idx="7">
                  <c:v>8.7121212121212128</c:v>
                </c:pt>
                <c:pt idx="8">
                  <c:v>11.07011070110701</c:v>
                </c:pt>
                <c:pt idx="9">
                  <c:v>12.681159420289848</c:v>
                </c:pt>
                <c:pt idx="10">
                  <c:v>14.840989399293306</c:v>
                </c:pt>
                <c:pt idx="11">
                  <c:v>15.734265734265698</c:v>
                </c:pt>
                <c:pt idx="12">
                  <c:v>17.182130584192429</c:v>
                </c:pt>
                <c:pt idx="13">
                  <c:v>18.581081081081081</c:v>
                </c:pt>
                <c:pt idx="14">
                  <c:v>20.198675496688931</c:v>
                </c:pt>
                <c:pt idx="15">
                  <c:v>22.006472491909289</c:v>
                </c:pt>
              </c:numCache>
            </c:numRef>
          </c:yVal>
        </c:ser>
        <c:axId val="112109440"/>
        <c:axId val="112115712"/>
      </c:scatterChart>
      <c:valAx>
        <c:axId val="112109440"/>
        <c:scaling>
          <c:orientation val="minMax"/>
          <c:max val="0.70000000000000062"/>
          <c:min val="0"/>
        </c:scaling>
        <c:axPos val="b"/>
        <c:title>
          <c:tx>
            <c:rich>
              <a:bodyPr/>
              <a:lstStyle/>
              <a:p>
                <a:pPr>
                  <a:defRPr/>
                </a:pPr>
                <a:r>
                  <a:rPr lang="en-GB"/>
                  <a:t>Superficial</a:t>
                </a:r>
                <a:r>
                  <a:rPr lang="en-GB" baseline="0"/>
                  <a:t> gas velocity (m/s)</a:t>
                </a:r>
                <a:endParaRPr lang="en-GB"/>
              </a:p>
            </c:rich>
          </c:tx>
        </c:title>
        <c:numFmt formatCode="0.00" sourceLinked="1"/>
        <c:majorTickMark val="cross"/>
        <c:minorTickMark val="out"/>
        <c:tickLblPos val="nextTo"/>
        <c:crossAx val="112115712"/>
        <c:crossesAt val="0"/>
        <c:crossBetween val="midCat"/>
      </c:valAx>
      <c:valAx>
        <c:axId val="112115712"/>
        <c:scaling>
          <c:orientation val="minMax"/>
        </c:scaling>
        <c:axPos val="l"/>
        <c:title>
          <c:tx>
            <c:rich>
              <a:bodyPr rot="-5400000" vert="horz"/>
              <a:lstStyle/>
              <a:p>
                <a:pPr algn="ctr" rtl="0">
                  <a:defRPr/>
                </a:pPr>
                <a:r>
                  <a:rPr lang="en-US"/>
                  <a:t>Expansion (%)</a:t>
                </a:r>
              </a:p>
            </c:rich>
          </c:tx>
        </c:title>
        <c:numFmt formatCode="0.0" sourceLinked="1"/>
        <c:majorTickMark val="cross"/>
        <c:minorTickMark val="out"/>
        <c:tickLblPos val="nextTo"/>
        <c:crossAx val="112109440"/>
        <c:crossesAt val="0"/>
        <c:crossBetween val="midCat"/>
      </c:valAx>
    </c:plotArea>
    <c:legend>
      <c:legendPos val="r"/>
      <c:layout>
        <c:manualLayout>
          <c:xMode val="edge"/>
          <c:yMode val="edge"/>
          <c:x val="0.11212558682752849"/>
          <c:y val="2.720117128216152E-2"/>
          <c:w val="0.28631851165663463"/>
          <c:h val="0.12641207684114741"/>
        </c:manualLayout>
      </c:layout>
    </c:legend>
    <c:plotVisOnly val="1"/>
    <c:dispBlanksAs val="gap"/>
  </c:chart>
  <c:txPr>
    <a:bodyPr/>
    <a:lstStyle/>
    <a:p>
      <a:pPr>
        <a:defRPr sz="1000"/>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0.12252817662498069"/>
          <c:y val="1.7690207384822392E-2"/>
          <c:w val="0.84103809634090065"/>
          <c:h val="0.84873558798780724"/>
        </c:manualLayout>
      </c:layout>
      <c:scatterChart>
        <c:scatterStyle val="lineMarker"/>
        <c:ser>
          <c:idx val="0"/>
          <c:order val="0"/>
          <c:tx>
            <c:strRef>
              <c:f>'80-85'!$A$1:$K$1</c:f>
              <c:strCache>
                <c:ptCount val="1"/>
                <c:pt idx="0">
                  <c:v>High swirl forcer</c:v>
                </c:pt>
              </c:strCache>
            </c:strRef>
          </c:tx>
          <c:spPr>
            <a:ln>
              <a:noFill/>
            </a:ln>
          </c:spPr>
          <c:marker>
            <c:symbol val="x"/>
            <c:size val="7"/>
            <c:spPr>
              <a:noFill/>
              <a:ln>
                <a:solidFill>
                  <a:sysClr val="windowText" lastClr="000000"/>
                </a:solidFill>
              </a:ln>
            </c:spPr>
          </c:marker>
          <c:errBars>
            <c:errDir val="y"/>
            <c:errBarType val="both"/>
            <c:errValType val="cust"/>
            <c:plus>
              <c:numRef>
                <c:f>'80-85'!$M$3:$M$18</c:f>
                <c:numCache>
                  <c:formatCode>General</c:formatCode>
                  <c:ptCount val="16"/>
                  <c:pt idx="0">
                    <c:v>0</c:v>
                  </c:pt>
                  <c:pt idx="1">
                    <c:v>0</c:v>
                  </c:pt>
                  <c:pt idx="2">
                    <c:v>0</c:v>
                  </c:pt>
                  <c:pt idx="3">
                    <c:v>0</c:v>
                  </c:pt>
                  <c:pt idx="4">
                    <c:v>0</c:v>
                  </c:pt>
                  <c:pt idx="5">
                    <c:v>0.72168783648703883</c:v>
                  </c:pt>
                  <c:pt idx="6">
                    <c:v>0.70408569413369315</c:v>
                  </c:pt>
                  <c:pt idx="7">
                    <c:v>0.66439325510147973</c:v>
                  </c:pt>
                  <c:pt idx="8">
                    <c:v>1.1029770618032553</c:v>
                  </c:pt>
                  <c:pt idx="9">
                    <c:v>1.2109219129070676</c:v>
                  </c:pt>
                  <c:pt idx="10">
                    <c:v>1.0324742813771177</c:v>
                  </c:pt>
                  <c:pt idx="11">
                    <c:v>0.58605807007629451</c:v>
                  </c:pt>
                  <c:pt idx="12">
                    <c:v>0.61420241403151665</c:v>
                  </c:pt>
                  <c:pt idx="13">
                    <c:v>0.60773712546276459</c:v>
                  </c:pt>
                  <c:pt idx="14">
                    <c:v>0.59520646308208836</c:v>
                  </c:pt>
                  <c:pt idx="15">
                    <c:v>0.53261481034964575</c:v>
                  </c:pt>
                </c:numCache>
              </c:numRef>
            </c:plus>
            <c:minus>
              <c:numRef>
                <c:f>'80-85'!$M$3:$M$18</c:f>
                <c:numCache>
                  <c:formatCode>General</c:formatCode>
                  <c:ptCount val="16"/>
                  <c:pt idx="0">
                    <c:v>0</c:v>
                  </c:pt>
                  <c:pt idx="1">
                    <c:v>0</c:v>
                  </c:pt>
                  <c:pt idx="2">
                    <c:v>0</c:v>
                  </c:pt>
                  <c:pt idx="3">
                    <c:v>0</c:v>
                  </c:pt>
                  <c:pt idx="4">
                    <c:v>0</c:v>
                  </c:pt>
                  <c:pt idx="5">
                    <c:v>0.72168783648703883</c:v>
                  </c:pt>
                  <c:pt idx="6">
                    <c:v>0.70408569413369315</c:v>
                  </c:pt>
                  <c:pt idx="7">
                    <c:v>0.66439325510147973</c:v>
                  </c:pt>
                  <c:pt idx="8">
                    <c:v>1.1029770618032553</c:v>
                  </c:pt>
                  <c:pt idx="9">
                    <c:v>1.2109219129070676</c:v>
                  </c:pt>
                  <c:pt idx="10">
                    <c:v>1.0324742813771177</c:v>
                  </c:pt>
                  <c:pt idx="11">
                    <c:v>0.58605807007629451</c:v>
                  </c:pt>
                  <c:pt idx="12">
                    <c:v>0.61420241403151665</c:v>
                  </c:pt>
                  <c:pt idx="13">
                    <c:v>0.60773712546276459</c:v>
                  </c:pt>
                  <c:pt idx="14">
                    <c:v>0.59520646308208836</c:v>
                  </c:pt>
                  <c:pt idx="15">
                    <c:v>0.53261481034964575</c:v>
                  </c:pt>
                </c:numCache>
              </c:numRef>
            </c:minus>
          </c:errBars>
          <c:xVal>
            <c:numRef>
              <c:f>'80-85'!$B$3:$B$18</c:f>
              <c:numCache>
                <c:formatCode>0.00</c:formatCode>
                <c:ptCount val="16"/>
                <c:pt idx="0">
                  <c:v>0</c:v>
                </c:pt>
                <c:pt idx="1">
                  <c:v>6.9444444444444434E-2</c:v>
                </c:pt>
                <c:pt idx="2">
                  <c:v>0.1388888888888889</c:v>
                </c:pt>
                <c:pt idx="3">
                  <c:v>0.20833333333333487</c:v>
                </c:pt>
                <c:pt idx="4">
                  <c:v>0.27777777777778068</c:v>
                </c:pt>
                <c:pt idx="5">
                  <c:v>0.34722222222222232</c:v>
                </c:pt>
                <c:pt idx="6">
                  <c:v>0.38194444444444825</c:v>
                </c:pt>
                <c:pt idx="7">
                  <c:v>0.41666666666667002</c:v>
                </c:pt>
                <c:pt idx="8">
                  <c:v>0.45138888888889445</c:v>
                </c:pt>
                <c:pt idx="9">
                  <c:v>0.48611111111111105</c:v>
                </c:pt>
                <c:pt idx="10">
                  <c:v>0.5208333333333337</c:v>
                </c:pt>
                <c:pt idx="11">
                  <c:v>0.55555555555555569</c:v>
                </c:pt>
                <c:pt idx="12">
                  <c:v>0.59027777777777757</c:v>
                </c:pt>
                <c:pt idx="13">
                  <c:v>0.62500000000000522</c:v>
                </c:pt>
                <c:pt idx="14">
                  <c:v>0.65972222222222265</c:v>
                </c:pt>
                <c:pt idx="15">
                  <c:v>0.69444444444444464</c:v>
                </c:pt>
              </c:numCache>
            </c:numRef>
          </c:xVal>
          <c:yVal>
            <c:numRef>
              <c:f>'80-85'!$L$3:$L$18</c:f>
              <c:numCache>
                <c:formatCode>0.0</c:formatCode>
                <c:ptCount val="16"/>
                <c:pt idx="0">
                  <c:v>0</c:v>
                </c:pt>
                <c:pt idx="1">
                  <c:v>0</c:v>
                </c:pt>
                <c:pt idx="2">
                  <c:v>0</c:v>
                </c:pt>
                <c:pt idx="3">
                  <c:v>0</c:v>
                </c:pt>
                <c:pt idx="4">
                  <c:v>0</c:v>
                </c:pt>
                <c:pt idx="5">
                  <c:v>1.6666666666666667</c:v>
                </c:pt>
                <c:pt idx="6">
                  <c:v>4.0650406504064645</c:v>
                </c:pt>
                <c:pt idx="7">
                  <c:v>6.7193675889328643</c:v>
                </c:pt>
                <c:pt idx="8">
                  <c:v>9.2307692307692548</c:v>
                </c:pt>
                <c:pt idx="9">
                  <c:v>11.940298507462686</c:v>
                </c:pt>
                <c:pt idx="10">
                  <c:v>13.23529411764707</c:v>
                </c:pt>
                <c:pt idx="11">
                  <c:v>14.801444043321407</c:v>
                </c:pt>
                <c:pt idx="12">
                  <c:v>16.312056737588655</c:v>
                </c:pt>
                <c:pt idx="13">
                  <c:v>17.192982456140349</c:v>
                </c:pt>
                <c:pt idx="14">
                  <c:v>18.900343642611499</c:v>
                </c:pt>
                <c:pt idx="15">
                  <c:v>20.805369127516791</c:v>
                </c:pt>
              </c:numCache>
            </c:numRef>
          </c:yVal>
        </c:ser>
        <c:ser>
          <c:idx val="2"/>
          <c:order val="1"/>
          <c:tx>
            <c:strRef>
              <c:f>'80-85'!$A$37:$L$37</c:f>
              <c:strCache>
                <c:ptCount val="1"/>
                <c:pt idx="0">
                  <c:v>Plain nozzle</c:v>
                </c:pt>
              </c:strCache>
            </c:strRef>
          </c:tx>
          <c:spPr>
            <a:ln>
              <a:noFill/>
            </a:ln>
          </c:spPr>
          <c:marker>
            <c:symbol val="plus"/>
            <c:size val="7"/>
            <c:spPr>
              <a:noFill/>
              <a:ln>
                <a:solidFill>
                  <a:sysClr val="windowText" lastClr="000000"/>
                </a:solidFill>
              </a:ln>
            </c:spPr>
          </c:marker>
          <c:errBars>
            <c:errDir val="y"/>
            <c:errBarType val="both"/>
            <c:errValType val="cust"/>
            <c:plus>
              <c:numRef>
                <c:f>'80-85'!$M$39:$M$54</c:f>
                <c:numCache>
                  <c:formatCode>General</c:formatCode>
                  <c:ptCount val="16"/>
                  <c:pt idx="0">
                    <c:v>0</c:v>
                  </c:pt>
                  <c:pt idx="1">
                    <c:v>0</c:v>
                  </c:pt>
                  <c:pt idx="2">
                    <c:v>0</c:v>
                  </c:pt>
                  <c:pt idx="3">
                    <c:v>0</c:v>
                  </c:pt>
                  <c:pt idx="4">
                    <c:v>0</c:v>
                  </c:pt>
                  <c:pt idx="5">
                    <c:v>0.68706743977282958</c:v>
                  </c:pt>
                  <c:pt idx="6">
                    <c:v>0.60740061542652224</c:v>
                  </c:pt>
                  <c:pt idx="7">
                    <c:v>1.1922213698222481</c:v>
                  </c:pt>
                  <c:pt idx="8">
                    <c:v>7.0494538362591411E-2</c:v>
                  </c:pt>
                  <c:pt idx="9">
                    <c:v>0.58454104202932933</c:v>
                  </c:pt>
                  <c:pt idx="10">
                    <c:v>0.9662404468922986</c:v>
                  </c:pt>
                  <c:pt idx="11">
                    <c:v>0.93784511205651122</c:v>
                  </c:pt>
                  <c:pt idx="12">
                    <c:v>0.43147079328696636</c:v>
                  </c:pt>
                  <c:pt idx="13">
                    <c:v>0.41129117302722978</c:v>
                  </c:pt>
                  <c:pt idx="14">
                    <c:v>0.40177308979940712</c:v>
                  </c:pt>
                  <c:pt idx="15">
                    <c:v>0.50471224760691846</c:v>
                  </c:pt>
                </c:numCache>
              </c:numRef>
            </c:plus>
            <c:minus>
              <c:numRef>
                <c:f>'80-85'!$M$39:$M$54</c:f>
                <c:numCache>
                  <c:formatCode>General</c:formatCode>
                  <c:ptCount val="16"/>
                  <c:pt idx="0">
                    <c:v>0</c:v>
                  </c:pt>
                  <c:pt idx="1">
                    <c:v>0</c:v>
                  </c:pt>
                  <c:pt idx="2">
                    <c:v>0</c:v>
                  </c:pt>
                  <c:pt idx="3">
                    <c:v>0</c:v>
                  </c:pt>
                  <c:pt idx="4">
                    <c:v>0</c:v>
                  </c:pt>
                  <c:pt idx="5">
                    <c:v>0.68706743977282958</c:v>
                  </c:pt>
                  <c:pt idx="6">
                    <c:v>0.60740061542652224</c:v>
                  </c:pt>
                  <c:pt idx="7">
                    <c:v>1.1922213698222481</c:v>
                  </c:pt>
                  <c:pt idx="8">
                    <c:v>7.0494538362591411E-2</c:v>
                  </c:pt>
                  <c:pt idx="9">
                    <c:v>0.58454104202932933</c:v>
                  </c:pt>
                  <c:pt idx="10">
                    <c:v>0.9662404468922986</c:v>
                  </c:pt>
                  <c:pt idx="11">
                    <c:v>0.93784511205651122</c:v>
                  </c:pt>
                  <c:pt idx="12">
                    <c:v>0.43147079328696636</c:v>
                  </c:pt>
                  <c:pt idx="13">
                    <c:v>0.41129117302722978</c:v>
                  </c:pt>
                  <c:pt idx="14">
                    <c:v>0.40177308979940712</c:v>
                  </c:pt>
                  <c:pt idx="15">
                    <c:v>0.50471224760691846</c:v>
                  </c:pt>
                </c:numCache>
              </c:numRef>
            </c:minus>
          </c:errBars>
          <c:xVal>
            <c:numRef>
              <c:f>'80-85'!$B$39:$B$54</c:f>
              <c:numCache>
                <c:formatCode>0.00</c:formatCode>
                <c:ptCount val="16"/>
                <c:pt idx="0">
                  <c:v>0</c:v>
                </c:pt>
                <c:pt idx="1">
                  <c:v>6.9444444444444434E-2</c:v>
                </c:pt>
                <c:pt idx="2">
                  <c:v>0.1388888888888889</c:v>
                </c:pt>
                <c:pt idx="3">
                  <c:v>0.20833333333333487</c:v>
                </c:pt>
                <c:pt idx="4">
                  <c:v>0.27777777777778068</c:v>
                </c:pt>
                <c:pt idx="5">
                  <c:v>0.34722222222222232</c:v>
                </c:pt>
                <c:pt idx="6">
                  <c:v>0.38194444444444825</c:v>
                </c:pt>
                <c:pt idx="7">
                  <c:v>0.41666666666667002</c:v>
                </c:pt>
                <c:pt idx="8">
                  <c:v>0.45138888888889445</c:v>
                </c:pt>
                <c:pt idx="9">
                  <c:v>0.48611111111111105</c:v>
                </c:pt>
                <c:pt idx="10">
                  <c:v>0.5208333333333337</c:v>
                </c:pt>
                <c:pt idx="11">
                  <c:v>0.55555555555555569</c:v>
                </c:pt>
                <c:pt idx="12">
                  <c:v>0.59027777777777757</c:v>
                </c:pt>
                <c:pt idx="13">
                  <c:v>0.62500000000000522</c:v>
                </c:pt>
                <c:pt idx="14">
                  <c:v>0.65972222222222265</c:v>
                </c:pt>
                <c:pt idx="15">
                  <c:v>0.69444444444444464</c:v>
                </c:pt>
              </c:numCache>
            </c:numRef>
          </c:xVal>
          <c:yVal>
            <c:numRef>
              <c:f>'80-85'!$L$39:$L$54</c:f>
              <c:numCache>
                <c:formatCode>0.0</c:formatCode>
                <c:ptCount val="16"/>
                <c:pt idx="0">
                  <c:v>0</c:v>
                </c:pt>
                <c:pt idx="1">
                  <c:v>0</c:v>
                </c:pt>
                <c:pt idx="2">
                  <c:v>0</c:v>
                </c:pt>
                <c:pt idx="3">
                  <c:v>0</c:v>
                </c:pt>
                <c:pt idx="4">
                  <c:v>0</c:v>
                </c:pt>
                <c:pt idx="5">
                  <c:v>2.0325203252032367</c:v>
                </c:pt>
                <c:pt idx="6">
                  <c:v>5.1181102362203701</c:v>
                </c:pt>
                <c:pt idx="7">
                  <c:v>8.3650190114070035</c:v>
                </c:pt>
                <c:pt idx="8">
                  <c:v>11.07011070110701</c:v>
                </c:pt>
                <c:pt idx="9">
                  <c:v>13.309352517985765</c:v>
                </c:pt>
                <c:pt idx="10">
                  <c:v>15.734265734265698</c:v>
                </c:pt>
                <c:pt idx="11">
                  <c:v>17.465753424657532</c:v>
                </c:pt>
                <c:pt idx="12">
                  <c:v>18.855218855218855</c:v>
                </c:pt>
                <c:pt idx="13">
                  <c:v>20.462046204620034</c:v>
                </c:pt>
                <c:pt idx="14">
                  <c:v>21.24183006535949</c:v>
                </c:pt>
                <c:pt idx="15">
                  <c:v>22.508038585208986</c:v>
                </c:pt>
              </c:numCache>
            </c:numRef>
          </c:yVal>
        </c:ser>
        <c:axId val="112129152"/>
        <c:axId val="112131072"/>
      </c:scatterChart>
      <c:valAx>
        <c:axId val="112129152"/>
        <c:scaling>
          <c:orientation val="minMax"/>
          <c:max val="0.70000000000000062"/>
          <c:min val="0"/>
        </c:scaling>
        <c:axPos val="b"/>
        <c:title>
          <c:tx>
            <c:rich>
              <a:bodyPr/>
              <a:lstStyle/>
              <a:p>
                <a:pPr>
                  <a:defRPr/>
                </a:pPr>
                <a:r>
                  <a:rPr lang="en-GB"/>
                  <a:t>Superficial</a:t>
                </a:r>
                <a:r>
                  <a:rPr lang="en-GB" baseline="0"/>
                  <a:t> gas velocity (m/s)</a:t>
                </a:r>
                <a:endParaRPr lang="en-GB"/>
              </a:p>
            </c:rich>
          </c:tx>
        </c:title>
        <c:numFmt formatCode="0.00" sourceLinked="1"/>
        <c:majorTickMark val="cross"/>
        <c:minorTickMark val="out"/>
        <c:tickLblPos val="nextTo"/>
        <c:crossAx val="112131072"/>
        <c:crosses val="autoZero"/>
        <c:crossBetween val="midCat"/>
      </c:valAx>
      <c:valAx>
        <c:axId val="112131072"/>
        <c:scaling>
          <c:orientation val="minMax"/>
        </c:scaling>
        <c:axPos val="l"/>
        <c:title>
          <c:tx>
            <c:rich>
              <a:bodyPr rot="-5400000" vert="horz"/>
              <a:lstStyle/>
              <a:p>
                <a:pPr algn="ctr" rtl="0">
                  <a:defRPr/>
                </a:pPr>
                <a:r>
                  <a:rPr lang="en-US"/>
                  <a:t>Expansion (%)</a:t>
                </a:r>
              </a:p>
            </c:rich>
          </c:tx>
        </c:title>
        <c:numFmt formatCode="0.0" sourceLinked="1"/>
        <c:majorTickMark val="cross"/>
        <c:minorTickMark val="out"/>
        <c:tickLblPos val="nextTo"/>
        <c:crossAx val="112129152"/>
        <c:crosses val="autoZero"/>
        <c:crossBetween val="midCat"/>
      </c:valAx>
    </c:plotArea>
    <c:legend>
      <c:legendPos val="r"/>
      <c:layout>
        <c:manualLayout>
          <c:xMode val="edge"/>
          <c:yMode val="edge"/>
          <c:x val="0.12682901903087987"/>
          <c:y val="2.617884497859739E-2"/>
          <c:w val="0.21524008028408373"/>
          <c:h val="9.2600948919847922E-2"/>
        </c:manualLayout>
      </c:layout>
    </c:legend>
    <c:plotVisOnly val="1"/>
    <c:dispBlanksAs val="gap"/>
  </c:chart>
  <c:txPr>
    <a:bodyPr/>
    <a:lstStyle/>
    <a:p>
      <a:pPr>
        <a:defRPr sz="1000"/>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0.12007927269347642"/>
          <c:y val="2.2255474371515881E-2"/>
          <c:w val="0.84350386469843663"/>
          <c:h val="0.87472136247735277"/>
        </c:manualLayout>
      </c:layout>
      <c:scatterChart>
        <c:scatterStyle val="lineMarker"/>
        <c:ser>
          <c:idx val="2"/>
          <c:order val="0"/>
          <c:tx>
            <c:strRef>
              <c:f>'80-85'!$A$37:$L$37</c:f>
              <c:strCache>
                <c:ptCount val="1"/>
                <c:pt idx="0">
                  <c:v>Plain nozzle</c:v>
                </c:pt>
              </c:strCache>
            </c:strRef>
          </c:tx>
          <c:spPr>
            <a:ln>
              <a:noFill/>
            </a:ln>
          </c:spPr>
          <c:marker>
            <c:symbol val="plus"/>
            <c:size val="7"/>
            <c:spPr>
              <a:noFill/>
              <a:ln>
                <a:solidFill>
                  <a:sysClr val="windowText" lastClr="000000"/>
                </a:solidFill>
              </a:ln>
            </c:spPr>
          </c:marker>
          <c:errBars>
            <c:errDir val="y"/>
            <c:errBarType val="both"/>
            <c:errValType val="cust"/>
            <c:plus>
              <c:numRef>
                <c:f>'80-85'!$M$39:$M$54</c:f>
                <c:numCache>
                  <c:formatCode>General</c:formatCode>
                  <c:ptCount val="16"/>
                  <c:pt idx="0">
                    <c:v>0</c:v>
                  </c:pt>
                  <c:pt idx="1">
                    <c:v>0</c:v>
                  </c:pt>
                  <c:pt idx="2">
                    <c:v>0</c:v>
                  </c:pt>
                  <c:pt idx="3">
                    <c:v>0</c:v>
                  </c:pt>
                  <c:pt idx="4">
                    <c:v>0</c:v>
                  </c:pt>
                  <c:pt idx="5">
                    <c:v>0.68706743977282958</c:v>
                  </c:pt>
                  <c:pt idx="6">
                    <c:v>0.60740061542652224</c:v>
                  </c:pt>
                  <c:pt idx="7">
                    <c:v>1.1922213698222481</c:v>
                  </c:pt>
                  <c:pt idx="8">
                    <c:v>7.0494538362591411E-2</c:v>
                  </c:pt>
                  <c:pt idx="9">
                    <c:v>0.58454104202932933</c:v>
                  </c:pt>
                  <c:pt idx="10">
                    <c:v>0.9662404468922986</c:v>
                  </c:pt>
                  <c:pt idx="11">
                    <c:v>0.93784511205651122</c:v>
                  </c:pt>
                  <c:pt idx="12">
                    <c:v>0.43147079328696636</c:v>
                  </c:pt>
                  <c:pt idx="13">
                    <c:v>0.41129117302722978</c:v>
                  </c:pt>
                  <c:pt idx="14">
                    <c:v>0.40177308979940712</c:v>
                  </c:pt>
                  <c:pt idx="15">
                    <c:v>0.50471224760691846</c:v>
                  </c:pt>
                </c:numCache>
              </c:numRef>
            </c:plus>
            <c:minus>
              <c:numRef>
                <c:f>'80-85'!$M$39:$M$54</c:f>
                <c:numCache>
                  <c:formatCode>General</c:formatCode>
                  <c:ptCount val="16"/>
                  <c:pt idx="0">
                    <c:v>0</c:v>
                  </c:pt>
                  <c:pt idx="1">
                    <c:v>0</c:v>
                  </c:pt>
                  <c:pt idx="2">
                    <c:v>0</c:v>
                  </c:pt>
                  <c:pt idx="3">
                    <c:v>0</c:v>
                  </c:pt>
                  <c:pt idx="4">
                    <c:v>0</c:v>
                  </c:pt>
                  <c:pt idx="5">
                    <c:v>0.68706743977282958</c:v>
                  </c:pt>
                  <c:pt idx="6">
                    <c:v>0.60740061542652224</c:v>
                  </c:pt>
                  <c:pt idx="7">
                    <c:v>1.1922213698222481</c:v>
                  </c:pt>
                  <c:pt idx="8">
                    <c:v>7.0494538362591411E-2</c:v>
                  </c:pt>
                  <c:pt idx="9">
                    <c:v>0.58454104202932933</c:v>
                  </c:pt>
                  <c:pt idx="10">
                    <c:v>0.9662404468922986</c:v>
                  </c:pt>
                  <c:pt idx="11">
                    <c:v>0.93784511205651122</c:v>
                  </c:pt>
                  <c:pt idx="12">
                    <c:v>0.43147079328696636</c:v>
                  </c:pt>
                  <c:pt idx="13">
                    <c:v>0.41129117302722978</c:v>
                  </c:pt>
                  <c:pt idx="14">
                    <c:v>0.40177308979940712</c:v>
                  </c:pt>
                  <c:pt idx="15">
                    <c:v>0.50471224760691846</c:v>
                  </c:pt>
                </c:numCache>
              </c:numRef>
            </c:minus>
          </c:errBars>
          <c:xVal>
            <c:numRef>
              <c:f>'80-85'!$B$39:$B$54</c:f>
              <c:numCache>
                <c:formatCode>0.00</c:formatCode>
                <c:ptCount val="16"/>
                <c:pt idx="0">
                  <c:v>0</c:v>
                </c:pt>
                <c:pt idx="1">
                  <c:v>6.9444444444444434E-2</c:v>
                </c:pt>
                <c:pt idx="2">
                  <c:v>0.1388888888888889</c:v>
                </c:pt>
                <c:pt idx="3">
                  <c:v>0.20833333333333487</c:v>
                </c:pt>
                <c:pt idx="4">
                  <c:v>0.27777777777778068</c:v>
                </c:pt>
                <c:pt idx="5">
                  <c:v>0.34722222222222232</c:v>
                </c:pt>
                <c:pt idx="6">
                  <c:v>0.38194444444444825</c:v>
                </c:pt>
                <c:pt idx="7">
                  <c:v>0.41666666666667002</c:v>
                </c:pt>
                <c:pt idx="8">
                  <c:v>0.45138888888889445</c:v>
                </c:pt>
                <c:pt idx="9">
                  <c:v>0.48611111111111105</c:v>
                </c:pt>
                <c:pt idx="10">
                  <c:v>0.5208333333333337</c:v>
                </c:pt>
                <c:pt idx="11">
                  <c:v>0.55555555555555569</c:v>
                </c:pt>
                <c:pt idx="12">
                  <c:v>0.59027777777777757</c:v>
                </c:pt>
                <c:pt idx="13">
                  <c:v>0.62500000000000522</c:v>
                </c:pt>
                <c:pt idx="14">
                  <c:v>0.65972222222222265</c:v>
                </c:pt>
                <c:pt idx="15">
                  <c:v>0.69444444444444464</c:v>
                </c:pt>
              </c:numCache>
            </c:numRef>
          </c:xVal>
          <c:yVal>
            <c:numRef>
              <c:f>'80-85'!$L$39:$L$54</c:f>
              <c:numCache>
                <c:formatCode>0.0</c:formatCode>
                <c:ptCount val="16"/>
                <c:pt idx="0">
                  <c:v>0</c:v>
                </c:pt>
                <c:pt idx="1">
                  <c:v>0</c:v>
                </c:pt>
                <c:pt idx="2">
                  <c:v>0</c:v>
                </c:pt>
                <c:pt idx="3">
                  <c:v>0</c:v>
                </c:pt>
                <c:pt idx="4">
                  <c:v>0</c:v>
                </c:pt>
                <c:pt idx="5">
                  <c:v>2.0325203252032367</c:v>
                </c:pt>
                <c:pt idx="6">
                  <c:v>5.1181102362203701</c:v>
                </c:pt>
                <c:pt idx="7">
                  <c:v>8.3650190114070035</c:v>
                </c:pt>
                <c:pt idx="8">
                  <c:v>11.07011070110701</c:v>
                </c:pt>
                <c:pt idx="9">
                  <c:v>13.309352517985765</c:v>
                </c:pt>
                <c:pt idx="10">
                  <c:v>15.734265734265698</c:v>
                </c:pt>
                <c:pt idx="11">
                  <c:v>17.465753424657532</c:v>
                </c:pt>
                <c:pt idx="12">
                  <c:v>18.855218855218855</c:v>
                </c:pt>
                <c:pt idx="13">
                  <c:v>20.462046204620034</c:v>
                </c:pt>
                <c:pt idx="14">
                  <c:v>21.24183006535949</c:v>
                </c:pt>
                <c:pt idx="15">
                  <c:v>22.508038585208986</c:v>
                </c:pt>
              </c:numCache>
            </c:numRef>
          </c:yVal>
        </c:ser>
        <c:ser>
          <c:idx val="3"/>
          <c:order val="1"/>
          <c:tx>
            <c:strRef>
              <c:f>'80-85'!$A$55:$L$55</c:f>
              <c:strCache>
                <c:ptCount val="1"/>
                <c:pt idx="0">
                  <c:v>Plain nozzle with high dP</c:v>
                </c:pt>
              </c:strCache>
            </c:strRef>
          </c:tx>
          <c:spPr>
            <a:ln>
              <a:noFill/>
            </a:ln>
          </c:spPr>
          <c:marker>
            <c:symbol val="triangle"/>
            <c:size val="7"/>
            <c:spPr>
              <a:noFill/>
              <a:ln>
                <a:solidFill>
                  <a:sysClr val="windowText" lastClr="000000"/>
                </a:solidFill>
              </a:ln>
            </c:spPr>
          </c:marker>
          <c:errBars>
            <c:errDir val="y"/>
            <c:errBarType val="both"/>
            <c:errValType val="cust"/>
            <c:plus>
              <c:numRef>
                <c:f>'80-85'!$M$57:$M$72</c:f>
                <c:numCache>
                  <c:formatCode>General</c:formatCode>
                  <c:ptCount val="16"/>
                  <c:pt idx="0">
                    <c:v>0</c:v>
                  </c:pt>
                  <c:pt idx="1">
                    <c:v>0</c:v>
                  </c:pt>
                  <c:pt idx="2">
                    <c:v>0</c:v>
                  </c:pt>
                  <c:pt idx="3">
                    <c:v>0</c:v>
                  </c:pt>
                  <c:pt idx="4">
                    <c:v>0</c:v>
                  </c:pt>
                  <c:pt idx="5">
                    <c:v>1.1336883966241138</c:v>
                  </c:pt>
                  <c:pt idx="6">
                    <c:v>0.62807763989796106</c:v>
                  </c:pt>
                  <c:pt idx="7">
                    <c:v>0.65607985135185765</c:v>
                  </c:pt>
                  <c:pt idx="8">
                    <c:v>1.0446757819504993</c:v>
                  </c:pt>
                  <c:pt idx="9">
                    <c:v>1.5292756330817787</c:v>
                  </c:pt>
                  <c:pt idx="10">
                    <c:v>0.98104229943646248</c:v>
                  </c:pt>
                  <c:pt idx="11">
                    <c:v>0.9662404468922986</c:v>
                  </c:pt>
                  <c:pt idx="12">
                    <c:v>0.59520646308208836</c:v>
                  </c:pt>
                  <c:pt idx="13">
                    <c:v>0.53768707921362091</c:v>
                  </c:pt>
                  <c:pt idx="14">
                    <c:v>1.0346574131022115</c:v>
                  </c:pt>
                  <c:pt idx="15">
                    <c:v>1.2770668506233636</c:v>
                  </c:pt>
                </c:numCache>
              </c:numRef>
            </c:plus>
            <c:minus>
              <c:numRef>
                <c:f>'80-85'!$M$57:$M$72</c:f>
                <c:numCache>
                  <c:formatCode>General</c:formatCode>
                  <c:ptCount val="16"/>
                  <c:pt idx="0">
                    <c:v>0</c:v>
                  </c:pt>
                  <c:pt idx="1">
                    <c:v>0</c:v>
                  </c:pt>
                  <c:pt idx="2">
                    <c:v>0</c:v>
                  </c:pt>
                  <c:pt idx="3">
                    <c:v>0</c:v>
                  </c:pt>
                  <c:pt idx="4">
                    <c:v>0</c:v>
                  </c:pt>
                  <c:pt idx="5">
                    <c:v>1.1336883966241138</c:v>
                  </c:pt>
                  <c:pt idx="6">
                    <c:v>0.62807763989796106</c:v>
                  </c:pt>
                  <c:pt idx="7">
                    <c:v>0.65607985135185765</c:v>
                  </c:pt>
                  <c:pt idx="8">
                    <c:v>1.0446757819504993</c:v>
                  </c:pt>
                  <c:pt idx="9">
                    <c:v>1.5292756330817787</c:v>
                  </c:pt>
                  <c:pt idx="10">
                    <c:v>0.98104229943646248</c:v>
                  </c:pt>
                  <c:pt idx="11">
                    <c:v>0.9662404468922986</c:v>
                  </c:pt>
                  <c:pt idx="12">
                    <c:v>0.59520646308208836</c:v>
                  </c:pt>
                  <c:pt idx="13">
                    <c:v>0.53768707921362091</c:v>
                  </c:pt>
                  <c:pt idx="14">
                    <c:v>1.0346574131022115</c:v>
                  </c:pt>
                  <c:pt idx="15">
                    <c:v>1.2770668506233636</c:v>
                  </c:pt>
                </c:numCache>
              </c:numRef>
            </c:minus>
          </c:errBars>
          <c:xVal>
            <c:numRef>
              <c:f>'80-85'!$B$57:$B$72</c:f>
              <c:numCache>
                <c:formatCode>0.00</c:formatCode>
                <c:ptCount val="16"/>
                <c:pt idx="0">
                  <c:v>0</c:v>
                </c:pt>
                <c:pt idx="1">
                  <c:v>6.9444444444444434E-2</c:v>
                </c:pt>
                <c:pt idx="2">
                  <c:v>0.1388888888888889</c:v>
                </c:pt>
                <c:pt idx="3">
                  <c:v>0.20833333333333487</c:v>
                </c:pt>
                <c:pt idx="4">
                  <c:v>0.27777777777778068</c:v>
                </c:pt>
                <c:pt idx="5">
                  <c:v>0.34722222222222232</c:v>
                </c:pt>
                <c:pt idx="6">
                  <c:v>0.38194444444444825</c:v>
                </c:pt>
                <c:pt idx="7">
                  <c:v>0.41666666666667002</c:v>
                </c:pt>
                <c:pt idx="8">
                  <c:v>0.45138888888889445</c:v>
                </c:pt>
                <c:pt idx="9">
                  <c:v>0.48611111111111105</c:v>
                </c:pt>
                <c:pt idx="10">
                  <c:v>0.5208333333333337</c:v>
                </c:pt>
                <c:pt idx="11">
                  <c:v>0.55555555555555569</c:v>
                </c:pt>
                <c:pt idx="12">
                  <c:v>0.59027777777777757</c:v>
                </c:pt>
                <c:pt idx="13">
                  <c:v>0.62500000000000522</c:v>
                </c:pt>
                <c:pt idx="14">
                  <c:v>0.65972222222222265</c:v>
                </c:pt>
                <c:pt idx="15">
                  <c:v>0.69444444444444464</c:v>
                </c:pt>
              </c:numCache>
            </c:numRef>
          </c:xVal>
          <c:yVal>
            <c:numRef>
              <c:f>'80-85'!$L$57:$L$72</c:f>
              <c:numCache>
                <c:formatCode>0.0</c:formatCode>
                <c:ptCount val="16"/>
                <c:pt idx="0">
                  <c:v>0</c:v>
                </c:pt>
                <c:pt idx="1">
                  <c:v>0</c:v>
                </c:pt>
                <c:pt idx="2">
                  <c:v>0</c:v>
                </c:pt>
                <c:pt idx="3">
                  <c:v>0</c:v>
                </c:pt>
                <c:pt idx="4">
                  <c:v>0</c:v>
                </c:pt>
                <c:pt idx="5">
                  <c:v>3.6000000000000005</c:v>
                </c:pt>
                <c:pt idx="6">
                  <c:v>5.4901960784313735</c:v>
                </c:pt>
                <c:pt idx="7">
                  <c:v>8.7121212121212128</c:v>
                </c:pt>
                <c:pt idx="8">
                  <c:v>11.07011070110701</c:v>
                </c:pt>
                <c:pt idx="9">
                  <c:v>12.681159420289848</c:v>
                </c:pt>
                <c:pt idx="10">
                  <c:v>14.840989399293306</c:v>
                </c:pt>
                <c:pt idx="11">
                  <c:v>15.734265734265698</c:v>
                </c:pt>
                <c:pt idx="12">
                  <c:v>17.182130584192429</c:v>
                </c:pt>
                <c:pt idx="13">
                  <c:v>18.581081081081081</c:v>
                </c:pt>
                <c:pt idx="14">
                  <c:v>20.198675496688924</c:v>
                </c:pt>
                <c:pt idx="15">
                  <c:v>22.006472491909289</c:v>
                </c:pt>
              </c:numCache>
            </c:numRef>
          </c:yVal>
        </c:ser>
        <c:axId val="115344128"/>
        <c:axId val="115346048"/>
      </c:scatterChart>
      <c:valAx>
        <c:axId val="115344128"/>
        <c:scaling>
          <c:orientation val="minMax"/>
          <c:max val="0.70000000000000062"/>
          <c:min val="0"/>
        </c:scaling>
        <c:axPos val="b"/>
        <c:title>
          <c:tx>
            <c:rich>
              <a:bodyPr/>
              <a:lstStyle/>
              <a:p>
                <a:pPr>
                  <a:defRPr/>
                </a:pPr>
                <a:r>
                  <a:rPr lang="en-GB"/>
                  <a:t>Superficial</a:t>
                </a:r>
                <a:r>
                  <a:rPr lang="en-GB" baseline="0"/>
                  <a:t> gas velocity (m/s)</a:t>
                </a:r>
                <a:endParaRPr lang="en-GB"/>
              </a:p>
            </c:rich>
          </c:tx>
        </c:title>
        <c:numFmt formatCode="0.00" sourceLinked="1"/>
        <c:majorTickMark val="cross"/>
        <c:minorTickMark val="out"/>
        <c:tickLblPos val="nextTo"/>
        <c:crossAx val="115346048"/>
        <c:crosses val="autoZero"/>
        <c:crossBetween val="midCat"/>
      </c:valAx>
      <c:valAx>
        <c:axId val="115346048"/>
        <c:scaling>
          <c:orientation val="minMax"/>
        </c:scaling>
        <c:axPos val="l"/>
        <c:title>
          <c:tx>
            <c:rich>
              <a:bodyPr rot="-5400000" vert="horz"/>
              <a:lstStyle/>
              <a:p>
                <a:pPr algn="ctr" rtl="0">
                  <a:defRPr/>
                </a:pPr>
                <a:r>
                  <a:rPr lang="en-US"/>
                  <a:t>Expansion (%)</a:t>
                </a:r>
              </a:p>
            </c:rich>
          </c:tx>
        </c:title>
        <c:numFmt formatCode="0.0" sourceLinked="1"/>
        <c:majorTickMark val="cross"/>
        <c:minorTickMark val="out"/>
        <c:tickLblPos val="nextTo"/>
        <c:crossAx val="115344128"/>
        <c:crosses val="autoZero"/>
        <c:crossBetween val="midCat"/>
      </c:valAx>
    </c:plotArea>
    <c:legend>
      <c:legendPos val="r"/>
      <c:layout>
        <c:manualLayout>
          <c:xMode val="edge"/>
          <c:yMode val="edge"/>
          <c:x val="0.11947207841502452"/>
          <c:y val="3.0004403922328192E-2"/>
          <c:w val="0.28631851165663486"/>
          <c:h val="0.102216333535232"/>
        </c:manualLayout>
      </c:layout>
    </c:legend>
    <c:plotVisOnly val="1"/>
    <c:dispBlanksAs val="gap"/>
  </c:chart>
  <c:txPr>
    <a:bodyPr/>
    <a:lstStyle/>
    <a:p>
      <a:pPr>
        <a:defRPr sz="1000"/>
      </a:pPr>
      <a:endParaRPr lang="en-US"/>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0744132324269463"/>
          <c:y val="2.7368860490527488E-2"/>
          <c:w val="0.86245405504124151"/>
          <c:h val="0.86556162222764055"/>
        </c:manualLayout>
      </c:layout>
      <c:scatterChart>
        <c:scatterStyle val="lineMarker"/>
        <c:ser>
          <c:idx val="0"/>
          <c:order val="0"/>
          <c:tx>
            <c:v>S = 0.64   1.8 Umf</c:v>
          </c:tx>
          <c:spPr>
            <a:ln w="28575">
              <a:noFill/>
            </a:ln>
          </c:spPr>
          <c:marker>
            <c:symbol val="x"/>
            <c:size val="7"/>
            <c:spPr>
              <a:ln>
                <a:solidFill>
                  <a:schemeClr val="tx1"/>
                </a:solidFill>
              </a:ln>
            </c:spPr>
          </c:marker>
          <c:errBars>
            <c:errDir val="y"/>
            <c:errBarType val="both"/>
            <c:errValType val="cust"/>
            <c:plus>
              <c:numRef>
                <c:f>'S0.64 1.8Umf'!$C$38:$C$63</c:f>
                <c:numCache>
                  <c:formatCode>General</c:formatCode>
                  <c:ptCount val="26"/>
                  <c:pt idx="0">
                    <c:v>8.7859631305835142E-2</c:v>
                  </c:pt>
                  <c:pt idx="1">
                    <c:v>6.5811492126091747E-2</c:v>
                  </c:pt>
                  <c:pt idx="2">
                    <c:v>0.11828721895589875</c:v>
                  </c:pt>
                  <c:pt idx="3">
                    <c:v>8.0754229476371064E-2</c:v>
                  </c:pt>
                  <c:pt idx="4">
                    <c:v>6.1551800209961476E-2</c:v>
                  </c:pt>
                  <c:pt idx="5">
                    <c:v>7.6510857611382196E-2</c:v>
                  </c:pt>
                  <c:pt idx="6">
                    <c:v>6.1051649600407716E-2</c:v>
                  </c:pt>
                  <c:pt idx="7">
                    <c:v>4.4318278210784913E-2</c:v>
                  </c:pt>
                  <c:pt idx="8">
                    <c:v>6.1775151132602887E-2</c:v>
                  </c:pt>
                  <c:pt idx="9">
                    <c:v>3.4812923787891692E-2</c:v>
                  </c:pt>
                  <c:pt idx="10">
                    <c:v>4.7450829858573858E-2</c:v>
                  </c:pt>
                  <c:pt idx="11">
                    <c:v>2.9238558986229412E-2</c:v>
                  </c:pt>
                  <c:pt idx="12">
                    <c:v>2.9414186585594811E-2</c:v>
                  </c:pt>
                  <c:pt idx="13">
                    <c:v>1.6903598902252941E-2</c:v>
                  </c:pt>
                  <c:pt idx="14">
                    <c:v>1.4453884372502881E-2</c:v>
                  </c:pt>
                  <c:pt idx="15">
                    <c:v>1.5615704064830161E-2</c:v>
                  </c:pt>
                  <c:pt idx="16">
                    <c:v>2.839159468125341E-2</c:v>
                  </c:pt>
                  <c:pt idx="17">
                    <c:v>1.3864491654940364E-2</c:v>
                  </c:pt>
                  <c:pt idx="18">
                    <c:v>2.2380367281433656E-2</c:v>
                  </c:pt>
                  <c:pt idx="19">
                    <c:v>1.887506364086777E-2</c:v>
                  </c:pt>
                  <c:pt idx="20">
                    <c:v>1.5361607194440383E-2</c:v>
                  </c:pt>
                  <c:pt idx="21">
                    <c:v>1.9921706229003373E-2</c:v>
                  </c:pt>
                  <c:pt idx="22">
                    <c:v>6.5373280676438361E-3</c:v>
                  </c:pt>
                  <c:pt idx="23">
                    <c:v>1.7488098663632663E-2</c:v>
                  </c:pt>
                  <c:pt idx="24">
                    <c:v>1.8048569275284601E-2</c:v>
                  </c:pt>
                  <c:pt idx="25">
                    <c:v>2.0770269905626401E-2</c:v>
                  </c:pt>
                </c:numCache>
              </c:numRef>
            </c:plus>
            <c:minus>
              <c:numRef>
                <c:f>'S0.64 1.8Umf'!$C$38:$C$63</c:f>
                <c:numCache>
                  <c:formatCode>General</c:formatCode>
                  <c:ptCount val="26"/>
                  <c:pt idx="0">
                    <c:v>8.7859631305835142E-2</c:v>
                  </c:pt>
                  <c:pt idx="1">
                    <c:v>6.5811492126091747E-2</c:v>
                  </c:pt>
                  <c:pt idx="2">
                    <c:v>0.11828721895589875</c:v>
                  </c:pt>
                  <c:pt idx="3">
                    <c:v>8.0754229476371064E-2</c:v>
                  </c:pt>
                  <c:pt idx="4">
                    <c:v>6.1551800209961476E-2</c:v>
                  </c:pt>
                  <c:pt idx="5">
                    <c:v>7.6510857611382196E-2</c:v>
                  </c:pt>
                  <c:pt idx="6">
                    <c:v>6.1051649600407716E-2</c:v>
                  </c:pt>
                  <c:pt idx="7">
                    <c:v>4.4318278210784913E-2</c:v>
                  </c:pt>
                  <c:pt idx="8">
                    <c:v>6.1775151132602887E-2</c:v>
                  </c:pt>
                  <c:pt idx="9">
                    <c:v>3.4812923787891692E-2</c:v>
                  </c:pt>
                  <c:pt idx="10">
                    <c:v>4.7450829858573858E-2</c:v>
                  </c:pt>
                  <c:pt idx="11">
                    <c:v>2.9238558986229412E-2</c:v>
                  </c:pt>
                  <c:pt idx="12">
                    <c:v>2.9414186585594811E-2</c:v>
                  </c:pt>
                  <c:pt idx="13">
                    <c:v>1.6903598902252941E-2</c:v>
                  </c:pt>
                  <c:pt idx="14">
                    <c:v>1.4453884372502881E-2</c:v>
                  </c:pt>
                  <c:pt idx="15">
                    <c:v>1.5615704064830161E-2</c:v>
                  </c:pt>
                  <c:pt idx="16">
                    <c:v>2.839159468125341E-2</c:v>
                  </c:pt>
                  <c:pt idx="17">
                    <c:v>1.3864491654940364E-2</c:v>
                  </c:pt>
                  <c:pt idx="18">
                    <c:v>2.2380367281433656E-2</c:v>
                  </c:pt>
                  <c:pt idx="19">
                    <c:v>1.887506364086777E-2</c:v>
                  </c:pt>
                  <c:pt idx="20">
                    <c:v>1.5361607194440383E-2</c:v>
                  </c:pt>
                  <c:pt idx="21">
                    <c:v>1.9921706229003373E-2</c:v>
                  </c:pt>
                  <c:pt idx="22">
                    <c:v>6.5373280676438361E-3</c:v>
                  </c:pt>
                  <c:pt idx="23">
                    <c:v>1.7488098663632663E-2</c:v>
                  </c:pt>
                  <c:pt idx="24">
                    <c:v>1.8048569275284601E-2</c:v>
                  </c:pt>
                  <c:pt idx="25">
                    <c:v>2.0770269905626401E-2</c:v>
                  </c:pt>
                </c:numCache>
              </c:numRef>
            </c:minus>
          </c:errBars>
          <c:xVal>
            <c:numRef>
              <c:f>'S0.64 1.8Umf'!$A$38:$A$63</c:f>
              <c:numCache>
                <c:formatCode>General</c:formatCode>
                <c:ptCount val="2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110</c:v>
                </c:pt>
                <c:pt idx="22">
                  <c:v>120</c:v>
                </c:pt>
                <c:pt idx="23">
                  <c:v>130</c:v>
                </c:pt>
                <c:pt idx="24">
                  <c:v>140</c:v>
                </c:pt>
                <c:pt idx="25">
                  <c:v>150</c:v>
                </c:pt>
              </c:numCache>
            </c:numRef>
          </c:xVal>
          <c:yVal>
            <c:numRef>
              <c:f>'S0.64 1.8Umf'!$B$38:$B$63</c:f>
              <c:numCache>
                <c:formatCode>0.00</c:formatCode>
                <c:ptCount val="26"/>
                <c:pt idx="0">
                  <c:v>1.2069866734572616</c:v>
                </c:pt>
                <c:pt idx="1">
                  <c:v>1.1829785191515962</c:v>
                </c:pt>
                <c:pt idx="2">
                  <c:v>1.162543835072126</c:v>
                </c:pt>
                <c:pt idx="3">
                  <c:v>1.0612882373793178</c:v>
                </c:pt>
                <c:pt idx="4">
                  <c:v>0.89706495418680354</c:v>
                </c:pt>
                <c:pt idx="5">
                  <c:v>0.79962870022684962</c:v>
                </c:pt>
                <c:pt idx="6">
                  <c:v>0.72290583139934572</c:v>
                </c:pt>
                <c:pt idx="7">
                  <c:v>0.61862757743040631</c:v>
                </c:pt>
                <c:pt idx="8">
                  <c:v>0.54917646916706087</c:v>
                </c:pt>
                <c:pt idx="9">
                  <c:v>0.4641776128239174</c:v>
                </c:pt>
                <c:pt idx="10">
                  <c:v>0.41251924499236331</c:v>
                </c:pt>
                <c:pt idx="11">
                  <c:v>0.35307610021896152</c:v>
                </c:pt>
                <c:pt idx="12">
                  <c:v>0.31284536303277544</c:v>
                </c:pt>
                <c:pt idx="13">
                  <c:v>0.27606010305567613</c:v>
                </c:pt>
                <c:pt idx="14">
                  <c:v>0.24161709197826492</c:v>
                </c:pt>
                <c:pt idx="15">
                  <c:v>0.21549766119793273</c:v>
                </c:pt>
                <c:pt idx="16">
                  <c:v>0.19211177608998667</c:v>
                </c:pt>
                <c:pt idx="17">
                  <c:v>0.17868541578176594</c:v>
                </c:pt>
                <c:pt idx="18">
                  <c:v>0.14817993794851067</c:v>
                </c:pt>
                <c:pt idx="19">
                  <c:v>0.13506834568757681</c:v>
                </c:pt>
                <c:pt idx="20">
                  <c:v>0.11674571319194264</c:v>
                </c:pt>
                <c:pt idx="21">
                  <c:v>9.4533973435211097E-2</c:v>
                </c:pt>
                <c:pt idx="22">
                  <c:v>8.5774577040400243E-2</c:v>
                </c:pt>
                <c:pt idx="23">
                  <c:v>6.7794678432284414E-2</c:v>
                </c:pt>
                <c:pt idx="24">
                  <c:v>6.3625446595211466E-2</c:v>
                </c:pt>
                <c:pt idx="25">
                  <c:v>5.1452261894379112E-2</c:v>
                </c:pt>
              </c:numCache>
            </c:numRef>
          </c:yVal>
        </c:ser>
        <c:ser>
          <c:idx val="1"/>
          <c:order val="1"/>
          <c:tx>
            <c:v>S = 0   1.8 Umf</c:v>
          </c:tx>
          <c:spPr>
            <a:ln w="28575">
              <a:noFill/>
            </a:ln>
          </c:spPr>
          <c:marker>
            <c:symbol val="circle"/>
            <c:size val="7"/>
            <c:spPr>
              <a:noFill/>
              <a:ln>
                <a:solidFill>
                  <a:schemeClr val="tx1"/>
                </a:solidFill>
              </a:ln>
            </c:spPr>
          </c:marker>
          <c:errBars>
            <c:errDir val="y"/>
            <c:errBarType val="both"/>
            <c:errValType val="cust"/>
            <c:plus>
              <c:numRef>
                <c:f>'S0 1.8Umf'!$C$38:$C$63</c:f>
                <c:numCache>
                  <c:formatCode>General</c:formatCode>
                  <c:ptCount val="26"/>
                  <c:pt idx="0">
                    <c:v>0.19878673118033907</c:v>
                  </c:pt>
                  <c:pt idx="1">
                    <c:v>0.17826276333064259</c:v>
                  </c:pt>
                  <c:pt idx="2">
                    <c:v>0.24194998849733598</c:v>
                  </c:pt>
                  <c:pt idx="3">
                    <c:v>0.28751509637243888</c:v>
                  </c:pt>
                  <c:pt idx="4">
                    <c:v>0.23363414209124125</c:v>
                  </c:pt>
                  <c:pt idx="5">
                    <c:v>0.17528529204685131</c:v>
                  </c:pt>
                  <c:pt idx="6">
                    <c:v>0.19686048806946929</c:v>
                  </c:pt>
                  <c:pt idx="7">
                    <c:v>0.16840672236797899</c:v>
                  </c:pt>
                  <c:pt idx="8">
                    <c:v>0.1856897156440234</c:v>
                  </c:pt>
                  <c:pt idx="9">
                    <c:v>0.15023399189542397</c:v>
                  </c:pt>
                  <c:pt idx="10">
                    <c:v>0.16211531048914443</c:v>
                  </c:pt>
                  <c:pt idx="11">
                    <c:v>0.15186400808514144</c:v>
                  </c:pt>
                  <c:pt idx="12">
                    <c:v>0.15407105975630644</c:v>
                  </c:pt>
                  <c:pt idx="13">
                    <c:v>0.14157655328474467</c:v>
                  </c:pt>
                  <c:pt idx="14">
                    <c:v>0.1441496780710832</c:v>
                  </c:pt>
                  <c:pt idx="15">
                    <c:v>0.1224867429108015</c:v>
                  </c:pt>
                  <c:pt idx="16">
                    <c:v>0.11692583543841099</c:v>
                  </c:pt>
                  <c:pt idx="17">
                    <c:v>0.1082673109249421</c:v>
                  </c:pt>
                  <c:pt idx="18">
                    <c:v>0.10540154520619416</c:v>
                  </c:pt>
                  <c:pt idx="19">
                    <c:v>8.1350358943071341E-2</c:v>
                  </c:pt>
                  <c:pt idx="20">
                    <c:v>7.5323048252807334E-2</c:v>
                  </c:pt>
                  <c:pt idx="21">
                    <c:v>6.7593788717075123E-2</c:v>
                  </c:pt>
                  <c:pt idx="22">
                    <c:v>6.4797785421902523E-2</c:v>
                  </c:pt>
                  <c:pt idx="23">
                    <c:v>4.4718717048702172E-2</c:v>
                  </c:pt>
                  <c:pt idx="24">
                    <c:v>3.4503273474831612E-2</c:v>
                  </c:pt>
                  <c:pt idx="25">
                    <c:v>3.3098455151540536E-2</c:v>
                  </c:pt>
                </c:numCache>
              </c:numRef>
            </c:plus>
            <c:minus>
              <c:numRef>
                <c:f>'S0 1.8Umf'!$C$38:$C$63</c:f>
                <c:numCache>
                  <c:formatCode>General</c:formatCode>
                  <c:ptCount val="26"/>
                  <c:pt idx="0">
                    <c:v>0.19878673118033907</c:v>
                  </c:pt>
                  <c:pt idx="1">
                    <c:v>0.17826276333064259</c:v>
                  </c:pt>
                  <c:pt idx="2">
                    <c:v>0.24194998849733598</c:v>
                  </c:pt>
                  <c:pt idx="3">
                    <c:v>0.28751509637243888</c:v>
                  </c:pt>
                  <c:pt idx="4">
                    <c:v>0.23363414209124125</c:v>
                  </c:pt>
                  <c:pt idx="5">
                    <c:v>0.17528529204685131</c:v>
                  </c:pt>
                  <c:pt idx="6">
                    <c:v>0.19686048806946929</c:v>
                  </c:pt>
                  <c:pt idx="7">
                    <c:v>0.16840672236797899</c:v>
                  </c:pt>
                  <c:pt idx="8">
                    <c:v>0.1856897156440234</c:v>
                  </c:pt>
                  <c:pt idx="9">
                    <c:v>0.15023399189542397</c:v>
                  </c:pt>
                  <c:pt idx="10">
                    <c:v>0.16211531048914443</c:v>
                  </c:pt>
                  <c:pt idx="11">
                    <c:v>0.15186400808514144</c:v>
                  </c:pt>
                  <c:pt idx="12">
                    <c:v>0.15407105975630644</c:v>
                  </c:pt>
                  <c:pt idx="13">
                    <c:v>0.14157655328474467</c:v>
                  </c:pt>
                  <c:pt idx="14">
                    <c:v>0.1441496780710832</c:v>
                  </c:pt>
                  <c:pt idx="15">
                    <c:v>0.1224867429108015</c:v>
                  </c:pt>
                  <c:pt idx="16">
                    <c:v>0.11692583543841099</c:v>
                  </c:pt>
                  <c:pt idx="17">
                    <c:v>0.1082673109249421</c:v>
                  </c:pt>
                  <c:pt idx="18">
                    <c:v>0.10540154520619416</c:v>
                  </c:pt>
                  <c:pt idx="19">
                    <c:v>8.1350358943071341E-2</c:v>
                  </c:pt>
                  <c:pt idx="20">
                    <c:v>7.5323048252807334E-2</c:v>
                  </c:pt>
                  <c:pt idx="21">
                    <c:v>6.7593788717075123E-2</c:v>
                  </c:pt>
                  <c:pt idx="22">
                    <c:v>6.4797785421902523E-2</c:v>
                  </c:pt>
                  <c:pt idx="23">
                    <c:v>4.4718717048702172E-2</c:v>
                  </c:pt>
                  <c:pt idx="24">
                    <c:v>3.4503273474831612E-2</c:v>
                  </c:pt>
                  <c:pt idx="25">
                    <c:v>3.3098455151540536E-2</c:v>
                  </c:pt>
                </c:numCache>
              </c:numRef>
            </c:minus>
          </c:errBars>
          <c:xVal>
            <c:numRef>
              <c:f>'S0 1.8Umf'!$A$38:$A$63</c:f>
              <c:numCache>
                <c:formatCode>General</c:formatCode>
                <c:ptCount val="2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110</c:v>
                </c:pt>
                <c:pt idx="22">
                  <c:v>120</c:v>
                </c:pt>
                <c:pt idx="23">
                  <c:v>130</c:v>
                </c:pt>
                <c:pt idx="24">
                  <c:v>140</c:v>
                </c:pt>
                <c:pt idx="25">
                  <c:v>150</c:v>
                </c:pt>
              </c:numCache>
            </c:numRef>
          </c:xVal>
          <c:yVal>
            <c:numRef>
              <c:f>'S0 1.8Umf'!$B$38:$B$63</c:f>
              <c:numCache>
                <c:formatCode>0.00</c:formatCode>
                <c:ptCount val="26"/>
                <c:pt idx="0">
                  <c:v>1.3477253949929398</c:v>
                </c:pt>
                <c:pt idx="1">
                  <c:v>1.313322597175353</c:v>
                </c:pt>
                <c:pt idx="2">
                  <c:v>1.2613902355314566</c:v>
                </c:pt>
                <c:pt idx="3">
                  <c:v>1.1104387436200041</c:v>
                </c:pt>
                <c:pt idx="4">
                  <c:v>1.0280691389499308</c:v>
                </c:pt>
                <c:pt idx="5">
                  <c:v>0.85594824058920749</c:v>
                </c:pt>
                <c:pt idx="6">
                  <c:v>0.81557438475332356</c:v>
                </c:pt>
                <c:pt idx="7">
                  <c:v>0.73202789580411765</c:v>
                </c:pt>
                <c:pt idx="8">
                  <c:v>0.65977024487394575</c:v>
                </c:pt>
                <c:pt idx="9">
                  <c:v>0.59981362073077849</c:v>
                </c:pt>
                <c:pt idx="10">
                  <c:v>0.5409008183076226</c:v>
                </c:pt>
                <c:pt idx="11">
                  <c:v>0.4800767930856526</c:v>
                </c:pt>
                <c:pt idx="12">
                  <c:v>0.45251408624588646</c:v>
                </c:pt>
                <c:pt idx="13">
                  <c:v>0.39017003183003907</c:v>
                </c:pt>
                <c:pt idx="14">
                  <c:v>0.35992615746305784</c:v>
                </c:pt>
                <c:pt idx="15">
                  <c:v>0.31899076192110487</c:v>
                </c:pt>
                <c:pt idx="16">
                  <c:v>0.27760256873620681</c:v>
                </c:pt>
                <c:pt idx="17">
                  <c:v>0.2568703527024368</c:v>
                </c:pt>
                <c:pt idx="18">
                  <c:v>0.22974079371550354</c:v>
                </c:pt>
                <c:pt idx="19">
                  <c:v>0.20589203879598283</c:v>
                </c:pt>
                <c:pt idx="20">
                  <c:v>0.19347186836963867</c:v>
                </c:pt>
                <c:pt idx="21">
                  <c:v>0.14479586387932147</c:v>
                </c:pt>
                <c:pt idx="22">
                  <c:v>0.12841364647615691</c:v>
                </c:pt>
                <c:pt idx="23">
                  <c:v>0.11813815456511294</c:v>
                </c:pt>
                <c:pt idx="24">
                  <c:v>8.4069525704013104E-2</c:v>
                </c:pt>
                <c:pt idx="25">
                  <c:v>8.7223617388914182E-2</c:v>
                </c:pt>
              </c:numCache>
            </c:numRef>
          </c:yVal>
        </c:ser>
        <c:axId val="115378816"/>
        <c:axId val="115389184"/>
      </c:scatterChart>
      <c:valAx>
        <c:axId val="115378816"/>
        <c:scaling>
          <c:orientation val="minMax"/>
          <c:max val="151"/>
          <c:min val="0"/>
        </c:scaling>
        <c:axPos val="b"/>
        <c:title>
          <c:tx>
            <c:rich>
              <a:bodyPr/>
              <a:lstStyle/>
              <a:p>
                <a:pPr>
                  <a:defRPr/>
                </a:pPr>
                <a:r>
                  <a:rPr lang="en-GB"/>
                  <a:t>Time (mins)</a:t>
                </a:r>
              </a:p>
            </c:rich>
          </c:tx>
        </c:title>
        <c:numFmt formatCode="General" sourceLinked="1"/>
        <c:majorTickMark val="cross"/>
        <c:minorTickMark val="out"/>
        <c:tickLblPos val="nextTo"/>
        <c:crossAx val="115389184"/>
        <c:crosses val="autoZero"/>
        <c:crossBetween val="midCat"/>
        <c:majorUnit val="10"/>
      </c:valAx>
      <c:valAx>
        <c:axId val="115389184"/>
        <c:scaling>
          <c:orientation val="minMax"/>
          <c:max val="1.6"/>
          <c:min val="0"/>
        </c:scaling>
        <c:axPos val="l"/>
        <c:title>
          <c:tx>
            <c:rich>
              <a:bodyPr/>
              <a:lstStyle/>
              <a:p>
                <a:pPr>
                  <a:defRPr/>
                </a:pPr>
                <a:r>
                  <a:rPr lang="en-GB"/>
                  <a:t>gH2O/g</a:t>
                </a:r>
              </a:p>
            </c:rich>
          </c:tx>
          <c:layout>
            <c:manualLayout>
              <c:xMode val="edge"/>
              <c:yMode val="edge"/>
              <c:x val="8.3261362090601889E-3"/>
              <c:y val="0.41325211530181127"/>
            </c:manualLayout>
          </c:layout>
        </c:title>
        <c:numFmt formatCode="0.00" sourceLinked="1"/>
        <c:majorTickMark val="cross"/>
        <c:minorTickMark val="out"/>
        <c:tickLblPos val="nextTo"/>
        <c:crossAx val="115378816"/>
        <c:crosses val="autoZero"/>
        <c:crossBetween val="midCat"/>
        <c:majorUnit val="0.2"/>
        <c:minorUnit val="5.0000000000000114E-2"/>
      </c:valAx>
    </c:plotArea>
    <c:legend>
      <c:legendPos val="r"/>
      <c:layout>
        <c:manualLayout>
          <c:xMode val="edge"/>
          <c:yMode val="edge"/>
          <c:x val="0.78886195914253276"/>
          <c:y val="1.2192378391725541E-3"/>
          <c:w val="0.20852284648580754"/>
          <c:h val="0.10943381184196758"/>
        </c:manualLayout>
      </c:layout>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1594681627471801"/>
          <c:y val="1.2752561602004801E-2"/>
          <c:w val="0.85085716789283927"/>
          <c:h val="0.88017804645320863"/>
        </c:manualLayout>
      </c:layout>
      <c:scatterChart>
        <c:scatterStyle val="lineMarker"/>
        <c:ser>
          <c:idx val="2"/>
          <c:order val="0"/>
          <c:tx>
            <c:v>S = 0.64   1.5 Umf</c:v>
          </c:tx>
          <c:spPr>
            <a:ln w="28575">
              <a:noFill/>
            </a:ln>
          </c:spPr>
          <c:marker>
            <c:symbol val="x"/>
            <c:size val="7"/>
            <c:spPr>
              <a:noFill/>
              <a:ln>
                <a:solidFill>
                  <a:schemeClr val="tx1"/>
                </a:solidFill>
              </a:ln>
            </c:spPr>
          </c:marker>
          <c:errBars>
            <c:errDir val="y"/>
            <c:errBarType val="both"/>
            <c:errValType val="cust"/>
            <c:plus>
              <c:numRef>
                <c:f>'S0.64 1.5Umf'!$C$39:$C$63</c:f>
                <c:numCache>
                  <c:formatCode>General</c:formatCode>
                  <c:ptCount val="25"/>
                  <c:pt idx="0">
                    <c:v>0.12575136208210891</c:v>
                  </c:pt>
                  <c:pt idx="1">
                    <c:v>9.5691008977899436E-2</c:v>
                  </c:pt>
                  <c:pt idx="2">
                    <c:v>0.14890856789145582</c:v>
                  </c:pt>
                  <c:pt idx="3">
                    <c:v>0.11320656038287806</c:v>
                  </c:pt>
                  <c:pt idx="4">
                    <c:v>0.24020512258074544</c:v>
                  </c:pt>
                  <c:pt idx="5">
                    <c:v>0.27859650842542294</c:v>
                  </c:pt>
                  <c:pt idx="6">
                    <c:v>0.28564128154537127</c:v>
                  </c:pt>
                  <c:pt idx="7">
                    <c:v>0.20452958135431271</c:v>
                  </c:pt>
                  <c:pt idx="8">
                    <c:v>0.11785612101689523</c:v>
                  </c:pt>
                  <c:pt idx="9">
                    <c:v>6.3458328399686098E-2</c:v>
                  </c:pt>
                  <c:pt idx="10">
                    <c:v>9.6287135979001709E-2</c:v>
                  </c:pt>
                  <c:pt idx="11">
                    <c:v>0.10462989968300267</c:v>
                  </c:pt>
                  <c:pt idx="12">
                    <c:v>9.4023861498057845E-2</c:v>
                  </c:pt>
                  <c:pt idx="13">
                    <c:v>0.10218351986902018</c:v>
                  </c:pt>
                  <c:pt idx="14">
                    <c:v>8.9732105868777098E-2</c:v>
                  </c:pt>
                  <c:pt idx="15">
                    <c:v>0.10236721550956585</c:v>
                  </c:pt>
                  <c:pt idx="16">
                    <c:v>9.2807224147883047E-2</c:v>
                  </c:pt>
                  <c:pt idx="17">
                    <c:v>8.2743352699573572E-2</c:v>
                  </c:pt>
                  <c:pt idx="18">
                    <c:v>7.0458703535627734E-2</c:v>
                  </c:pt>
                  <c:pt idx="19">
                    <c:v>6.5191606282193323E-2</c:v>
                  </c:pt>
                  <c:pt idx="20">
                    <c:v>6.4083055238813913E-2</c:v>
                  </c:pt>
                  <c:pt idx="21">
                    <c:v>5.7150968382820015E-2</c:v>
                  </c:pt>
                  <c:pt idx="22">
                    <c:v>5.5188528579678445E-2</c:v>
                  </c:pt>
                  <c:pt idx="23">
                    <c:v>3.7269347262234409E-2</c:v>
                  </c:pt>
                  <c:pt idx="24">
                    <c:v>4.648470780817799E-2</c:v>
                  </c:pt>
                </c:numCache>
              </c:numRef>
            </c:plus>
            <c:minus>
              <c:numRef>
                <c:f>'S0.64 1.5Umf'!$C$38:$C$63</c:f>
                <c:numCache>
                  <c:formatCode>General</c:formatCode>
                  <c:ptCount val="26"/>
                  <c:pt idx="0">
                    <c:v>0.16559617273633656</c:v>
                  </c:pt>
                  <c:pt idx="1">
                    <c:v>0.12575136208210891</c:v>
                  </c:pt>
                  <c:pt idx="2">
                    <c:v>9.5691008977899436E-2</c:v>
                  </c:pt>
                  <c:pt idx="3">
                    <c:v>0.14890856789145582</c:v>
                  </c:pt>
                  <c:pt idx="4">
                    <c:v>0.11320656038287806</c:v>
                  </c:pt>
                  <c:pt idx="5">
                    <c:v>0.24020512258074544</c:v>
                  </c:pt>
                  <c:pt idx="6">
                    <c:v>0.27859650842542294</c:v>
                  </c:pt>
                  <c:pt idx="7">
                    <c:v>0.28564128154537127</c:v>
                  </c:pt>
                  <c:pt idx="8">
                    <c:v>0.20452958135431271</c:v>
                  </c:pt>
                  <c:pt idx="9">
                    <c:v>0.11785612101689523</c:v>
                  </c:pt>
                  <c:pt idx="10">
                    <c:v>6.3458328399686098E-2</c:v>
                  </c:pt>
                  <c:pt idx="11">
                    <c:v>9.6287135979001709E-2</c:v>
                  </c:pt>
                  <c:pt idx="12">
                    <c:v>0.10462989968300267</c:v>
                  </c:pt>
                  <c:pt idx="13">
                    <c:v>9.4023861498057845E-2</c:v>
                  </c:pt>
                  <c:pt idx="14">
                    <c:v>0.10218351986902018</c:v>
                  </c:pt>
                  <c:pt idx="15">
                    <c:v>8.9732105868777098E-2</c:v>
                  </c:pt>
                  <c:pt idx="16">
                    <c:v>0.10236721550956585</c:v>
                  </c:pt>
                  <c:pt idx="17">
                    <c:v>9.2807224147883047E-2</c:v>
                  </c:pt>
                  <c:pt idx="18">
                    <c:v>8.2743352699573572E-2</c:v>
                  </c:pt>
                  <c:pt idx="19">
                    <c:v>7.0458703535627734E-2</c:v>
                  </c:pt>
                  <c:pt idx="20">
                    <c:v>6.5191606282193323E-2</c:v>
                  </c:pt>
                  <c:pt idx="21">
                    <c:v>6.4083055238813913E-2</c:v>
                  </c:pt>
                  <c:pt idx="22">
                    <c:v>5.7150968382820015E-2</c:v>
                  </c:pt>
                  <c:pt idx="23">
                    <c:v>5.5188528579678445E-2</c:v>
                  </c:pt>
                  <c:pt idx="24">
                    <c:v>3.7269347262234409E-2</c:v>
                  </c:pt>
                  <c:pt idx="25">
                    <c:v>4.648470780817799E-2</c:v>
                  </c:pt>
                </c:numCache>
              </c:numRef>
            </c:minus>
          </c:errBars>
          <c:xVal>
            <c:numRef>
              <c:f>'S0.64 1.5Umf'!$A$38:$A$63</c:f>
              <c:numCache>
                <c:formatCode>General</c:formatCode>
                <c:ptCount val="2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110</c:v>
                </c:pt>
                <c:pt idx="22">
                  <c:v>120</c:v>
                </c:pt>
                <c:pt idx="23">
                  <c:v>130</c:v>
                </c:pt>
                <c:pt idx="24">
                  <c:v>140</c:v>
                </c:pt>
                <c:pt idx="25">
                  <c:v>150</c:v>
                </c:pt>
              </c:numCache>
            </c:numRef>
          </c:xVal>
          <c:yVal>
            <c:numRef>
              <c:f>'S0.64 1.5Umf'!$B$38:$B$63</c:f>
              <c:numCache>
                <c:formatCode>0.00</c:formatCode>
                <c:ptCount val="26"/>
                <c:pt idx="0">
                  <c:v>1.3158733842747978</c:v>
                </c:pt>
                <c:pt idx="1">
                  <c:v>1.239891011701344</c:v>
                </c:pt>
                <c:pt idx="2">
                  <c:v>1.1731418856554572</c:v>
                </c:pt>
                <c:pt idx="3">
                  <c:v>1.1420628356778681</c:v>
                </c:pt>
                <c:pt idx="4">
                  <c:v>1.1846521065805862</c:v>
                </c:pt>
                <c:pt idx="5">
                  <c:v>1.0461241352783679</c:v>
                </c:pt>
                <c:pt idx="6">
                  <c:v>0.99987277613120851</c:v>
                </c:pt>
                <c:pt idx="7">
                  <c:v>0.83568358667504872</c:v>
                </c:pt>
                <c:pt idx="8">
                  <c:v>0.66804008585291141</c:v>
                </c:pt>
                <c:pt idx="9">
                  <c:v>0.57743432390690486</c:v>
                </c:pt>
                <c:pt idx="10">
                  <c:v>0.50135074953504344</c:v>
                </c:pt>
                <c:pt idx="11">
                  <c:v>0.48802864419489689</c:v>
                </c:pt>
                <c:pt idx="12">
                  <c:v>0.44572969284473335</c:v>
                </c:pt>
                <c:pt idx="13">
                  <c:v>0.37832026068855229</c:v>
                </c:pt>
                <c:pt idx="14">
                  <c:v>0.33628724281189282</c:v>
                </c:pt>
                <c:pt idx="15">
                  <c:v>0.30294368565686824</c:v>
                </c:pt>
                <c:pt idx="16">
                  <c:v>0.27829836443434058</c:v>
                </c:pt>
                <c:pt idx="17">
                  <c:v>0.23215071014871461</c:v>
                </c:pt>
                <c:pt idx="18">
                  <c:v>0.21071256309487274</c:v>
                </c:pt>
                <c:pt idx="19">
                  <c:v>0.19102483641780429</c:v>
                </c:pt>
                <c:pt idx="20">
                  <c:v>0.15573497924497454</c:v>
                </c:pt>
                <c:pt idx="21">
                  <c:v>0.12865443801435186</c:v>
                </c:pt>
                <c:pt idx="22">
                  <c:v>0.11131118509206366</c:v>
                </c:pt>
                <c:pt idx="23">
                  <c:v>9.5549832495762765E-2</c:v>
                </c:pt>
                <c:pt idx="24">
                  <c:v>7.6638211915754303E-2</c:v>
                </c:pt>
                <c:pt idx="25">
                  <c:v>6.7036286272172813E-2</c:v>
                </c:pt>
              </c:numCache>
            </c:numRef>
          </c:yVal>
        </c:ser>
        <c:ser>
          <c:idx val="3"/>
          <c:order val="1"/>
          <c:tx>
            <c:v>S = 0   1.5 Umf</c:v>
          </c:tx>
          <c:spPr>
            <a:ln w="28575">
              <a:noFill/>
            </a:ln>
          </c:spPr>
          <c:marker>
            <c:symbol val="circle"/>
            <c:size val="7"/>
            <c:spPr>
              <a:noFill/>
              <a:ln>
                <a:solidFill>
                  <a:schemeClr val="tx1"/>
                </a:solidFill>
              </a:ln>
            </c:spPr>
          </c:marker>
          <c:errBars>
            <c:errDir val="y"/>
            <c:errBarType val="both"/>
            <c:errValType val="cust"/>
            <c:plus>
              <c:numRef>
                <c:f>'S0 1.5Umf'!$C$38:$C$63</c:f>
                <c:numCache>
                  <c:formatCode>General</c:formatCode>
                  <c:ptCount val="26"/>
                  <c:pt idx="0">
                    <c:v>2.2901940142015659E-2</c:v>
                  </c:pt>
                  <c:pt idx="1">
                    <c:v>4.4873239214439475E-2</c:v>
                  </c:pt>
                  <c:pt idx="2">
                    <c:v>7.1782538695054271E-2</c:v>
                  </c:pt>
                  <c:pt idx="3">
                    <c:v>6.6425501781264287E-2</c:v>
                  </c:pt>
                  <c:pt idx="4">
                    <c:v>3.8207994094544478E-2</c:v>
                  </c:pt>
                  <c:pt idx="5">
                    <c:v>0.19863429728603979</c:v>
                  </c:pt>
                  <c:pt idx="6">
                    <c:v>0.28975416124853948</c:v>
                  </c:pt>
                  <c:pt idx="7">
                    <c:v>0.31367540123463072</c:v>
                  </c:pt>
                  <c:pt idx="8">
                    <c:v>0.16872289863189974</c:v>
                  </c:pt>
                  <c:pt idx="9">
                    <c:v>0.18620457110389371</c:v>
                  </c:pt>
                  <c:pt idx="10">
                    <c:v>5.9448329165745474E-2</c:v>
                  </c:pt>
                  <c:pt idx="11">
                    <c:v>6.2011984736378825E-2</c:v>
                  </c:pt>
                  <c:pt idx="12">
                    <c:v>7.3437023243637933E-2</c:v>
                  </c:pt>
                  <c:pt idx="13">
                    <c:v>5.9792959302241558E-2</c:v>
                  </c:pt>
                  <c:pt idx="14">
                    <c:v>6.1480043321813414E-2</c:v>
                  </c:pt>
                  <c:pt idx="15">
                    <c:v>5.6778302238239063E-2</c:v>
                  </c:pt>
                  <c:pt idx="16">
                    <c:v>4.7309979919092034E-2</c:v>
                  </c:pt>
                  <c:pt idx="17">
                    <c:v>5.1896628254961524E-2</c:v>
                  </c:pt>
                  <c:pt idx="18">
                    <c:v>4.1755275759944664E-2</c:v>
                  </c:pt>
                  <c:pt idx="19">
                    <c:v>3.5824219118907041E-2</c:v>
                  </c:pt>
                  <c:pt idx="20">
                    <c:v>3.4213714142071992E-2</c:v>
                  </c:pt>
                  <c:pt idx="21">
                    <c:v>2.9733063756038222E-2</c:v>
                  </c:pt>
                  <c:pt idx="22">
                    <c:v>2.287365744675128E-2</c:v>
                  </c:pt>
                  <c:pt idx="23">
                    <c:v>2.62293596887378E-2</c:v>
                  </c:pt>
                  <c:pt idx="24">
                    <c:v>2.1064005995734554E-2</c:v>
                  </c:pt>
                  <c:pt idx="25">
                    <c:v>1.6408690822279363E-2</c:v>
                  </c:pt>
                </c:numCache>
              </c:numRef>
            </c:plus>
            <c:minus>
              <c:numRef>
                <c:f>'S0 1.5Umf'!$C$38:$C$63</c:f>
                <c:numCache>
                  <c:formatCode>General</c:formatCode>
                  <c:ptCount val="26"/>
                  <c:pt idx="0">
                    <c:v>2.2901940142015659E-2</c:v>
                  </c:pt>
                  <c:pt idx="1">
                    <c:v>4.4873239214439475E-2</c:v>
                  </c:pt>
                  <c:pt idx="2">
                    <c:v>7.1782538695054271E-2</c:v>
                  </c:pt>
                  <c:pt idx="3">
                    <c:v>6.6425501781264287E-2</c:v>
                  </c:pt>
                  <c:pt idx="4">
                    <c:v>3.8207994094544478E-2</c:v>
                  </c:pt>
                  <c:pt idx="5">
                    <c:v>0.19863429728603979</c:v>
                  </c:pt>
                  <c:pt idx="6">
                    <c:v>0.28975416124853948</c:v>
                  </c:pt>
                  <c:pt idx="7">
                    <c:v>0.31367540123463072</c:v>
                  </c:pt>
                  <c:pt idx="8">
                    <c:v>0.16872289863189974</c:v>
                  </c:pt>
                  <c:pt idx="9">
                    <c:v>0.18620457110389371</c:v>
                  </c:pt>
                  <c:pt idx="10">
                    <c:v>5.9448329165745474E-2</c:v>
                  </c:pt>
                  <c:pt idx="11">
                    <c:v>6.2011984736378825E-2</c:v>
                  </c:pt>
                  <c:pt idx="12">
                    <c:v>7.3437023243637933E-2</c:v>
                  </c:pt>
                  <c:pt idx="13">
                    <c:v>5.9792959302241558E-2</c:v>
                  </c:pt>
                  <c:pt idx="14">
                    <c:v>6.1480043321813414E-2</c:v>
                  </c:pt>
                  <c:pt idx="15">
                    <c:v>5.6778302238239063E-2</c:v>
                  </c:pt>
                  <c:pt idx="16">
                    <c:v>4.7309979919092034E-2</c:v>
                  </c:pt>
                  <c:pt idx="17">
                    <c:v>5.1896628254961524E-2</c:v>
                  </c:pt>
                  <c:pt idx="18">
                    <c:v>4.1755275759944664E-2</c:v>
                  </c:pt>
                  <c:pt idx="19">
                    <c:v>3.5824219118907041E-2</c:v>
                  </c:pt>
                  <c:pt idx="20">
                    <c:v>3.4213714142071992E-2</c:v>
                  </c:pt>
                  <c:pt idx="21">
                    <c:v>2.9733063756038222E-2</c:v>
                  </c:pt>
                  <c:pt idx="22">
                    <c:v>2.287365744675128E-2</c:v>
                  </c:pt>
                  <c:pt idx="23">
                    <c:v>2.62293596887378E-2</c:v>
                  </c:pt>
                  <c:pt idx="24">
                    <c:v>2.1064005995734554E-2</c:v>
                  </c:pt>
                  <c:pt idx="25">
                    <c:v>1.6408690822279363E-2</c:v>
                  </c:pt>
                </c:numCache>
              </c:numRef>
            </c:minus>
          </c:errBars>
          <c:xVal>
            <c:numRef>
              <c:f>'S0 1.5Umf'!$A$38:$A$63</c:f>
              <c:numCache>
                <c:formatCode>General</c:formatCode>
                <c:ptCount val="2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110</c:v>
                </c:pt>
                <c:pt idx="22">
                  <c:v>120</c:v>
                </c:pt>
                <c:pt idx="23">
                  <c:v>130</c:v>
                </c:pt>
                <c:pt idx="24">
                  <c:v>140</c:v>
                </c:pt>
                <c:pt idx="25">
                  <c:v>150</c:v>
                </c:pt>
              </c:numCache>
            </c:numRef>
          </c:xVal>
          <c:yVal>
            <c:numRef>
              <c:f>'S0 1.5Umf'!$B$38:$B$63</c:f>
              <c:numCache>
                <c:formatCode>0.00</c:formatCode>
                <c:ptCount val="26"/>
                <c:pt idx="0">
                  <c:v>1.1600938026476615</c:v>
                </c:pt>
                <c:pt idx="1">
                  <c:v>1.1741103623456581</c:v>
                </c:pt>
                <c:pt idx="2">
                  <c:v>1.1483383155711619</c:v>
                </c:pt>
                <c:pt idx="3">
                  <c:v>1.1272924635948229</c:v>
                </c:pt>
                <c:pt idx="4">
                  <c:v>1.1254950212779495</c:v>
                </c:pt>
                <c:pt idx="5">
                  <c:v>1.0808677051884739</c:v>
                </c:pt>
                <c:pt idx="6">
                  <c:v>0.95819526616334216</c:v>
                </c:pt>
                <c:pt idx="7">
                  <c:v>0.82464740177052864</c:v>
                </c:pt>
                <c:pt idx="8">
                  <c:v>0.65827986951852557</c:v>
                </c:pt>
                <c:pt idx="9">
                  <c:v>0.61847410773746136</c:v>
                </c:pt>
                <c:pt idx="10">
                  <c:v>0.4631510364014782</c:v>
                </c:pt>
                <c:pt idx="11">
                  <c:v>0.41374640318281891</c:v>
                </c:pt>
                <c:pt idx="12">
                  <c:v>0.36831493659386255</c:v>
                </c:pt>
                <c:pt idx="13">
                  <c:v>0.3255159066535539</c:v>
                </c:pt>
                <c:pt idx="14">
                  <c:v>0.29306178572411112</c:v>
                </c:pt>
                <c:pt idx="15">
                  <c:v>0.23906599172503287</c:v>
                </c:pt>
                <c:pt idx="16">
                  <c:v>0.22295932951839476</c:v>
                </c:pt>
                <c:pt idx="17">
                  <c:v>0.20635754410188589</c:v>
                </c:pt>
                <c:pt idx="18">
                  <c:v>0.17503171575898852</c:v>
                </c:pt>
                <c:pt idx="19">
                  <c:v>0.14370381192551338</c:v>
                </c:pt>
                <c:pt idx="20">
                  <c:v>0.13705885031529391</c:v>
                </c:pt>
                <c:pt idx="21">
                  <c:v>0.11495597186318852</c:v>
                </c:pt>
                <c:pt idx="22">
                  <c:v>9.4734404817434725E-2</c:v>
                </c:pt>
                <c:pt idx="23">
                  <c:v>7.9476734323564904E-2</c:v>
                </c:pt>
                <c:pt idx="24">
                  <c:v>6.3574292218670364E-2</c:v>
                </c:pt>
                <c:pt idx="25">
                  <c:v>5.2741407762398537E-2</c:v>
                </c:pt>
              </c:numCache>
            </c:numRef>
          </c:yVal>
        </c:ser>
        <c:axId val="115394048"/>
        <c:axId val="115478528"/>
      </c:scatterChart>
      <c:valAx>
        <c:axId val="115394048"/>
        <c:scaling>
          <c:orientation val="minMax"/>
          <c:max val="151"/>
          <c:min val="0"/>
        </c:scaling>
        <c:axPos val="b"/>
        <c:title>
          <c:tx>
            <c:rich>
              <a:bodyPr/>
              <a:lstStyle/>
              <a:p>
                <a:pPr>
                  <a:defRPr/>
                </a:pPr>
                <a:r>
                  <a:rPr lang="en-GB"/>
                  <a:t>Time (mins)</a:t>
                </a:r>
              </a:p>
            </c:rich>
          </c:tx>
        </c:title>
        <c:numFmt formatCode="General" sourceLinked="1"/>
        <c:majorTickMark val="cross"/>
        <c:minorTickMark val="out"/>
        <c:tickLblPos val="nextTo"/>
        <c:crossAx val="115478528"/>
        <c:crosses val="autoZero"/>
        <c:crossBetween val="midCat"/>
        <c:majorUnit val="10"/>
      </c:valAx>
      <c:valAx>
        <c:axId val="115478528"/>
        <c:scaling>
          <c:orientation val="minMax"/>
          <c:max val="1.6"/>
          <c:min val="0"/>
        </c:scaling>
        <c:axPos val="l"/>
        <c:title>
          <c:tx>
            <c:rich>
              <a:bodyPr/>
              <a:lstStyle/>
              <a:p>
                <a:pPr>
                  <a:defRPr/>
                </a:pPr>
                <a:r>
                  <a:rPr lang="en-GB"/>
                  <a:t>gH</a:t>
                </a:r>
                <a:r>
                  <a:rPr lang="en-GB" baseline="-25000"/>
                  <a:t>2</a:t>
                </a:r>
                <a:r>
                  <a:rPr lang="en-GB"/>
                  <a:t>O/g</a:t>
                </a:r>
              </a:p>
            </c:rich>
          </c:tx>
          <c:layout>
            <c:manualLayout>
              <c:xMode val="edge"/>
              <c:yMode val="edge"/>
              <c:x val="8.3261362090601976E-3"/>
              <c:y val="0.41325211530181138"/>
            </c:manualLayout>
          </c:layout>
        </c:title>
        <c:numFmt formatCode="0.00" sourceLinked="1"/>
        <c:majorTickMark val="cross"/>
        <c:minorTickMark val="out"/>
        <c:tickLblPos val="nextTo"/>
        <c:crossAx val="115394048"/>
        <c:crosses val="autoZero"/>
        <c:crossBetween val="midCat"/>
        <c:minorUnit val="2.0000000000000011E-2"/>
      </c:valAx>
    </c:plotArea>
    <c:legend>
      <c:legendPos val="r"/>
      <c:layout>
        <c:manualLayout>
          <c:xMode val="edge"/>
          <c:yMode val="edge"/>
          <c:x val="0.77081082659910327"/>
          <c:y val="1.0422123439051381E-3"/>
          <c:w val="0.22601353805285859"/>
          <c:h val="0.11150300091299599"/>
        </c:manualLayout>
      </c:layout>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0746958704953169"/>
          <c:y val="2.3185876326622352E-2"/>
          <c:w val="0.8623957794208853"/>
          <c:h val="0.86556162222764055"/>
        </c:manualLayout>
      </c:layout>
      <c:scatterChart>
        <c:scatterStyle val="lineMarker"/>
        <c:ser>
          <c:idx val="0"/>
          <c:order val="0"/>
          <c:tx>
            <c:v>S = 0.64   1.8 Umf</c:v>
          </c:tx>
          <c:spPr>
            <a:ln w="28575">
              <a:noFill/>
            </a:ln>
          </c:spPr>
          <c:marker>
            <c:symbol val="x"/>
            <c:size val="7"/>
            <c:spPr>
              <a:ln>
                <a:solidFill>
                  <a:schemeClr val="tx1"/>
                </a:solidFill>
              </a:ln>
            </c:spPr>
          </c:marker>
          <c:trendline>
            <c:trendlineType val="poly"/>
            <c:order val="4"/>
          </c:trendline>
          <c:errBars>
            <c:errDir val="y"/>
            <c:errBarType val="both"/>
            <c:errValType val="cust"/>
            <c:plus>
              <c:numRef>
                <c:f>'S0.64 1.8Umf'!$F$38:$F$59</c:f>
                <c:numCache>
                  <c:formatCode>General</c:formatCode>
                  <c:ptCount val="22"/>
                  <c:pt idx="0">
                    <c:v>8.0754229476370745E-2</c:v>
                  </c:pt>
                  <c:pt idx="1">
                    <c:v>6.1551800209961476E-2</c:v>
                  </c:pt>
                  <c:pt idx="2">
                    <c:v>7.6510857611382196E-2</c:v>
                  </c:pt>
                  <c:pt idx="3">
                    <c:v>6.1051649600407716E-2</c:v>
                  </c:pt>
                  <c:pt idx="4">
                    <c:v>4.4318278210784823E-2</c:v>
                  </c:pt>
                  <c:pt idx="5">
                    <c:v>6.1775151132602887E-2</c:v>
                  </c:pt>
                  <c:pt idx="6">
                    <c:v>3.4812923787891636E-2</c:v>
                  </c:pt>
                  <c:pt idx="7">
                    <c:v>4.7450829858573837E-2</c:v>
                  </c:pt>
                  <c:pt idx="8">
                    <c:v>2.9238558986229412E-2</c:v>
                  </c:pt>
                  <c:pt idx="9">
                    <c:v>2.9414186585594651E-2</c:v>
                  </c:pt>
                  <c:pt idx="10">
                    <c:v>1.6903598902252941E-2</c:v>
                  </c:pt>
                  <c:pt idx="11">
                    <c:v>1.4453884372502853E-2</c:v>
                  </c:pt>
                  <c:pt idx="12">
                    <c:v>1.5615704064830161E-2</c:v>
                  </c:pt>
                  <c:pt idx="13">
                    <c:v>2.8391594681253352E-2</c:v>
                  </c:pt>
                  <c:pt idx="14">
                    <c:v>1.3864491654940352E-2</c:v>
                  </c:pt>
                  <c:pt idx="15">
                    <c:v>2.2380367281433639E-2</c:v>
                  </c:pt>
                  <c:pt idx="16">
                    <c:v>1.5361607194440369E-2</c:v>
                  </c:pt>
                  <c:pt idx="17">
                    <c:v>1.9921706229003383E-2</c:v>
                  </c:pt>
                  <c:pt idx="18">
                    <c:v>6.5373280676438291E-3</c:v>
                  </c:pt>
                  <c:pt idx="19">
                    <c:v>1.7488098663632583E-2</c:v>
                  </c:pt>
                  <c:pt idx="20">
                    <c:v>1.8048569275284483E-2</c:v>
                  </c:pt>
                  <c:pt idx="21">
                    <c:v>2.0770269905626356E-2</c:v>
                  </c:pt>
                </c:numCache>
              </c:numRef>
            </c:plus>
            <c:minus>
              <c:numRef>
                <c:f>'S0.64 1.8Umf'!$F$38:$F$59</c:f>
                <c:numCache>
                  <c:formatCode>General</c:formatCode>
                  <c:ptCount val="22"/>
                  <c:pt idx="0">
                    <c:v>8.0754229476370745E-2</c:v>
                  </c:pt>
                  <c:pt idx="1">
                    <c:v>6.1551800209961476E-2</c:v>
                  </c:pt>
                  <c:pt idx="2">
                    <c:v>7.6510857611382196E-2</c:v>
                  </c:pt>
                  <c:pt idx="3">
                    <c:v>6.1051649600407716E-2</c:v>
                  </c:pt>
                  <c:pt idx="4">
                    <c:v>4.4318278210784823E-2</c:v>
                  </c:pt>
                  <c:pt idx="5">
                    <c:v>6.1775151132602887E-2</c:v>
                  </c:pt>
                  <c:pt idx="6">
                    <c:v>3.4812923787891636E-2</c:v>
                  </c:pt>
                  <c:pt idx="7">
                    <c:v>4.7450829858573837E-2</c:v>
                  </c:pt>
                  <c:pt idx="8">
                    <c:v>2.9238558986229412E-2</c:v>
                  </c:pt>
                  <c:pt idx="9">
                    <c:v>2.9414186585594651E-2</c:v>
                  </c:pt>
                  <c:pt idx="10">
                    <c:v>1.6903598902252941E-2</c:v>
                  </c:pt>
                  <c:pt idx="11">
                    <c:v>1.4453884372502853E-2</c:v>
                  </c:pt>
                  <c:pt idx="12">
                    <c:v>1.5615704064830161E-2</c:v>
                  </c:pt>
                  <c:pt idx="13">
                    <c:v>2.8391594681253352E-2</c:v>
                  </c:pt>
                  <c:pt idx="14">
                    <c:v>1.3864491654940352E-2</c:v>
                  </c:pt>
                  <c:pt idx="15">
                    <c:v>2.2380367281433639E-2</c:v>
                  </c:pt>
                  <c:pt idx="16">
                    <c:v>1.5361607194440369E-2</c:v>
                  </c:pt>
                  <c:pt idx="17">
                    <c:v>1.9921706229003383E-2</c:v>
                  </c:pt>
                  <c:pt idx="18">
                    <c:v>6.5373280676438291E-3</c:v>
                  </c:pt>
                  <c:pt idx="19">
                    <c:v>1.7488098663632583E-2</c:v>
                  </c:pt>
                  <c:pt idx="20">
                    <c:v>1.8048569275284483E-2</c:v>
                  </c:pt>
                  <c:pt idx="21">
                    <c:v>2.0770269905626356E-2</c:v>
                  </c:pt>
                </c:numCache>
              </c:numRef>
            </c:minus>
          </c:errBars>
          <c:xVal>
            <c:numRef>
              <c:f>'S0.64 1.8Umf'!$D$38:$D$59</c:f>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85</c:v>
                </c:pt>
                <c:pt idx="17">
                  <c:v>95</c:v>
                </c:pt>
                <c:pt idx="18">
                  <c:v>105</c:v>
                </c:pt>
                <c:pt idx="19">
                  <c:v>115</c:v>
                </c:pt>
                <c:pt idx="20">
                  <c:v>125</c:v>
                </c:pt>
                <c:pt idx="21">
                  <c:v>135</c:v>
                </c:pt>
              </c:numCache>
            </c:numRef>
          </c:xVal>
          <c:yVal>
            <c:numRef>
              <c:f>'S0.64 1.8Umf'!$E$38:$E$59</c:f>
              <c:numCache>
                <c:formatCode>0.00</c:formatCode>
                <c:ptCount val="22"/>
                <c:pt idx="0">
                  <c:v>1.0612882373793178</c:v>
                </c:pt>
                <c:pt idx="1">
                  <c:v>0.89706495418680277</c:v>
                </c:pt>
                <c:pt idx="2">
                  <c:v>0.79962870022684962</c:v>
                </c:pt>
                <c:pt idx="3">
                  <c:v>0.72290583139934572</c:v>
                </c:pt>
                <c:pt idx="4">
                  <c:v>0.61862757743040631</c:v>
                </c:pt>
                <c:pt idx="5">
                  <c:v>0.54917646916706087</c:v>
                </c:pt>
                <c:pt idx="6">
                  <c:v>0.4641776128239174</c:v>
                </c:pt>
                <c:pt idx="7">
                  <c:v>0.41251924499236331</c:v>
                </c:pt>
                <c:pt idx="8">
                  <c:v>0.35307610021896152</c:v>
                </c:pt>
                <c:pt idx="9">
                  <c:v>0.31284536303277544</c:v>
                </c:pt>
                <c:pt idx="10">
                  <c:v>0.27606010305567613</c:v>
                </c:pt>
                <c:pt idx="11">
                  <c:v>0.24161709197826492</c:v>
                </c:pt>
                <c:pt idx="12">
                  <c:v>0.21549766119793273</c:v>
                </c:pt>
                <c:pt idx="13">
                  <c:v>0.19211177608998667</c:v>
                </c:pt>
                <c:pt idx="14">
                  <c:v>0.17868541578176594</c:v>
                </c:pt>
                <c:pt idx="15">
                  <c:v>0.14817993794851067</c:v>
                </c:pt>
                <c:pt idx="16">
                  <c:v>0.11674571319194253</c:v>
                </c:pt>
                <c:pt idx="17">
                  <c:v>9.4533973435210777E-2</c:v>
                </c:pt>
                <c:pt idx="18">
                  <c:v>8.5774577040400007E-2</c:v>
                </c:pt>
                <c:pt idx="19">
                  <c:v>6.7794678432284192E-2</c:v>
                </c:pt>
                <c:pt idx="20">
                  <c:v>6.3625446595211466E-2</c:v>
                </c:pt>
                <c:pt idx="21">
                  <c:v>5.1452261894379014E-2</c:v>
                </c:pt>
              </c:numCache>
            </c:numRef>
          </c:yVal>
        </c:ser>
        <c:ser>
          <c:idx val="1"/>
          <c:order val="1"/>
          <c:tx>
            <c:v>S = 0   1.8 Umf</c:v>
          </c:tx>
          <c:spPr>
            <a:ln w="28575">
              <a:noFill/>
            </a:ln>
          </c:spPr>
          <c:marker>
            <c:symbol val="circle"/>
            <c:size val="7"/>
            <c:spPr>
              <a:noFill/>
              <a:ln>
                <a:solidFill>
                  <a:schemeClr val="tx1"/>
                </a:solidFill>
              </a:ln>
            </c:spPr>
          </c:marker>
          <c:trendline>
            <c:trendlineType val="poly"/>
            <c:order val="4"/>
          </c:trendline>
          <c:errBars>
            <c:errDir val="y"/>
            <c:errBarType val="both"/>
            <c:errValType val="cust"/>
            <c:plus>
              <c:numRef>
                <c:f>'S0 1.8Umf'!$F$38:$F$60</c:f>
                <c:numCache>
                  <c:formatCode>General</c:formatCode>
                  <c:ptCount val="23"/>
                  <c:pt idx="0">
                    <c:v>7.2218682535701934E-2</c:v>
                  </c:pt>
                  <c:pt idx="1">
                    <c:v>8.4966767298158344E-2</c:v>
                  </c:pt>
                  <c:pt idx="2">
                    <c:v>5.0544253881002664E-2</c:v>
                  </c:pt>
                  <c:pt idx="3">
                    <c:v>7.7836094424032234E-2</c:v>
                  </c:pt>
                  <c:pt idx="4">
                    <c:v>6.3022012602415051E-2</c:v>
                  </c:pt>
                  <c:pt idx="5">
                    <c:v>6.3365010984906933E-2</c:v>
                  </c:pt>
                  <c:pt idx="6">
                    <c:v>7.3686849929120959E-2</c:v>
                  </c:pt>
                  <c:pt idx="7">
                    <c:v>7.709618250896931E-2</c:v>
                  </c:pt>
                  <c:pt idx="8">
                    <c:v>7.5816565753278414E-2</c:v>
                  </c:pt>
                  <c:pt idx="9">
                    <c:v>8.4733749913963596E-2</c:v>
                  </c:pt>
                  <c:pt idx="10">
                    <c:v>7.0620654460078397E-2</c:v>
                  </c:pt>
                  <c:pt idx="11">
                    <c:v>7.0896882356087834E-2</c:v>
                  </c:pt>
                  <c:pt idx="12">
                    <c:v>7.6735123395542087E-2</c:v>
                  </c:pt>
                  <c:pt idx="13">
                    <c:v>6.8180537470628438E-2</c:v>
                  </c:pt>
                  <c:pt idx="14">
                    <c:v>6.3162042549983061E-2</c:v>
                  </c:pt>
                  <c:pt idx="15">
                    <c:v>6.1045091563872847E-2</c:v>
                  </c:pt>
                  <c:pt idx="16">
                    <c:v>4.1980939825066524E-2</c:v>
                  </c:pt>
                  <c:pt idx="17">
                    <c:v>5.8057321500500393E-2</c:v>
                  </c:pt>
                  <c:pt idx="18">
                    <c:v>5.1266187201576122E-2</c:v>
                  </c:pt>
                  <c:pt idx="19">
                    <c:v>2.4850976308489481E-2</c:v>
                  </c:pt>
                  <c:pt idx="20">
                    <c:v>3.4063927681677666E-2</c:v>
                  </c:pt>
                </c:numCache>
              </c:numRef>
            </c:plus>
            <c:minus>
              <c:numRef>
                <c:f>'S0 1.8Umf'!$F$38:$F$60</c:f>
                <c:numCache>
                  <c:formatCode>General</c:formatCode>
                  <c:ptCount val="23"/>
                  <c:pt idx="0">
                    <c:v>7.2218682535701934E-2</c:v>
                  </c:pt>
                  <c:pt idx="1">
                    <c:v>8.4966767298158344E-2</c:v>
                  </c:pt>
                  <c:pt idx="2">
                    <c:v>5.0544253881002664E-2</c:v>
                  </c:pt>
                  <c:pt idx="3">
                    <c:v>7.7836094424032234E-2</c:v>
                  </c:pt>
                  <c:pt idx="4">
                    <c:v>6.3022012602415051E-2</c:v>
                  </c:pt>
                  <c:pt idx="5">
                    <c:v>6.3365010984906933E-2</c:v>
                  </c:pt>
                  <c:pt idx="6">
                    <c:v>7.3686849929120959E-2</c:v>
                  </c:pt>
                  <c:pt idx="7">
                    <c:v>7.709618250896931E-2</c:v>
                  </c:pt>
                  <c:pt idx="8">
                    <c:v>7.5816565753278414E-2</c:v>
                  </c:pt>
                  <c:pt idx="9">
                    <c:v>8.4733749913963596E-2</c:v>
                  </c:pt>
                  <c:pt idx="10">
                    <c:v>7.0620654460078397E-2</c:v>
                  </c:pt>
                  <c:pt idx="11">
                    <c:v>7.0896882356087834E-2</c:v>
                  </c:pt>
                  <c:pt idx="12">
                    <c:v>7.6735123395542087E-2</c:v>
                  </c:pt>
                  <c:pt idx="13">
                    <c:v>6.8180537470628438E-2</c:v>
                  </c:pt>
                  <c:pt idx="14">
                    <c:v>6.3162042549983061E-2</c:v>
                  </c:pt>
                  <c:pt idx="15">
                    <c:v>6.1045091563872847E-2</c:v>
                  </c:pt>
                  <c:pt idx="16">
                    <c:v>4.1980939825066524E-2</c:v>
                  </c:pt>
                  <c:pt idx="17">
                    <c:v>5.8057321500500393E-2</c:v>
                  </c:pt>
                  <c:pt idx="18">
                    <c:v>5.1266187201576122E-2</c:v>
                  </c:pt>
                  <c:pt idx="19">
                    <c:v>2.4850976308489481E-2</c:v>
                  </c:pt>
                  <c:pt idx="20">
                    <c:v>3.4063927681677666E-2</c:v>
                  </c:pt>
                </c:numCache>
              </c:numRef>
            </c:minus>
          </c:errBars>
          <c:xVal>
            <c:numRef>
              <c:f>'S0 1.8Umf'!$D$38:$D$58</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85</c:v>
                </c:pt>
                <c:pt idx="17">
                  <c:v>95</c:v>
                </c:pt>
                <c:pt idx="18">
                  <c:v>105</c:v>
                </c:pt>
                <c:pt idx="19">
                  <c:v>115</c:v>
                </c:pt>
                <c:pt idx="20">
                  <c:v>125</c:v>
                </c:pt>
              </c:numCache>
            </c:numRef>
          </c:xVal>
          <c:yVal>
            <c:numRef>
              <c:f>'S0 1.8Umf'!$E$38:$E$60</c:f>
              <c:numCache>
                <c:formatCode>0.00</c:formatCode>
                <c:ptCount val="23"/>
                <c:pt idx="0">
                  <c:v>1.0020099234715505</c:v>
                </c:pt>
                <c:pt idx="1">
                  <c:v>0.90111307104328042</c:v>
                </c:pt>
                <c:pt idx="2">
                  <c:v>0.83282404039445579</c:v>
                </c:pt>
                <c:pt idx="3">
                  <c:v>0.7426225336218617</c:v>
                </c:pt>
                <c:pt idx="4">
                  <c:v>0.66670446438987274</c:v>
                </c:pt>
                <c:pt idx="5">
                  <c:v>0.61558811358614662</c:v>
                </c:pt>
                <c:pt idx="6">
                  <c:v>0.53743186642010365</c:v>
                </c:pt>
                <c:pt idx="7">
                  <c:v>0.5118461944592807</c:v>
                </c:pt>
                <c:pt idx="8">
                  <c:v>0.44112998475331677</c:v>
                </c:pt>
                <c:pt idx="9">
                  <c:v>0.40430050292436204</c:v>
                </c:pt>
                <c:pt idx="10">
                  <c:v>0.35946571109809738</c:v>
                </c:pt>
                <c:pt idx="11">
                  <c:v>0.31230898246701688</c:v>
                </c:pt>
                <c:pt idx="12">
                  <c:v>0.28280014754527538</c:v>
                </c:pt>
                <c:pt idx="13">
                  <c:v>0.25786790346853128</c:v>
                </c:pt>
                <c:pt idx="14">
                  <c:v>0.21944745379352507</c:v>
                </c:pt>
                <c:pt idx="15">
                  <c:v>0.20431583266493222</c:v>
                </c:pt>
                <c:pt idx="16">
                  <c:v>0.16325789624054968</c:v>
                </c:pt>
                <c:pt idx="17">
                  <c:v>0.1331546634803919</c:v>
                </c:pt>
                <c:pt idx="18">
                  <c:v>0.11427096857725492</c:v>
                </c:pt>
                <c:pt idx="19">
                  <c:v>9.1463238202088182E-2</c:v>
                </c:pt>
                <c:pt idx="20">
                  <c:v>8.6679698272648723E-2</c:v>
                </c:pt>
              </c:numCache>
            </c:numRef>
          </c:yVal>
        </c:ser>
        <c:axId val="115492736"/>
        <c:axId val="115515392"/>
      </c:scatterChart>
      <c:valAx>
        <c:axId val="115492736"/>
        <c:scaling>
          <c:orientation val="minMax"/>
          <c:max val="130"/>
          <c:min val="0"/>
        </c:scaling>
        <c:axPos val="b"/>
        <c:title>
          <c:tx>
            <c:rich>
              <a:bodyPr/>
              <a:lstStyle/>
              <a:p>
                <a:pPr>
                  <a:defRPr/>
                </a:pPr>
                <a:r>
                  <a:rPr lang="en-GB"/>
                  <a:t>Time (mins)</a:t>
                </a:r>
              </a:p>
            </c:rich>
          </c:tx>
          <c:layout>
            <c:manualLayout>
              <c:xMode val="edge"/>
              <c:yMode val="edge"/>
              <c:x val="0.44892079050721739"/>
              <c:y val="0.94839626889503159"/>
            </c:manualLayout>
          </c:layout>
        </c:title>
        <c:numFmt formatCode="General" sourceLinked="1"/>
        <c:majorTickMark val="cross"/>
        <c:minorTickMark val="out"/>
        <c:tickLblPos val="nextTo"/>
        <c:crossAx val="115515392"/>
        <c:crosses val="autoZero"/>
        <c:crossBetween val="midCat"/>
        <c:majorUnit val="10"/>
      </c:valAx>
      <c:valAx>
        <c:axId val="115515392"/>
        <c:scaling>
          <c:orientation val="minMax"/>
          <c:max val="1.2"/>
          <c:min val="0"/>
        </c:scaling>
        <c:axPos val="l"/>
        <c:title>
          <c:tx>
            <c:rich>
              <a:bodyPr/>
              <a:lstStyle/>
              <a:p>
                <a:pPr>
                  <a:defRPr/>
                </a:pPr>
                <a:r>
                  <a:rPr lang="en-GB"/>
                  <a:t>gH2O/g</a:t>
                </a:r>
              </a:p>
            </c:rich>
          </c:tx>
          <c:layout>
            <c:manualLayout>
              <c:xMode val="edge"/>
              <c:yMode val="edge"/>
              <c:x val="8.3261362090601854E-3"/>
              <c:y val="0.41325211530181127"/>
            </c:manualLayout>
          </c:layout>
        </c:title>
        <c:numFmt formatCode="0.00" sourceLinked="1"/>
        <c:majorTickMark val="cross"/>
        <c:minorTickMark val="out"/>
        <c:tickLblPos val="nextTo"/>
        <c:crossAx val="115492736"/>
        <c:crosses val="autoZero"/>
        <c:crossBetween val="midCat"/>
        <c:majorUnit val="0.2"/>
        <c:minorUnit val="5.0000000000000024E-2"/>
      </c:valAx>
    </c:plotArea>
    <c:legend>
      <c:legendPos val="r"/>
      <c:layout>
        <c:manualLayout>
          <c:xMode val="edge"/>
          <c:yMode val="edge"/>
          <c:x val="0.72349640707000484"/>
          <c:y val="2.4847641908009456E-2"/>
          <c:w val="0.25705661015028897"/>
          <c:h val="0.14753893875824201"/>
        </c:manualLayout>
      </c:layout>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1579259777207072"/>
          <c:y val="1.2752561602004801E-2"/>
          <c:w val="0.85720085052574868"/>
          <c:h val="0.8354879698218588"/>
        </c:manualLayout>
      </c:layout>
      <c:scatterChart>
        <c:scatterStyle val="lineMarker"/>
        <c:ser>
          <c:idx val="2"/>
          <c:order val="0"/>
          <c:tx>
            <c:v>S = 0.64   1.5 Umf</c:v>
          </c:tx>
          <c:spPr>
            <a:ln w="28575">
              <a:noFill/>
            </a:ln>
          </c:spPr>
          <c:marker>
            <c:symbol val="x"/>
            <c:size val="7"/>
            <c:spPr>
              <a:noFill/>
              <a:ln>
                <a:solidFill>
                  <a:schemeClr val="tx1"/>
                </a:solidFill>
              </a:ln>
            </c:spPr>
          </c:marker>
          <c:trendline>
            <c:trendlineType val="poly"/>
            <c:order val="3"/>
          </c:trendline>
          <c:errBars>
            <c:errDir val="y"/>
            <c:errBarType val="both"/>
            <c:errValType val="cust"/>
            <c:plus>
              <c:numRef>
                <c:f>'S0.64 1.5Umf'!$F$38:$F$50</c:f>
                <c:numCache>
                  <c:formatCode>General</c:formatCode>
                  <c:ptCount val="13"/>
                  <c:pt idx="0">
                    <c:v>6.0329465482284635E-2</c:v>
                  </c:pt>
                  <c:pt idx="1">
                    <c:v>3.9943135293474402E-2</c:v>
                  </c:pt>
                  <c:pt idx="2">
                    <c:v>2.6361273161010012E-2</c:v>
                  </c:pt>
                  <c:pt idx="3">
                    <c:v>3.6299045666563799E-2</c:v>
                  </c:pt>
                  <c:pt idx="4">
                    <c:v>5.5436256712279926E-2</c:v>
                  </c:pt>
                  <c:pt idx="5">
                    <c:v>6.2895318236757786E-2</c:v>
                  </c:pt>
                  <c:pt idx="6">
                    <c:v>5.7932120704302474E-2</c:v>
                  </c:pt>
                  <c:pt idx="7">
                    <c:v>5.5536233821070126E-2</c:v>
                  </c:pt>
                  <c:pt idx="8">
                    <c:v>5.9149610324096824E-2</c:v>
                  </c:pt>
                  <c:pt idx="9">
                    <c:v>5.1461314337248834E-2</c:v>
                  </c:pt>
                  <c:pt idx="10">
                    <c:v>4.6714784697510114E-2</c:v>
                  </c:pt>
                  <c:pt idx="11">
                    <c:v>3.9705431582348349E-2</c:v>
                  </c:pt>
                  <c:pt idx="12">
                    <c:v>5.3796157774412899E-2</c:v>
                  </c:pt>
                </c:numCache>
              </c:numRef>
            </c:plus>
            <c:minus>
              <c:numRef>
                <c:f>'S0.64 1.5Umf'!$F$38:$F$50</c:f>
                <c:numCache>
                  <c:formatCode>General</c:formatCode>
                  <c:ptCount val="13"/>
                  <c:pt idx="0">
                    <c:v>6.0329465482284635E-2</c:v>
                  </c:pt>
                  <c:pt idx="1">
                    <c:v>3.9943135293474402E-2</c:v>
                  </c:pt>
                  <c:pt idx="2">
                    <c:v>2.6361273161010012E-2</c:v>
                  </c:pt>
                  <c:pt idx="3">
                    <c:v>3.6299045666563799E-2</c:v>
                  </c:pt>
                  <c:pt idx="4">
                    <c:v>5.5436256712279926E-2</c:v>
                  </c:pt>
                  <c:pt idx="5">
                    <c:v>6.2895318236757786E-2</c:v>
                  </c:pt>
                  <c:pt idx="6">
                    <c:v>5.7932120704302474E-2</c:v>
                  </c:pt>
                  <c:pt idx="7">
                    <c:v>5.5536233821070126E-2</c:v>
                  </c:pt>
                  <c:pt idx="8">
                    <c:v>5.9149610324096824E-2</c:v>
                  </c:pt>
                  <c:pt idx="9">
                    <c:v>5.1461314337248834E-2</c:v>
                  </c:pt>
                  <c:pt idx="10">
                    <c:v>4.6714784697510114E-2</c:v>
                  </c:pt>
                  <c:pt idx="11">
                    <c:v>3.9705431582348349E-2</c:v>
                  </c:pt>
                  <c:pt idx="12">
                    <c:v>5.3796157774412899E-2</c:v>
                  </c:pt>
                </c:numCache>
              </c:numRef>
            </c:minus>
          </c:errBars>
          <c:xVal>
            <c:numRef>
              <c:f>'S0.64 1.5Umf'!$D$38:$D$50</c:f>
              <c:numCache>
                <c:formatCode>General</c:formatCode>
                <c:ptCount val="13"/>
                <c:pt idx="0">
                  <c:v>0</c:v>
                </c:pt>
                <c:pt idx="1">
                  <c:v>5</c:v>
                </c:pt>
                <c:pt idx="2">
                  <c:v>10</c:v>
                </c:pt>
                <c:pt idx="3">
                  <c:v>15</c:v>
                </c:pt>
                <c:pt idx="4">
                  <c:v>20</c:v>
                </c:pt>
                <c:pt idx="5">
                  <c:v>25</c:v>
                </c:pt>
                <c:pt idx="6">
                  <c:v>30</c:v>
                </c:pt>
                <c:pt idx="7">
                  <c:v>40</c:v>
                </c:pt>
                <c:pt idx="8">
                  <c:v>50</c:v>
                </c:pt>
                <c:pt idx="9">
                  <c:v>60</c:v>
                </c:pt>
                <c:pt idx="10">
                  <c:v>70</c:v>
                </c:pt>
                <c:pt idx="11">
                  <c:v>80</c:v>
                </c:pt>
                <c:pt idx="12">
                  <c:v>90</c:v>
                </c:pt>
              </c:numCache>
            </c:numRef>
          </c:xVal>
          <c:yVal>
            <c:numRef>
              <c:f>'S0.64 1.5Umf'!$E$38:$E$49</c:f>
              <c:numCache>
                <c:formatCode>0.00</c:formatCode>
                <c:ptCount val="12"/>
                <c:pt idx="0">
                  <c:v>0.46314095514817993</c:v>
                </c:pt>
                <c:pt idx="1">
                  <c:v>0.41729720206217369</c:v>
                </c:pt>
                <c:pt idx="2">
                  <c:v>0.34177455603691376</c:v>
                </c:pt>
                <c:pt idx="3">
                  <c:v>0.30516706058497739</c:v>
                </c:pt>
                <c:pt idx="4">
                  <c:v>0.27128175016539574</c:v>
                </c:pt>
                <c:pt idx="5">
                  <c:v>0.23432212028542301</c:v>
                </c:pt>
                <c:pt idx="6">
                  <c:v>0.18479431336963231</c:v>
                </c:pt>
                <c:pt idx="7">
                  <c:v>0.14370467201134091</c:v>
                </c:pt>
                <c:pt idx="8">
                  <c:v>0.11623483322878279</c:v>
                </c:pt>
                <c:pt idx="9">
                  <c:v>9.7942723906067161E-2</c:v>
                </c:pt>
                <c:pt idx="10">
                  <c:v>9.2089948356150225E-2</c:v>
                </c:pt>
                <c:pt idx="11">
                  <c:v>7.3105087945768921E-2</c:v>
                </c:pt>
              </c:numCache>
            </c:numRef>
          </c:yVal>
        </c:ser>
        <c:ser>
          <c:idx val="3"/>
          <c:order val="1"/>
          <c:tx>
            <c:v>S = 0   1.5 Umf</c:v>
          </c:tx>
          <c:spPr>
            <a:ln w="28575">
              <a:noFill/>
            </a:ln>
          </c:spPr>
          <c:marker>
            <c:symbol val="circle"/>
            <c:size val="7"/>
            <c:spPr>
              <a:noFill/>
              <a:ln>
                <a:solidFill>
                  <a:schemeClr val="tx1"/>
                </a:solidFill>
              </a:ln>
            </c:spPr>
          </c:marker>
          <c:trendline>
            <c:trendlineType val="poly"/>
            <c:order val="4"/>
          </c:trendline>
          <c:errBars>
            <c:errDir val="y"/>
            <c:errBarType val="both"/>
            <c:errValType val="cust"/>
            <c:plus>
              <c:numRef>
                <c:f>'S0 1.5Umf'!$F$38:$F$52</c:f>
                <c:numCache>
                  <c:formatCode>General</c:formatCode>
                  <c:ptCount val="15"/>
                  <c:pt idx="0">
                    <c:v>5.1543486651886482E-2</c:v>
                  </c:pt>
                  <c:pt idx="1">
                    <c:v>4.3008039156945933E-2</c:v>
                  </c:pt>
                  <c:pt idx="2">
                    <c:v>4.0326647424550922E-2</c:v>
                  </c:pt>
                  <c:pt idx="3">
                    <c:v>5.5436537839349924E-2</c:v>
                  </c:pt>
                  <c:pt idx="4">
                    <c:v>3.9565823213654941E-2</c:v>
                  </c:pt>
                  <c:pt idx="5">
                    <c:v>3.487797634947986E-2</c:v>
                  </c:pt>
                  <c:pt idx="6">
                    <c:v>3.9951553840101919E-2</c:v>
                  </c:pt>
                  <c:pt idx="7">
                    <c:v>3.6286301688346498E-2</c:v>
                  </c:pt>
                  <c:pt idx="8">
                    <c:v>2.747141532840346E-2</c:v>
                  </c:pt>
                  <c:pt idx="9">
                    <c:v>3.1035976069870297E-2</c:v>
                  </c:pt>
                  <c:pt idx="10">
                    <c:v>2.6459784139097227E-2</c:v>
                  </c:pt>
                  <c:pt idx="11">
                    <c:v>2.0976482418232509E-2</c:v>
                  </c:pt>
                  <c:pt idx="12">
                    <c:v>2.1898326006706881E-2</c:v>
                  </c:pt>
                  <c:pt idx="13">
                    <c:v>1.9733122932242681E-2</c:v>
                  </c:pt>
                  <c:pt idx="14">
                    <c:v>1.3190977615873825E-2</c:v>
                  </c:pt>
                </c:numCache>
              </c:numRef>
            </c:plus>
            <c:minus>
              <c:numRef>
                <c:f>'S0 1.5Umf'!$F$38:$F$52</c:f>
                <c:numCache>
                  <c:formatCode>General</c:formatCode>
                  <c:ptCount val="15"/>
                  <c:pt idx="0">
                    <c:v>5.1543486651886482E-2</c:v>
                  </c:pt>
                  <c:pt idx="1">
                    <c:v>4.3008039156945933E-2</c:v>
                  </c:pt>
                  <c:pt idx="2">
                    <c:v>4.0326647424550922E-2</c:v>
                  </c:pt>
                  <c:pt idx="3">
                    <c:v>5.5436537839349924E-2</c:v>
                  </c:pt>
                  <c:pt idx="4">
                    <c:v>3.9565823213654941E-2</c:v>
                  </c:pt>
                  <c:pt idx="5">
                    <c:v>3.487797634947986E-2</c:v>
                  </c:pt>
                  <c:pt idx="6">
                    <c:v>3.9951553840101919E-2</c:v>
                  </c:pt>
                  <c:pt idx="7">
                    <c:v>3.6286301688346498E-2</c:v>
                  </c:pt>
                  <c:pt idx="8">
                    <c:v>2.747141532840346E-2</c:v>
                  </c:pt>
                  <c:pt idx="9">
                    <c:v>3.1035976069870297E-2</c:v>
                  </c:pt>
                  <c:pt idx="10">
                    <c:v>2.6459784139097227E-2</c:v>
                  </c:pt>
                  <c:pt idx="11">
                    <c:v>2.0976482418232509E-2</c:v>
                  </c:pt>
                  <c:pt idx="12">
                    <c:v>2.1898326006706881E-2</c:v>
                  </c:pt>
                  <c:pt idx="13">
                    <c:v>1.9733122932242681E-2</c:v>
                  </c:pt>
                  <c:pt idx="14">
                    <c:v>1.3190977615873825E-2</c:v>
                  </c:pt>
                </c:numCache>
              </c:numRef>
            </c:minus>
          </c:errBars>
          <c:xVal>
            <c:numRef>
              <c:f>'S0 1.5Umf'!$D$38:$D$53</c:f>
              <c:numCache>
                <c:formatCode>General</c:formatCode>
                <c:ptCount val="16"/>
                <c:pt idx="0">
                  <c:v>0</c:v>
                </c:pt>
                <c:pt idx="1">
                  <c:v>5</c:v>
                </c:pt>
                <c:pt idx="2">
                  <c:v>10</c:v>
                </c:pt>
                <c:pt idx="3">
                  <c:v>15</c:v>
                </c:pt>
                <c:pt idx="4">
                  <c:v>20</c:v>
                </c:pt>
                <c:pt idx="5">
                  <c:v>25</c:v>
                </c:pt>
                <c:pt idx="6">
                  <c:v>30</c:v>
                </c:pt>
                <c:pt idx="7">
                  <c:v>35</c:v>
                </c:pt>
                <c:pt idx="8">
                  <c:v>40</c:v>
                </c:pt>
                <c:pt idx="9">
                  <c:v>45</c:v>
                </c:pt>
                <c:pt idx="10">
                  <c:v>55</c:v>
                </c:pt>
                <c:pt idx="11">
                  <c:v>65</c:v>
                </c:pt>
                <c:pt idx="12">
                  <c:v>75</c:v>
                </c:pt>
                <c:pt idx="13">
                  <c:v>85</c:v>
                </c:pt>
                <c:pt idx="14">
                  <c:v>95</c:v>
                </c:pt>
                <c:pt idx="15">
                  <c:v>100</c:v>
                </c:pt>
              </c:numCache>
            </c:numRef>
          </c:xVal>
          <c:yVal>
            <c:numRef>
              <c:f>'S0 1.5Umf'!$E$38:$E$50</c:f>
              <c:numCache>
                <c:formatCode>0.00</c:formatCode>
                <c:ptCount val="13"/>
                <c:pt idx="0">
                  <c:v>0.46641120942581732</c:v>
                </c:pt>
                <c:pt idx="1">
                  <c:v>0.40963305228848423</c:v>
                </c:pt>
                <c:pt idx="2">
                  <c:v>0.35884934626753889</c:v>
                </c:pt>
                <c:pt idx="3">
                  <c:v>0.31153251884494593</c:v>
                </c:pt>
                <c:pt idx="4">
                  <c:v>0.27634777507578212</c:v>
                </c:pt>
                <c:pt idx="5">
                  <c:v>0.25264755263372196</c:v>
                </c:pt>
                <c:pt idx="6">
                  <c:v>0.21725049611111877</c:v>
                </c:pt>
                <c:pt idx="7">
                  <c:v>0.19056104633179741</c:v>
                </c:pt>
                <c:pt idx="8">
                  <c:v>0.16163252387800167</c:v>
                </c:pt>
                <c:pt idx="9">
                  <c:v>0.15203857685937691</c:v>
                </c:pt>
                <c:pt idx="10">
                  <c:v>0.1192850476279077</c:v>
                </c:pt>
                <c:pt idx="11">
                  <c:v>0.10085384138409111</c:v>
                </c:pt>
                <c:pt idx="12">
                  <c:v>8.8229556645560717E-2</c:v>
                </c:pt>
              </c:numCache>
            </c:numRef>
          </c:yVal>
        </c:ser>
        <c:axId val="115522944"/>
        <c:axId val="115533312"/>
      </c:scatterChart>
      <c:valAx>
        <c:axId val="115522944"/>
        <c:scaling>
          <c:orientation val="minMax"/>
          <c:max val="81"/>
          <c:min val="0"/>
        </c:scaling>
        <c:axPos val="b"/>
        <c:title>
          <c:tx>
            <c:rich>
              <a:bodyPr/>
              <a:lstStyle/>
              <a:p>
                <a:pPr>
                  <a:defRPr/>
                </a:pPr>
                <a:r>
                  <a:rPr lang="en-GB"/>
                  <a:t>Time (mins)</a:t>
                </a:r>
              </a:p>
            </c:rich>
          </c:tx>
        </c:title>
        <c:numFmt formatCode="General" sourceLinked="1"/>
        <c:majorTickMark val="cross"/>
        <c:minorTickMark val="out"/>
        <c:tickLblPos val="nextTo"/>
        <c:crossAx val="115533312"/>
        <c:crosses val="autoZero"/>
        <c:crossBetween val="midCat"/>
        <c:majorUnit val="10"/>
        <c:minorUnit val="1"/>
      </c:valAx>
      <c:valAx>
        <c:axId val="115533312"/>
        <c:scaling>
          <c:orientation val="minMax"/>
          <c:min val="0"/>
        </c:scaling>
        <c:axPos val="l"/>
        <c:title>
          <c:tx>
            <c:rich>
              <a:bodyPr/>
              <a:lstStyle/>
              <a:p>
                <a:pPr>
                  <a:defRPr/>
                </a:pPr>
                <a:r>
                  <a:rPr lang="en-GB"/>
                  <a:t>gH</a:t>
                </a:r>
                <a:r>
                  <a:rPr lang="en-GB" baseline="-25000"/>
                  <a:t>2</a:t>
                </a:r>
                <a:r>
                  <a:rPr lang="en-GB"/>
                  <a:t>O/g</a:t>
                </a:r>
              </a:p>
            </c:rich>
          </c:tx>
          <c:layout>
            <c:manualLayout>
              <c:xMode val="edge"/>
              <c:yMode val="edge"/>
              <c:x val="8.3261362090601265E-3"/>
              <c:y val="0.41325211530181039"/>
            </c:manualLayout>
          </c:layout>
        </c:title>
        <c:numFmt formatCode="0.00" sourceLinked="1"/>
        <c:majorTickMark val="cross"/>
        <c:minorTickMark val="out"/>
        <c:tickLblPos val="nextTo"/>
        <c:crossAx val="115522944"/>
        <c:crosses val="autoZero"/>
        <c:crossBetween val="midCat"/>
        <c:minorUnit val="2.0000000000000011E-2"/>
      </c:valAx>
      <c:spPr>
        <a:noFill/>
        <a:ln w="25400">
          <a:noFill/>
        </a:ln>
      </c:spPr>
    </c:plotArea>
    <c:legend>
      <c:legendPos val="r"/>
      <c:layout>
        <c:manualLayout>
          <c:xMode val="edge"/>
          <c:yMode val="edge"/>
          <c:x val="0.72448585918416963"/>
          <c:y val="1.8515071170528915E-2"/>
          <c:w val="0.27252854066576637"/>
          <c:h val="0.15002889394371305"/>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200"/>
            </a:pPr>
            <a:r>
              <a:rPr lang="en-GB" sz="1100"/>
              <a:t>Tangential</a:t>
            </a:r>
            <a:r>
              <a:rPr lang="en-GB" sz="1100" b="1" i="0" u="none" strike="noStrike" kern="1200" baseline="0">
                <a:solidFill>
                  <a:sysClr val="windowText" lastClr="000000"/>
                </a:solidFill>
                <a:latin typeface="+mn-lt"/>
                <a:ea typeface="+mn-ea"/>
                <a:cs typeface="+mn-cs"/>
              </a:rPr>
              <a:t> </a:t>
            </a:r>
            <a:r>
              <a:rPr lang="en-GB" sz="1100"/>
              <a:t>component</a:t>
            </a:r>
            <a:endParaRPr lang="en-GB" sz="1200"/>
          </a:p>
        </c:rich>
      </c:tx>
      <c:layout>
        <c:manualLayout>
          <c:xMode val="edge"/>
          <c:yMode val="edge"/>
          <c:x val="0.17057407422917717"/>
          <c:y val="0"/>
        </c:manualLayout>
      </c:layout>
    </c:title>
    <c:plotArea>
      <c:layout>
        <c:manualLayout>
          <c:layoutTarget val="inner"/>
          <c:xMode val="edge"/>
          <c:yMode val="edge"/>
          <c:x val="0.15809139242210646"/>
          <c:y val="8.7597979756448757E-2"/>
          <c:w val="0.76623352850124449"/>
          <c:h val="0.76181301097153975"/>
        </c:manualLayout>
      </c:layout>
      <c:scatterChart>
        <c:scatterStyle val="lineMarker"/>
        <c:ser>
          <c:idx val="0"/>
          <c:order val="0"/>
          <c:tx>
            <c:strRef>
              <c:f>Sheet1!$F$3</c:f>
              <c:strCache>
                <c:ptCount val="1"/>
                <c:pt idx="0">
                  <c:v>0</c:v>
                </c:pt>
              </c:strCache>
            </c:strRef>
          </c:tx>
          <c:spPr>
            <a:ln w="28575">
              <a:noFill/>
            </a:ln>
          </c:spPr>
          <c:marker>
            <c:symbol val="x"/>
            <c:size val="7"/>
            <c:spPr>
              <a:ln>
                <a:solidFill>
                  <a:sysClr val="windowText" lastClr="000000"/>
                </a:solidFill>
              </a:ln>
            </c:spPr>
          </c:marker>
          <c:xVal>
            <c:numRef>
              <c:f>Sheet1!$A$4:$A$13</c:f>
              <c:numCache>
                <c:formatCode>General</c:formatCode>
                <c:ptCount val="10"/>
                <c:pt idx="0">
                  <c:v>1</c:v>
                </c:pt>
                <c:pt idx="1">
                  <c:v>2</c:v>
                </c:pt>
                <c:pt idx="2">
                  <c:v>3</c:v>
                </c:pt>
                <c:pt idx="3">
                  <c:v>4</c:v>
                </c:pt>
                <c:pt idx="4">
                  <c:v>5</c:v>
                </c:pt>
                <c:pt idx="5">
                  <c:v>6</c:v>
                </c:pt>
                <c:pt idx="6">
                  <c:v>7</c:v>
                </c:pt>
                <c:pt idx="7">
                  <c:v>8</c:v>
                </c:pt>
                <c:pt idx="8">
                  <c:v>9</c:v>
                </c:pt>
              </c:numCache>
            </c:numRef>
          </c:xVal>
          <c:yVal>
            <c:numRef>
              <c:f>Sheet1!$F$4:$F$13</c:f>
              <c:numCache>
                <c:formatCode>General</c:formatCode>
                <c:ptCount val="10"/>
              </c:numCache>
            </c:numRef>
          </c:yVal>
        </c:ser>
        <c:ser>
          <c:idx val="1"/>
          <c:order val="1"/>
          <c:tx>
            <c:strRef>
              <c:f>Sheet1!$G$3</c:f>
              <c:strCache>
                <c:ptCount val="1"/>
                <c:pt idx="0">
                  <c:v>0.5</c:v>
                </c:pt>
              </c:strCache>
            </c:strRef>
          </c:tx>
          <c:spPr>
            <a:ln w="28575">
              <a:noFill/>
            </a:ln>
          </c:spPr>
          <c:marker>
            <c:symbol val="plus"/>
            <c:size val="7"/>
            <c:spPr>
              <a:ln>
                <a:solidFill>
                  <a:sysClr val="windowText" lastClr="000000"/>
                </a:solidFill>
              </a:ln>
            </c:spPr>
          </c:marker>
          <c:xVal>
            <c:numRef>
              <c:f>Sheet1!$A$4:$A$13</c:f>
              <c:numCache>
                <c:formatCode>General</c:formatCode>
                <c:ptCount val="10"/>
                <c:pt idx="0">
                  <c:v>1</c:v>
                </c:pt>
                <c:pt idx="1">
                  <c:v>2</c:v>
                </c:pt>
                <c:pt idx="2">
                  <c:v>3</c:v>
                </c:pt>
                <c:pt idx="3">
                  <c:v>4</c:v>
                </c:pt>
                <c:pt idx="4">
                  <c:v>5</c:v>
                </c:pt>
                <c:pt idx="5">
                  <c:v>6</c:v>
                </c:pt>
                <c:pt idx="6">
                  <c:v>7</c:v>
                </c:pt>
                <c:pt idx="7">
                  <c:v>8</c:v>
                </c:pt>
                <c:pt idx="8">
                  <c:v>9</c:v>
                </c:pt>
              </c:numCache>
            </c:numRef>
          </c:xVal>
          <c:yVal>
            <c:numRef>
              <c:f>Sheet1!$G$4:$G$13</c:f>
              <c:numCache>
                <c:formatCode>General</c:formatCode>
                <c:ptCount val="10"/>
                <c:pt idx="0">
                  <c:v>5.0999999999999996</c:v>
                </c:pt>
                <c:pt idx="1">
                  <c:v>5.2</c:v>
                </c:pt>
                <c:pt idx="2">
                  <c:v>5.0999999999999996</c:v>
                </c:pt>
                <c:pt idx="3">
                  <c:v>5.0999999999999996</c:v>
                </c:pt>
                <c:pt idx="4">
                  <c:v>5.3</c:v>
                </c:pt>
                <c:pt idx="5">
                  <c:v>5.5</c:v>
                </c:pt>
                <c:pt idx="6">
                  <c:v>6.1</c:v>
                </c:pt>
                <c:pt idx="7">
                  <c:v>6.2</c:v>
                </c:pt>
                <c:pt idx="8">
                  <c:v>6.3</c:v>
                </c:pt>
              </c:numCache>
            </c:numRef>
          </c:yVal>
        </c:ser>
        <c:ser>
          <c:idx val="2"/>
          <c:order val="2"/>
          <c:tx>
            <c:strRef>
              <c:f>Sheet1!$H$3</c:f>
              <c:strCache>
                <c:ptCount val="1"/>
                <c:pt idx="0">
                  <c:v>1</c:v>
                </c:pt>
              </c:strCache>
            </c:strRef>
          </c:tx>
          <c:spPr>
            <a:ln w="28575">
              <a:noFill/>
            </a:ln>
          </c:spPr>
          <c:marker>
            <c:symbol val="circle"/>
            <c:size val="5"/>
            <c:spPr>
              <a:solidFill>
                <a:schemeClr val="tx1"/>
              </a:solidFill>
              <a:ln>
                <a:noFill/>
              </a:ln>
            </c:spPr>
          </c:marker>
          <c:xVal>
            <c:numRef>
              <c:f>Sheet1!$A$4:$A$13</c:f>
              <c:numCache>
                <c:formatCode>General</c:formatCode>
                <c:ptCount val="10"/>
                <c:pt idx="0">
                  <c:v>1</c:v>
                </c:pt>
                <c:pt idx="1">
                  <c:v>2</c:v>
                </c:pt>
                <c:pt idx="2">
                  <c:v>3</c:v>
                </c:pt>
                <c:pt idx="3">
                  <c:v>4</c:v>
                </c:pt>
                <c:pt idx="4">
                  <c:v>5</c:v>
                </c:pt>
                <c:pt idx="5">
                  <c:v>6</c:v>
                </c:pt>
                <c:pt idx="6">
                  <c:v>7</c:v>
                </c:pt>
                <c:pt idx="7">
                  <c:v>8</c:v>
                </c:pt>
                <c:pt idx="8">
                  <c:v>9</c:v>
                </c:pt>
              </c:numCache>
            </c:numRef>
          </c:xVal>
          <c:yVal>
            <c:numRef>
              <c:f>Sheet1!$H$4:$H$13</c:f>
              <c:numCache>
                <c:formatCode>General</c:formatCode>
                <c:ptCount val="10"/>
                <c:pt idx="0">
                  <c:v>2.1</c:v>
                </c:pt>
                <c:pt idx="1">
                  <c:v>2.1</c:v>
                </c:pt>
                <c:pt idx="2">
                  <c:v>2.2000000000000002</c:v>
                </c:pt>
                <c:pt idx="3">
                  <c:v>2.5</c:v>
                </c:pt>
                <c:pt idx="4">
                  <c:v>4.2</c:v>
                </c:pt>
                <c:pt idx="5">
                  <c:v>7</c:v>
                </c:pt>
                <c:pt idx="6">
                  <c:v>9</c:v>
                </c:pt>
                <c:pt idx="7">
                  <c:v>12</c:v>
                </c:pt>
                <c:pt idx="8">
                  <c:v>14</c:v>
                </c:pt>
              </c:numCache>
            </c:numRef>
          </c:yVal>
        </c:ser>
        <c:ser>
          <c:idx val="3"/>
          <c:order val="3"/>
          <c:tx>
            <c:strRef>
              <c:f>Sheet1!$I$3</c:f>
              <c:strCache>
                <c:ptCount val="1"/>
                <c:pt idx="0">
                  <c:v>1.5</c:v>
                </c:pt>
              </c:strCache>
            </c:strRef>
          </c:tx>
          <c:spPr>
            <a:ln w="28575">
              <a:noFill/>
            </a:ln>
          </c:spPr>
          <c:marker>
            <c:symbol val="circle"/>
            <c:size val="5"/>
            <c:spPr>
              <a:noFill/>
              <a:ln>
                <a:solidFill>
                  <a:schemeClr val="tx1"/>
                </a:solidFill>
              </a:ln>
            </c:spPr>
          </c:marker>
          <c:xVal>
            <c:numRef>
              <c:f>Sheet1!$A$4:$A$13</c:f>
              <c:numCache>
                <c:formatCode>General</c:formatCode>
                <c:ptCount val="10"/>
                <c:pt idx="0">
                  <c:v>1</c:v>
                </c:pt>
                <c:pt idx="1">
                  <c:v>2</c:v>
                </c:pt>
                <c:pt idx="2">
                  <c:v>3</c:v>
                </c:pt>
                <c:pt idx="3">
                  <c:v>4</c:v>
                </c:pt>
                <c:pt idx="4">
                  <c:v>5</c:v>
                </c:pt>
                <c:pt idx="5">
                  <c:v>6</c:v>
                </c:pt>
                <c:pt idx="6">
                  <c:v>7</c:v>
                </c:pt>
                <c:pt idx="7">
                  <c:v>8</c:v>
                </c:pt>
                <c:pt idx="8">
                  <c:v>9</c:v>
                </c:pt>
              </c:numCache>
            </c:numRef>
          </c:xVal>
          <c:yVal>
            <c:numRef>
              <c:f>Sheet1!$I$4:$I$13</c:f>
              <c:numCache>
                <c:formatCode>General</c:formatCode>
                <c:ptCount val="10"/>
                <c:pt idx="0">
                  <c:v>0.2</c:v>
                </c:pt>
                <c:pt idx="1">
                  <c:v>0.4</c:v>
                </c:pt>
                <c:pt idx="2">
                  <c:v>0.70000000000000062</c:v>
                </c:pt>
                <c:pt idx="3">
                  <c:v>1</c:v>
                </c:pt>
                <c:pt idx="4">
                  <c:v>3</c:v>
                </c:pt>
                <c:pt idx="5">
                  <c:v>4.2</c:v>
                </c:pt>
                <c:pt idx="6">
                  <c:v>9.2000000000000011</c:v>
                </c:pt>
                <c:pt idx="7">
                  <c:v>16.2</c:v>
                </c:pt>
                <c:pt idx="8">
                  <c:v>22</c:v>
                </c:pt>
              </c:numCache>
            </c:numRef>
          </c:yVal>
        </c:ser>
        <c:axId val="206875648"/>
        <c:axId val="206887168"/>
      </c:scatterChart>
      <c:valAx>
        <c:axId val="206875648"/>
        <c:scaling>
          <c:orientation val="minMax"/>
          <c:max val="10"/>
        </c:scaling>
        <c:axPos val="b"/>
        <c:title>
          <c:tx>
            <c:rich>
              <a:bodyPr/>
              <a:lstStyle/>
              <a:p>
                <a:pPr>
                  <a:defRPr b="0"/>
                </a:pPr>
                <a:r>
                  <a:rPr lang="en-GB" b="0"/>
                  <a:t>Radial distance</a:t>
                </a:r>
                <a:r>
                  <a:rPr lang="en-GB" b="0" baseline="0"/>
                  <a:t> (cm)</a:t>
                </a:r>
                <a:endParaRPr lang="en-GB" b="0"/>
              </a:p>
            </c:rich>
          </c:tx>
        </c:title>
        <c:numFmt formatCode="General" sourceLinked="1"/>
        <c:majorTickMark val="none"/>
        <c:tickLblPos val="nextTo"/>
        <c:crossAx val="206887168"/>
        <c:crosses val="autoZero"/>
        <c:crossBetween val="midCat"/>
        <c:majorUnit val="2"/>
      </c:valAx>
      <c:valAx>
        <c:axId val="206887168"/>
        <c:scaling>
          <c:orientation val="minMax"/>
        </c:scaling>
        <c:axPos val="l"/>
        <c:title>
          <c:tx>
            <c:rich>
              <a:bodyPr/>
              <a:lstStyle/>
              <a:p>
                <a:pPr>
                  <a:defRPr b="0"/>
                </a:pPr>
                <a:r>
                  <a:rPr lang="en-GB" b="0"/>
                  <a:t>W (m/s)</a:t>
                </a:r>
              </a:p>
            </c:rich>
          </c:tx>
          <c:layout>
            <c:manualLayout>
              <c:xMode val="edge"/>
              <c:yMode val="edge"/>
              <c:x val="5.7091325122822197E-3"/>
              <c:y val="0.86419933800703164"/>
            </c:manualLayout>
          </c:layout>
        </c:title>
        <c:numFmt formatCode="General" sourceLinked="1"/>
        <c:majorTickMark val="none"/>
        <c:tickLblPos val="nextTo"/>
        <c:crossAx val="206875648"/>
        <c:crosses val="autoZero"/>
        <c:crossBetween val="midCat"/>
      </c:valAx>
      <c:spPr>
        <a:ln w="6350" cmpd="sng">
          <a:noFill/>
        </a:ln>
      </c:spPr>
    </c:plotArea>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3023068459381024"/>
          <c:y val="2.7582009875884196E-2"/>
          <c:w val="0.86976931540619695"/>
          <c:h val="0.87726927354420459"/>
        </c:manualLayout>
      </c:layout>
      <c:barChart>
        <c:barDir val="col"/>
        <c:grouping val="clustered"/>
        <c:ser>
          <c:idx val="0"/>
          <c:order val="0"/>
          <c:tx>
            <c:v>Plain Nozzle</c:v>
          </c:tx>
          <c:spPr>
            <a:solidFill>
              <a:schemeClr val="bg1">
                <a:lumMod val="50000"/>
              </a:schemeClr>
            </a:solidFill>
            <a:ln w="12700">
              <a:solidFill>
                <a:schemeClr val="tx1"/>
              </a:solidFill>
            </a:ln>
          </c:spPr>
          <c:errBars>
            <c:errBarType val="both"/>
            <c:errValType val="cust"/>
            <c:plus>
              <c:numRef>
                <c:f>Sheet1!$B$16:$C$16</c:f>
                <c:numCache>
                  <c:formatCode>General</c:formatCode>
                  <c:ptCount val="2"/>
                  <c:pt idx="0">
                    <c:v>2.3299999999999987</c:v>
                  </c:pt>
                  <c:pt idx="1">
                    <c:v>3.92</c:v>
                  </c:pt>
                </c:numCache>
              </c:numRef>
            </c:plus>
            <c:minus>
              <c:numRef>
                <c:f>Sheet1!$B$16:$C$16</c:f>
                <c:numCache>
                  <c:formatCode>General</c:formatCode>
                  <c:ptCount val="2"/>
                  <c:pt idx="0">
                    <c:v>2.3299999999999987</c:v>
                  </c:pt>
                  <c:pt idx="1">
                    <c:v>3.92</c:v>
                  </c:pt>
                </c:numCache>
              </c:numRef>
            </c:minus>
          </c:errBars>
          <c:cat>
            <c:strRef>
              <c:f>Sheet1!$B$2:$C$2</c:f>
              <c:strCache>
                <c:ptCount val="2"/>
                <c:pt idx="0">
                  <c:v>1.2 Umf</c:v>
                </c:pt>
                <c:pt idx="1">
                  <c:v>1.3 Umf</c:v>
                </c:pt>
              </c:strCache>
            </c:strRef>
          </c:cat>
          <c:val>
            <c:numRef>
              <c:f>Sheet1!$B$15:$C$15</c:f>
              <c:numCache>
                <c:formatCode>General</c:formatCode>
                <c:ptCount val="2"/>
                <c:pt idx="0">
                  <c:v>8.92</c:v>
                </c:pt>
                <c:pt idx="1">
                  <c:v>11.72</c:v>
                </c:pt>
              </c:numCache>
            </c:numRef>
          </c:val>
        </c:ser>
        <c:ser>
          <c:idx val="1"/>
          <c:order val="1"/>
          <c:tx>
            <c:v>High Swirl Forcer</c:v>
          </c:tx>
          <c:spPr>
            <a:noFill/>
            <a:ln w="12700">
              <a:solidFill>
                <a:schemeClr val="tx1"/>
              </a:solidFill>
            </a:ln>
          </c:spPr>
          <c:errBars>
            <c:errBarType val="both"/>
            <c:errValType val="cust"/>
            <c:plus>
              <c:numRef>
                <c:f>Sheet1!$D$16:$E$16</c:f>
                <c:numCache>
                  <c:formatCode>General</c:formatCode>
                  <c:ptCount val="2"/>
                  <c:pt idx="0">
                    <c:v>2.75</c:v>
                  </c:pt>
                  <c:pt idx="1">
                    <c:v>4.67</c:v>
                  </c:pt>
                </c:numCache>
              </c:numRef>
            </c:plus>
            <c:minus>
              <c:numRef>
                <c:f>Sheet1!$D$16:$E$16</c:f>
                <c:numCache>
                  <c:formatCode>General</c:formatCode>
                  <c:ptCount val="2"/>
                  <c:pt idx="0">
                    <c:v>2.75</c:v>
                  </c:pt>
                  <c:pt idx="1">
                    <c:v>4.67</c:v>
                  </c:pt>
                </c:numCache>
              </c:numRef>
            </c:minus>
          </c:errBars>
          <c:cat>
            <c:strRef>
              <c:f>Sheet1!$B$2:$C$2</c:f>
              <c:strCache>
                <c:ptCount val="2"/>
                <c:pt idx="0">
                  <c:v>1.2 Umf</c:v>
                </c:pt>
                <c:pt idx="1">
                  <c:v>1.3 Umf</c:v>
                </c:pt>
              </c:strCache>
            </c:strRef>
          </c:cat>
          <c:val>
            <c:numRef>
              <c:f>Sheet1!$D$15:$E$15</c:f>
              <c:numCache>
                <c:formatCode>General</c:formatCode>
                <c:ptCount val="2"/>
                <c:pt idx="0">
                  <c:v>8.7000000000000011</c:v>
                </c:pt>
                <c:pt idx="1">
                  <c:v>13.07</c:v>
                </c:pt>
              </c:numCache>
            </c:numRef>
          </c:val>
        </c:ser>
        <c:axId val="118368896"/>
        <c:axId val="128254336"/>
      </c:barChart>
      <c:catAx>
        <c:axId val="118368896"/>
        <c:scaling>
          <c:orientation val="minMax"/>
        </c:scaling>
        <c:axPos val="b"/>
        <c:tickLblPos val="nextTo"/>
        <c:crossAx val="128254336"/>
        <c:crosses val="autoZero"/>
        <c:auto val="1"/>
        <c:lblAlgn val="ctr"/>
        <c:lblOffset val="100"/>
      </c:catAx>
      <c:valAx>
        <c:axId val="128254336"/>
        <c:scaling>
          <c:orientation val="minMax"/>
        </c:scaling>
        <c:axPos val="l"/>
        <c:title>
          <c:tx>
            <c:rich>
              <a:bodyPr rot="-5400000" vert="horz"/>
              <a:lstStyle/>
              <a:p>
                <a:pPr>
                  <a:defRPr/>
                </a:pPr>
                <a:r>
                  <a:rPr lang="en-GB"/>
                  <a:t>% Void Fraction</a:t>
                </a:r>
              </a:p>
            </c:rich>
          </c:tx>
        </c:title>
        <c:numFmt formatCode="General" sourceLinked="1"/>
        <c:tickLblPos val="nextTo"/>
        <c:crossAx val="118368896"/>
        <c:crosses val="autoZero"/>
        <c:crossBetween val="between"/>
      </c:valAx>
    </c:plotArea>
    <c:legend>
      <c:legendPos val="r"/>
      <c:layout>
        <c:manualLayout>
          <c:xMode val="edge"/>
          <c:yMode val="edge"/>
          <c:x val="0.13895496403805457"/>
          <c:y val="2.8265032067307641E-2"/>
          <c:w val="0.31832732748601594"/>
          <c:h val="0.11175682535562843"/>
        </c:manualLayout>
      </c:layout>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3023068459381024"/>
          <c:y val="2.7582009875884196E-2"/>
          <c:w val="0.86976931540619695"/>
          <c:h val="0.87726927354420459"/>
        </c:manualLayout>
      </c:layout>
      <c:barChart>
        <c:barDir val="col"/>
        <c:grouping val="clustered"/>
        <c:ser>
          <c:idx val="0"/>
          <c:order val="0"/>
          <c:tx>
            <c:v>Plain Nozzle</c:v>
          </c:tx>
          <c:spPr>
            <a:solidFill>
              <a:schemeClr val="bg1">
                <a:lumMod val="50000"/>
              </a:schemeClr>
            </a:solidFill>
            <a:ln w="12700">
              <a:solidFill>
                <a:schemeClr val="tx1"/>
              </a:solidFill>
            </a:ln>
          </c:spPr>
          <c:errBars>
            <c:errBarType val="both"/>
            <c:errValType val="cust"/>
            <c:plus>
              <c:numRef>
                <c:f>Sheet1!$B$9:$C$9</c:f>
                <c:numCache>
                  <c:formatCode>General</c:formatCode>
                  <c:ptCount val="2"/>
                  <c:pt idx="0">
                    <c:v>0.29664793948382651</c:v>
                  </c:pt>
                  <c:pt idx="1">
                    <c:v>0.89330845736509723</c:v>
                  </c:pt>
                </c:numCache>
              </c:numRef>
            </c:plus>
            <c:minus>
              <c:numRef>
                <c:f>Sheet1!$B$9:$C$9</c:f>
                <c:numCache>
                  <c:formatCode>General</c:formatCode>
                  <c:ptCount val="2"/>
                  <c:pt idx="0">
                    <c:v>0.29664793948382651</c:v>
                  </c:pt>
                  <c:pt idx="1">
                    <c:v>0.89330845736509723</c:v>
                  </c:pt>
                </c:numCache>
              </c:numRef>
            </c:minus>
          </c:errBars>
          <c:cat>
            <c:strRef>
              <c:f>Sheet1!$B$2:$C$2</c:f>
              <c:strCache>
                <c:ptCount val="2"/>
                <c:pt idx="0">
                  <c:v>1.2 Umf</c:v>
                </c:pt>
                <c:pt idx="1">
                  <c:v>1.3 Umf</c:v>
                </c:pt>
              </c:strCache>
            </c:strRef>
          </c:cat>
          <c:val>
            <c:numRef>
              <c:f>Sheet1!$B$8:$C$8</c:f>
              <c:numCache>
                <c:formatCode>General</c:formatCode>
                <c:ptCount val="2"/>
                <c:pt idx="0">
                  <c:v>7.5400000000000009</c:v>
                </c:pt>
                <c:pt idx="1">
                  <c:v>9.24</c:v>
                </c:pt>
              </c:numCache>
            </c:numRef>
          </c:val>
        </c:ser>
        <c:ser>
          <c:idx val="1"/>
          <c:order val="1"/>
          <c:tx>
            <c:v>High Swirl Forcer</c:v>
          </c:tx>
          <c:spPr>
            <a:noFill/>
            <a:ln w="12700">
              <a:solidFill>
                <a:schemeClr val="tx1"/>
              </a:solidFill>
            </a:ln>
          </c:spPr>
          <c:errBars>
            <c:errBarType val="both"/>
            <c:errValType val="cust"/>
            <c:plus>
              <c:numRef>
                <c:f>Sheet1!$D$9:$E$9</c:f>
                <c:numCache>
                  <c:formatCode>General</c:formatCode>
                  <c:ptCount val="2"/>
                  <c:pt idx="0">
                    <c:v>0.48682645778552663</c:v>
                  </c:pt>
                  <c:pt idx="1">
                    <c:v>0.35355339059327384</c:v>
                  </c:pt>
                </c:numCache>
              </c:numRef>
            </c:plus>
            <c:minus>
              <c:numRef>
                <c:f>Sheet1!$D$9:$E$9</c:f>
                <c:numCache>
                  <c:formatCode>General</c:formatCode>
                  <c:ptCount val="2"/>
                  <c:pt idx="0">
                    <c:v>0.48682645778552663</c:v>
                  </c:pt>
                  <c:pt idx="1">
                    <c:v>0.35355339059327384</c:v>
                  </c:pt>
                </c:numCache>
              </c:numRef>
            </c:minus>
          </c:errBars>
          <c:cat>
            <c:strRef>
              <c:f>Sheet1!$B$2:$C$2</c:f>
              <c:strCache>
                <c:ptCount val="2"/>
                <c:pt idx="0">
                  <c:v>1.2 Umf</c:v>
                </c:pt>
                <c:pt idx="1">
                  <c:v>1.3 Umf</c:v>
                </c:pt>
              </c:strCache>
            </c:strRef>
          </c:cat>
          <c:val>
            <c:numRef>
              <c:f>Sheet1!$D$8:$E$8</c:f>
              <c:numCache>
                <c:formatCode>General</c:formatCode>
                <c:ptCount val="2"/>
                <c:pt idx="0">
                  <c:v>8.7800000000000011</c:v>
                </c:pt>
                <c:pt idx="1">
                  <c:v>11.9</c:v>
                </c:pt>
              </c:numCache>
            </c:numRef>
          </c:val>
        </c:ser>
        <c:axId val="128263680"/>
        <c:axId val="128265216"/>
      </c:barChart>
      <c:catAx>
        <c:axId val="128263680"/>
        <c:scaling>
          <c:orientation val="minMax"/>
        </c:scaling>
        <c:axPos val="b"/>
        <c:tickLblPos val="nextTo"/>
        <c:crossAx val="128265216"/>
        <c:crosses val="autoZero"/>
        <c:auto val="1"/>
        <c:lblAlgn val="ctr"/>
        <c:lblOffset val="100"/>
      </c:catAx>
      <c:valAx>
        <c:axId val="128265216"/>
        <c:scaling>
          <c:orientation val="minMax"/>
        </c:scaling>
        <c:axPos val="l"/>
        <c:title>
          <c:tx>
            <c:rich>
              <a:bodyPr rot="-5400000" vert="horz"/>
              <a:lstStyle/>
              <a:p>
                <a:pPr>
                  <a:defRPr/>
                </a:pPr>
                <a:r>
                  <a:rPr lang="en-GB"/>
                  <a:t>Bubbles per second</a:t>
                </a:r>
              </a:p>
            </c:rich>
          </c:tx>
        </c:title>
        <c:numFmt formatCode="General" sourceLinked="1"/>
        <c:tickLblPos val="nextTo"/>
        <c:crossAx val="128263680"/>
        <c:crosses val="autoZero"/>
        <c:crossBetween val="between"/>
      </c:valAx>
    </c:plotArea>
    <c:legend>
      <c:legendPos val="r"/>
      <c:layout>
        <c:manualLayout>
          <c:xMode val="edge"/>
          <c:yMode val="edge"/>
          <c:x val="0.14639938479085651"/>
          <c:y val="3.3389532851449376E-2"/>
          <c:w val="0.39294721470971988"/>
          <c:h val="0.13137319746461737"/>
        </c:manualLayout>
      </c:layout>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title/>
    <c:plotArea>
      <c:layout>
        <c:manualLayout>
          <c:layoutTarget val="inner"/>
          <c:xMode val="edge"/>
          <c:yMode val="edge"/>
          <c:x val="0.12028290867566002"/>
          <c:y val="6.5289442986293383E-2"/>
          <c:w val="0.8162085069578876"/>
          <c:h val="0.80389253426655005"/>
        </c:manualLayout>
      </c:layout>
      <c:scatterChart>
        <c:scatterStyle val="lineMarker"/>
        <c:ser>
          <c:idx val="0"/>
          <c:order val="0"/>
          <c:tx>
            <c:v/>
          </c:tx>
          <c:spPr>
            <a:ln>
              <a:noFill/>
            </a:ln>
          </c:spPr>
          <c:marker>
            <c:symbol val="x"/>
            <c:size val="7"/>
            <c:spPr>
              <a:noFill/>
              <a:ln>
                <a:solidFill>
                  <a:sysClr val="windowText" lastClr="000000"/>
                </a:solidFill>
              </a:ln>
            </c:spPr>
          </c:marker>
          <c:xVal>
            <c:numRef>
              <c:f>'Mesh refinement'!$X$2:$X$8</c:f>
              <c:numCache>
                <c:formatCode>General</c:formatCode>
                <c:ptCount val="7"/>
                <c:pt idx="0">
                  <c:v>2934</c:v>
                </c:pt>
                <c:pt idx="1">
                  <c:v>4790</c:v>
                </c:pt>
                <c:pt idx="2">
                  <c:v>9180</c:v>
                </c:pt>
                <c:pt idx="3">
                  <c:v>13894</c:v>
                </c:pt>
                <c:pt idx="4">
                  <c:v>22508</c:v>
                </c:pt>
                <c:pt idx="5">
                  <c:v>54240</c:v>
                </c:pt>
                <c:pt idx="6">
                  <c:v>128224</c:v>
                </c:pt>
              </c:numCache>
            </c:numRef>
          </c:xVal>
          <c:yVal>
            <c:numRef>
              <c:f>'Mesh refinement'!$Y$2:$Y$8</c:f>
              <c:numCache>
                <c:formatCode>General</c:formatCode>
                <c:ptCount val="7"/>
                <c:pt idx="0">
                  <c:v>0.89100000000000035</c:v>
                </c:pt>
                <c:pt idx="1">
                  <c:v>0.91900000000000004</c:v>
                </c:pt>
                <c:pt idx="2">
                  <c:v>0.94000000000000061</c:v>
                </c:pt>
                <c:pt idx="3">
                  <c:v>0.95800000000000063</c:v>
                </c:pt>
                <c:pt idx="4">
                  <c:v>0.96700000000000064</c:v>
                </c:pt>
                <c:pt idx="5">
                  <c:v>0.98399999999999999</c:v>
                </c:pt>
                <c:pt idx="6">
                  <c:v>0.99199999999999999</c:v>
                </c:pt>
              </c:numCache>
            </c:numRef>
          </c:yVal>
        </c:ser>
        <c:axId val="128281984"/>
        <c:axId val="169810176"/>
      </c:scatterChart>
      <c:valAx>
        <c:axId val="128281984"/>
        <c:scaling>
          <c:logBase val="10"/>
          <c:orientation val="minMax"/>
          <c:max val="200000"/>
          <c:min val="1000"/>
        </c:scaling>
        <c:axPos val="b"/>
        <c:title>
          <c:tx>
            <c:rich>
              <a:bodyPr/>
              <a:lstStyle/>
              <a:p>
                <a:pPr>
                  <a:defRPr/>
                </a:pPr>
                <a:r>
                  <a:rPr lang="en-GB"/>
                  <a:t>Degrees of Freedom (x10</a:t>
                </a:r>
                <a:r>
                  <a:rPr lang="en-GB" baseline="30000"/>
                  <a:t>3</a:t>
                </a:r>
                <a:r>
                  <a:rPr lang="en-GB"/>
                  <a:t>)</a:t>
                </a:r>
              </a:p>
            </c:rich>
          </c:tx>
        </c:title>
        <c:numFmt formatCode="General" sourceLinked="1"/>
        <c:majorTickMark val="cross"/>
        <c:minorTickMark val="out"/>
        <c:tickLblPos val="nextTo"/>
        <c:crossAx val="169810176"/>
        <c:crosses val="autoZero"/>
        <c:crossBetween val="midCat"/>
        <c:dispUnits>
          <c:builtInUnit val="thousands"/>
        </c:dispUnits>
      </c:valAx>
      <c:valAx>
        <c:axId val="169810176"/>
        <c:scaling>
          <c:orientation val="minMax"/>
        </c:scaling>
        <c:axPos val="l"/>
        <c:title>
          <c:tx>
            <c:rich>
              <a:bodyPr rot="-5400000" vert="horz"/>
              <a:lstStyle/>
              <a:p>
                <a:pPr algn="ctr" rtl="0">
                  <a:defRPr/>
                </a:pPr>
                <a:r>
                  <a:rPr lang="en-US"/>
                  <a:t>Swirl Number</a:t>
                </a:r>
              </a:p>
            </c:rich>
          </c:tx>
        </c:title>
        <c:numFmt formatCode="General" sourceLinked="1"/>
        <c:majorTickMark val="cross"/>
        <c:minorTickMark val="out"/>
        <c:tickLblPos val="nextTo"/>
        <c:crossAx val="128281984"/>
        <c:crosses val="autoZero"/>
        <c:crossBetween val="midCat"/>
      </c:valAx>
    </c:plotArea>
    <c:plotVisOnly val="1"/>
    <c:dispBlanksAs val="gap"/>
  </c:chart>
  <c:txPr>
    <a:bodyPr/>
    <a:lstStyle/>
    <a:p>
      <a:pPr>
        <a:defRPr sz="1000"/>
      </a:pPr>
      <a:endParaRPr lang="en-US"/>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35870238095917"/>
          <c:y val="1.9639195583103862E-2"/>
          <c:w val="0.85011285641015366"/>
          <c:h val="0.85364558637804266"/>
        </c:manualLayout>
      </c:layout>
      <c:scatterChart>
        <c:scatterStyle val="lineMarker"/>
        <c:ser>
          <c:idx val="1"/>
          <c:order val="0"/>
          <c:tx>
            <c:strRef>
              <c:f>'Mesh refinement'!$C$2</c:f>
              <c:strCache>
                <c:ptCount val="1"/>
                <c:pt idx="0">
                  <c:v>0.638</c:v>
                </c:pt>
              </c:strCache>
            </c:strRef>
          </c:tx>
          <c:spPr>
            <a:ln w="12700">
              <a:solidFill>
                <a:srgbClr val="FF0000"/>
              </a:solidFill>
              <a:prstDash val="solid"/>
            </a:ln>
          </c:spPr>
          <c:marker>
            <c:symbol val="none"/>
          </c:marker>
          <c:xVal>
            <c:numRef>
              <c:f>'Mesh refinement'!$A$4:$A$104</c:f>
              <c:numCache>
                <c:formatCode>General</c:formatCode>
                <c:ptCount val="1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0.32000000000000317</c:v>
                </c:pt>
                <c:pt idx="33">
                  <c:v>0.33000000000000346</c:v>
                </c:pt>
                <c:pt idx="34">
                  <c:v>0.34</c:v>
                </c:pt>
                <c:pt idx="35">
                  <c:v>0.35000000000000031</c:v>
                </c:pt>
                <c:pt idx="36">
                  <c:v>0.36000000000000032</c:v>
                </c:pt>
                <c:pt idx="37">
                  <c:v>0.37000000000000038</c:v>
                </c:pt>
                <c:pt idx="38">
                  <c:v>0.38000000000000306</c:v>
                </c:pt>
                <c:pt idx="39">
                  <c:v>0.39000000000000318</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0.62000000000000566</c:v>
                </c:pt>
                <c:pt idx="63">
                  <c:v>0.63000000000000633</c:v>
                </c:pt>
                <c:pt idx="64">
                  <c:v>0.64000000000000634</c:v>
                </c:pt>
                <c:pt idx="65">
                  <c:v>0.65000000000000646</c:v>
                </c:pt>
                <c:pt idx="66">
                  <c:v>0.66000000000000725</c:v>
                </c:pt>
                <c:pt idx="67">
                  <c:v>0.67000000000000726</c:v>
                </c:pt>
                <c:pt idx="68">
                  <c:v>0.68</c:v>
                </c:pt>
                <c:pt idx="69">
                  <c:v>0.69000000000000061</c:v>
                </c:pt>
                <c:pt idx="70">
                  <c:v>0.70000000000000062</c:v>
                </c:pt>
                <c:pt idx="71">
                  <c:v>0.71000000000000063</c:v>
                </c:pt>
                <c:pt idx="72">
                  <c:v>0.72000000000000064</c:v>
                </c:pt>
                <c:pt idx="73">
                  <c:v>0.73000000000000065</c:v>
                </c:pt>
                <c:pt idx="74">
                  <c:v>0.74000000000000365</c:v>
                </c:pt>
                <c:pt idx="75">
                  <c:v>0.75000000000000577</c:v>
                </c:pt>
                <c:pt idx="76">
                  <c:v>0.76000000000000634</c:v>
                </c:pt>
                <c:pt idx="77">
                  <c:v>0.77000000000000635</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0.87000000000000566</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'Mesh refinement'!$D$4:$D$104</c:f>
              <c:numCache>
                <c:formatCode>0.00</c:formatCode>
                <c:ptCount val="101"/>
                <c:pt idx="0">
                  <c:v>1</c:v>
                </c:pt>
                <c:pt idx="1">
                  <c:v>1.0033420864168061</c:v>
                </c:pt>
                <c:pt idx="2">
                  <c:v>1.0068859723879324</c:v>
                </c:pt>
                <c:pt idx="3">
                  <c:v>1.0095757369228149</c:v>
                </c:pt>
                <c:pt idx="4">
                  <c:v>1.0114120252086525</c:v>
                </c:pt>
                <c:pt idx="5">
                  <c:v>1.0130431821277757</c:v>
                </c:pt>
                <c:pt idx="6">
                  <c:v>1.0145371599768622</c:v>
                </c:pt>
                <c:pt idx="7">
                  <c:v>1.0158254773168158</c:v>
                </c:pt>
                <c:pt idx="8">
                  <c:v>1.0170114316820904</c:v>
                </c:pt>
                <c:pt idx="9">
                  <c:v>1.0180940072103812</c:v>
                </c:pt>
                <c:pt idx="10">
                  <c:v>1.0190744959368938</c:v>
                </c:pt>
                <c:pt idx="11">
                  <c:v>1.0200197138098639</c:v>
                </c:pt>
                <c:pt idx="12">
                  <c:v>1.0208630648997621</c:v>
                </c:pt>
                <c:pt idx="13">
                  <c:v>1.0216711956521562</c:v>
                </c:pt>
                <c:pt idx="14">
                  <c:v>1.02241162688037</c:v>
                </c:pt>
                <c:pt idx="15">
                  <c:v>1.0230489833327681</c:v>
                </c:pt>
                <c:pt idx="16">
                  <c:v>1.0237206461245896</c:v>
                </c:pt>
                <c:pt idx="17">
                  <c:v>1.0243910713074158</c:v>
                </c:pt>
                <c:pt idx="18">
                  <c:v>1.02496015193136</c:v>
                </c:pt>
                <c:pt idx="19">
                  <c:v>1.0254602162931676</c:v>
                </c:pt>
                <c:pt idx="20">
                  <c:v>1.0259608215278249</c:v>
                </c:pt>
                <c:pt idx="21">
                  <c:v>1.0264263450332018</c:v>
                </c:pt>
                <c:pt idx="22">
                  <c:v>1.0269263336155798</c:v>
                </c:pt>
                <c:pt idx="23">
                  <c:v>1.0274260174713743</c:v>
                </c:pt>
                <c:pt idx="24">
                  <c:v>1.0278906038450994</c:v>
                </c:pt>
                <c:pt idx="25">
                  <c:v>1.0283896727912565</c:v>
                </c:pt>
                <c:pt idx="26">
                  <c:v>1.0288536346108321</c:v>
                </c:pt>
                <c:pt idx="27">
                  <c:v>1.029216826727986</c:v>
                </c:pt>
                <c:pt idx="28">
                  <c:v>1.0295787979176372</c:v>
                </c:pt>
                <c:pt idx="29">
                  <c:v>1.0299415362779218</c:v>
                </c:pt>
                <c:pt idx="30">
                  <c:v>1.0303040540540538</c:v>
                </c:pt>
                <c:pt idx="31">
                  <c:v>1.0306315433975008</c:v>
                </c:pt>
                <c:pt idx="32">
                  <c:v>1.0310273810729598</c:v>
                </c:pt>
                <c:pt idx="33">
                  <c:v>1.0313544162813459</c:v>
                </c:pt>
                <c:pt idx="34">
                  <c:v>1.0317160402186378</c:v>
                </c:pt>
                <c:pt idx="35">
                  <c:v>1.0320763626551537</c:v>
                </c:pt>
                <c:pt idx="36">
                  <c:v>1.0324375358262949</c:v>
                </c:pt>
                <c:pt idx="37">
                  <c:v>1.0326973639857204</c:v>
                </c:pt>
                <c:pt idx="38">
                  <c:v>1.0329222267151899</c:v>
                </c:pt>
                <c:pt idx="39">
                  <c:v>1.0332154286676771</c:v>
                </c:pt>
                <c:pt idx="40">
                  <c:v>1.033439973059425</c:v>
                </c:pt>
                <c:pt idx="41">
                  <c:v>1.0336991650956098</c:v>
                </c:pt>
                <c:pt idx="42">
                  <c:v>1.0339582001144134</c:v>
                </c:pt>
                <c:pt idx="43">
                  <c:v>1.0342159270598525</c:v>
                </c:pt>
                <c:pt idx="44">
                  <c:v>1.0344746401183798</c:v>
                </c:pt>
                <c:pt idx="45">
                  <c:v>1.0347331965972899</c:v>
                </c:pt>
                <c:pt idx="46">
                  <c:v>1.0349904204900677</c:v>
                </c:pt>
                <c:pt idx="47">
                  <c:v>1.0351814516129032</c:v>
                </c:pt>
                <c:pt idx="48">
                  <c:v>1.0353375881760163</c:v>
                </c:pt>
                <c:pt idx="49">
                  <c:v>1.0355283924913385</c:v>
                </c:pt>
                <c:pt idx="50">
                  <c:v>1.0357190815093318</c:v>
                </c:pt>
                <c:pt idx="51">
                  <c:v>1.0358748909322646</c:v>
                </c:pt>
                <c:pt idx="52">
                  <c:v>1.0360653537759588</c:v>
                </c:pt>
                <c:pt idx="53">
                  <c:v>1.036289240676147</c:v>
                </c:pt>
                <c:pt idx="54">
                  <c:v>1.0364447126668008</c:v>
                </c:pt>
                <c:pt idx="55">
                  <c:v>1.0366348248701187</c:v>
                </c:pt>
                <c:pt idx="56">
                  <c:v>1.0368248224098533</c:v>
                </c:pt>
                <c:pt idx="57">
                  <c:v>1.0369464728344495</c:v>
                </c:pt>
                <c:pt idx="58">
                  <c:v>1.0370692830592871</c:v>
                </c:pt>
                <c:pt idx="59">
                  <c:v>1.03722549544723</c:v>
                </c:pt>
                <c:pt idx="60">
                  <c:v>1.0373468977980056</c:v>
                </c:pt>
                <c:pt idx="61">
                  <c:v>1.0374694724164351</c:v>
                </c:pt>
                <c:pt idx="62">
                  <c:v>1.0376254180601845</c:v>
                </c:pt>
                <c:pt idx="63">
                  <c:v>1.037781269851884</c:v>
                </c:pt>
                <c:pt idx="64">
                  <c:v>1.0378689127310399</c:v>
                </c:pt>
                <c:pt idx="65">
                  <c:v>1.0380245923549671</c:v>
                </c:pt>
                <c:pt idx="66">
                  <c:v>1.0381801783745881</c:v>
                </c:pt>
                <c:pt idx="67">
                  <c:v>1.0382342137776612</c:v>
                </c:pt>
                <c:pt idx="68">
                  <c:v>1.0383562558419015</c:v>
                </c:pt>
                <c:pt idx="69">
                  <c:v>1.0384448523277159</c:v>
                </c:pt>
                <c:pt idx="70">
                  <c:v>1.0385667578568092</c:v>
                </c:pt>
                <c:pt idx="71">
                  <c:v>1.0386539487726789</c:v>
                </c:pt>
                <c:pt idx="72">
                  <c:v>1.0387423732204182</c:v>
                </c:pt>
                <c:pt idx="73">
                  <c:v>1.0388640757282848</c:v>
                </c:pt>
                <c:pt idx="74">
                  <c:v>1.0389523841258221</c:v>
                </c:pt>
                <c:pt idx="75">
                  <c:v>1.0390739506995337</c:v>
                </c:pt>
                <c:pt idx="76">
                  <c:v>1.0391275391275401</c:v>
                </c:pt>
                <c:pt idx="77">
                  <c:v>1.0392156862745099</c:v>
                </c:pt>
                <c:pt idx="78">
                  <c:v>1.0393037806176657</c:v>
                </c:pt>
                <c:pt idx="79">
                  <c:v>1.0393918222044598</c:v>
                </c:pt>
                <c:pt idx="80">
                  <c:v>1.0394465509213062</c:v>
                </c:pt>
                <c:pt idx="81">
                  <c:v>1.039499933501796</c:v>
                </c:pt>
                <c:pt idx="82">
                  <c:v>1.0395878344690141</c:v>
                </c:pt>
                <c:pt idx="83">
                  <c:v>1.0396424536452449</c:v>
                </c:pt>
                <c:pt idx="84">
                  <c:v>1.0397302594425677</c:v>
                </c:pt>
                <c:pt idx="85">
                  <c:v>1.0398180127523797</c:v>
                </c:pt>
                <c:pt idx="86">
                  <c:v>1.039871190491988</c:v>
                </c:pt>
                <c:pt idx="87">
                  <c:v>1.0399256579602252</c:v>
                </c:pt>
                <c:pt idx="88">
                  <c:v>1.0399800928997998</c:v>
                </c:pt>
                <c:pt idx="89">
                  <c:v>1.0400344953398009</c:v>
                </c:pt>
                <c:pt idx="90">
                  <c:v>1.0400888653093707</c:v>
                </c:pt>
                <c:pt idx="91">
                  <c:v>1.0401432028375375</c:v>
                </c:pt>
                <c:pt idx="92">
                  <c:v>1.0401975079533403</c:v>
                </c:pt>
                <c:pt idx="93">
                  <c:v>1.0402517806857721</c:v>
                </c:pt>
                <c:pt idx="94">
                  <c:v>1.0402715681404207</c:v>
                </c:pt>
                <c:pt idx="95">
                  <c:v>1.0403257846642828</c:v>
                </c:pt>
                <c:pt idx="96">
                  <c:v>1.0403799688875661</c:v>
                </c:pt>
                <c:pt idx="97">
                  <c:v>1.0404010323605319</c:v>
                </c:pt>
                <c:pt idx="98">
                  <c:v>1.040422083291985</c:v>
                </c:pt>
                <c:pt idx="99">
                  <c:v>1.0404761904761906</c:v>
                </c:pt>
                <c:pt idx="100">
                  <c:v>1.0404972065192237</c:v>
                </c:pt>
              </c:numCache>
            </c:numRef>
          </c:yVal>
        </c:ser>
        <c:ser>
          <c:idx val="2"/>
          <c:order val="1"/>
          <c:tx>
            <c:strRef>
              <c:f>'Mesh refinement'!$F$2</c:f>
              <c:strCache>
                <c:ptCount val="1"/>
                <c:pt idx="0">
                  <c:v>0.377</c:v>
                </c:pt>
              </c:strCache>
            </c:strRef>
          </c:tx>
          <c:spPr>
            <a:ln w="12700">
              <a:solidFill>
                <a:srgbClr val="FFC000"/>
              </a:solidFill>
              <a:prstDash val="solid"/>
            </a:ln>
          </c:spPr>
          <c:marker>
            <c:symbol val="none"/>
          </c:marker>
          <c:xVal>
            <c:numRef>
              <c:f>'Mesh refinement'!$A$4:$A$104</c:f>
              <c:numCache>
                <c:formatCode>General</c:formatCode>
                <c:ptCount val="1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0.32000000000000317</c:v>
                </c:pt>
                <c:pt idx="33">
                  <c:v>0.33000000000000346</c:v>
                </c:pt>
                <c:pt idx="34">
                  <c:v>0.34</c:v>
                </c:pt>
                <c:pt idx="35">
                  <c:v>0.35000000000000031</c:v>
                </c:pt>
                <c:pt idx="36">
                  <c:v>0.36000000000000032</c:v>
                </c:pt>
                <c:pt idx="37">
                  <c:v>0.37000000000000038</c:v>
                </c:pt>
                <c:pt idx="38">
                  <c:v>0.38000000000000306</c:v>
                </c:pt>
                <c:pt idx="39">
                  <c:v>0.39000000000000318</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0.62000000000000566</c:v>
                </c:pt>
                <c:pt idx="63">
                  <c:v>0.63000000000000633</c:v>
                </c:pt>
                <c:pt idx="64">
                  <c:v>0.64000000000000634</c:v>
                </c:pt>
                <c:pt idx="65">
                  <c:v>0.65000000000000646</c:v>
                </c:pt>
                <c:pt idx="66">
                  <c:v>0.66000000000000725</c:v>
                </c:pt>
                <c:pt idx="67">
                  <c:v>0.67000000000000726</c:v>
                </c:pt>
                <c:pt idx="68">
                  <c:v>0.68</c:v>
                </c:pt>
                <c:pt idx="69">
                  <c:v>0.69000000000000061</c:v>
                </c:pt>
                <c:pt idx="70">
                  <c:v>0.70000000000000062</c:v>
                </c:pt>
                <c:pt idx="71">
                  <c:v>0.71000000000000063</c:v>
                </c:pt>
                <c:pt idx="72">
                  <c:v>0.72000000000000064</c:v>
                </c:pt>
                <c:pt idx="73">
                  <c:v>0.73000000000000065</c:v>
                </c:pt>
                <c:pt idx="74">
                  <c:v>0.74000000000000365</c:v>
                </c:pt>
                <c:pt idx="75">
                  <c:v>0.75000000000000577</c:v>
                </c:pt>
                <c:pt idx="76">
                  <c:v>0.76000000000000634</c:v>
                </c:pt>
                <c:pt idx="77">
                  <c:v>0.77000000000000635</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0.87000000000000566</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'Mesh refinement'!$G$4:$G$104</c:f>
              <c:numCache>
                <c:formatCode>0.00</c:formatCode>
                <c:ptCount val="101"/>
                <c:pt idx="0">
                  <c:v>1</c:v>
                </c:pt>
                <c:pt idx="1">
                  <c:v>1.0038195273334918</c:v>
                </c:pt>
                <c:pt idx="2">
                  <c:v>1.0076023591177172</c:v>
                </c:pt>
                <c:pt idx="3">
                  <c:v>1.0104965409126538</c:v>
                </c:pt>
                <c:pt idx="4">
                  <c:v>1.0122649223221578</c:v>
                </c:pt>
                <c:pt idx="5">
                  <c:v>1.0134872790436293</c:v>
                </c:pt>
                <c:pt idx="6">
                  <c:v>1.0147093874493343</c:v>
                </c:pt>
                <c:pt idx="7">
                  <c:v>1.0158622098168699</c:v>
                </c:pt>
                <c:pt idx="8">
                  <c:v>1.0169462687582946</c:v>
                </c:pt>
                <c:pt idx="9">
                  <c:v>1.0179616274322847</c:v>
                </c:pt>
                <c:pt idx="10">
                  <c:v>1.0189077059103584</c:v>
                </c:pt>
                <c:pt idx="11">
                  <c:v>1.0198198198198198</c:v>
                </c:pt>
                <c:pt idx="12">
                  <c:v>1.0205954323001618</c:v>
                </c:pt>
                <c:pt idx="13">
                  <c:v>1.0213705704481366</c:v>
                </c:pt>
                <c:pt idx="14">
                  <c:v>1.0220773045309421</c:v>
                </c:pt>
                <c:pt idx="15">
                  <c:v>1.0226809724297161</c:v>
                </c:pt>
                <c:pt idx="16">
                  <c:v>1.0232850208750561</c:v>
                </c:pt>
                <c:pt idx="17">
                  <c:v>1.0238887003732611</c:v>
                </c:pt>
                <c:pt idx="18">
                  <c:v>1.0244241663557121</c:v>
                </c:pt>
                <c:pt idx="19">
                  <c:v>1.0249253933803468</c:v>
                </c:pt>
                <c:pt idx="20">
                  <c:v>1.0253915519696137</c:v>
                </c:pt>
                <c:pt idx="21">
                  <c:v>1.0258582709187649</c:v>
                </c:pt>
                <c:pt idx="22">
                  <c:v>1.0263247052445972</c:v>
                </c:pt>
                <c:pt idx="23">
                  <c:v>1.0267569856054191</c:v>
                </c:pt>
                <c:pt idx="24">
                  <c:v>1.0271551432247581</c:v>
                </c:pt>
                <c:pt idx="25">
                  <c:v>1.0275530582540591</c:v>
                </c:pt>
                <c:pt idx="26">
                  <c:v>1.027915947619531</c:v>
                </c:pt>
                <c:pt idx="27">
                  <c:v>1.0282457208578581</c:v>
                </c:pt>
                <c:pt idx="28">
                  <c:v>1.02857529336174</c:v>
                </c:pt>
                <c:pt idx="29">
                  <c:v>1.0289046653143863</c:v>
                </c:pt>
                <c:pt idx="30">
                  <c:v>1.0292338368988481</c:v>
                </c:pt>
                <c:pt idx="31">
                  <c:v>1.0295628082978578</c:v>
                </c:pt>
                <c:pt idx="32">
                  <c:v>1.0298578038977384</c:v>
                </c:pt>
                <c:pt idx="33">
                  <c:v>1.0301178377283444</c:v>
                </c:pt>
                <c:pt idx="34">
                  <c:v>1.0304124755282649</c:v>
                </c:pt>
                <c:pt idx="35">
                  <c:v>1.0306394466003037</c:v>
                </c:pt>
                <c:pt idx="36">
                  <c:v>1.0309000134934558</c:v>
                </c:pt>
                <c:pt idx="37">
                  <c:v>1.0311266988162961</c:v>
                </c:pt>
                <c:pt idx="38">
                  <c:v>1.0313869597464769</c:v>
                </c:pt>
                <c:pt idx="39">
                  <c:v>1.0316133598463146</c:v>
                </c:pt>
                <c:pt idx="40">
                  <c:v>1.0318733153638699</c:v>
                </c:pt>
                <c:pt idx="41">
                  <c:v>1.0320994307656035</c:v>
                </c:pt>
                <c:pt idx="42">
                  <c:v>1.0322917368172939</c:v>
                </c:pt>
                <c:pt idx="43">
                  <c:v>1.0324839263473384</c:v>
                </c:pt>
                <c:pt idx="44">
                  <c:v>1.032642347556872</c:v>
                </c:pt>
                <c:pt idx="45">
                  <c:v>1.0328343145500418</c:v>
                </c:pt>
                <c:pt idx="46">
                  <c:v>1.0330261653326158</c:v>
                </c:pt>
                <c:pt idx="47">
                  <c:v>1.0331842786538008</c:v>
                </c:pt>
                <c:pt idx="48">
                  <c:v>1.0333759075020168</c:v>
                </c:pt>
                <c:pt idx="49">
                  <c:v>1.0335338194281098</c:v>
                </c:pt>
                <c:pt idx="50">
                  <c:v>1.0336916358750274</c:v>
                </c:pt>
                <c:pt idx="51">
                  <c:v>1.0338493569293652</c:v>
                </c:pt>
                <c:pt idx="52">
                  <c:v>1.0340069826775882</c:v>
                </c:pt>
                <c:pt idx="53">
                  <c:v>1.0341309527804812</c:v>
                </c:pt>
                <c:pt idx="54">
                  <c:v>1.0342883983090652</c:v>
                </c:pt>
                <c:pt idx="55">
                  <c:v>1.0344457487841692</c:v>
                </c:pt>
                <c:pt idx="56">
                  <c:v>1.0345694742489271</c:v>
                </c:pt>
                <c:pt idx="57">
                  <c:v>1.0346931250628499</c:v>
                </c:pt>
                <c:pt idx="58">
                  <c:v>1.034816701293479</c:v>
                </c:pt>
                <c:pt idx="59">
                  <c:v>1.0349402030082744</c:v>
                </c:pt>
                <c:pt idx="60">
                  <c:v>1.0350636302746021</c:v>
                </c:pt>
                <c:pt idx="61">
                  <c:v>1.0351869831597977</c:v>
                </c:pt>
                <c:pt idx="62">
                  <c:v>1.0352767922886277</c:v>
                </c:pt>
                <c:pt idx="63">
                  <c:v>1.0354000066918727</c:v>
                </c:pt>
                <c:pt idx="64">
                  <c:v>1.0355231469092856</c:v>
                </c:pt>
                <c:pt idx="65">
                  <c:v>1.0356462130078434</c:v>
                </c:pt>
                <c:pt idx="66">
                  <c:v>1.0357357758908872</c:v>
                </c:pt>
                <c:pt idx="67">
                  <c:v>1.0358599024129398</c:v>
                </c:pt>
                <c:pt idx="68">
                  <c:v>1.0359493501720454</c:v>
                </c:pt>
                <c:pt idx="69">
                  <c:v>1.0360387441549768</c:v>
                </c:pt>
                <c:pt idx="70">
                  <c:v>1.0361280844101639</c:v>
                </c:pt>
                <c:pt idx="71">
                  <c:v>1.0361839909206223</c:v>
                </c:pt>
                <c:pt idx="72">
                  <c:v>1.0362732338906131</c:v>
                </c:pt>
                <c:pt idx="73">
                  <c:v>1.0363624232719624</c:v>
                </c:pt>
                <c:pt idx="74">
                  <c:v>1.0364861259338463</c:v>
                </c:pt>
                <c:pt idx="75">
                  <c:v>1.036575200880206</c:v>
                </c:pt>
                <c:pt idx="76">
                  <c:v>1.0366308912739151</c:v>
                </c:pt>
                <c:pt idx="77">
                  <c:v>1.036686548265636</c:v>
                </c:pt>
                <c:pt idx="78">
                  <c:v>1.0367421718854211</c:v>
                </c:pt>
                <c:pt idx="79">
                  <c:v>1.0367989876115626</c:v>
                </c:pt>
                <c:pt idx="80">
                  <c:v>1.0368545460598595</c:v>
                </c:pt>
                <c:pt idx="81">
                  <c:v>1.036910071224123</c:v>
                </c:pt>
                <c:pt idx="82">
                  <c:v>1.036965563134254</c:v>
                </c:pt>
                <c:pt idx="83">
                  <c:v>1.0370555167481621</c:v>
                </c:pt>
                <c:pt idx="84">
                  <c:v>1.0371109337589783</c:v>
                </c:pt>
                <c:pt idx="85">
                  <c:v>1.0371663176090988</c:v>
                </c:pt>
                <c:pt idx="86">
                  <c:v>1.0372229053807041</c:v>
                </c:pt>
                <c:pt idx="87">
                  <c:v>1.037244999667752</c:v>
                </c:pt>
                <c:pt idx="88">
                  <c:v>1.0372670807453417</c:v>
                </c:pt>
                <c:pt idx="89">
                  <c:v>1.0373235928938978</c:v>
                </c:pt>
                <c:pt idx="90">
                  <c:v>1.0373456380294646</c:v>
                </c:pt>
                <c:pt idx="91">
                  <c:v>1.0373676699963501</c:v>
                </c:pt>
                <c:pt idx="92">
                  <c:v>1.0374241066985168</c:v>
                </c:pt>
                <c:pt idx="93">
                  <c:v>1.0374461028192372</c:v>
                </c:pt>
                <c:pt idx="94">
                  <c:v>1.0374680858118639</c:v>
                </c:pt>
                <c:pt idx="95">
                  <c:v>1.0375244472436564</c:v>
                </c:pt>
                <c:pt idx="96">
                  <c:v>1.0375132555673237</c:v>
                </c:pt>
                <c:pt idx="97">
                  <c:v>1.0375364431486878</c:v>
                </c:pt>
                <c:pt idx="98">
                  <c:v>1.037558374457656</c:v>
                </c:pt>
                <c:pt idx="99">
                  <c:v>1.0375815370351862</c:v>
                </c:pt>
                <c:pt idx="100">
                  <c:v>1.0375703409467063</c:v>
                </c:pt>
              </c:numCache>
            </c:numRef>
          </c:yVal>
        </c:ser>
        <c:ser>
          <c:idx val="3"/>
          <c:order val="2"/>
          <c:tx>
            <c:strRef>
              <c:f>'Mesh refinement'!$I$2</c:f>
              <c:strCache>
                <c:ptCount val="1"/>
                <c:pt idx="0">
                  <c:v>0.252</c:v>
                </c:pt>
              </c:strCache>
            </c:strRef>
          </c:tx>
          <c:spPr>
            <a:ln w="12700">
              <a:solidFill>
                <a:srgbClr val="92D050"/>
              </a:solidFill>
              <a:prstDash val="solid"/>
            </a:ln>
          </c:spPr>
          <c:marker>
            <c:symbol val="none"/>
          </c:marker>
          <c:xVal>
            <c:numRef>
              <c:f>'Mesh refinement'!$A$4:$A$104</c:f>
              <c:numCache>
                <c:formatCode>General</c:formatCode>
                <c:ptCount val="1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0.32000000000000317</c:v>
                </c:pt>
                <c:pt idx="33">
                  <c:v>0.33000000000000346</c:v>
                </c:pt>
                <c:pt idx="34">
                  <c:v>0.34</c:v>
                </c:pt>
                <c:pt idx="35">
                  <c:v>0.35000000000000031</c:v>
                </c:pt>
                <c:pt idx="36">
                  <c:v>0.36000000000000032</c:v>
                </c:pt>
                <c:pt idx="37">
                  <c:v>0.37000000000000038</c:v>
                </c:pt>
                <c:pt idx="38">
                  <c:v>0.38000000000000306</c:v>
                </c:pt>
                <c:pt idx="39">
                  <c:v>0.39000000000000318</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0.62000000000000566</c:v>
                </c:pt>
                <c:pt idx="63">
                  <c:v>0.63000000000000633</c:v>
                </c:pt>
                <c:pt idx="64">
                  <c:v>0.64000000000000634</c:v>
                </c:pt>
                <c:pt idx="65">
                  <c:v>0.65000000000000646</c:v>
                </c:pt>
                <c:pt idx="66">
                  <c:v>0.66000000000000725</c:v>
                </c:pt>
                <c:pt idx="67">
                  <c:v>0.67000000000000726</c:v>
                </c:pt>
                <c:pt idx="68">
                  <c:v>0.68</c:v>
                </c:pt>
                <c:pt idx="69">
                  <c:v>0.69000000000000061</c:v>
                </c:pt>
                <c:pt idx="70">
                  <c:v>0.70000000000000062</c:v>
                </c:pt>
                <c:pt idx="71">
                  <c:v>0.71000000000000063</c:v>
                </c:pt>
                <c:pt idx="72">
                  <c:v>0.72000000000000064</c:v>
                </c:pt>
                <c:pt idx="73">
                  <c:v>0.73000000000000065</c:v>
                </c:pt>
                <c:pt idx="74">
                  <c:v>0.74000000000000365</c:v>
                </c:pt>
                <c:pt idx="75">
                  <c:v>0.75000000000000577</c:v>
                </c:pt>
                <c:pt idx="76">
                  <c:v>0.76000000000000634</c:v>
                </c:pt>
                <c:pt idx="77">
                  <c:v>0.77000000000000635</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0.87000000000000566</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'Mesh refinement'!$J$4:$J$104</c:f>
              <c:numCache>
                <c:formatCode>0.00</c:formatCode>
                <c:ptCount val="101"/>
                <c:pt idx="0">
                  <c:v>1</c:v>
                </c:pt>
                <c:pt idx="1">
                  <c:v>1.0046381556510469</c:v>
                </c:pt>
                <c:pt idx="2">
                  <c:v>1.0079438137124415</c:v>
                </c:pt>
                <c:pt idx="3">
                  <c:v>1.0101567825494198</c:v>
                </c:pt>
                <c:pt idx="4">
                  <c:v>1.0111425358639725</c:v>
                </c:pt>
                <c:pt idx="5">
                  <c:v>1.0119570771589166</c:v>
                </c:pt>
                <c:pt idx="6">
                  <c:v>1.0128056671888837</c:v>
                </c:pt>
                <c:pt idx="7">
                  <c:v>1.0136538527018284</c:v>
                </c:pt>
                <c:pt idx="8">
                  <c:v>1.0145351805834497</c:v>
                </c:pt>
                <c:pt idx="9">
                  <c:v>1.0153484889735913</c:v>
                </c:pt>
                <c:pt idx="10">
                  <c:v>1.0160587915078931</c:v>
                </c:pt>
                <c:pt idx="11">
                  <c:v>1.0167352631041759</c:v>
                </c:pt>
                <c:pt idx="12">
                  <c:v>1.0173428095351447</c:v>
                </c:pt>
                <c:pt idx="13">
                  <c:v>1.0179166383354719</c:v>
                </c:pt>
                <c:pt idx="14">
                  <c:v>1.0184215892869279</c:v>
                </c:pt>
                <c:pt idx="15">
                  <c:v>1.0189262657152558</c:v>
                </c:pt>
                <c:pt idx="16">
                  <c:v>1.0193633862146134</c:v>
                </c:pt>
                <c:pt idx="17">
                  <c:v>1.0197996264221274</c:v>
                </c:pt>
                <c:pt idx="18">
                  <c:v>1.0202363167187289</c:v>
                </c:pt>
                <c:pt idx="19">
                  <c:v>1.0206720977596628</c:v>
                </c:pt>
                <c:pt idx="20">
                  <c:v>1.0211083585027318</c:v>
                </c:pt>
                <c:pt idx="21">
                  <c:v>1.0214758269720101</c:v>
                </c:pt>
                <c:pt idx="22">
                  <c:v>1.0218091781704586</c:v>
                </c:pt>
                <c:pt idx="23">
                  <c:v>1.0221430993557141</c:v>
                </c:pt>
                <c:pt idx="24">
                  <c:v>1.0224761000745812</c:v>
                </c:pt>
                <c:pt idx="25">
                  <c:v>1.0228435858329097</c:v>
                </c:pt>
                <c:pt idx="26">
                  <c:v>1.0231423440517851</c:v>
                </c:pt>
                <c:pt idx="27">
                  <c:v>1.023373191965042</c:v>
                </c:pt>
                <c:pt idx="28">
                  <c:v>1.0236724464914657</c:v>
                </c:pt>
                <c:pt idx="29">
                  <c:v>1.0239030335861319</c:v>
                </c:pt>
                <c:pt idx="30">
                  <c:v>1.0241681616626621</c:v>
                </c:pt>
                <c:pt idx="31">
                  <c:v>1.0243984975127738</c:v>
                </c:pt>
                <c:pt idx="32">
                  <c:v>1.0246633737059339</c:v>
                </c:pt>
                <c:pt idx="33">
                  <c:v>1.0249272813366699</c:v>
                </c:pt>
                <c:pt idx="34">
                  <c:v>1.0251572327044018</c:v>
                </c:pt>
                <c:pt idx="35">
                  <c:v>1.0254217234035359</c:v>
                </c:pt>
                <c:pt idx="36">
                  <c:v>1.0256176281726319</c:v>
                </c:pt>
                <c:pt idx="37">
                  <c:v>1.0258142992296051</c:v>
                </c:pt>
                <c:pt idx="38">
                  <c:v>1.0260099986488311</c:v>
                </c:pt>
                <c:pt idx="39">
                  <c:v>1.0262064773226158</c:v>
                </c:pt>
                <c:pt idx="40">
                  <c:v>1.0263682095951918</c:v>
                </c:pt>
                <c:pt idx="41">
                  <c:v>1.0265645041517601</c:v>
                </c:pt>
                <c:pt idx="42">
                  <c:v>1.026726057906445</c:v>
                </c:pt>
                <c:pt idx="43">
                  <c:v>1.0269221686177927</c:v>
                </c:pt>
                <c:pt idx="44">
                  <c:v>1.0270835441330344</c:v>
                </c:pt>
                <c:pt idx="45">
                  <c:v>1.0272794712705691</c:v>
                </c:pt>
                <c:pt idx="46">
                  <c:v>1.0274406688241526</c:v>
                </c:pt>
                <c:pt idx="47">
                  <c:v>1.0275690067742898</c:v>
                </c:pt>
                <c:pt idx="48">
                  <c:v>1.0276963509552095</c:v>
                </c:pt>
                <c:pt idx="49">
                  <c:v>1.0278245637674199</c:v>
                </c:pt>
                <c:pt idx="50">
                  <c:v>1.0279517747693137</c:v>
                </c:pt>
                <c:pt idx="51">
                  <c:v>1.028079862630888</c:v>
                </c:pt>
                <c:pt idx="52">
                  <c:v>1.0282069406577141</c:v>
                </c:pt>
                <c:pt idx="53">
                  <c:v>1.0283349037555525</c:v>
                </c:pt>
                <c:pt idx="54">
                  <c:v>1.0284618490108999</c:v>
                </c:pt>
                <c:pt idx="55">
                  <c:v>1.0285896875315328</c:v>
                </c:pt>
                <c:pt idx="56">
                  <c:v>1.0287510928777994</c:v>
                </c:pt>
                <c:pt idx="57">
                  <c:v>1.0288105963827081</c:v>
                </c:pt>
                <c:pt idx="58">
                  <c:v>1.0289046482707618</c:v>
                </c:pt>
                <c:pt idx="59">
                  <c:v>1.0289976815295179</c:v>
                </c:pt>
                <c:pt idx="60">
                  <c:v>1.0290916420317118</c:v>
                </c:pt>
                <c:pt idx="61">
                  <c:v>1.0291855583543239</c:v>
                </c:pt>
                <c:pt idx="62">
                  <c:v>1.0292784474364558</c:v>
                </c:pt>
                <c:pt idx="63">
                  <c:v>1.0293722725746768</c:v>
                </c:pt>
                <c:pt idx="64">
                  <c:v>1.0294315054701544</c:v>
                </c:pt>
                <c:pt idx="65">
                  <c:v>1.0295587988592518</c:v>
                </c:pt>
                <c:pt idx="66">
                  <c:v>1.029652488930632</c:v>
                </c:pt>
                <c:pt idx="67">
                  <c:v>1.0296780684104618</c:v>
                </c:pt>
                <c:pt idx="68">
                  <c:v>1.0297716833741015</c:v>
                </c:pt>
                <c:pt idx="69">
                  <c:v>1.029831735603661</c:v>
                </c:pt>
                <c:pt idx="70">
                  <c:v>1.0298907579920689</c:v>
                </c:pt>
                <c:pt idx="71">
                  <c:v>1.0299507521189863</c:v>
                </c:pt>
                <c:pt idx="72">
                  <c:v>1.0300442122186382</c:v>
                </c:pt>
                <c:pt idx="73">
                  <c:v>1.0301041422496058</c:v>
                </c:pt>
                <c:pt idx="74">
                  <c:v>1.0301295570955098</c:v>
                </c:pt>
                <c:pt idx="75">
                  <c:v>1.0302229064863841</c:v>
                </c:pt>
                <c:pt idx="76">
                  <c:v>1.0302827505437622</c:v>
                </c:pt>
                <c:pt idx="77">
                  <c:v>1.0303080988860269</c:v>
                </c:pt>
                <c:pt idx="78">
                  <c:v>1.030334448160535</c:v>
                </c:pt>
                <c:pt idx="79">
                  <c:v>1.0303942220884597</c:v>
                </c:pt>
                <c:pt idx="80">
                  <c:v>1.0304539680417424</c:v>
                </c:pt>
                <c:pt idx="81">
                  <c:v>1.0305136860399038</c:v>
                </c:pt>
                <c:pt idx="82">
                  <c:v>1.0305055297537744</c:v>
                </c:pt>
                <c:pt idx="83">
                  <c:v>1.0305652057723138</c:v>
                </c:pt>
                <c:pt idx="84">
                  <c:v>1.0306248538890432</c:v>
                </c:pt>
                <c:pt idx="85">
                  <c:v>1.0306510851419033</c:v>
                </c:pt>
                <c:pt idx="86">
                  <c:v>1.0307106853156178</c:v>
                </c:pt>
                <c:pt idx="87">
                  <c:v>1.0307368842611135</c:v>
                </c:pt>
                <c:pt idx="88">
                  <c:v>1.0307630709686031</c:v>
                </c:pt>
                <c:pt idx="89">
                  <c:v>1.0307548617365645</c:v>
                </c:pt>
                <c:pt idx="90">
                  <c:v>1.0307810311478689</c:v>
                </c:pt>
                <c:pt idx="91">
                  <c:v>1.0308071883439469</c:v>
                </c:pt>
                <c:pt idx="92">
                  <c:v>1.0308333333333333</c:v>
                </c:pt>
                <c:pt idx="93">
                  <c:v>1.0308594661245709</c:v>
                </c:pt>
                <c:pt idx="94">
                  <c:v>1.0309189045112483</c:v>
                </c:pt>
                <c:pt idx="95">
                  <c:v>1.0309450051630527</c:v>
                </c:pt>
                <c:pt idx="96">
                  <c:v>1.0309710936459298</c:v>
                </c:pt>
                <c:pt idx="97">
                  <c:v>1.0309638754786079</c:v>
                </c:pt>
                <c:pt idx="98">
                  <c:v>1.0309899474069635</c:v>
                </c:pt>
                <c:pt idx="99">
                  <c:v>1.0309827282105901</c:v>
                </c:pt>
                <c:pt idx="100">
                  <c:v>1.0310087836039392</c:v>
                </c:pt>
              </c:numCache>
            </c:numRef>
          </c:yVal>
        </c:ser>
        <c:ser>
          <c:idx val="4"/>
          <c:order val="3"/>
          <c:tx>
            <c:strRef>
              <c:f>'Mesh refinement'!$L$2</c:f>
              <c:strCache>
                <c:ptCount val="1"/>
                <c:pt idx="0">
                  <c:v>0.194</c:v>
                </c:pt>
              </c:strCache>
            </c:strRef>
          </c:tx>
          <c:spPr>
            <a:ln w="12700">
              <a:solidFill>
                <a:srgbClr val="00B050"/>
              </a:solidFill>
              <a:prstDash val="solid"/>
            </a:ln>
          </c:spPr>
          <c:marker>
            <c:symbol val="none"/>
          </c:marker>
          <c:xVal>
            <c:numRef>
              <c:f>'Mesh refinement'!$A$4:$A$104</c:f>
              <c:numCache>
                <c:formatCode>General</c:formatCode>
                <c:ptCount val="1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0.32000000000000317</c:v>
                </c:pt>
                <c:pt idx="33">
                  <c:v>0.33000000000000346</c:v>
                </c:pt>
                <c:pt idx="34">
                  <c:v>0.34</c:v>
                </c:pt>
                <c:pt idx="35">
                  <c:v>0.35000000000000031</c:v>
                </c:pt>
                <c:pt idx="36">
                  <c:v>0.36000000000000032</c:v>
                </c:pt>
                <c:pt idx="37">
                  <c:v>0.37000000000000038</c:v>
                </c:pt>
                <c:pt idx="38">
                  <c:v>0.38000000000000306</c:v>
                </c:pt>
                <c:pt idx="39">
                  <c:v>0.39000000000000318</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0.62000000000000566</c:v>
                </c:pt>
                <c:pt idx="63">
                  <c:v>0.63000000000000633</c:v>
                </c:pt>
                <c:pt idx="64">
                  <c:v>0.64000000000000634</c:v>
                </c:pt>
                <c:pt idx="65">
                  <c:v>0.65000000000000646</c:v>
                </c:pt>
                <c:pt idx="66">
                  <c:v>0.66000000000000725</c:v>
                </c:pt>
                <c:pt idx="67">
                  <c:v>0.67000000000000726</c:v>
                </c:pt>
                <c:pt idx="68">
                  <c:v>0.68</c:v>
                </c:pt>
                <c:pt idx="69">
                  <c:v>0.69000000000000061</c:v>
                </c:pt>
                <c:pt idx="70">
                  <c:v>0.70000000000000062</c:v>
                </c:pt>
                <c:pt idx="71">
                  <c:v>0.71000000000000063</c:v>
                </c:pt>
                <c:pt idx="72">
                  <c:v>0.72000000000000064</c:v>
                </c:pt>
                <c:pt idx="73">
                  <c:v>0.73000000000000065</c:v>
                </c:pt>
                <c:pt idx="74">
                  <c:v>0.74000000000000365</c:v>
                </c:pt>
                <c:pt idx="75">
                  <c:v>0.75000000000000577</c:v>
                </c:pt>
                <c:pt idx="76">
                  <c:v>0.76000000000000634</c:v>
                </c:pt>
                <c:pt idx="77">
                  <c:v>0.77000000000000635</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0.87000000000000566</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'Mesh refinement'!$M$4:$M$104</c:f>
              <c:numCache>
                <c:formatCode>0.00</c:formatCode>
                <c:ptCount val="101"/>
                <c:pt idx="0">
                  <c:v>1</c:v>
                </c:pt>
                <c:pt idx="1">
                  <c:v>1.0050474046790805</c:v>
                </c:pt>
                <c:pt idx="2">
                  <c:v>1.0085574988919581</c:v>
                </c:pt>
                <c:pt idx="3">
                  <c:v>1.0111788964247979</c:v>
                </c:pt>
                <c:pt idx="4">
                  <c:v>1.0123679727427601</c:v>
                </c:pt>
                <c:pt idx="5">
                  <c:v>1.0131139723414402</c:v>
                </c:pt>
                <c:pt idx="6">
                  <c:v>1.0139962540439118</c:v>
                </c:pt>
                <c:pt idx="7">
                  <c:v>1.0148435638171107</c:v>
                </c:pt>
                <c:pt idx="8">
                  <c:v>1.0157244477723464</c:v>
                </c:pt>
                <c:pt idx="9">
                  <c:v>1.016502773146416</c:v>
                </c:pt>
                <c:pt idx="10">
                  <c:v>1.0172126407456539</c:v>
                </c:pt>
                <c:pt idx="11">
                  <c:v>1.0178881142662821</c:v>
                </c:pt>
                <c:pt idx="12">
                  <c:v>1.0185292217726856</c:v>
                </c:pt>
                <c:pt idx="13">
                  <c:v>1.0190680126440173</c:v>
                </c:pt>
                <c:pt idx="14">
                  <c:v>1.0196065105847958</c:v>
                </c:pt>
                <c:pt idx="15">
                  <c:v>1.0201107449808191</c:v>
                </c:pt>
                <c:pt idx="16">
                  <c:v>1.0206147053829158</c:v>
                </c:pt>
                <c:pt idx="17">
                  <c:v>1.0210844396156589</c:v>
                </c:pt>
                <c:pt idx="18">
                  <c:v>1.021519975560911</c:v>
                </c:pt>
                <c:pt idx="19">
                  <c:v>1.0219213410702637</c:v>
                </c:pt>
                <c:pt idx="20">
                  <c:v>1.0223224887200191</c:v>
                </c:pt>
                <c:pt idx="21">
                  <c:v>1.0227573342377625</c:v>
                </c:pt>
                <c:pt idx="22">
                  <c:v>1.0231241311497639</c:v>
                </c:pt>
                <c:pt idx="23">
                  <c:v>1.0234229348157804</c:v>
                </c:pt>
                <c:pt idx="24">
                  <c:v>1.0237215764681848</c:v>
                </c:pt>
                <c:pt idx="25">
                  <c:v>1.024020056238778</c:v>
                </c:pt>
                <c:pt idx="26">
                  <c:v>1.0243183742591024</c:v>
                </c:pt>
                <c:pt idx="27">
                  <c:v>1.0246503910879357</c:v>
                </c:pt>
                <c:pt idx="28">
                  <c:v>1.0249483768321992</c:v>
                </c:pt>
                <c:pt idx="29">
                  <c:v>1.0252462012250836</c:v>
                </c:pt>
                <c:pt idx="30">
                  <c:v>1.0255438643976047</c:v>
                </c:pt>
                <c:pt idx="31">
                  <c:v>1.0258413664806358</c:v>
                </c:pt>
                <c:pt idx="32">
                  <c:v>1.0260710783484934</c:v>
                </c:pt>
                <c:pt idx="33">
                  <c:v>1.0263006659680201</c:v>
                </c:pt>
                <c:pt idx="34">
                  <c:v>1.0265301294399947</c:v>
                </c:pt>
                <c:pt idx="35">
                  <c:v>1.0267256816569246</c:v>
                </c:pt>
                <c:pt idx="36">
                  <c:v>1.0269549062658341</c:v>
                </c:pt>
                <c:pt idx="37">
                  <c:v>1.0271840070239378</c:v>
                </c:pt>
                <c:pt idx="38">
                  <c:v>1.0273792241990478</c:v>
                </c:pt>
                <c:pt idx="39">
                  <c:v>1.027608086671842</c:v>
                </c:pt>
                <c:pt idx="40">
                  <c:v>1.0278030839828594</c:v>
                </c:pt>
                <c:pt idx="41">
                  <c:v>1.028031708551189</c:v>
                </c:pt>
                <c:pt idx="42">
                  <c:v>1.0281927629582241</c:v>
                </c:pt>
                <c:pt idx="43">
                  <c:v>1.0283200161828658</c:v>
                </c:pt>
                <c:pt idx="44">
                  <c:v>1.0284809059961681</c:v>
                </c:pt>
                <c:pt idx="45">
                  <c:v>1.0286417090676279</c:v>
                </c:pt>
                <c:pt idx="46">
                  <c:v>1.0288024254674075</c:v>
                </c:pt>
                <c:pt idx="47">
                  <c:v>1.0289630552655498</c:v>
                </c:pt>
                <c:pt idx="48">
                  <c:v>1.0290899296320102</c:v>
                </c:pt>
                <c:pt idx="49">
                  <c:v>1.0292503955030459</c:v>
                </c:pt>
                <c:pt idx="50">
                  <c:v>1.0294454166105802</c:v>
                </c:pt>
                <c:pt idx="51">
                  <c:v>1.0296057058269412</c:v>
                </c:pt>
                <c:pt idx="52">
                  <c:v>1.0296986411946554</c:v>
                </c:pt>
                <c:pt idx="53">
                  <c:v>1.0297915265635509</c:v>
                </c:pt>
                <c:pt idx="54">
                  <c:v>1.0299179776791716</c:v>
                </c:pt>
                <c:pt idx="55">
                  <c:v>1.0300107541336201</c:v>
                </c:pt>
                <c:pt idx="56">
                  <c:v>1.0301370783496844</c:v>
                </c:pt>
                <c:pt idx="57">
                  <c:v>1.0302297460701217</c:v>
                </c:pt>
                <c:pt idx="58">
                  <c:v>1.0303569629604761</c:v>
                </c:pt>
                <c:pt idx="59">
                  <c:v>1.0304830966529022</c:v>
                </c:pt>
                <c:pt idx="60">
                  <c:v>1.0305755999328747</c:v>
                </c:pt>
                <c:pt idx="61">
                  <c:v>1.0306680535516559</c:v>
                </c:pt>
                <c:pt idx="62">
                  <c:v>1.0307604575492153</c:v>
                </c:pt>
                <c:pt idx="63">
                  <c:v>1.0308192763003454</c:v>
                </c:pt>
                <c:pt idx="64">
                  <c:v>1.0309126265674244</c:v>
                </c:pt>
                <c:pt idx="65">
                  <c:v>1.0310048937453797</c:v>
                </c:pt>
                <c:pt idx="66">
                  <c:v>1.031063601635279</c:v>
                </c:pt>
                <c:pt idx="67">
                  <c:v>1.0311222780569516</c:v>
                </c:pt>
                <c:pt idx="68">
                  <c:v>1.0312144148971798</c:v>
                </c:pt>
                <c:pt idx="69">
                  <c:v>1.0313075506445673</c:v>
                </c:pt>
                <c:pt idx="70">
                  <c:v>1.0313661165601038</c:v>
                </c:pt>
                <c:pt idx="71">
                  <c:v>1.03145811719822</c:v>
                </c:pt>
                <c:pt idx="72">
                  <c:v>1.0314831543377163</c:v>
                </c:pt>
                <c:pt idx="73">
                  <c:v>1.031576130586032</c:v>
                </c:pt>
                <c:pt idx="74">
                  <c:v>1.031601123595506</c:v>
                </c:pt>
                <c:pt idx="75">
                  <c:v>1.0316261032361578</c:v>
                </c:pt>
                <c:pt idx="76">
                  <c:v>1.031718974564658</c:v>
                </c:pt>
                <c:pt idx="77">
                  <c:v>1.0317439101814414</c:v>
                </c:pt>
                <c:pt idx="78">
                  <c:v>1.0318022381827292</c:v>
                </c:pt>
                <c:pt idx="79">
                  <c:v>1.0318271382293018</c:v>
                </c:pt>
                <c:pt idx="80">
                  <c:v>1.0319198664440734</c:v>
                </c:pt>
                <c:pt idx="81">
                  <c:v>1.0319447226116558</c:v>
                </c:pt>
                <c:pt idx="82">
                  <c:v>1.0319695655075738</c:v>
                </c:pt>
                <c:pt idx="83">
                  <c:v>1.0320288259433501</c:v>
                </c:pt>
                <c:pt idx="84">
                  <c:v>1.0320536339681801</c:v>
                </c:pt>
                <c:pt idx="85">
                  <c:v>1.0320784287572236</c:v>
                </c:pt>
                <c:pt idx="86">
                  <c:v>1.0321376183491118</c:v>
                </c:pt>
                <c:pt idx="87">
                  <c:v>1.0321623783495533</c:v>
                </c:pt>
                <c:pt idx="88">
                  <c:v>1.0322215187764479</c:v>
                </c:pt>
                <c:pt idx="89">
                  <c:v>1.0322462440454379</c:v>
                </c:pt>
                <c:pt idx="90">
                  <c:v>1.0322376527791528</c:v>
                </c:pt>
                <c:pt idx="91">
                  <c:v>1.032296730372245</c:v>
                </c:pt>
                <c:pt idx="92">
                  <c:v>1.0322881299514239</c:v>
                </c:pt>
                <c:pt idx="93">
                  <c:v>1.0323471662950685</c:v>
                </c:pt>
                <c:pt idx="94">
                  <c:v>1.0323385567421899</c:v>
                </c:pt>
                <c:pt idx="95">
                  <c:v>1.0323975518893029</c:v>
                </c:pt>
                <c:pt idx="96">
                  <c:v>1.0323889332269365</c:v>
                </c:pt>
                <c:pt idx="97">
                  <c:v>1.032414641444185</c:v>
                </c:pt>
                <c:pt idx="98">
                  <c:v>1.0324060225346494</c:v>
                </c:pt>
                <c:pt idx="99">
                  <c:v>1.0324317139629158</c:v>
                </c:pt>
                <c:pt idx="100">
                  <c:v>1.0324230948109758</c:v>
                </c:pt>
              </c:numCache>
            </c:numRef>
          </c:yVal>
        </c:ser>
        <c:ser>
          <c:idx val="5"/>
          <c:order val="4"/>
          <c:tx>
            <c:strRef>
              <c:f>'Mesh refinement'!$O$2</c:f>
              <c:strCache>
                <c:ptCount val="1"/>
                <c:pt idx="0">
                  <c:v>0.131</c:v>
                </c:pt>
              </c:strCache>
            </c:strRef>
          </c:tx>
          <c:spPr>
            <a:ln w="12700">
              <a:solidFill>
                <a:srgbClr val="00B0F0"/>
              </a:solidFill>
              <a:prstDash val="solid"/>
            </a:ln>
          </c:spPr>
          <c:marker>
            <c:symbol val="none"/>
          </c:marker>
          <c:xVal>
            <c:numRef>
              <c:f>'Mesh refinement'!$A$4:$A$104</c:f>
              <c:numCache>
                <c:formatCode>General</c:formatCode>
                <c:ptCount val="1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0.32000000000000317</c:v>
                </c:pt>
                <c:pt idx="33">
                  <c:v>0.33000000000000346</c:v>
                </c:pt>
                <c:pt idx="34">
                  <c:v>0.34</c:v>
                </c:pt>
                <c:pt idx="35">
                  <c:v>0.35000000000000031</c:v>
                </c:pt>
                <c:pt idx="36">
                  <c:v>0.36000000000000032</c:v>
                </c:pt>
                <c:pt idx="37">
                  <c:v>0.37000000000000038</c:v>
                </c:pt>
                <c:pt idx="38">
                  <c:v>0.38000000000000306</c:v>
                </c:pt>
                <c:pt idx="39">
                  <c:v>0.39000000000000318</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0.62000000000000566</c:v>
                </c:pt>
                <c:pt idx="63">
                  <c:v>0.63000000000000633</c:v>
                </c:pt>
                <c:pt idx="64">
                  <c:v>0.64000000000000634</c:v>
                </c:pt>
                <c:pt idx="65">
                  <c:v>0.65000000000000646</c:v>
                </c:pt>
                <c:pt idx="66">
                  <c:v>0.66000000000000725</c:v>
                </c:pt>
                <c:pt idx="67">
                  <c:v>0.67000000000000726</c:v>
                </c:pt>
                <c:pt idx="68">
                  <c:v>0.68</c:v>
                </c:pt>
                <c:pt idx="69">
                  <c:v>0.69000000000000061</c:v>
                </c:pt>
                <c:pt idx="70">
                  <c:v>0.70000000000000062</c:v>
                </c:pt>
                <c:pt idx="71">
                  <c:v>0.71000000000000063</c:v>
                </c:pt>
                <c:pt idx="72">
                  <c:v>0.72000000000000064</c:v>
                </c:pt>
                <c:pt idx="73">
                  <c:v>0.73000000000000065</c:v>
                </c:pt>
                <c:pt idx="74">
                  <c:v>0.74000000000000365</c:v>
                </c:pt>
                <c:pt idx="75">
                  <c:v>0.75000000000000577</c:v>
                </c:pt>
                <c:pt idx="76">
                  <c:v>0.76000000000000634</c:v>
                </c:pt>
                <c:pt idx="77">
                  <c:v>0.77000000000000635</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0.87000000000000566</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'Mesh refinement'!$P$4:$P$104</c:f>
              <c:numCache>
                <c:formatCode>0.00</c:formatCode>
                <c:ptCount val="101"/>
                <c:pt idx="0">
                  <c:v>1</c:v>
                </c:pt>
                <c:pt idx="1">
                  <c:v>1.0053202373644106</c:v>
                </c:pt>
                <c:pt idx="2">
                  <c:v>1.0087961542395418</c:v>
                </c:pt>
                <c:pt idx="3">
                  <c:v>1.0112811424286834</c:v>
                </c:pt>
                <c:pt idx="4">
                  <c:v>1.0124361158432709</c:v>
                </c:pt>
                <c:pt idx="5">
                  <c:v>1.0130462921960564</c:v>
                </c:pt>
                <c:pt idx="6">
                  <c:v>1.0136897667290994</c:v>
                </c:pt>
                <c:pt idx="7">
                  <c:v>1.0145036088792039</c:v>
                </c:pt>
                <c:pt idx="8">
                  <c:v>1.0152144315861129</c:v>
                </c:pt>
                <c:pt idx="9">
                  <c:v>1.0158913805423915</c:v>
                </c:pt>
                <c:pt idx="10">
                  <c:v>1.0165334240517265</c:v>
                </c:pt>
                <c:pt idx="11">
                  <c:v>1.0171416910414146</c:v>
                </c:pt>
                <c:pt idx="12">
                  <c:v>1.0176810608636517</c:v>
                </c:pt>
                <c:pt idx="13">
                  <c:v>1.0181861445373581</c:v>
                </c:pt>
                <c:pt idx="14">
                  <c:v>1.0187255734919285</c:v>
                </c:pt>
                <c:pt idx="15">
                  <c:v>1.0191281894472191</c:v>
                </c:pt>
                <c:pt idx="16">
                  <c:v>1.0195652173912917</c:v>
                </c:pt>
                <c:pt idx="17">
                  <c:v>1.0200013583265417</c:v>
                </c:pt>
                <c:pt idx="18">
                  <c:v>1.0204379562043795</c:v>
                </c:pt>
                <c:pt idx="19">
                  <c:v>1.0208396972473694</c:v>
                </c:pt>
                <c:pt idx="20">
                  <c:v>1.021208008143875</c:v>
                </c:pt>
                <c:pt idx="21">
                  <c:v>1.0215414885677456</c:v>
                </c:pt>
                <c:pt idx="22">
                  <c:v>1.0219094454807518</c:v>
                </c:pt>
                <c:pt idx="23">
                  <c:v>1.0222425660326306</c:v>
                </c:pt>
                <c:pt idx="24">
                  <c:v>1.0225423728813561</c:v>
                </c:pt>
                <c:pt idx="25">
                  <c:v>1.0228073742713841</c:v>
                </c:pt>
                <c:pt idx="26">
                  <c:v>1.0230730137218365</c:v>
                </c:pt>
                <c:pt idx="27">
                  <c:v>1.0233377366798766</c:v>
                </c:pt>
                <c:pt idx="28">
                  <c:v>1.023568453489542</c:v>
                </c:pt>
                <c:pt idx="29">
                  <c:v>1.023867560430632</c:v>
                </c:pt>
                <c:pt idx="30">
                  <c:v>1.024131862181006</c:v>
                </c:pt>
                <c:pt idx="31">
                  <c:v>1.0243968463438569</c:v>
                </c:pt>
                <c:pt idx="32">
                  <c:v>1.0246608707418561</c:v>
                </c:pt>
                <c:pt idx="33">
                  <c:v>1.0248917748917761</c:v>
                </c:pt>
                <c:pt idx="34">
                  <c:v>1.0250879091155154</c:v>
                </c:pt>
                <c:pt idx="35">
                  <c:v>1.0252847919413177</c:v>
                </c:pt>
                <c:pt idx="36">
                  <c:v>1.0254807204893379</c:v>
                </c:pt>
                <c:pt idx="37">
                  <c:v>1.025711196702467</c:v>
                </c:pt>
                <c:pt idx="38">
                  <c:v>1.0258731338242248</c:v>
                </c:pt>
                <c:pt idx="39">
                  <c:v>1.0261034005335501</c:v>
                </c:pt>
                <c:pt idx="40">
                  <c:v>1.0262651497248581</c:v>
                </c:pt>
                <c:pt idx="41">
                  <c:v>1.0264952072363978</c:v>
                </c:pt>
                <c:pt idx="42">
                  <c:v>1.0266567687947101</c:v>
                </c:pt>
                <c:pt idx="43">
                  <c:v>1.0268528826367245</c:v>
                </c:pt>
                <c:pt idx="44">
                  <c:v>1.02698054028532</c:v>
                </c:pt>
                <c:pt idx="45">
                  <c:v>1.0271427608065407</c:v>
                </c:pt>
                <c:pt idx="46">
                  <c:v>1.0272702757365333</c:v>
                </c:pt>
                <c:pt idx="47">
                  <c:v>1.0274323459036834</c:v>
                </c:pt>
                <c:pt idx="48">
                  <c:v>1.0275597183383298</c:v>
                </c:pt>
                <c:pt idx="49">
                  <c:v>1.0276533396207361</c:v>
                </c:pt>
                <c:pt idx="50">
                  <c:v>1.0278151939655173</c:v>
                </c:pt>
                <c:pt idx="51">
                  <c:v>1.0279423646646915</c:v>
                </c:pt>
                <c:pt idx="52">
                  <c:v>1.0281040691999594</c:v>
                </c:pt>
                <c:pt idx="53">
                  <c:v>1.0281974494431181</c:v>
                </c:pt>
                <c:pt idx="54">
                  <c:v>1.0283253717284533</c:v>
                </c:pt>
                <c:pt idx="55">
                  <c:v>1.028453233780648</c:v>
                </c:pt>
                <c:pt idx="56">
                  <c:v>1.0285464510272013</c:v>
                </c:pt>
                <c:pt idx="57">
                  <c:v>1.0286405808793868</c:v>
                </c:pt>
                <c:pt idx="58">
                  <c:v>1.0287337007662321</c:v>
                </c:pt>
                <c:pt idx="59">
                  <c:v>1.0288613379027638</c:v>
                </c:pt>
                <c:pt idx="60">
                  <c:v>1.0289207618151894</c:v>
                </c:pt>
                <c:pt idx="61">
                  <c:v>1.0290482906843834</c:v>
                </c:pt>
                <c:pt idx="62">
                  <c:v>1.0291412072785759</c:v>
                </c:pt>
                <c:pt idx="63">
                  <c:v>1.0292350552142993</c:v>
                </c:pt>
                <c:pt idx="64">
                  <c:v>1.029294318982569</c:v>
                </c:pt>
                <c:pt idx="65">
                  <c:v>1.0293545356951155</c:v>
                </c:pt>
                <c:pt idx="66">
                  <c:v>1.0294482642964951</c:v>
                </c:pt>
                <c:pt idx="67">
                  <c:v>1.02950742715354</c:v>
                </c:pt>
                <c:pt idx="68">
                  <c:v>1.0296010727455578</c:v>
                </c:pt>
                <c:pt idx="69">
                  <c:v>1.0296266505797762</c:v>
                </c:pt>
                <c:pt idx="70">
                  <c:v>1.0297202211425698</c:v>
                </c:pt>
                <c:pt idx="71">
                  <c:v>1.029779251666485</c:v>
                </c:pt>
                <c:pt idx="72">
                  <c:v>1.0298727394507701</c:v>
                </c:pt>
                <c:pt idx="73">
                  <c:v>1.0299327016439548</c:v>
                </c:pt>
                <c:pt idx="74">
                  <c:v>1.029958158995816</c:v>
                </c:pt>
                <c:pt idx="75">
                  <c:v>1.0300180710795801</c:v>
                </c:pt>
                <c:pt idx="76">
                  <c:v>1.0300779551005401</c:v>
                </c:pt>
                <c:pt idx="77">
                  <c:v>1.030103354851658</c:v>
                </c:pt>
                <c:pt idx="78">
                  <c:v>1.0301631888710541</c:v>
                </c:pt>
                <c:pt idx="79">
                  <c:v>1.0301885530890611</c:v>
                </c:pt>
                <c:pt idx="80">
                  <c:v>1.0302483371770448</c:v>
                </c:pt>
                <c:pt idx="81">
                  <c:v>1.0303080932967987</c:v>
                </c:pt>
                <c:pt idx="82">
                  <c:v>1.0303334001469902</c:v>
                </c:pt>
                <c:pt idx="83">
                  <c:v>1.0303597074246016</c:v>
                </c:pt>
                <c:pt idx="84">
                  <c:v>1.0304193936155999</c:v>
                </c:pt>
                <c:pt idx="85">
                  <c:v>1.0304456685027541</c:v>
                </c:pt>
                <c:pt idx="86">
                  <c:v>1.030470914127424</c:v>
                </c:pt>
                <c:pt idx="87">
                  <c:v>1.0304971638304981</c:v>
                </c:pt>
                <c:pt idx="88">
                  <c:v>1.0305234012743099</c:v>
                </c:pt>
                <c:pt idx="89">
                  <c:v>1.0305486076371404</c:v>
                </c:pt>
                <c:pt idx="90">
                  <c:v>1.0305748199519871</c:v>
                </c:pt>
                <c:pt idx="91">
                  <c:v>1.0306010200340012</c:v>
                </c:pt>
                <c:pt idx="92">
                  <c:v>1.0306605345597561</c:v>
                </c:pt>
                <c:pt idx="93">
                  <c:v>1.0306523622309589</c:v>
                </c:pt>
                <c:pt idx="94">
                  <c:v>1.0306785250324775</c:v>
                </c:pt>
                <c:pt idx="95">
                  <c:v>1.0307046756360732</c:v>
                </c:pt>
                <c:pt idx="96">
                  <c:v>1.0306975195605141</c:v>
                </c:pt>
                <c:pt idx="97">
                  <c:v>1.0307236535516828</c:v>
                </c:pt>
                <c:pt idx="98">
                  <c:v>1.0307154742096507</c:v>
                </c:pt>
                <c:pt idx="99">
                  <c:v>1.0307415909771434</c:v>
                </c:pt>
                <c:pt idx="100">
                  <c:v>1.0307676955827558</c:v>
                </c:pt>
              </c:numCache>
            </c:numRef>
          </c:yVal>
        </c:ser>
        <c:ser>
          <c:idx val="6"/>
          <c:order val="5"/>
          <c:tx>
            <c:strRef>
              <c:f>'Mesh refinement'!$R$2</c:f>
              <c:strCache>
                <c:ptCount val="1"/>
                <c:pt idx="0">
                  <c:v>0.102</c:v>
                </c:pt>
              </c:strCache>
            </c:strRef>
          </c:tx>
          <c:spPr>
            <a:ln w="12700">
              <a:solidFill>
                <a:srgbClr val="002060"/>
              </a:solidFill>
              <a:prstDash val="solid"/>
            </a:ln>
          </c:spPr>
          <c:marker>
            <c:symbol val="none"/>
          </c:marker>
          <c:xVal>
            <c:numRef>
              <c:f>'Mesh refinement'!$A$4:$A$104</c:f>
              <c:numCache>
                <c:formatCode>General</c:formatCode>
                <c:ptCount val="1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0.32000000000000317</c:v>
                </c:pt>
                <c:pt idx="33">
                  <c:v>0.33000000000000346</c:v>
                </c:pt>
                <c:pt idx="34">
                  <c:v>0.34</c:v>
                </c:pt>
                <c:pt idx="35">
                  <c:v>0.35000000000000031</c:v>
                </c:pt>
                <c:pt idx="36">
                  <c:v>0.36000000000000032</c:v>
                </c:pt>
                <c:pt idx="37">
                  <c:v>0.37000000000000038</c:v>
                </c:pt>
                <c:pt idx="38">
                  <c:v>0.38000000000000306</c:v>
                </c:pt>
                <c:pt idx="39">
                  <c:v>0.39000000000000318</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0.62000000000000566</c:v>
                </c:pt>
                <c:pt idx="63">
                  <c:v>0.63000000000000633</c:v>
                </c:pt>
                <c:pt idx="64">
                  <c:v>0.64000000000000634</c:v>
                </c:pt>
                <c:pt idx="65">
                  <c:v>0.65000000000000646</c:v>
                </c:pt>
                <c:pt idx="66">
                  <c:v>0.66000000000000725</c:v>
                </c:pt>
                <c:pt idx="67">
                  <c:v>0.67000000000000726</c:v>
                </c:pt>
                <c:pt idx="68">
                  <c:v>0.68</c:v>
                </c:pt>
                <c:pt idx="69">
                  <c:v>0.69000000000000061</c:v>
                </c:pt>
                <c:pt idx="70">
                  <c:v>0.70000000000000062</c:v>
                </c:pt>
                <c:pt idx="71">
                  <c:v>0.71000000000000063</c:v>
                </c:pt>
                <c:pt idx="72">
                  <c:v>0.72000000000000064</c:v>
                </c:pt>
                <c:pt idx="73">
                  <c:v>0.73000000000000065</c:v>
                </c:pt>
                <c:pt idx="74">
                  <c:v>0.74000000000000365</c:v>
                </c:pt>
                <c:pt idx="75">
                  <c:v>0.75000000000000577</c:v>
                </c:pt>
                <c:pt idx="76">
                  <c:v>0.76000000000000634</c:v>
                </c:pt>
                <c:pt idx="77">
                  <c:v>0.77000000000000635</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0.87000000000000566</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'Mesh refinement'!$S$4:$S$104</c:f>
              <c:numCache>
                <c:formatCode>0.00</c:formatCode>
                <c:ptCount val="101"/>
                <c:pt idx="0">
                  <c:v>1</c:v>
                </c:pt>
                <c:pt idx="1">
                  <c:v>1.0059341109064728</c:v>
                </c:pt>
                <c:pt idx="2">
                  <c:v>1.0093072412382382</c:v>
                </c:pt>
                <c:pt idx="3">
                  <c:v>1.0117919705541374</c:v>
                </c:pt>
                <c:pt idx="4">
                  <c:v>1.0129467479813294</c:v>
                </c:pt>
                <c:pt idx="5">
                  <c:v>1.0132161591389059</c:v>
                </c:pt>
                <c:pt idx="6">
                  <c:v>1.0136216584368944</c:v>
                </c:pt>
                <c:pt idx="7">
                  <c:v>1.0141971946071087</c:v>
                </c:pt>
                <c:pt idx="8">
                  <c:v>1.0147724565165601</c:v>
                </c:pt>
                <c:pt idx="9">
                  <c:v>1.0153474443612731</c:v>
                </c:pt>
                <c:pt idx="10">
                  <c:v>1.0158881366311707</c:v>
                </c:pt>
                <c:pt idx="11">
                  <c:v>1.0163945578231179</c:v>
                </c:pt>
                <c:pt idx="12">
                  <c:v>1.0168667324106391</c:v>
                </c:pt>
                <c:pt idx="13">
                  <c:v>1.0173386822601296</c:v>
                </c:pt>
                <c:pt idx="14">
                  <c:v>1.0178104075320338</c:v>
                </c:pt>
                <c:pt idx="15">
                  <c:v>1.0182139459018749</c:v>
                </c:pt>
                <c:pt idx="16">
                  <c:v>1.0186172923390406</c:v>
                </c:pt>
                <c:pt idx="17">
                  <c:v>1.019020446980504</c:v>
                </c:pt>
                <c:pt idx="18">
                  <c:v>1.0193894529525618</c:v>
                </c:pt>
                <c:pt idx="19">
                  <c:v>1.0197243346007598</c:v>
                </c:pt>
                <c:pt idx="20">
                  <c:v>1.0200590571224801</c:v>
                </c:pt>
                <c:pt idx="21">
                  <c:v>1.0203936206311504</c:v>
                </c:pt>
                <c:pt idx="22">
                  <c:v>1.0207280252400177</c:v>
                </c:pt>
                <c:pt idx="23">
                  <c:v>1.0209944376611038</c:v>
                </c:pt>
                <c:pt idx="24">
                  <c:v>1.0212268149604851</c:v>
                </c:pt>
                <c:pt idx="25">
                  <c:v>1.0214929825750898</c:v>
                </c:pt>
                <c:pt idx="26">
                  <c:v>1.0217590238942553</c:v>
                </c:pt>
                <c:pt idx="27">
                  <c:v>1.0219910544863098</c:v>
                </c:pt>
                <c:pt idx="28">
                  <c:v>1.0222568515193604</c:v>
                </c:pt>
                <c:pt idx="29">
                  <c:v>1.0225225225225227</c:v>
                </c:pt>
                <c:pt idx="30">
                  <c:v>1.0227542071580831</c:v>
                </c:pt>
                <c:pt idx="31">
                  <c:v>1.0229857819905221</c:v>
                </c:pt>
                <c:pt idx="32">
                  <c:v>1.0231834027143194</c:v>
                </c:pt>
                <c:pt idx="33">
                  <c:v>1.0233809298233885</c:v>
                </c:pt>
                <c:pt idx="34">
                  <c:v>1.0235437385833164</c:v>
                </c:pt>
                <c:pt idx="35">
                  <c:v>1.023741080185318</c:v>
                </c:pt>
                <c:pt idx="36">
                  <c:v>1.0239383283743462</c:v>
                </c:pt>
                <c:pt idx="37">
                  <c:v>1.0241016800189298</c:v>
                </c:pt>
                <c:pt idx="38">
                  <c:v>1.02429874957756</c:v>
                </c:pt>
                <c:pt idx="39">
                  <c:v>1.0244957259181673</c:v>
                </c:pt>
                <c:pt idx="40">
                  <c:v>1.0246588298878676</c:v>
                </c:pt>
                <c:pt idx="41">
                  <c:v>1.0247880855087641</c:v>
                </c:pt>
                <c:pt idx="42">
                  <c:v>1.0249510432844777</c:v>
                </c:pt>
                <c:pt idx="43">
                  <c:v>1.0251139240506442</c:v>
                </c:pt>
                <c:pt idx="44">
                  <c:v>1.0252429805615664</c:v>
                </c:pt>
                <c:pt idx="45">
                  <c:v>1.0254057154424745</c:v>
                </c:pt>
                <c:pt idx="46">
                  <c:v>1.0255346421102172</c:v>
                </c:pt>
                <c:pt idx="47">
                  <c:v>1.0256972313088053</c:v>
                </c:pt>
                <c:pt idx="48">
                  <c:v>1.0258597437626418</c:v>
                </c:pt>
                <c:pt idx="49">
                  <c:v>1.0259884720396286</c:v>
                </c:pt>
                <c:pt idx="50">
                  <c:v>1.0261171395834885</c:v>
                </c:pt>
                <c:pt idx="51">
                  <c:v>1.0262120548499041</c:v>
                </c:pt>
                <c:pt idx="52">
                  <c:v>1.02634060900027</c:v>
                </c:pt>
                <c:pt idx="53">
                  <c:v>1.0264354268395361</c:v>
                </c:pt>
                <c:pt idx="54">
                  <c:v>1.0265301999865442</c:v>
                </c:pt>
                <c:pt idx="55">
                  <c:v>1.0266585883065851</c:v>
                </c:pt>
                <c:pt idx="56">
                  <c:v>1.0267532642347561</c:v>
                </c:pt>
                <c:pt idx="57">
                  <c:v>1.026881539548498</c:v>
                </c:pt>
                <c:pt idx="58">
                  <c:v>1.0269761183989237</c:v>
                </c:pt>
                <c:pt idx="59">
                  <c:v>1.0271042808622142</c:v>
                </c:pt>
                <c:pt idx="60">
                  <c:v>1.0271651425497579</c:v>
                </c:pt>
                <c:pt idx="61">
                  <c:v>1.0272595879130113</c:v>
                </c:pt>
                <c:pt idx="62">
                  <c:v>1.0273203844344234</c:v>
                </c:pt>
                <c:pt idx="63">
                  <c:v>1.0274147488661178</c:v>
                </c:pt>
                <c:pt idx="64">
                  <c:v>1.0274754803170758</c:v>
                </c:pt>
                <c:pt idx="65">
                  <c:v>1.0275697639275998</c:v>
                </c:pt>
                <c:pt idx="66">
                  <c:v>1.0276304304035451</c:v>
                </c:pt>
                <c:pt idx="67">
                  <c:v>1.0277246333031076</c:v>
                </c:pt>
                <c:pt idx="68">
                  <c:v>1.0277852348993288</c:v>
                </c:pt>
                <c:pt idx="69">
                  <c:v>1.0278793571979479</c:v>
                </c:pt>
                <c:pt idx="70">
                  <c:v>1.0279398940095132</c:v>
                </c:pt>
                <c:pt idx="71">
                  <c:v>1.0280004024009928</c:v>
                </c:pt>
                <c:pt idx="72">
                  <c:v>1.0280273568459166</c:v>
                </c:pt>
                <c:pt idx="73">
                  <c:v>1.0280878163231217</c:v>
                </c:pt>
                <c:pt idx="74">
                  <c:v>1.0281482474364978</c:v>
                </c:pt>
                <c:pt idx="75">
                  <c:v>1.028208650206037</c:v>
                </c:pt>
                <c:pt idx="76">
                  <c:v>1.0282690246516621</c:v>
                </c:pt>
                <c:pt idx="77">
                  <c:v>1.0282958845393966</c:v>
                </c:pt>
                <c:pt idx="78">
                  <c:v>1.0283562102443811</c:v>
                </c:pt>
                <c:pt idx="79">
                  <c:v>1.0284165076814942</c:v>
                </c:pt>
                <c:pt idx="80">
                  <c:v>1.0284433141480391</c:v>
                </c:pt>
                <c:pt idx="81">
                  <c:v>1.028470108059282</c:v>
                </c:pt>
                <c:pt idx="82">
                  <c:v>1.0285303364773559</c:v>
                </c:pt>
                <c:pt idx="83">
                  <c:v>1.0285570974753384</c:v>
                </c:pt>
                <c:pt idx="84">
                  <c:v>1.0285838459481145</c:v>
                </c:pt>
                <c:pt idx="85">
                  <c:v>1.0286105819044755</c:v>
                </c:pt>
                <c:pt idx="86">
                  <c:v>1.0286373053532045</c:v>
                </c:pt>
                <c:pt idx="87">
                  <c:v>1.0286974242474862</c:v>
                </c:pt>
                <c:pt idx="88">
                  <c:v>1.0287241148964597</c:v>
                </c:pt>
                <c:pt idx="89">
                  <c:v>1.0287507930677529</c:v>
                </c:pt>
                <c:pt idx="90">
                  <c:v>1.0287774587701142</c:v>
                </c:pt>
                <c:pt idx="91">
                  <c:v>1.0288041120122713</c:v>
                </c:pt>
                <c:pt idx="92">
                  <c:v>1.028831714886375</c:v>
                </c:pt>
                <c:pt idx="93">
                  <c:v>1.0288583438980461</c:v>
                </c:pt>
                <c:pt idx="94">
                  <c:v>1.0288849604749675</c:v>
                </c:pt>
                <c:pt idx="95">
                  <c:v>1.0288782179538478</c:v>
                </c:pt>
                <c:pt idx="96">
                  <c:v>1.0289048174695636</c:v>
                </c:pt>
                <c:pt idx="97">
                  <c:v>1.0289314045730285</c:v>
                </c:pt>
                <c:pt idx="98">
                  <c:v>1.0289246559365395</c:v>
                </c:pt>
                <c:pt idx="99">
                  <c:v>1.0289512260127931</c:v>
                </c:pt>
                <c:pt idx="100">
                  <c:v>1.0289444759018087</c:v>
                </c:pt>
              </c:numCache>
            </c:numRef>
          </c:yVal>
        </c:ser>
        <c:ser>
          <c:idx val="7"/>
          <c:order val="6"/>
          <c:tx>
            <c:strRef>
              <c:f>'Mesh refinement'!$U$2</c:f>
              <c:strCache>
                <c:ptCount val="1"/>
                <c:pt idx="0">
                  <c:v>0.0812</c:v>
                </c:pt>
              </c:strCache>
            </c:strRef>
          </c:tx>
          <c:spPr>
            <a:ln w="12700">
              <a:solidFill>
                <a:srgbClr val="7030A0"/>
              </a:solidFill>
              <a:prstDash val="solid"/>
            </a:ln>
          </c:spPr>
          <c:marker>
            <c:symbol val="none"/>
          </c:marker>
          <c:xVal>
            <c:numRef>
              <c:f>'Mesh refinement'!$A$4:$A$104</c:f>
              <c:numCache>
                <c:formatCode>General</c:formatCode>
                <c:ptCount val="1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0.32000000000000317</c:v>
                </c:pt>
                <c:pt idx="33">
                  <c:v>0.33000000000000346</c:v>
                </c:pt>
                <c:pt idx="34">
                  <c:v>0.34</c:v>
                </c:pt>
                <c:pt idx="35">
                  <c:v>0.35000000000000031</c:v>
                </c:pt>
                <c:pt idx="36">
                  <c:v>0.36000000000000032</c:v>
                </c:pt>
                <c:pt idx="37">
                  <c:v>0.37000000000000038</c:v>
                </c:pt>
                <c:pt idx="38">
                  <c:v>0.38000000000000306</c:v>
                </c:pt>
                <c:pt idx="39">
                  <c:v>0.39000000000000318</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0.62000000000000566</c:v>
                </c:pt>
                <c:pt idx="63">
                  <c:v>0.63000000000000633</c:v>
                </c:pt>
                <c:pt idx="64">
                  <c:v>0.64000000000000634</c:v>
                </c:pt>
                <c:pt idx="65">
                  <c:v>0.65000000000000646</c:v>
                </c:pt>
                <c:pt idx="66">
                  <c:v>0.66000000000000725</c:v>
                </c:pt>
                <c:pt idx="67">
                  <c:v>0.67000000000000726</c:v>
                </c:pt>
                <c:pt idx="68">
                  <c:v>0.68</c:v>
                </c:pt>
                <c:pt idx="69">
                  <c:v>0.69000000000000061</c:v>
                </c:pt>
                <c:pt idx="70">
                  <c:v>0.70000000000000062</c:v>
                </c:pt>
                <c:pt idx="71">
                  <c:v>0.71000000000000063</c:v>
                </c:pt>
                <c:pt idx="72">
                  <c:v>0.72000000000000064</c:v>
                </c:pt>
                <c:pt idx="73">
                  <c:v>0.73000000000000065</c:v>
                </c:pt>
                <c:pt idx="74">
                  <c:v>0.74000000000000365</c:v>
                </c:pt>
                <c:pt idx="75">
                  <c:v>0.75000000000000577</c:v>
                </c:pt>
                <c:pt idx="76">
                  <c:v>0.76000000000000634</c:v>
                </c:pt>
                <c:pt idx="77">
                  <c:v>0.77000000000000635</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0.87000000000000566</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'Mesh refinement'!$V$4:$V$104</c:f>
              <c:numCache>
                <c:formatCode>0.00</c:formatCode>
                <c:ptCount val="101"/>
                <c:pt idx="0">
                  <c:v>1</c:v>
                </c:pt>
                <c:pt idx="1">
                  <c:v>1.0060364231634948</c:v>
                </c:pt>
                <c:pt idx="2">
                  <c:v>1.0093754261557457</c:v>
                </c:pt>
                <c:pt idx="3">
                  <c:v>1.0118942130733846</c:v>
                </c:pt>
                <c:pt idx="4">
                  <c:v>1.0133555926544238</c:v>
                </c:pt>
                <c:pt idx="5">
                  <c:v>1.0138283378746389</c:v>
                </c:pt>
                <c:pt idx="6">
                  <c:v>1.0139271971941066</c:v>
                </c:pt>
                <c:pt idx="7">
                  <c:v>1.0142648010077282</c:v>
                </c:pt>
                <c:pt idx="8">
                  <c:v>1.0147719537100066</c:v>
                </c:pt>
                <c:pt idx="9">
                  <c:v>1.0153128934562903</c:v>
                </c:pt>
                <c:pt idx="10">
                  <c:v>1.0158535755596378</c:v>
                </c:pt>
                <c:pt idx="11">
                  <c:v>1.0163599877555185</c:v>
                </c:pt>
                <c:pt idx="12">
                  <c:v>1.0168321545157781</c:v>
                </c:pt>
                <c:pt idx="13">
                  <c:v>1.0172701002889684</c:v>
                </c:pt>
                <c:pt idx="14">
                  <c:v>1.0177078376724786</c:v>
                </c:pt>
                <c:pt idx="15">
                  <c:v>1.0181113867273777</c:v>
                </c:pt>
                <c:pt idx="16">
                  <c:v>1.0184807718440005</c:v>
                </c:pt>
                <c:pt idx="17">
                  <c:v>1.018884586644929</c:v>
                </c:pt>
                <c:pt idx="18">
                  <c:v>1.0192536249108641</c:v>
                </c:pt>
                <c:pt idx="19">
                  <c:v>1.0195885388375883</c:v>
                </c:pt>
                <c:pt idx="20">
                  <c:v>1.0199232936224829</c:v>
                </c:pt>
                <c:pt idx="21">
                  <c:v>1.020257889379041</c:v>
                </c:pt>
                <c:pt idx="22">
                  <c:v>1.0205584014655622</c:v>
                </c:pt>
                <c:pt idx="23">
                  <c:v>1.020824854158175</c:v>
                </c:pt>
                <c:pt idx="24">
                  <c:v>1.0210911803600984</c:v>
                </c:pt>
                <c:pt idx="25">
                  <c:v>1.0213234795579358</c:v>
                </c:pt>
                <c:pt idx="26">
                  <c:v>1.0215895610913421</c:v>
                </c:pt>
                <c:pt idx="27">
                  <c:v>1.0218555164001084</c:v>
                </c:pt>
                <c:pt idx="28">
                  <c:v>1.0220874690877295</c:v>
                </c:pt>
                <c:pt idx="29">
                  <c:v>1.0223531802479171</c:v>
                </c:pt>
                <c:pt idx="30">
                  <c:v>1.0225849050215021</c:v>
                </c:pt>
                <c:pt idx="31">
                  <c:v>1.0227826675693974</c:v>
                </c:pt>
                <c:pt idx="32">
                  <c:v>1.0229803364131722</c:v>
                </c:pt>
                <c:pt idx="33">
                  <c:v>1.0231779116194084</c:v>
                </c:pt>
                <c:pt idx="34">
                  <c:v>1.0234092216095518</c:v>
                </c:pt>
                <c:pt idx="35">
                  <c:v>1.0236066017316019</c:v>
                </c:pt>
                <c:pt idx="36">
                  <c:v>1.0238038884192617</c:v>
                </c:pt>
                <c:pt idx="37">
                  <c:v>1.024001081738896</c:v>
                </c:pt>
                <c:pt idx="38">
                  <c:v>1.0241981817567485</c:v>
                </c:pt>
                <c:pt idx="39">
                  <c:v>1.0243951885389919</c:v>
                </c:pt>
                <c:pt idx="40">
                  <c:v>1.0245583217917358</c:v>
                </c:pt>
                <c:pt idx="41">
                  <c:v>1.0247213779128543</c:v>
                </c:pt>
                <c:pt idx="42">
                  <c:v>1.0248505925650808</c:v>
                </c:pt>
                <c:pt idx="43">
                  <c:v>1.0250135025654874</c:v>
                </c:pt>
                <c:pt idx="44">
                  <c:v>1.0251763355944639</c:v>
                </c:pt>
                <c:pt idx="45">
                  <c:v>1.0253053512382753</c:v>
                </c:pt>
                <c:pt idx="46">
                  <c:v>1.0254680384550514</c:v>
                </c:pt>
                <c:pt idx="47">
                  <c:v>1.0256315132710534</c:v>
                </c:pt>
                <c:pt idx="48">
                  <c:v>1.0257940521950006</c:v>
                </c:pt>
                <c:pt idx="49">
                  <c:v>1.0259228046519466</c:v>
                </c:pt>
                <c:pt idx="50">
                  <c:v>1.0260514963602061</c:v>
                </c:pt>
                <c:pt idx="51">
                  <c:v>1.0261801273627931</c:v>
                </c:pt>
                <c:pt idx="52">
                  <c:v>1.0262750117900701</c:v>
                </c:pt>
                <c:pt idx="53">
                  <c:v>1.0263698514801458</c:v>
                </c:pt>
                <c:pt idx="54">
                  <c:v>1.0264983164983166</c:v>
                </c:pt>
                <c:pt idx="55">
                  <c:v>1.0265930588750118</c:v>
                </c:pt>
                <c:pt idx="56">
                  <c:v>1.0266877566130443</c:v>
                </c:pt>
                <c:pt idx="57">
                  <c:v>1.0268160559873492</c:v>
                </c:pt>
                <c:pt idx="58">
                  <c:v>1.0269106566200215</c:v>
                </c:pt>
                <c:pt idx="59">
                  <c:v>1.0270052127122804</c:v>
                </c:pt>
                <c:pt idx="60">
                  <c:v>1.0271333467823278</c:v>
                </c:pt>
                <c:pt idx="61">
                  <c:v>1.0271941914013916</c:v>
                </c:pt>
                <c:pt idx="62">
                  <c:v>1.02728861406103</c:v>
                </c:pt>
                <c:pt idx="63">
                  <c:v>1.027382992305883</c:v>
                </c:pt>
                <c:pt idx="64">
                  <c:v>1.0274437353039974</c:v>
                </c:pt>
                <c:pt idx="65">
                  <c:v>1.0275380327098098</c:v>
                </c:pt>
                <c:pt idx="66">
                  <c:v>1.0275987107171467</c:v>
                </c:pt>
                <c:pt idx="67">
                  <c:v>1.0276593602094464</c:v>
                </c:pt>
                <c:pt idx="68">
                  <c:v>1.0277199812067923</c:v>
                </c:pt>
                <c:pt idx="69">
                  <c:v>1.02778057372924</c:v>
                </c:pt>
                <c:pt idx="70">
                  <c:v>1.0278411377968604</c:v>
                </c:pt>
                <c:pt idx="71">
                  <c:v>1.0279016734296711</c:v>
                </c:pt>
                <c:pt idx="72">
                  <c:v>1.027962180647757</c:v>
                </c:pt>
                <c:pt idx="73">
                  <c:v>1.0280226594710555</c:v>
                </c:pt>
                <c:pt idx="74">
                  <c:v>1.028049597855228</c:v>
                </c:pt>
                <c:pt idx="75">
                  <c:v>1.02811002780849</c:v>
                </c:pt>
                <c:pt idx="76">
                  <c:v>1.0281704294231941</c:v>
                </c:pt>
                <c:pt idx="77">
                  <c:v>1.0281973142225644</c:v>
                </c:pt>
                <c:pt idx="78">
                  <c:v>1.0282576670684345</c:v>
                </c:pt>
                <c:pt idx="79">
                  <c:v>1.028284518828452</c:v>
                </c:pt>
                <c:pt idx="80">
                  <c:v>1.0283113580081638</c:v>
                </c:pt>
                <c:pt idx="81">
                  <c:v>1.0283381846164141</c:v>
                </c:pt>
                <c:pt idx="82">
                  <c:v>1.0283649986620278</c:v>
                </c:pt>
                <c:pt idx="83">
                  <c:v>1.0283918001538308</c:v>
                </c:pt>
                <c:pt idx="84">
                  <c:v>1.0283851554664001</c:v>
                </c:pt>
                <c:pt idx="85">
                  <c:v>1.0284119396998361</c:v>
                </c:pt>
                <c:pt idx="86">
                  <c:v>1.0284387114022189</c:v>
                </c:pt>
                <c:pt idx="87">
                  <c:v>1.0284998329435349</c:v>
                </c:pt>
                <c:pt idx="88">
                  <c:v>1.0285265724688513</c:v>
                </c:pt>
                <c:pt idx="89">
                  <c:v>1.0285532994923858</c:v>
                </c:pt>
                <c:pt idx="90">
                  <c:v>1.0285466261560561</c:v>
                </c:pt>
                <c:pt idx="91">
                  <c:v>1.0285733360037401</c:v>
                </c:pt>
                <c:pt idx="92">
                  <c:v>1.0285666611046218</c:v>
                </c:pt>
                <c:pt idx="93">
                  <c:v>1.028593353796877</c:v>
                </c:pt>
                <c:pt idx="94">
                  <c:v>1.0285866773408052</c:v>
                </c:pt>
                <c:pt idx="95">
                  <c:v>1.028613352898019</c:v>
                </c:pt>
                <c:pt idx="96">
                  <c:v>1.0286409709255881</c:v>
                </c:pt>
                <c:pt idx="97">
                  <c:v>1.0286342878095733</c:v>
                </c:pt>
                <c:pt idx="98">
                  <c:v>1.0286609344797721</c:v>
                </c:pt>
                <c:pt idx="99">
                  <c:v>1.0286542498250759</c:v>
                </c:pt>
                <c:pt idx="100">
                  <c:v>1.0286808794137412</c:v>
                </c:pt>
              </c:numCache>
            </c:numRef>
          </c:yVal>
        </c:ser>
        <c:axId val="169843328"/>
        <c:axId val="169849600"/>
      </c:scatterChart>
      <c:valAx>
        <c:axId val="169843328"/>
        <c:scaling>
          <c:orientation val="minMax"/>
          <c:max val="1"/>
        </c:scaling>
        <c:axPos val="b"/>
        <c:title>
          <c:tx>
            <c:rich>
              <a:bodyPr/>
              <a:lstStyle/>
              <a:p>
                <a:pPr>
                  <a:defRPr sz="1000" b="0"/>
                </a:pPr>
                <a:r>
                  <a:rPr lang="en-GB"/>
                  <a:t>Time (s)</a:t>
                </a:r>
              </a:p>
            </c:rich>
          </c:tx>
        </c:title>
        <c:numFmt formatCode="General" sourceLinked="1"/>
        <c:majorTickMark val="cross"/>
        <c:minorTickMark val="out"/>
        <c:tickLblPos val="nextTo"/>
        <c:txPr>
          <a:bodyPr/>
          <a:lstStyle/>
          <a:p>
            <a:pPr>
              <a:defRPr sz="1000"/>
            </a:pPr>
            <a:endParaRPr lang="en-US"/>
          </a:p>
        </c:txPr>
        <c:crossAx val="169849600"/>
        <c:crosses val="autoZero"/>
        <c:crossBetween val="midCat"/>
      </c:valAx>
      <c:valAx>
        <c:axId val="169849600"/>
        <c:scaling>
          <c:orientation val="minMax"/>
          <c:min val="1"/>
        </c:scaling>
        <c:axPos val="l"/>
        <c:title>
          <c:tx>
            <c:rich>
              <a:bodyPr/>
              <a:lstStyle/>
              <a:p>
                <a:pPr>
                  <a:defRPr sz="1000" b="0"/>
                </a:pPr>
                <a:r>
                  <a:rPr lang="en-GB"/>
                  <a:t>T</a:t>
                </a:r>
                <a:r>
                  <a:rPr lang="en-GB" baseline="0"/>
                  <a:t> surface / T Volume</a:t>
                </a:r>
                <a:endParaRPr lang="en-GB"/>
              </a:p>
            </c:rich>
          </c:tx>
          <c:layout>
            <c:manualLayout>
              <c:xMode val="edge"/>
              <c:yMode val="edge"/>
              <c:x val="0"/>
              <c:y val="0.43066369167082957"/>
            </c:manualLayout>
          </c:layout>
        </c:title>
        <c:numFmt formatCode="0.00" sourceLinked="1"/>
        <c:majorTickMark val="cross"/>
        <c:minorTickMark val="out"/>
        <c:tickLblPos val="nextTo"/>
        <c:txPr>
          <a:bodyPr/>
          <a:lstStyle/>
          <a:p>
            <a:pPr>
              <a:defRPr sz="1000"/>
            </a:pPr>
            <a:endParaRPr lang="en-US"/>
          </a:p>
        </c:txPr>
        <c:crossAx val="169843328"/>
        <c:crosses val="autoZero"/>
        <c:crossBetween val="midCat"/>
        <c:majorUnit val="1.0000000000000005E-2"/>
      </c:valAx>
    </c:plotArea>
    <c:legend>
      <c:legendPos val="r"/>
      <c:layout>
        <c:manualLayout>
          <c:xMode val="edge"/>
          <c:yMode val="edge"/>
          <c:x val="0.77439337793482665"/>
          <c:y val="0.54967147724239995"/>
          <c:w val="0.15747090405868197"/>
          <c:h val="0.28390027307151033"/>
        </c:manualLayout>
      </c:layout>
      <c:txPr>
        <a:bodyPr/>
        <a:lstStyle/>
        <a:p>
          <a:pPr>
            <a:defRPr sz="1000"/>
          </a:pPr>
          <a:endParaRPr lang="en-US"/>
        </a:p>
      </c:txPr>
    </c:legend>
    <c:plotVisOnly val="1"/>
    <c:dispBlanksAs val="gap"/>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4354202123691534"/>
          <c:y val="3.1421393006436801E-2"/>
          <c:w val="0.80468021192310302"/>
          <c:h val="0.86577959962961781"/>
        </c:manualLayout>
      </c:layout>
      <c:scatterChart>
        <c:scatterStyle val="lineMarker"/>
        <c:ser>
          <c:idx val="0"/>
          <c:order val="0"/>
          <c:tx>
            <c:strRef>
              <c:f>'Mesh refinement'!$Z$2</c:f>
              <c:strCache>
                <c:ptCount val="1"/>
                <c:pt idx="0">
                  <c:v>Ts/TV @0.01</c:v>
                </c:pt>
              </c:strCache>
            </c:strRef>
          </c:tx>
          <c:spPr>
            <a:ln w="12700">
              <a:noFill/>
            </a:ln>
          </c:spPr>
          <c:marker>
            <c:symbol val="x"/>
            <c:size val="7"/>
            <c:spPr>
              <a:ln w="12700">
                <a:solidFill>
                  <a:prstClr val="black"/>
                </a:solidFill>
              </a:ln>
            </c:spPr>
          </c:marker>
          <c:xVal>
            <c:numRef>
              <c:f>'Mesh refinement'!$Y$3:$Y$9</c:f>
              <c:numCache>
                <c:formatCode>General</c:formatCode>
                <c:ptCount val="7"/>
                <c:pt idx="0">
                  <c:v>1114</c:v>
                </c:pt>
                <c:pt idx="1">
                  <c:v>1794</c:v>
                </c:pt>
                <c:pt idx="2">
                  <c:v>3254</c:v>
                </c:pt>
                <c:pt idx="3">
                  <c:v>4949</c:v>
                </c:pt>
                <c:pt idx="4">
                  <c:v>8265</c:v>
                </c:pt>
                <c:pt idx="5">
                  <c:v>18869</c:v>
                </c:pt>
                <c:pt idx="6">
                  <c:v>42508</c:v>
                </c:pt>
              </c:numCache>
            </c:numRef>
          </c:xVal>
          <c:yVal>
            <c:numRef>
              <c:f>'Mesh refinement'!$AA$3:$AA$9</c:f>
              <c:numCache>
                <c:formatCode>0.000</c:formatCode>
                <c:ptCount val="7"/>
                <c:pt idx="0">
                  <c:v>1.0404761904761906</c:v>
                </c:pt>
                <c:pt idx="1">
                  <c:v>1.0375815370351862</c:v>
                </c:pt>
                <c:pt idx="2">
                  <c:v>1.0309827282105901</c:v>
                </c:pt>
                <c:pt idx="3">
                  <c:v>1.0324317139629158</c:v>
                </c:pt>
                <c:pt idx="4">
                  <c:v>1.0307415909771434</c:v>
                </c:pt>
                <c:pt idx="5">
                  <c:v>1.0289512260127931</c:v>
                </c:pt>
                <c:pt idx="6">
                  <c:v>1.0286542498250759</c:v>
                </c:pt>
              </c:numCache>
            </c:numRef>
          </c:yVal>
        </c:ser>
        <c:axId val="169855616"/>
        <c:axId val="169805312"/>
      </c:scatterChart>
      <c:valAx>
        <c:axId val="169855616"/>
        <c:scaling>
          <c:logBase val="10"/>
          <c:orientation val="minMax"/>
          <c:min val="1000"/>
        </c:scaling>
        <c:axPos val="b"/>
        <c:title>
          <c:tx>
            <c:rich>
              <a:bodyPr/>
              <a:lstStyle/>
              <a:p>
                <a:pPr>
                  <a:defRPr/>
                </a:pPr>
                <a:r>
                  <a:rPr lang="en-GB"/>
                  <a:t>Degrees of freedom (x10</a:t>
                </a:r>
                <a:r>
                  <a:rPr lang="en-GB" baseline="30000"/>
                  <a:t>3</a:t>
                </a:r>
                <a:r>
                  <a:rPr lang="en-GB"/>
                  <a:t>)</a:t>
                </a:r>
              </a:p>
            </c:rich>
          </c:tx>
        </c:title>
        <c:numFmt formatCode="General" sourceLinked="1"/>
        <c:majorTickMark val="cross"/>
        <c:minorTickMark val="out"/>
        <c:tickLblPos val="nextTo"/>
        <c:crossAx val="169805312"/>
        <c:crosses val="autoZero"/>
        <c:crossBetween val="midCat"/>
        <c:dispUnits>
          <c:builtInUnit val="thousands"/>
        </c:dispUnits>
      </c:valAx>
      <c:valAx>
        <c:axId val="169805312"/>
        <c:scaling>
          <c:orientation val="minMax"/>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GB"/>
                  <a:t>T surface / T Volume</a:t>
                </a:r>
              </a:p>
            </c:rich>
          </c:tx>
          <c:layout>
            <c:manualLayout>
              <c:xMode val="edge"/>
              <c:yMode val="edge"/>
              <c:x val="9.7671045457027768E-3"/>
              <c:y val="0.32785667561947018"/>
            </c:manualLayout>
          </c:layout>
        </c:title>
        <c:numFmt formatCode="0.000" sourceLinked="1"/>
        <c:majorTickMark val="cross"/>
        <c:minorTickMark val="out"/>
        <c:tickLblPos val="nextTo"/>
        <c:crossAx val="169855616"/>
        <c:crosses val="autoZero"/>
        <c:crossBetween val="midCat"/>
      </c:valAx>
    </c:plotArea>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0.10579822618537672"/>
          <c:y val="3.0428152605238783E-2"/>
          <c:w val="0.8671952079538463"/>
          <c:h val="0.86446958653793349"/>
        </c:manualLayout>
      </c:layout>
      <c:scatterChart>
        <c:scatterStyle val="lineMarker"/>
        <c:ser>
          <c:idx val="1"/>
          <c:order val="0"/>
          <c:tx>
            <c:strRef>
              <c:f>'Particle velocities'!$C$18</c:f>
              <c:strCache>
                <c:ptCount val="1"/>
                <c:pt idx="0">
                  <c:v>S = 0.0</c:v>
                </c:pt>
              </c:strCache>
            </c:strRef>
          </c:tx>
          <c:spPr>
            <a:ln>
              <a:noFill/>
            </a:ln>
          </c:spPr>
          <c:marker>
            <c:symbol val="x"/>
            <c:size val="7"/>
            <c:spPr>
              <a:noFill/>
              <a:ln>
                <a:solidFill>
                  <a:sysClr val="windowText" lastClr="000000"/>
                </a:solidFill>
              </a:ln>
            </c:spPr>
          </c:marker>
          <c:xVal>
            <c:numRef>
              <c:f>'Particle velocities'!$A$19:$A$31</c:f>
              <c:numCache>
                <c:formatCode>General</c:formatCode>
                <c:ptCount val="13"/>
                <c:pt idx="0">
                  <c:v>0</c:v>
                </c:pt>
                <c:pt idx="1">
                  <c:v>1</c:v>
                </c:pt>
                <c:pt idx="2">
                  <c:v>2</c:v>
                </c:pt>
                <c:pt idx="3">
                  <c:v>3</c:v>
                </c:pt>
                <c:pt idx="4">
                  <c:v>4</c:v>
                </c:pt>
                <c:pt idx="5">
                  <c:v>5</c:v>
                </c:pt>
                <c:pt idx="6">
                  <c:v>6</c:v>
                </c:pt>
                <c:pt idx="7">
                  <c:v>7</c:v>
                </c:pt>
                <c:pt idx="8">
                  <c:v>8</c:v>
                </c:pt>
                <c:pt idx="9">
                  <c:v>9</c:v>
                </c:pt>
                <c:pt idx="10">
                  <c:v>10</c:v>
                </c:pt>
                <c:pt idx="11">
                  <c:v>11</c:v>
                </c:pt>
                <c:pt idx="12">
                  <c:v>12</c:v>
                </c:pt>
              </c:numCache>
            </c:numRef>
          </c:xVal>
          <c:yVal>
            <c:numRef>
              <c:f>'Particle velocities'!$C$19:$C$31</c:f>
              <c:numCache>
                <c:formatCode>0.0</c:formatCode>
                <c:ptCount val="13"/>
                <c:pt idx="0">
                  <c:v>4.1466996700124441E-6</c:v>
                </c:pt>
                <c:pt idx="1">
                  <c:v>8.5263727826314459E-2</c:v>
                </c:pt>
                <c:pt idx="2">
                  <c:v>0.19200393281128444</c:v>
                </c:pt>
                <c:pt idx="3">
                  <c:v>0.29803692602002185</c:v>
                </c:pt>
                <c:pt idx="4">
                  <c:v>0.38174803948702446</c:v>
                </c:pt>
                <c:pt idx="5">
                  <c:v>0.47220611587669292</c:v>
                </c:pt>
                <c:pt idx="6">
                  <c:v>0.57124828003303063</c:v>
                </c:pt>
                <c:pt idx="7">
                  <c:v>0.6540164444650578</c:v>
                </c:pt>
                <c:pt idx="8">
                  <c:v>0.74177573568566568</c:v>
                </c:pt>
                <c:pt idx="9">
                  <c:v>0.83413596788725475</c:v>
                </c:pt>
                <c:pt idx="10">
                  <c:v>0.91765198845048113</c:v>
                </c:pt>
                <c:pt idx="11">
                  <c:v>1.0056876612847769</c:v>
                </c:pt>
                <c:pt idx="12">
                  <c:v>1.0717916401848966</c:v>
                </c:pt>
              </c:numCache>
            </c:numRef>
          </c:yVal>
        </c:ser>
        <c:ser>
          <c:idx val="2"/>
          <c:order val="1"/>
          <c:tx>
            <c:strRef>
              <c:f>'Particle velocities'!$D$18</c:f>
              <c:strCache>
                <c:ptCount val="1"/>
                <c:pt idx="0">
                  <c:v>S = 0.2</c:v>
                </c:pt>
              </c:strCache>
            </c:strRef>
          </c:tx>
          <c:spPr>
            <a:ln>
              <a:noFill/>
            </a:ln>
          </c:spPr>
          <c:marker>
            <c:symbol val="circle"/>
            <c:size val="7"/>
            <c:spPr>
              <a:noFill/>
              <a:ln>
                <a:solidFill>
                  <a:sysClr val="windowText" lastClr="000000"/>
                </a:solidFill>
              </a:ln>
            </c:spPr>
          </c:marker>
          <c:xVal>
            <c:numRef>
              <c:f>'Particle velocities'!$A$19:$A$31</c:f>
              <c:numCache>
                <c:formatCode>General</c:formatCode>
                <c:ptCount val="13"/>
                <c:pt idx="0">
                  <c:v>0</c:v>
                </c:pt>
                <c:pt idx="1">
                  <c:v>1</c:v>
                </c:pt>
                <c:pt idx="2">
                  <c:v>2</c:v>
                </c:pt>
                <c:pt idx="3">
                  <c:v>3</c:v>
                </c:pt>
                <c:pt idx="4">
                  <c:v>4</c:v>
                </c:pt>
                <c:pt idx="5">
                  <c:v>5</c:v>
                </c:pt>
                <c:pt idx="6">
                  <c:v>6</c:v>
                </c:pt>
                <c:pt idx="7">
                  <c:v>7</c:v>
                </c:pt>
                <c:pt idx="8">
                  <c:v>8</c:v>
                </c:pt>
                <c:pt idx="9">
                  <c:v>9</c:v>
                </c:pt>
                <c:pt idx="10">
                  <c:v>10</c:v>
                </c:pt>
                <c:pt idx="11">
                  <c:v>11</c:v>
                </c:pt>
                <c:pt idx="12">
                  <c:v>12</c:v>
                </c:pt>
              </c:numCache>
            </c:numRef>
          </c:xVal>
          <c:yVal>
            <c:numRef>
              <c:f>'Particle velocities'!$D$19:$D$31</c:f>
              <c:numCache>
                <c:formatCode>0.0</c:formatCode>
                <c:ptCount val="13"/>
                <c:pt idx="0">
                  <c:v>4.1466996700124441E-6</c:v>
                </c:pt>
                <c:pt idx="1">
                  <c:v>0.10439746436531575</c:v>
                </c:pt>
                <c:pt idx="2">
                  <c:v>0.2291041000149546</c:v>
                </c:pt>
                <c:pt idx="3">
                  <c:v>0.34884236971479887</c:v>
                </c:pt>
                <c:pt idx="4">
                  <c:v>0.47449845749620106</c:v>
                </c:pt>
                <c:pt idx="5">
                  <c:v>0.57784892327785564</c:v>
                </c:pt>
                <c:pt idx="6">
                  <c:v>0.69233594231740292</c:v>
                </c:pt>
                <c:pt idx="7">
                  <c:v>0.81238310911490086</c:v>
                </c:pt>
                <c:pt idx="8">
                  <c:v>0.9297314907433446</c:v>
                </c:pt>
                <c:pt idx="9">
                  <c:v>1.0476163778571854</c:v>
                </c:pt>
                <c:pt idx="10">
                  <c:v>1.1319127700355653</c:v>
                </c:pt>
                <c:pt idx="11">
                  <c:v>1.2471801606902753</c:v>
                </c:pt>
                <c:pt idx="12">
                  <c:v>1.3405158574108051</c:v>
                </c:pt>
              </c:numCache>
            </c:numRef>
          </c:yVal>
        </c:ser>
        <c:ser>
          <c:idx val="3"/>
          <c:order val="2"/>
          <c:tx>
            <c:strRef>
              <c:f>'Particle velocities'!$E$18</c:f>
              <c:strCache>
                <c:ptCount val="1"/>
                <c:pt idx="0">
                  <c:v>S = 0.4</c:v>
                </c:pt>
              </c:strCache>
            </c:strRef>
          </c:tx>
          <c:spPr>
            <a:ln>
              <a:noFill/>
            </a:ln>
          </c:spPr>
          <c:marker>
            <c:symbol val="plus"/>
            <c:size val="7"/>
            <c:spPr>
              <a:noFill/>
              <a:ln>
                <a:solidFill>
                  <a:sysClr val="windowText" lastClr="000000"/>
                </a:solidFill>
              </a:ln>
            </c:spPr>
          </c:marker>
          <c:xVal>
            <c:numRef>
              <c:f>'Particle velocities'!$A$19:$A$31</c:f>
              <c:numCache>
                <c:formatCode>General</c:formatCode>
                <c:ptCount val="13"/>
                <c:pt idx="0">
                  <c:v>0</c:v>
                </c:pt>
                <c:pt idx="1">
                  <c:v>1</c:v>
                </c:pt>
                <c:pt idx="2">
                  <c:v>2</c:v>
                </c:pt>
                <c:pt idx="3">
                  <c:v>3</c:v>
                </c:pt>
                <c:pt idx="4">
                  <c:v>4</c:v>
                </c:pt>
                <c:pt idx="5">
                  <c:v>5</c:v>
                </c:pt>
                <c:pt idx="6">
                  <c:v>6</c:v>
                </c:pt>
                <c:pt idx="7">
                  <c:v>7</c:v>
                </c:pt>
                <c:pt idx="8">
                  <c:v>8</c:v>
                </c:pt>
                <c:pt idx="9">
                  <c:v>9</c:v>
                </c:pt>
                <c:pt idx="10">
                  <c:v>10</c:v>
                </c:pt>
                <c:pt idx="11">
                  <c:v>11</c:v>
                </c:pt>
                <c:pt idx="12">
                  <c:v>12</c:v>
                </c:pt>
              </c:numCache>
            </c:numRef>
          </c:xVal>
          <c:yVal>
            <c:numRef>
              <c:f>'Particle velocities'!$E$19:$E$31</c:f>
              <c:numCache>
                <c:formatCode>0.0</c:formatCode>
                <c:ptCount val="13"/>
                <c:pt idx="0">
                  <c:v>4.1466996700124441E-6</c:v>
                </c:pt>
                <c:pt idx="1">
                  <c:v>0.13214130105815711</c:v>
                </c:pt>
                <c:pt idx="2">
                  <c:v>0.30878329347034278</c:v>
                </c:pt>
                <c:pt idx="3">
                  <c:v>0.47921320267107576</c:v>
                </c:pt>
                <c:pt idx="4">
                  <c:v>0.66643735933955583</c:v>
                </c:pt>
                <c:pt idx="5">
                  <c:v>0.79827138907424167</c:v>
                </c:pt>
                <c:pt idx="6">
                  <c:v>0.95449203178242858</c:v>
                </c:pt>
                <c:pt idx="7">
                  <c:v>1.1166955235401081</c:v>
                </c:pt>
                <c:pt idx="8">
                  <c:v>1.282313141114074</c:v>
                </c:pt>
                <c:pt idx="9">
                  <c:v>1.4388264231779273</c:v>
                </c:pt>
                <c:pt idx="10">
                  <c:v>1.5732616916297895</c:v>
                </c:pt>
                <c:pt idx="11">
                  <c:v>1.7192562146310992</c:v>
                </c:pt>
                <c:pt idx="12">
                  <c:v>1.8390757730408505</c:v>
                </c:pt>
              </c:numCache>
            </c:numRef>
          </c:yVal>
        </c:ser>
        <c:ser>
          <c:idx val="4"/>
          <c:order val="3"/>
          <c:tx>
            <c:strRef>
              <c:f>'Particle velocities'!$F$18</c:f>
              <c:strCache>
                <c:ptCount val="1"/>
                <c:pt idx="0">
                  <c:v>S = 0.6</c:v>
                </c:pt>
              </c:strCache>
            </c:strRef>
          </c:tx>
          <c:spPr>
            <a:ln w="28575">
              <a:noFill/>
            </a:ln>
          </c:spPr>
          <c:marker>
            <c:symbol val="triangle"/>
            <c:size val="7"/>
            <c:spPr>
              <a:noFill/>
              <a:ln>
                <a:solidFill>
                  <a:sysClr val="windowText" lastClr="000000"/>
                </a:solidFill>
              </a:ln>
            </c:spPr>
          </c:marker>
          <c:xVal>
            <c:numRef>
              <c:f>'Particle velocities'!$A$19:$A$31</c:f>
              <c:numCache>
                <c:formatCode>General</c:formatCode>
                <c:ptCount val="13"/>
                <c:pt idx="0">
                  <c:v>0</c:v>
                </c:pt>
                <c:pt idx="1">
                  <c:v>1</c:v>
                </c:pt>
                <c:pt idx="2">
                  <c:v>2</c:v>
                </c:pt>
                <c:pt idx="3">
                  <c:v>3</c:v>
                </c:pt>
                <c:pt idx="4">
                  <c:v>4</c:v>
                </c:pt>
                <c:pt idx="5">
                  <c:v>5</c:v>
                </c:pt>
                <c:pt idx="6">
                  <c:v>6</c:v>
                </c:pt>
                <c:pt idx="7">
                  <c:v>7</c:v>
                </c:pt>
                <c:pt idx="8">
                  <c:v>8</c:v>
                </c:pt>
                <c:pt idx="9">
                  <c:v>9</c:v>
                </c:pt>
                <c:pt idx="10">
                  <c:v>10</c:v>
                </c:pt>
                <c:pt idx="11">
                  <c:v>11</c:v>
                </c:pt>
                <c:pt idx="12">
                  <c:v>12</c:v>
                </c:pt>
              </c:numCache>
            </c:numRef>
          </c:xVal>
          <c:yVal>
            <c:numRef>
              <c:f>'Particle velocities'!$F$19:$F$31</c:f>
              <c:numCache>
                <c:formatCode>0.0</c:formatCode>
                <c:ptCount val="13"/>
                <c:pt idx="0">
                  <c:v>4.1466996700124441E-6</c:v>
                </c:pt>
                <c:pt idx="1">
                  <c:v>0.17420170534063573</c:v>
                </c:pt>
                <c:pt idx="2">
                  <c:v>0.40190763954511022</c:v>
                </c:pt>
                <c:pt idx="3">
                  <c:v>0.60732420949181465</c:v>
                </c:pt>
                <c:pt idx="4">
                  <c:v>0.84314275694546981</c:v>
                </c:pt>
                <c:pt idx="5">
                  <c:v>1.0155886261520144</c:v>
                </c:pt>
                <c:pt idx="6">
                  <c:v>1.1967649028030682</c:v>
                </c:pt>
                <c:pt idx="7">
                  <c:v>1.4044738143692799</c:v>
                </c:pt>
                <c:pt idx="8">
                  <c:v>1.5829513058512681</c:v>
                </c:pt>
                <c:pt idx="9">
                  <c:v>1.810299569732132</c:v>
                </c:pt>
                <c:pt idx="10">
                  <c:v>1.9520670798180446</c:v>
                </c:pt>
                <c:pt idx="11">
                  <c:v>2.1460219416672106</c:v>
                </c:pt>
                <c:pt idx="12">
                  <c:v>2.3346117486622089</c:v>
                </c:pt>
              </c:numCache>
            </c:numRef>
          </c:yVal>
        </c:ser>
        <c:ser>
          <c:idx val="5"/>
          <c:order val="4"/>
          <c:tx>
            <c:strRef>
              <c:f>'Particle velocities'!$G$18</c:f>
              <c:strCache>
                <c:ptCount val="1"/>
                <c:pt idx="0">
                  <c:v>S = 0.8</c:v>
                </c:pt>
              </c:strCache>
            </c:strRef>
          </c:tx>
          <c:spPr>
            <a:ln w="28575">
              <a:noFill/>
            </a:ln>
          </c:spPr>
          <c:marker>
            <c:symbol val="circle"/>
            <c:size val="5"/>
            <c:spPr>
              <a:solidFill>
                <a:sysClr val="windowText" lastClr="000000"/>
              </a:solidFill>
              <a:ln>
                <a:solidFill>
                  <a:sysClr val="windowText" lastClr="000000"/>
                </a:solidFill>
              </a:ln>
            </c:spPr>
          </c:marker>
          <c:xVal>
            <c:numRef>
              <c:f>'Particle velocities'!$A$19:$A$31</c:f>
              <c:numCache>
                <c:formatCode>General</c:formatCode>
                <c:ptCount val="13"/>
                <c:pt idx="0">
                  <c:v>0</c:v>
                </c:pt>
                <c:pt idx="1">
                  <c:v>1</c:v>
                </c:pt>
                <c:pt idx="2">
                  <c:v>2</c:v>
                </c:pt>
                <c:pt idx="3">
                  <c:v>3</c:v>
                </c:pt>
                <c:pt idx="4">
                  <c:v>4</c:v>
                </c:pt>
                <c:pt idx="5">
                  <c:v>5</c:v>
                </c:pt>
                <c:pt idx="6">
                  <c:v>6</c:v>
                </c:pt>
                <c:pt idx="7">
                  <c:v>7</c:v>
                </c:pt>
                <c:pt idx="8">
                  <c:v>8</c:v>
                </c:pt>
                <c:pt idx="9">
                  <c:v>9</c:v>
                </c:pt>
                <c:pt idx="10">
                  <c:v>10</c:v>
                </c:pt>
                <c:pt idx="11">
                  <c:v>11</c:v>
                </c:pt>
                <c:pt idx="12">
                  <c:v>12</c:v>
                </c:pt>
              </c:numCache>
            </c:numRef>
          </c:xVal>
          <c:yVal>
            <c:numRef>
              <c:f>'Particle velocities'!$G$19:$G$31</c:f>
              <c:numCache>
                <c:formatCode>0.0</c:formatCode>
                <c:ptCount val="13"/>
                <c:pt idx="0">
                  <c:v>4.1466996700124441E-6</c:v>
                </c:pt>
                <c:pt idx="1">
                  <c:v>0.20405091962018837</c:v>
                </c:pt>
                <c:pt idx="2">
                  <c:v>0.47978222364046103</c:v>
                </c:pt>
                <c:pt idx="3">
                  <c:v>0.7230468169220241</c:v>
                </c:pt>
                <c:pt idx="4">
                  <c:v>0.97170898054171362</c:v>
                </c:pt>
                <c:pt idx="5">
                  <c:v>1.1650785636795244</c:v>
                </c:pt>
                <c:pt idx="6">
                  <c:v>1.3953369633752226</c:v>
                </c:pt>
                <c:pt idx="7">
                  <c:v>1.6099716730258857</c:v>
                </c:pt>
                <c:pt idx="8">
                  <c:v>1.8229806084783464</c:v>
                </c:pt>
                <c:pt idx="9">
                  <c:v>2.0331932123098402</c:v>
                </c:pt>
                <c:pt idx="10">
                  <c:v>2.2443812806602947</c:v>
                </c:pt>
                <c:pt idx="11">
                  <c:v>2.4438637747834218</c:v>
                </c:pt>
                <c:pt idx="12">
                  <c:v>2.6518002947373862</c:v>
                </c:pt>
              </c:numCache>
            </c:numRef>
          </c:yVal>
        </c:ser>
        <c:ser>
          <c:idx val="6"/>
          <c:order val="5"/>
          <c:tx>
            <c:strRef>
              <c:f>'Particle velocities'!$H$18</c:f>
              <c:strCache>
                <c:ptCount val="1"/>
                <c:pt idx="0">
                  <c:v>S = 1.0</c:v>
                </c:pt>
              </c:strCache>
            </c:strRef>
          </c:tx>
          <c:spPr>
            <a:ln w="28575">
              <a:noFill/>
            </a:ln>
          </c:spPr>
          <c:marker>
            <c:symbol val="diamond"/>
            <c:size val="7"/>
            <c:spPr>
              <a:noFill/>
              <a:ln>
                <a:solidFill>
                  <a:sysClr val="windowText" lastClr="000000"/>
                </a:solidFill>
              </a:ln>
            </c:spPr>
          </c:marker>
          <c:xVal>
            <c:numRef>
              <c:f>'Particle velocities'!$A$19:$A$31</c:f>
              <c:numCache>
                <c:formatCode>General</c:formatCode>
                <c:ptCount val="13"/>
                <c:pt idx="0">
                  <c:v>0</c:v>
                </c:pt>
                <c:pt idx="1">
                  <c:v>1</c:v>
                </c:pt>
                <c:pt idx="2">
                  <c:v>2</c:v>
                </c:pt>
                <c:pt idx="3">
                  <c:v>3</c:v>
                </c:pt>
                <c:pt idx="4">
                  <c:v>4</c:v>
                </c:pt>
                <c:pt idx="5">
                  <c:v>5</c:v>
                </c:pt>
                <c:pt idx="6">
                  <c:v>6</c:v>
                </c:pt>
                <c:pt idx="7">
                  <c:v>7</c:v>
                </c:pt>
                <c:pt idx="8">
                  <c:v>8</c:v>
                </c:pt>
                <c:pt idx="9">
                  <c:v>9</c:v>
                </c:pt>
                <c:pt idx="10">
                  <c:v>10</c:v>
                </c:pt>
                <c:pt idx="11">
                  <c:v>11</c:v>
                </c:pt>
                <c:pt idx="12">
                  <c:v>12</c:v>
                </c:pt>
              </c:numCache>
            </c:numRef>
          </c:xVal>
          <c:yVal>
            <c:numRef>
              <c:f>'Particle velocities'!$H$19:$H$31</c:f>
              <c:numCache>
                <c:formatCode>0.0</c:formatCode>
                <c:ptCount val="13"/>
                <c:pt idx="0">
                  <c:v>4.4656765677056323E-6</c:v>
                </c:pt>
                <c:pt idx="1">
                  <c:v>0.19073582893666247</c:v>
                </c:pt>
                <c:pt idx="2">
                  <c:v>0.40671993117187932</c:v>
                </c:pt>
                <c:pt idx="3">
                  <c:v>0.61868837113746078</c:v>
                </c:pt>
                <c:pt idx="4">
                  <c:v>0.80323000037885661</c:v>
                </c:pt>
                <c:pt idx="5">
                  <c:v>0.98621088638994858</c:v>
                </c:pt>
                <c:pt idx="6">
                  <c:v>1.1636641401270498</c:v>
                </c:pt>
                <c:pt idx="7">
                  <c:v>1.3273796018890838</c:v>
                </c:pt>
                <c:pt idx="8">
                  <c:v>1.4896481246146924</c:v>
                </c:pt>
                <c:pt idx="9">
                  <c:v>1.6833266048501558</c:v>
                </c:pt>
                <c:pt idx="10">
                  <c:v>1.8283456633325161</c:v>
                </c:pt>
                <c:pt idx="11">
                  <c:v>2.0229508348609708</c:v>
                </c:pt>
                <c:pt idx="12">
                  <c:v>2.1661815417253059</c:v>
                </c:pt>
              </c:numCache>
            </c:numRef>
          </c:yVal>
        </c:ser>
        <c:ser>
          <c:idx val="0"/>
          <c:order val="6"/>
          <c:tx>
            <c:strRef>
              <c:f>'Particle velocities'!$B$18</c:f>
              <c:strCache>
                <c:ptCount val="1"/>
                <c:pt idx="0">
                  <c:v>Free fall</c:v>
                </c:pt>
              </c:strCache>
            </c:strRef>
          </c:tx>
          <c:spPr>
            <a:ln w="12700">
              <a:solidFill>
                <a:sysClr val="windowText" lastClr="000000"/>
              </a:solidFill>
              <a:prstDash val="dash"/>
            </a:ln>
          </c:spPr>
          <c:marker>
            <c:symbol val="none"/>
          </c:marker>
          <c:xVal>
            <c:numRef>
              <c:f>'Particle velocities'!$A$19:$A$31</c:f>
              <c:numCache>
                <c:formatCode>General</c:formatCode>
                <c:ptCount val="13"/>
                <c:pt idx="0">
                  <c:v>0</c:v>
                </c:pt>
                <c:pt idx="1">
                  <c:v>1</c:v>
                </c:pt>
                <c:pt idx="2">
                  <c:v>2</c:v>
                </c:pt>
                <c:pt idx="3">
                  <c:v>3</c:v>
                </c:pt>
                <c:pt idx="4">
                  <c:v>4</c:v>
                </c:pt>
                <c:pt idx="5">
                  <c:v>5</c:v>
                </c:pt>
                <c:pt idx="6">
                  <c:v>6</c:v>
                </c:pt>
                <c:pt idx="7">
                  <c:v>7</c:v>
                </c:pt>
                <c:pt idx="8">
                  <c:v>8</c:v>
                </c:pt>
                <c:pt idx="9">
                  <c:v>9</c:v>
                </c:pt>
                <c:pt idx="10">
                  <c:v>10</c:v>
                </c:pt>
                <c:pt idx="11">
                  <c:v>11</c:v>
                </c:pt>
                <c:pt idx="12">
                  <c:v>12</c:v>
                </c:pt>
              </c:numCache>
            </c:numRef>
          </c:xVal>
          <c:yVal>
            <c:numRef>
              <c:f>'Particle velocities'!$B$19:$B$31</c:f>
              <c:numCache>
                <c:formatCode>0.0</c:formatCode>
                <c:ptCount val="13"/>
                <c:pt idx="0">
                  <c:v>0</c:v>
                </c:pt>
                <c:pt idx="1">
                  <c:v>0.15948844884663305</c:v>
                </c:pt>
                <c:pt idx="2">
                  <c:v>0.31897689769326693</c:v>
                </c:pt>
                <c:pt idx="3">
                  <c:v>0.47846534653988887</c:v>
                </c:pt>
                <c:pt idx="4">
                  <c:v>0.63795379538651864</c:v>
                </c:pt>
                <c:pt idx="5">
                  <c:v>0.79744224423314813</c:v>
                </c:pt>
                <c:pt idx="6">
                  <c:v>0.9569306930797854</c:v>
                </c:pt>
                <c:pt idx="7">
                  <c:v>1.1164191419264191</c:v>
                </c:pt>
                <c:pt idx="8">
                  <c:v>1.2759075907730371</c:v>
                </c:pt>
                <c:pt idx="9">
                  <c:v>1.435396039619655</c:v>
                </c:pt>
                <c:pt idx="10">
                  <c:v>1.5948844884662963</c:v>
                </c:pt>
                <c:pt idx="11">
                  <c:v>1.754372937312926</c:v>
                </c:pt>
                <c:pt idx="12">
                  <c:v>1.9138613861595446</c:v>
                </c:pt>
              </c:numCache>
            </c:numRef>
          </c:yVal>
        </c:ser>
        <c:axId val="169974400"/>
        <c:axId val="169988864"/>
      </c:scatterChart>
      <c:valAx>
        <c:axId val="169974400"/>
        <c:scaling>
          <c:orientation val="minMax"/>
          <c:max val="12"/>
        </c:scaling>
        <c:axPos val="b"/>
        <c:title>
          <c:tx>
            <c:rich>
              <a:bodyPr/>
              <a:lstStyle/>
              <a:p>
                <a:pPr>
                  <a:defRPr/>
                </a:pPr>
                <a:r>
                  <a:rPr lang="en-GB"/>
                  <a:t>Time (ms)</a:t>
                </a:r>
              </a:p>
            </c:rich>
          </c:tx>
        </c:title>
        <c:numFmt formatCode="General" sourceLinked="1"/>
        <c:majorTickMark val="cross"/>
        <c:minorTickMark val="out"/>
        <c:tickLblPos val="nextTo"/>
        <c:crossAx val="169988864"/>
        <c:crosses val="autoZero"/>
        <c:crossBetween val="midCat"/>
      </c:valAx>
      <c:valAx>
        <c:axId val="169988864"/>
        <c:scaling>
          <c:orientation val="minMax"/>
        </c:scaling>
        <c:axPos val="l"/>
        <c:title>
          <c:tx>
            <c:rich>
              <a:bodyPr rot="-5400000" vert="horz"/>
              <a:lstStyle/>
              <a:p>
                <a:pPr algn="ctr" rtl="0">
                  <a:defRPr/>
                </a:pPr>
                <a:r>
                  <a:rPr lang="en-US"/>
                  <a:t>Axial</a:t>
                </a:r>
                <a:r>
                  <a:rPr lang="en-US" baseline="0"/>
                  <a:t> p</a:t>
                </a:r>
                <a:r>
                  <a:rPr lang="en-US"/>
                  <a:t>article Momentum (µNs)</a:t>
                </a:r>
              </a:p>
            </c:rich>
          </c:tx>
          <c:layout>
            <c:manualLayout>
              <c:xMode val="edge"/>
              <c:yMode val="edge"/>
              <c:x val="7.4898458921686156E-4"/>
              <c:y val="0.31230275374627903"/>
            </c:manualLayout>
          </c:layout>
        </c:title>
        <c:numFmt formatCode="0.0" sourceLinked="1"/>
        <c:majorTickMark val="cross"/>
        <c:minorTickMark val="out"/>
        <c:tickLblPos val="nextTo"/>
        <c:crossAx val="169974400"/>
        <c:crosses val="autoZero"/>
        <c:crossBetween val="midCat"/>
      </c:valAx>
    </c:plotArea>
    <c:legend>
      <c:legendPos val="r"/>
      <c:layout>
        <c:manualLayout>
          <c:xMode val="edge"/>
          <c:yMode val="edge"/>
          <c:x val="0.10604039771492098"/>
          <c:y val="2.1441467660485092E-2"/>
          <c:w val="0.21635960028608658"/>
          <c:h val="0.28184975129459272"/>
        </c:manualLayout>
      </c:layout>
    </c:legend>
    <c:plotVisOnly val="1"/>
    <c:dispBlanksAs val="gap"/>
  </c:chart>
  <c:txPr>
    <a:bodyPr/>
    <a:lstStyle/>
    <a:p>
      <a:pPr>
        <a:defRPr sz="1000"/>
      </a:pPr>
      <a:endParaRPr lang="en-US"/>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title/>
    <c:plotArea>
      <c:layout>
        <c:manualLayout>
          <c:layoutTarget val="inner"/>
          <c:xMode val="edge"/>
          <c:yMode val="edge"/>
          <c:x val="9.711236150294178E-2"/>
          <c:y val="2.8252399197770301E-2"/>
          <c:w val="0.87323768696616599"/>
          <c:h val="0.94970380761206985"/>
        </c:manualLayout>
      </c:layout>
      <c:scatterChart>
        <c:scatterStyle val="lineMarker"/>
        <c:ser>
          <c:idx val="1"/>
          <c:order val="0"/>
          <c:tx>
            <c:v/>
          </c:tx>
          <c:spPr>
            <a:ln>
              <a:noFill/>
            </a:ln>
          </c:spPr>
          <c:marker>
            <c:symbol val="x"/>
            <c:size val="7"/>
            <c:spPr>
              <a:noFill/>
              <a:ln>
                <a:solidFill>
                  <a:sysClr val="windowText" lastClr="000000"/>
                </a:solidFill>
              </a:ln>
            </c:spPr>
          </c:marker>
          <c:xVal>
            <c:numLit>
              <c:formatCode>General</c:formatCode>
              <c:ptCount val="6"/>
              <c:pt idx="0">
                <c:v>0</c:v>
              </c:pt>
              <c:pt idx="1">
                <c:v>0.2</c:v>
              </c:pt>
              <c:pt idx="2">
                <c:v>0.4</c:v>
              </c:pt>
              <c:pt idx="3">
                <c:v>0.60000000000000064</c:v>
              </c:pt>
              <c:pt idx="4">
                <c:v>0.8</c:v>
              </c:pt>
              <c:pt idx="5">
                <c:v>1</c:v>
              </c:pt>
            </c:numLit>
          </c:xVal>
          <c:yVal>
            <c:numRef>
              <c:f>'Particle velocities'!$C$49:$H$49</c:f>
              <c:numCache>
                <c:formatCode>0</c:formatCode>
                <c:ptCount val="6"/>
                <c:pt idx="0">
                  <c:v>70.172824389525559</c:v>
                </c:pt>
                <c:pt idx="1">
                  <c:v>47.779139620702011</c:v>
                </c:pt>
                <c:pt idx="2">
                  <c:v>6.2324799848647308</c:v>
                </c:pt>
                <c:pt idx="3">
                  <c:v>-35.062184650245975</c:v>
                </c:pt>
                <c:pt idx="4">
                  <c:v>-61.494563489846023</c:v>
                </c:pt>
                <c:pt idx="5">
                  <c:v>-21.026307490762427</c:v>
                </c:pt>
              </c:numCache>
            </c:numRef>
          </c:yVal>
        </c:ser>
        <c:axId val="177258496"/>
        <c:axId val="177260800"/>
      </c:scatterChart>
      <c:valAx>
        <c:axId val="177258496"/>
        <c:scaling>
          <c:orientation val="minMax"/>
          <c:max val="1"/>
        </c:scaling>
        <c:axPos val="b"/>
        <c:title>
          <c:tx>
            <c:rich>
              <a:bodyPr/>
              <a:lstStyle/>
              <a:p>
                <a:pPr>
                  <a:defRPr/>
                </a:pPr>
                <a:r>
                  <a:rPr lang="en-GB"/>
                  <a:t>Swirl Number</a:t>
                </a:r>
              </a:p>
            </c:rich>
          </c:tx>
        </c:title>
        <c:numFmt formatCode="General" sourceLinked="1"/>
        <c:majorTickMark val="cross"/>
        <c:minorTickMark val="out"/>
        <c:tickLblPos val="nextTo"/>
        <c:crossAx val="177260800"/>
        <c:crosses val="autoZero"/>
        <c:crossBetween val="midCat"/>
      </c:valAx>
      <c:valAx>
        <c:axId val="177260800"/>
        <c:scaling>
          <c:orientation val="minMax"/>
        </c:scaling>
        <c:axPos val="l"/>
        <c:title>
          <c:tx>
            <c:rich>
              <a:bodyPr rot="-5400000" vert="horz"/>
              <a:lstStyle/>
              <a:p>
                <a:pPr algn="ctr" rtl="0">
                  <a:defRPr/>
                </a:pPr>
                <a:r>
                  <a:rPr lang="en-US"/>
                  <a:t>Axial force on particle</a:t>
                </a:r>
                <a:r>
                  <a:rPr lang="en-US" baseline="0"/>
                  <a:t> by jet (µN)</a:t>
                </a:r>
                <a:endParaRPr lang="en-US"/>
              </a:p>
            </c:rich>
          </c:tx>
          <c:layout>
            <c:manualLayout>
              <c:xMode val="edge"/>
              <c:yMode val="edge"/>
              <c:x val="5.6336814687188933E-3"/>
              <c:y val="0.22597327503706646"/>
            </c:manualLayout>
          </c:layout>
        </c:title>
        <c:numFmt formatCode="0" sourceLinked="1"/>
        <c:majorTickMark val="cross"/>
        <c:minorTickMark val="out"/>
        <c:tickLblPos val="nextTo"/>
        <c:crossAx val="177258496"/>
        <c:crosses val="autoZero"/>
        <c:crossBetween val="midCat"/>
      </c:valAx>
    </c:plotArea>
    <c:plotVisOnly val="1"/>
    <c:dispBlanksAs val="gap"/>
  </c:chart>
  <c:txPr>
    <a:bodyPr/>
    <a:lstStyle/>
    <a:p>
      <a:pPr>
        <a:defRPr sz="1000"/>
      </a:pPr>
      <a:endParaRPr lang="en-US"/>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69560116312701"/>
          <c:y val="4.0255148713129983E-2"/>
          <c:w val="0.8501129309130625"/>
          <c:h val="0.87860355246292265"/>
        </c:manualLayout>
      </c:layout>
      <c:scatterChart>
        <c:scatterStyle val="lineMarker"/>
        <c:ser>
          <c:idx val="1"/>
          <c:order val="0"/>
          <c:tx>
            <c:strRef>
              <c:f>'Variable S'!$B$2</c:f>
              <c:strCache>
                <c:ptCount val="1"/>
                <c:pt idx="0">
                  <c:v>0</c:v>
                </c:pt>
              </c:strCache>
            </c:strRef>
          </c:tx>
          <c:spPr>
            <a:ln w="12700">
              <a:solidFill>
                <a:srgbClr val="FF0000"/>
              </a:solidFill>
              <a:prstDash val="solid"/>
            </a:ln>
          </c:spPr>
          <c:marker>
            <c:symbol val="none"/>
          </c:marker>
          <c:xVal>
            <c:numRef>
              <c:f>'Variable S'!$A$3:$A$103</c:f>
              <c:numCache>
                <c:formatCode>General</c:formatCode>
                <c:ptCount val="1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0.32000000000000289</c:v>
                </c:pt>
                <c:pt idx="33">
                  <c:v>0.33000000000000312</c:v>
                </c:pt>
                <c:pt idx="34">
                  <c:v>0.34</c:v>
                </c:pt>
                <c:pt idx="35">
                  <c:v>0.35000000000000031</c:v>
                </c:pt>
                <c:pt idx="36">
                  <c:v>0.36000000000000032</c:v>
                </c:pt>
                <c:pt idx="37">
                  <c:v>0.37000000000000038</c:v>
                </c:pt>
                <c:pt idx="38">
                  <c:v>0.38000000000000278</c:v>
                </c:pt>
                <c:pt idx="39">
                  <c:v>0.3900000000000029</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0.6200000000000051</c:v>
                </c:pt>
                <c:pt idx="63">
                  <c:v>0.63000000000000578</c:v>
                </c:pt>
                <c:pt idx="64">
                  <c:v>0.64000000000000579</c:v>
                </c:pt>
                <c:pt idx="65">
                  <c:v>0.65000000000000591</c:v>
                </c:pt>
                <c:pt idx="66">
                  <c:v>0.66000000000000658</c:v>
                </c:pt>
                <c:pt idx="67">
                  <c:v>0.6700000000000067</c:v>
                </c:pt>
                <c:pt idx="68">
                  <c:v>0.68</c:v>
                </c:pt>
                <c:pt idx="69">
                  <c:v>0.69000000000000061</c:v>
                </c:pt>
                <c:pt idx="70">
                  <c:v>0.70000000000000062</c:v>
                </c:pt>
                <c:pt idx="71">
                  <c:v>0.71000000000000063</c:v>
                </c:pt>
                <c:pt idx="72">
                  <c:v>0.72000000000000064</c:v>
                </c:pt>
                <c:pt idx="73">
                  <c:v>0.73000000000000065</c:v>
                </c:pt>
                <c:pt idx="74">
                  <c:v>0.74000000000000365</c:v>
                </c:pt>
                <c:pt idx="75">
                  <c:v>0.75000000000000522</c:v>
                </c:pt>
                <c:pt idx="76">
                  <c:v>0.76000000000000578</c:v>
                </c:pt>
                <c:pt idx="77">
                  <c:v>0.77000000000000579</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0.8700000000000051</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'Variable S'!$B$3:$B$103</c:f>
              <c:numCache>
                <c:formatCode>General</c:formatCode>
                <c:ptCount val="101"/>
                <c:pt idx="0">
                  <c:v>293.14999999999998</c:v>
                </c:pt>
                <c:pt idx="1">
                  <c:v>293.27999999999969</c:v>
                </c:pt>
                <c:pt idx="2">
                  <c:v>293.44</c:v>
                </c:pt>
                <c:pt idx="3">
                  <c:v>293.62</c:v>
                </c:pt>
                <c:pt idx="4">
                  <c:v>293.8</c:v>
                </c:pt>
                <c:pt idx="5">
                  <c:v>293.97000000000003</c:v>
                </c:pt>
                <c:pt idx="6">
                  <c:v>294.14000000000038</c:v>
                </c:pt>
                <c:pt idx="7">
                  <c:v>294.32</c:v>
                </c:pt>
                <c:pt idx="8">
                  <c:v>294.48999999999899</c:v>
                </c:pt>
                <c:pt idx="9">
                  <c:v>294.66000000000008</c:v>
                </c:pt>
                <c:pt idx="10">
                  <c:v>294.83</c:v>
                </c:pt>
                <c:pt idx="11">
                  <c:v>295</c:v>
                </c:pt>
                <c:pt idx="12">
                  <c:v>295.17</c:v>
                </c:pt>
                <c:pt idx="13">
                  <c:v>295.33999999999969</c:v>
                </c:pt>
                <c:pt idx="14">
                  <c:v>295.51</c:v>
                </c:pt>
                <c:pt idx="15">
                  <c:v>295.68</c:v>
                </c:pt>
                <c:pt idx="16">
                  <c:v>295.85000000000002</c:v>
                </c:pt>
                <c:pt idx="17">
                  <c:v>296.02</c:v>
                </c:pt>
                <c:pt idx="18">
                  <c:v>296.18</c:v>
                </c:pt>
                <c:pt idx="19">
                  <c:v>296.35000000000002</c:v>
                </c:pt>
                <c:pt idx="20">
                  <c:v>296.52</c:v>
                </c:pt>
                <c:pt idx="21">
                  <c:v>296.68</c:v>
                </c:pt>
                <c:pt idx="22">
                  <c:v>296.85000000000002</c:v>
                </c:pt>
                <c:pt idx="23">
                  <c:v>297.01</c:v>
                </c:pt>
                <c:pt idx="24">
                  <c:v>297.18</c:v>
                </c:pt>
                <c:pt idx="25">
                  <c:v>297.33999999999969</c:v>
                </c:pt>
                <c:pt idx="26">
                  <c:v>297.5</c:v>
                </c:pt>
                <c:pt idx="27">
                  <c:v>297.67</c:v>
                </c:pt>
                <c:pt idx="28">
                  <c:v>297.83</c:v>
                </c:pt>
                <c:pt idx="29">
                  <c:v>297.98999999999899</c:v>
                </c:pt>
                <c:pt idx="30">
                  <c:v>298.16000000000008</c:v>
                </c:pt>
                <c:pt idx="31">
                  <c:v>298.32</c:v>
                </c:pt>
                <c:pt idx="32">
                  <c:v>298.47999999999894</c:v>
                </c:pt>
                <c:pt idx="33">
                  <c:v>298.64000000000038</c:v>
                </c:pt>
                <c:pt idx="34">
                  <c:v>298.8</c:v>
                </c:pt>
                <c:pt idx="35">
                  <c:v>298.95999999999964</c:v>
                </c:pt>
                <c:pt idx="36">
                  <c:v>299.12</c:v>
                </c:pt>
                <c:pt idx="37">
                  <c:v>299.27999999999969</c:v>
                </c:pt>
                <c:pt idx="38">
                  <c:v>299.45</c:v>
                </c:pt>
                <c:pt idx="39">
                  <c:v>299.61</c:v>
                </c:pt>
                <c:pt idx="40">
                  <c:v>299.77</c:v>
                </c:pt>
                <c:pt idx="41">
                  <c:v>299.92999999999893</c:v>
                </c:pt>
                <c:pt idx="42">
                  <c:v>300.08</c:v>
                </c:pt>
                <c:pt idx="43">
                  <c:v>300.24</c:v>
                </c:pt>
                <c:pt idx="44">
                  <c:v>300.39999999999969</c:v>
                </c:pt>
                <c:pt idx="45">
                  <c:v>300.56</c:v>
                </c:pt>
                <c:pt idx="46">
                  <c:v>300.72000000000003</c:v>
                </c:pt>
                <c:pt idx="47">
                  <c:v>300.88</c:v>
                </c:pt>
                <c:pt idx="48">
                  <c:v>301.02999999999969</c:v>
                </c:pt>
                <c:pt idx="49">
                  <c:v>301.19</c:v>
                </c:pt>
                <c:pt idx="50">
                  <c:v>301.35000000000002</c:v>
                </c:pt>
                <c:pt idx="51">
                  <c:v>301.51</c:v>
                </c:pt>
                <c:pt idx="52">
                  <c:v>301.66000000000008</c:v>
                </c:pt>
                <c:pt idx="53">
                  <c:v>301.82</c:v>
                </c:pt>
                <c:pt idx="54">
                  <c:v>301.97999999999894</c:v>
                </c:pt>
                <c:pt idx="55">
                  <c:v>302.13</c:v>
                </c:pt>
                <c:pt idx="56">
                  <c:v>302.28999999999894</c:v>
                </c:pt>
                <c:pt idx="57">
                  <c:v>302.45</c:v>
                </c:pt>
                <c:pt idx="58">
                  <c:v>302.60000000000002</c:v>
                </c:pt>
                <c:pt idx="59">
                  <c:v>302.76</c:v>
                </c:pt>
                <c:pt idx="60">
                  <c:v>302.91000000000003</c:v>
                </c:pt>
                <c:pt idx="61">
                  <c:v>303.07</c:v>
                </c:pt>
                <c:pt idx="62">
                  <c:v>303.22000000000003</c:v>
                </c:pt>
                <c:pt idx="63">
                  <c:v>303.38</c:v>
                </c:pt>
                <c:pt idx="64">
                  <c:v>303.52999999999969</c:v>
                </c:pt>
                <c:pt idx="65">
                  <c:v>303.69</c:v>
                </c:pt>
                <c:pt idx="66">
                  <c:v>303.83999999999969</c:v>
                </c:pt>
                <c:pt idx="67">
                  <c:v>303.98999999999899</c:v>
                </c:pt>
                <c:pt idx="68">
                  <c:v>304.14999999999998</c:v>
                </c:pt>
                <c:pt idx="69">
                  <c:v>304.3</c:v>
                </c:pt>
                <c:pt idx="70">
                  <c:v>304.45999999999964</c:v>
                </c:pt>
                <c:pt idx="71">
                  <c:v>304.61</c:v>
                </c:pt>
                <c:pt idx="72">
                  <c:v>304.76</c:v>
                </c:pt>
                <c:pt idx="73">
                  <c:v>304.91000000000003</c:v>
                </c:pt>
                <c:pt idx="74">
                  <c:v>305.07</c:v>
                </c:pt>
                <c:pt idx="75">
                  <c:v>305.22000000000003</c:v>
                </c:pt>
                <c:pt idx="76">
                  <c:v>305.37</c:v>
                </c:pt>
                <c:pt idx="77">
                  <c:v>305.52</c:v>
                </c:pt>
                <c:pt idx="78">
                  <c:v>305.67</c:v>
                </c:pt>
                <c:pt idx="79">
                  <c:v>305.83</c:v>
                </c:pt>
                <c:pt idx="80">
                  <c:v>305.97999999999894</c:v>
                </c:pt>
                <c:pt idx="81">
                  <c:v>306.13</c:v>
                </c:pt>
                <c:pt idx="82">
                  <c:v>306.27999999999969</c:v>
                </c:pt>
                <c:pt idx="83">
                  <c:v>306.42999999999893</c:v>
                </c:pt>
                <c:pt idx="84">
                  <c:v>306.58</c:v>
                </c:pt>
                <c:pt idx="85">
                  <c:v>306.72999999999894</c:v>
                </c:pt>
                <c:pt idx="86">
                  <c:v>306.88</c:v>
                </c:pt>
                <c:pt idx="87">
                  <c:v>307.02999999999969</c:v>
                </c:pt>
                <c:pt idx="88">
                  <c:v>307.18</c:v>
                </c:pt>
                <c:pt idx="89">
                  <c:v>307.33</c:v>
                </c:pt>
                <c:pt idx="90">
                  <c:v>307.47999999999894</c:v>
                </c:pt>
                <c:pt idx="91">
                  <c:v>307.63</c:v>
                </c:pt>
                <c:pt idx="92">
                  <c:v>307.77999999999969</c:v>
                </c:pt>
                <c:pt idx="93">
                  <c:v>307.92999999999893</c:v>
                </c:pt>
                <c:pt idx="94">
                  <c:v>308.08</c:v>
                </c:pt>
                <c:pt idx="95">
                  <c:v>308.22999999999894</c:v>
                </c:pt>
                <c:pt idx="96">
                  <c:v>308.38</c:v>
                </c:pt>
                <c:pt idx="97">
                  <c:v>308.52999999999969</c:v>
                </c:pt>
                <c:pt idx="98">
                  <c:v>308.67</c:v>
                </c:pt>
                <c:pt idx="99">
                  <c:v>308.82</c:v>
                </c:pt>
                <c:pt idx="100">
                  <c:v>308.97000000000003</c:v>
                </c:pt>
              </c:numCache>
            </c:numRef>
          </c:yVal>
        </c:ser>
        <c:ser>
          <c:idx val="2"/>
          <c:order val="1"/>
          <c:tx>
            <c:strRef>
              <c:f>'Variable S'!$C$2</c:f>
              <c:strCache>
                <c:ptCount val="1"/>
                <c:pt idx="0">
                  <c:v>0.2</c:v>
                </c:pt>
              </c:strCache>
            </c:strRef>
          </c:tx>
          <c:spPr>
            <a:ln w="12700">
              <a:solidFill>
                <a:srgbClr val="FFC000"/>
              </a:solidFill>
              <a:prstDash val="solid"/>
            </a:ln>
          </c:spPr>
          <c:marker>
            <c:symbol val="none"/>
          </c:marker>
          <c:xVal>
            <c:numRef>
              <c:f>'Variable S'!$A$3:$A$103</c:f>
              <c:numCache>
                <c:formatCode>General</c:formatCode>
                <c:ptCount val="1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0.32000000000000289</c:v>
                </c:pt>
                <c:pt idx="33">
                  <c:v>0.33000000000000312</c:v>
                </c:pt>
                <c:pt idx="34">
                  <c:v>0.34</c:v>
                </c:pt>
                <c:pt idx="35">
                  <c:v>0.35000000000000031</c:v>
                </c:pt>
                <c:pt idx="36">
                  <c:v>0.36000000000000032</c:v>
                </c:pt>
                <c:pt idx="37">
                  <c:v>0.37000000000000038</c:v>
                </c:pt>
                <c:pt idx="38">
                  <c:v>0.38000000000000278</c:v>
                </c:pt>
                <c:pt idx="39">
                  <c:v>0.3900000000000029</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0.6200000000000051</c:v>
                </c:pt>
                <c:pt idx="63">
                  <c:v>0.63000000000000578</c:v>
                </c:pt>
                <c:pt idx="64">
                  <c:v>0.64000000000000579</c:v>
                </c:pt>
                <c:pt idx="65">
                  <c:v>0.65000000000000591</c:v>
                </c:pt>
                <c:pt idx="66">
                  <c:v>0.66000000000000658</c:v>
                </c:pt>
                <c:pt idx="67">
                  <c:v>0.6700000000000067</c:v>
                </c:pt>
                <c:pt idx="68">
                  <c:v>0.68</c:v>
                </c:pt>
                <c:pt idx="69">
                  <c:v>0.69000000000000061</c:v>
                </c:pt>
                <c:pt idx="70">
                  <c:v>0.70000000000000062</c:v>
                </c:pt>
                <c:pt idx="71">
                  <c:v>0.71000000000000063</c:v>
                </c:pt>
                <c:pt idx="72">
                  <c:v>0.72000000000000064</c:v>
                </c:pt>
                <c:pt idx="73">
                  <c:v>0.73000000000000065</c:v>
                </c:pt>
                <c:pt idx="74">
                  <c:v>0.74000000000000365</c:v>
                </c:pt>
                <c:pt idx="75">
                  <c:v>0.75000000000000522</c:v>
                </c:pt>
                <c:pt idx="76">
                  <c:v>0.76000000000000578</c:v>
                </c:pt>
                <c:pt idx="77">
                  <c:v>0.77000000000000579</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0.8700000000000051</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'Variable S'!$C$3:$C$103</c:f>
              <c:numCache>
                <c:formatCode>General</c:formatCode>
                <c:ptCount val="101"/>
                <c:pt idx="0">
                  <c:v>293.14999999999998</c:v>
                </c:pt>
                <c:pt idx="1">
                  <c:v>293.26</c:v>
                </c:pt>
                <c:pt idx="2">
                  <c:v>293.39999999999969</c:v>
                </c:pt>
                <c:pt idx="3">
                  <c:v>293.56</c:v>
                </c:pt>
                <c:pt idx="4">
                  <c:v>293.70999999999964</c:v>
                </c:pt>
                <c:pt idx="5">
                  <c:v>293.86</c:v>
                </c:pt>
                <c:pt idx="6">
                  <c:v>294.01</c:v>
                </c:pt>
                <c:pt idx="7">
                  <c:v>294.16000000000008</c:v>
                </c:pt>
                <c:pt idx="8">
                  <c:v>294.3</c:v>
                </c:pt>
                <c:pt idx="9">
                  <c:v>294.44</c:v>
                </c:pt>
                <c:pt idx="10">
                  <c:v>294.58999999999969</c:v>
                </c:pt>
                <c:pt idx="11">
                  <c:v>294.74</c:v>
                </c:pt>
                <c:pt idx="12">
                  <c:v>294.89</c:v>
                </c:pt>
                <c:pt idx="13">
                  <c:v>295.02999999999969</c:v>
                </c:pt>
                <c:pt idx="14">
                  <c:v>295.17</c:v>
                </c:pt>
                <c:pt idx="15">
                  <c:v>295.31</c:v>
                </c:pt>
                <c:pt idx="16">
                  <c:v>295.45999999999964</c:v>
                </c:pt>
                <c:pt idx="17">
                  <c:v>295.60000000000002</c:v>
                </c:pt>
                <c:pt idx="18">
                  <c:v>295.74</c:v>
                </c:pt>
                <c:pt idx="19">
                  <c:v>295.88</c:v>
                </c:pt>
                <c:pt idx="20">
                  <c:v>296.02</c:v>
                </c:pt>
                <c:pt idx="21">
                  <c:v>296.16000000000008</c:v>
                </c:pt>
                <c:pt idx="22">
                  <c:v>296.3</c:v>
                </c:pt>
                <c:pt idx="23">
                  <c:v>296.44</c:v>
                </c:pt>
                <c:pt idx="24">
                  <c:v>296.58</c:v>
                </c:pt>
                <c:pt idx="25">
                  <c:v>296.72000000000003</c:v>
                </c:pt>
                <c:pt idx="26">
                  <c:v>296.86</c:v>
                </c:pt>
                <c:pt idx="27">
                  <c:v>297</c:v>
                </c:pt>
                <c:pt idx="28">
                  <c:v>297.14000000000038</c:v>
                </c:pt>
                <c:pt idx="29">
                  <c:v>297.27999999999969</c:v>
                </c:pt>
                <c:pt idx="30">
                  <c:v>297.41999999999899</c:v>
                </c:pt>
                <c:pt idx="31">
                  <c:v>297.56</c:v>
                </c:pt>
                <c:pt idx="32">
                  <c:v>297.7</c:v>
                </c:pt>
                <c:pt idx="33">
                  <c:v>297.83999999999969</c:v>
                </c:pt>
                <c:pt idx="34">
                  <c:v>297.97999999999894</c:v>
                </c:pt>
                <c:pt idx="35">
                  <c:v>298.12</c:v>
                </c:pt>
                <c:pt idx="36">
                  <c:v>298.26</c:v>
                </c:pt>
                <c:pt idx="37">
                  <c:v>298.39999999999969</c:v>
                </c:pt>
                <c:pt idx="38">
                  <c:v>298.54000000000002</c:v>
                </c:pt>
                <c:pt idx="39">
                  <c:v>298.68</c:v>
                </c:pt>
                <c:pt idx="40">
                  <c:v>298.82</c:v>
                </c:pt>
                <c:pt idx="41">
                  <c:v>298.95999999999964</c:v>
                </c:pt>
                <c:pt idx="42">
                  <c:v>299.10000000000002</c:v>
                </c:pt>
                <c:pt idx="43">
                  <c:v>299.24</c:v>
                </c:pt>
                <c:pt idx="44">
                  <c:v>299.38</c:v>
                </c:pt>
                <c:pt idx="45">
                  <c:v>299.52</c:v>
                </c:pt>
                <c:pt idx="46">
                  <c:v>299.66000000000008</c:v>
                </c:pt>
                <c:pt idx="47">
                  <c:v>299.8</c:v>
                </c:pt>
                <c:pt idx="48">
                  <c:v>299.92999999999893</c:v>
                </c:pt>
                <c:pt idx="49">
                  <c:v>300.07</c:v>
                </c:pt>
                <c:pt idx="50">
                  <c:v>300.20999999999964</c:v>
                </c:pt>
                <c:pt idx="51">
                  <c:v>300.35000000000002</c:v>
                </c:pt>
                <c:pt idx="52">
                  <c:v>300.48999999999899</c:v>
                </c:pt>
                <c:pt idx="53">
                  <c:v>300.63</c:v>
                </c:pt>
                <c:pt idx="54">
                  <c:v>300.77</c:v>
                </c:pt>
                <c:pt idx="55">
                  <c:v>300.89999999999969</c:v>
                </c:pt>
                <c:pt idx="56">
                  <c:v>301.04000000000002</c:v>
                </c:pt>
                <c:pt idx="57">
                  <c:v>301.18</c:v>
                </c:pt>
                <c:pt idx="58">
                  <c:v>301.32</c:v>
                </c:pt>
                <c:pt idx="59">
                  <c:v>301.45</c:v>
                </c:pt>
                <c:pt idx="60">
                  <c:v>301.58999999999969</c:v>
                </c:pt>
                <c:pt idx="61">
                  <c:v>301.72999999999894</c:v>
                </c:pt>
                <c:pt idx="62">
                  <c:v>301.87</c:v>
                </c:pt>
                <c:pt idx="63">
                  <c:v>302</c:v>
                </c:pt>
                <c:pt idx="64">
                  <c:v>302.14000000000038</c:v>
                </c:pt>
                <c:pt idx="65">
                  <c:v>302.27999999999969</c:v>
                </c:pt>
                <c:pt idx="66">
                  <c:v>302.41999999999899</c:v>
                </c:pt>
                <c:pt idx="67">
                  <c:v>302.55</c:v>
                </c:pt>
                <c:pt idx="68">
                  <c:v>302.69</c:v>
                </c:pt>
                <c:pt idx="69">
                  <c:v>302.82</c:v>
                </c:pt>
                <c:pt idx="70">
                  <c:v>302.95999999999964</c:v>
                </c:pt>
                <c:pt idx="71">
                  <c:v>303.10000000000002</c:v>
                </c:pt>
                <c:pt idx="72">
                  <c:v>303.22999999999894</c:v>
                </c:pt>
                <c:pt idx="73">
                  <c:v>303.37</c:v>
                </c:pt>
                <c:pt idx="74">
                  <c:v>303.5</c:v>
                </c:pt>
                <c:pt idx="75">
                  <c:v>303.64000000000038</c:v>
                </c:pt>
                <c:pt idx="76">
                  <c:v>303.77999999999969</c:v>
                </c:pt>
                <c:pt idx="77">
                  <c:v>303.91000000000003</c:v>
                </c:pt>
                <c:pt idx="78">
                  <c:v>304.05</c:v>
                </c:pt>
                <c:pt idx="79">
                  <c:v>304.18</c:v>
                </c:pt>
                <c:pt idx="80">
                  <c:v>304.32</c:v>
                </c:pt>
                <c:pt idx="81">
                  <c:v>304.45</c:v>
                </c:pt>
                <c:pt idx="82">
                  <c:v>304.58999999999969</c:v>
                </c:pt>
                <c:pt idx="83">
                  <c:v>304.72000000000003</c:v>
                </c:pt>
                <c:pt idx="84">
                  <c:v>304.86</c:v>
                </c:pt>
                <c:pt idx="85">
                  <c:v>304.98999999999899</c:v>
                </c:pt>
                <c:pt idx="86">
                  <c:v>305.12</c:v>
                </c:pt>
                <c:pt idx="87">
                  <c:v>305.26</c:v>
                </c:pt>
                <c:pt idx="88">
                  <c:v>305.39</c:v>
                </c:pt>
                <c:pt idx="89">
                  <c:v>305.52</c:v>
                </c:pt>
                <c:pt idx="90">
                  <c:v>305.66000000000008</c:v>
                </c:pt>
                <c:pt idx="91">
                  <c:v>305.78999999999894</c:v>
                </c:pt>
                <c:pt idx="92">
                  <c:v>305.91999999999899</c:v>
                </c:pt>
                <c:pt idx="93">
                  <c:v>306.05</c:v>
                </c:pt>
                <c:pt idx="94">
                  <c:v>306.19</c:v>
                </c:pt>
                <c:pt idx="95">
                  <c:v>306.32</c:v>
                </c:pt>
                <c:pt idx="96">
                  <c:v>306.45</c:v>
                </c:pt>
                <c:pt idx="97">
                  <c:v>306.58</c:v>
                </c:pt>
                <c:pt idx="98">
                  <c:v>306.72000000000003</c:v>
                </c:pt>
                <c:pt idx="99">
                  <c:v>306.85000000000002</c:v>
                </c:pt>
                <c:pt idx="100">
                  <c:v>306.97999999999894</c:v>
                </c:pt>
              </c:numCache>
            </c:numRef>
          </c:yVal>
        </c:ser>
        <c:ser>
          <c:idx val="3"/>
          <c:order val="2"/>
          <c:tx>
            <c:strRef>
              <c:f>'Variable S'!$D$2</c:f>
              <c:strCache>
                <c:ptCount val="1"/>
                <c:pt idx="0">
                  <c:v>0.4</c:v>
                </c:pt>
              </c:strCache>
            </c:strRef>
          </c:tx>
          <c:spPr>
            <a:ln w="12700">
              <a:solidFill>
                <a:srgbClr val="00B050"/>
              </a:solidFill>
              <a:prstDash val="solid"/>
            </a:ln>
          </c:spPr>
          <c:marker>
            <c:symbol val="none"/>
          </c:marker>
          <c:xVal>
            <c:numRef>
              <c:f>'Variable S'!$A$3:$A$103</c:f>
              <c:numCache>
                <c:formatCode>General</c:formatCode>
                <c:ptCount val="1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0.32000000000000289</c:v>
                </c:pt>
                <c:pt idx="33">
                  <c:v>0.33000000000000312</c:v>
                </c:pt>
                <c:pt idx="34">
                  <c:v>0.34</c:v>
                </c:pt>
                <c:pt idx="35">
                  <c:v>0.35000000000000031</c:v>
                </c:pt>
                <c:pt idx="36">
                  <c:v>0.36000000000000032</c:v>
                </c:pt>
                <c:pt idx="37">
                  <c:v>0.37000000000000038</c:v>
                </c:pt>
                <c:pt idx="38">
                  <c:v>0.38000000000000278</c:v>
                </c:pt>
                <c:pt idx="39">
                  <c:v>0.3900000000000029</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0.6200000000000051</c:v>
                </c:pt>
                <c:pt idx="63">
                  <c:v>0.63000000000000578</c:v>
                </c:pt>
                <c:pt idx="64">
                  <c:v>0.64000000000000579</c:v>
                </c:pt>
                <c:pt idx="65">
                  <c:v>0.65000000000000591</c:v>
                </c:pt>
                <c:pt idx="66">
                  <c:v>0.66000000000000658</c:v>
                </c:pt>
                <c:pt idx="67">
                  <c:v>0.6700000000000067</c:v>
                </c:pt>
                <c:pt idx="68">
                  <c:v>0.68</c:v>
                </c:pt>
                <c:pt idx="69">
                  <c:v>0.69000000000000061</c:v>
                </c:pt>
                <c:pt idx="70">
                  <c:v>0.70000000000000062</c:v>
                </c:pt>
                <c:pt idx="71">
                  <c:v>0.71000000000000063</c:v>
                </c:pt>
                <c:pt idx="72">
                  <c:v>0.72000000000000064</c:v>
                </c:pt>
                <c:pt idx="73">
                  <c:v>0.73000000000000065</c:v>
                </c:pt>
                <c:pt idx="74">
                  <c:v>0.74000000000000365</c:v>
                </c:pt>
                <c:pt idx="75">
                  <c:v>0.75000000000000522</c:v>
                </c:pt>
                <c:pt idx="76">
                  <c:v>0.76000000000000578</c:v>
                </c:pt>
                <c:pt idx="77">
                  <c:v>0.77000000000000579</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0.8700000000000051</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'Variable S'!$D$3:$D$103</c:f>
              <c:numCache>
                <c:formatCode>General</c:formatCode>
                <c:ptCount val="101"/>
                <c:pt idx="0">
                  <c:v>293.14999999999998</c:v>
                </c:pt>
                <c:pt idx="1">
                  <c:v>293.22999999999894</c:v>
                </c:pt>
                <c:pt idx="2">
                  <c:v>293.33999999999969</c:v>
                </c:pt>
                <c:pt idx="3">
                  <c:v>293.45999999999964</c:v>
                </c:pt>
                <c:pt idx="4">
                  <c:v>293.58</c:v>
                </c:pt>
                <c:pt idx="5">
                  <c:v>293.7</c:v>
                </c:pt>
                <c:pt idx="6">
                  <c:v>293.8</c:v>
                </c:pt>
                <c:pt idx="7">
                  <c:v>293.91000000000003</c:v>
                </c:pt>
                <c:pt idx="8">
                  <c:v>294.02</c:v>
                </c:pt>
                <c:pt idx="9">
                  <c:v>294.10000000000002</c:v>
                </c:pt>
                <c:pt idx="10">
                  <c:v>294.19</c:v>
                </c:pt>
                <c:pt idx="11">
                  <c:v>294.27</c:v>
                </c:pt>
                <c:pt idx="12">
                  <c:v>294.36</c:v>
                </c:pt>
                <c:pt idx="13">
                  <c:v>294.44</c:v>
                </c:pt>
                <c:pt idx="14">
                  <c:v>294.52999999999969</c:v>
                </c:pt>
                <c:pt idx="15">
                  <c:v>294.61</c:v>
                </c:pt>
                <c:pt idx="16">
                  <c:v>294.7</c:v>
                </c:pt>
                <c:pt idx="17">
                  <c:v>294.78999999999894</c:v>
                </c:pt>
                <c:pt idx="18">
                  <c:v>294.87</c:v>
                </c:pt>
                <c:pt idx="19">
                  <c:v>294.95999999999964</c:v>
                </c:pt>
                <c:pt idx="20">
                  <c:v>295.04000000000002</c:v>
                </c:pt>
                <c:pt idx="21">
                  <c:v>295.13</c:v>
                </c:pt>
                <c:pt idx="22">
                  <c:v>295.22000000000003</c:v>
                </c:pt>
                <c:pt idx="23">
                  <c:v>295.3</c:v>
                </c:pt>
                <c:pt idx="24">
                  <c:v>295.39</c:v>
                </c:pt>
                <c:pt idx="25">
                  <c:v>295.47000000000003</c:v>
                </c:pt>
                <c:pt idx="26">
                  <c:v>295.56</c:v>
                </c:pt>
                <c:pt idx="27">
                  <c:v>295.64999999999998</c:v>
                </c:pt>
                <c:pt idx="28">
                  <c:v>295.72999999999894</c:v>
                </c:pt>
                <c:pt idx="29">
                  <c:v>295.82</c:v>
                </c:pt>
                <c:pt idx="30">
                  <c:v>295.89999999999969</c:v>
                </c:pt>
                <c:pt idx="31">
                  <c:v>295.98999999999899</c:v>
                </c:pt>
                <c:pt idx="32">
                  <c:v>296.07</c:v>
                </c:pt>
                <c:pt idx="33">
                  <c:v>296.16000000000008</c:v>
                </c:pt>
                <c:pt idx="34">
                  <c:v>296.25</c:v>
                </c:pt>
                <c:pt idx="35">
                  <c:v>296.33</c:v>
                </c:pt>
                <c:pt idx="36">
                  <c:v>296.41999999999899</c:v>
                </c:pt>
                <c:pt idx="37">
                  <c:v>296.5</c:v>
                </c:pt>
                <c:pt idx="38">
                  <c:v>296.58999999999969</c:v>
                </c:pt>
                <c:pt idx="39">
                  <c:v>296.67</c:v>
                </c:pt>
                <c:pt idx="40">
                  <c:v>296.76</c:v>
                </c:pt>
                <c:pt idx="41">
                  <c:v>296.83999999999969</c:v>
                </c:pt>
                <c:pt idx="42">
                  <c:v>296.92999999999893</c:v>
                </c:pt>
                <c:pt idx="43">
                  <c:v>297.01</c:v>
                </c:pt>
                <c:pt idx="44">
                  <c:v>297.10000000000002</c:v>
                </c:pt>
                <c:pt idx="45">
                  <c:v>297.19</c:v>
                </c:pt>
                <c:pt idx="46">
                  <c:v>297.27</c:v>
                </c:pt>
                <c:pt idx="47">
                  <c:v>297.36</c:v>
                </c:pt>
                <c:pt idx="48">
                  <c:v>297.44</c:v>
                </c:pt>
                <c:pt idx="49">
                  <c:v>297.52999999999969</c:v>
                </c:pt>
                <c:pt idx="50">
                  <c:v>297.61</c:v>
                </c:pt>
                <c:pt idx="51">
                  <c:v>297.7</c:v>
                </c:pt>
                <c:pt idx="52">
                  <c:v>297.77999999999969</c:v>
                </c:pt>
                <c:pt idx="53">
                  <c:v>297.87</c:v>
                </c:pt>
                <c:pt idx="54">
                  <c:v>297.95</c:v>
                </c:pt>
                <c:pt idx="55">
                  <c:v>298.02999999999969</c:v>
                </c:pt>
                <c:pt idx="56">
                  <c:v>298.12</c:v>
                </c:pt>
                <c:pt idx="57">
                  <c:v>298.2</c:v>
                </c:pt>
                <c:pt idx="58">
                  <c:v>298.28999999999894</c:v>
                </c:pt>
                <c:pt idx="59">
                  <c:v>298.37</c:v>
                </c:pt>
                <c:pt idx="60">
                  <c:v>298.45999999999964</c:v>
                </c:pt>
                <c:pt idx="61">
                  <c:v>298.54000000000002</c:v>
                </c:pt>
                <c:pt idx="62">
                  <c:v>298.63</c:v>
                </c:pt>
                <c:pt idx="63">
                  <c:v>298.70999999999964</c:v>
                </c:pt>
                <c:pt idx="64">
                  <c:v>298.78999999999894</c:v>
                </c:pt>
                <c:pt idx="65">
                  <c:v>298.88</c:v>
                </c:pt>
                <c:pt idx="66">
                  <c:v>298.95999999999964</c:v>
                </c:pt>
                <c:pt idx="67">
                  <c:v>299.04000000000002</c:v>
                </c:pt>
                <c:pt idx="68">
                  <c:v>299.13</c:v>
                </c:pt>
                <c:pt idx="69">
                  <c:v>299.20999999999964</c:v>
                </c:pt>
                <c:pt idx="70">
                  <c:v>299.3</c:v>
                </c:pt>
                <c:pt idx="71">
                  <c:v>299.38</c:v>
                </c:pt>
                <c:pt idx="72">
                  <c:v>299.45999999999964</c:v>
                </c:pt>
                <c:pt idx="73">
                  <c:v>299.55</c:v>
                </c:pt>
                <c:pt idx="74">
                  <c:v>299.63</c:v>
                </c:pt>
                <c:pt idx="75">
                  <c:v>299.70999999999964</c:v>
                </c:pt>
                <c:pt idx="76">
                  <c:v>299.8</c:v>
                </c:pt>
                <c:pt idx="77">
                  <c:v>299.88</c:v>
                </c:pt>
                <c:pt idx="78">
                  <c:v>299.95999999999964</c:v>
                </c:pt>
                <c:pt idx="79">
                  <c:v>300.04000000000002</c:v>
                </c:pt>
                <c:pt idx="80">
                  <c:v>300.13</c:v>
                </c:pt>
                <c:pt idx="81">
                  <c:v>300.20999999999964</c:v>
                </c:pt>
                <c:pt idx="82">
                  <c:v>300.28999999999894</c:v>
                </c:pt>
                <c:pt idx="83">
                  <c:v>300.37</c:v>
                </c:pt>
                <c:pt idx="84">
                  <c:v>300.45999999999964</c:v>
                </c:pt>
                <c:pt idx="85">
                  <c:v>300.54000000000002</c:v>
                </c:pt>
                <c:pt idx="86">
                  <c:v>300.62</c:v>
                </c:pt>
                <c:pt idx="87">
                  <c:v>300.7</c:v>
                </c:pt>
                <c:pt idx="88">
                  <c:v>300.77999999999969</c:v>
                </c:pt>
                <c:pt idx="89">
                  <c:v>300.86</c:v>
                </c:pt>
                <c:pt idx="90">
                  <c:v>300.95</c:v>
                </c:pt>
                <c:pt idx="91">
                  <c:v>301.02999999999969</c:v>
                </c:pt>
                <c:pt idx="92">
                  <c:v>301.11</c:v>
                </c:pt>
                <c:pt idx="93">
                  <c:v>301.19</c:v>
                </c:pt>
                <c:pt idx="94">
                  <c:v>301.27</c:v>
                </c:pt>
                <c:pt idx="95">
                  <c:v>301.35000000000002</c:v>
                </c:pt>
                <c:pt idx="96">
                  <c:v>301.42999999999893</c:v>
                </c:pt>
                <c:pt idx="97">
                  <c:v>301.51</c:v>
                </c:pt>
                <c:pt idx="98">
                  <c:v>301.58999999999969</c:v>
                </c:pt>
                <c:pt idx="99">
                  <c:v>301.67</c:v>
                </c:pt>
                <c:pt idx="100">
                  <c:v>301.75</c:v>
                </c:pt>
              </c:numCache>
            </c:numRef>
          </c:yVal>
        </c:ser>
        <c:ser>
          <c:idx val="4"/>
          <c:order val="3"/>
          <c:tx>
            <c:strRef>
              <c:f>'Variable S'!$E$2</c:f>
              <c:strCache>
                <c:ptCount val="1"/>
                <c:pt idx="0">
                  <c:v>0.6</c:v>
                </c:pt>
              </c:strCache>
            </c:strRef>
          </c:tx>
          <c:spPr>
            <a:ln w="12700">
              <a:solidFill>
                <a:srgbClr val="0070C0"/>
              </a:solidFill>
              <a:prstDash val="solid"/>
            </a:ln>
          </c:spPr>
          <c:marker>
            <c:symbol val="none"/>
          </c:marker>
          <c:xVal>
            <c:numRef>
              <c:f>'Variable S'!$A$3:$A$103</c:f>
              <c:numCache>
                <c:formatCode>General</c:formatCode>
                <c:ptCount val="1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0.32000000000000289</c:v>
                </c:pt>
                <c:pt idx="33">
                  <c:v>0.33000000000000312</c:v>
                </c:pt>
                <c:pt idx="34">
                  <c:v>0.34</c:v>
                </c:pt>
                <c:pt idx="35">
                  <c:v>0.35000000000000031</c:v>
                </c:pt>
                <c:pt idx="36">
                  <c:v>0.36000000000000032</c:v>
                </c:pt>
                <c:pt idx="37">
                  <c:v>0.37000000000000038</c:v>
                </c:pt>
                <c:pt idx="38">
                  <c:v>0.38000000000000278</c:v>
                </c:pt>
                <c:pt idx="39">
                  <c:v>0.3900000000000029</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0.6200000000000051</c:v>
                </c:pt>
                <c:pt idx="63">
                  <c:v>0.63000000000000578</c:v>
                </c:pt>
                <c:pt idx="64">
                  <c:v>0.64000000000000579</c:v>
                </c:pt>
                <c:pt idx="65">
                  <c:v>0.65000000000000591</c:v>
                </c:pt>
                <c:pt idx="66">
                  <c:v>0.66000000000000658</c:v>
                </c:pt>
                <c:pt idx="67">
                  <c:v>0.6700000000000067</c:v>
                </c:pt>
                <c:pt idx="68">
                  <c:v>0.68</c:v>
                </c:pt>
                <c:pt idx="69">
                  <c:v>0.69000000000000061</c:v>
                </c:pt>
                <c:pt idx="70">
                  <c:v>0.70000000000000062</c:v>
                </c:pt>
                <c:pt idx="71">
                  <c:v>0.71000000000000063</c:v>
                </c:pt>
                <c:pt idx="72">
                  <c:v>0.72000000000000064</c:v>
                </c:pt>
                <c:pt idx="73">
                  <c:v>0.73000000000000065</c:v>
                </c:pt>
                <c:pt idx="74">
                  <c:v>0.74000000000000365</c:v>
                </c:pt>
                <c:pt idx="75">
                  <c:v>0.75000000000000522</c:v>
                </c:pt>
                <c:pt idx="76">
                  <c:v>0.76000000000000578</c:v>
                </c:pt>
                <c:pt idx="77">
                  <c:v>0.77000000000000579</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0.8700000000000051</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'Variable S'!$E$3:$E$103</c:f>
              <c:numCache>
                <c:formatCode>General</c:formatCode>
                <c:ptCount val="101"/>
                <c:pt idx="0">
                  <c:v>293.14999999999998</c:v>
                </c:pt>
                <c:pt idx="1">
                  <c:v>293.22000000000003</c:v>
                </c:pt>
                <c:pt idx="2">
                  <c:v>293.32</c:v>
                </c:pt>
                <c:pt idx="3">
                  <c:v>293.41999999999899</c:v>
                </c:pt>
                <c:pt idx="4">
                  <c:v>293.51</c:v>
                </c:pt>
                <c:pt idx="5">
                  <c:v>293.58</c:v>
                </c:pt>
                <c:pt idx="6">
                  <c:v>293.64999999999998</c:v>
                </c:pt>
                <c:pt idx="7">
                  <c:v>293.72000000000003</c:v>
                </c:pt>
                <c:pt idx="8">
                  <c:v>293.78999999999894</c:v>
                </c:pt>
                <c:pt idx="9">
                  <c:v>293.86</c:v>
                </c:pt>
                <c:pt idx="10">
                  <c:v>293.92999999999893</c:v>
                </c:pt>
                <c:pt idx="11">
                  <c:v>294</c:v>
                </c:pt>
                <c:pt idx="12">
                  <c:v>294.07</c:v>
                </c:pt>
                <c:pt idx="13">
                  <c:v>294.14000000000038</c:v>
                </c:pt>
                <c:pt idx="14">
                  <c:v>294.20999999999964</c:v>
                </c:pt>
                <c:pt idx="15">
                  <c:v>294.27999999999969</c:v>
                </c:pt>
                <c:pt idx="16">
                  <c:v>294.35000000000002</c:v>
                </c:pt>
                <c:pt idx="17">
                  <c:v>294.41999999999899</c:v>
                </c:pt>
                <c:pt idx="18">
                  <c:v>294.48999999999899</c:v>
                </c:pt>
                <c:pt idx="19">
                  <c:v>294.56</c:v>
                </c:pt>
                <c:pt idx="20">
                  <c:v>294.63</c:v>
                </c:pt>
                <c:pt idx="21">
                  <c:v>294.7</c:v>
                </c:pt>
                <c:pt idx="22">
                  <c:v>294.77</c:v>
                </c:pt>
                <c:pt idx="23">
                  <c:v>294.83999999999969</c:v>
                </c:pt>
                <c:pt idx="24">
                  <c:v>294.91000000000003</c:v>
                </c:pt>
                <c:pt idx="25">
                  <c:v>294.97999999999894</c:v>
                </c:pt>
                <c:pt idx="26">
                  <c:v>295.05</c:v>
                </c:pt>
                <c:pt idx="27">
                  <c:v>295.12</c:v>
                </c:pt>
                <c:pt idx="28">
                  <c:v>295.19</c:v>
                </c:pt>
                <c:pt idx="29">
                  <c:v>295.26</c:v>
                </c:pt>
                <c:pt idx="30">
                  <c:v>295.33</c:v>
                </c:pt>
                <c:pt idx="31">
                  <c:v>295.39999999999969</c:v>
                </c:pt>
                <c:pt idx="32">
                  <c:v>295.47000000000003</c:v>
                </c:pt>
                <c:pt idx="33">
                  <c:v>295.54000000000002</c:v>
                </c:pt>
                <c:pt idx="34">
                  <c:v>295.62</c:v>
                </c:pt>
                <c:pt idx="35">
                  <c:v>295.69</c:v>
                </c:pt>
                <c:pt idx="36">
                  <c:v>295.76</c:v>
                </c:pt>
                <c:pt idx="37">
                  <c:v>295.83</c:v>
                </c:pt>
                <c:pt idx="38">
                  <c:v>295.89999999999969</c:v>
                </c:pt>
                <c:pt idx="39">
                  <c:v>295.97000000000003</c:v>
                </c:pt>
                <c:pt idx="40">
                  <c:v>296.04000000000002</c:v>
                </c:pt>
                <c:pt idx="41">
                  <c:v>296.11</c:v>
                </c:pt>
                <c:pt idx="42">
                  <c:v>296.18</c:v>
                </c:pt>
                <c:pt idx="43">
                  <c:v>296.25</c:v>
                </c:pt>
                <c:pt idx="44">
                  <c:v>296.32</c:v>
                </c:pt>
                <c:pt idx="45">
                  <c:v>296.39</c:v>
                </c:pt>
                <c:pt idx="46">
                  <c:v>296.45999999999964</c:v>
                </c:pt>
                <c:pt idx="47">
                  <c:v>296.52999999999969</c:v>
                </c:pt>
                <c:pt idx="48">
                  <c:v>296.60000000000002</c:v>
                </c:pt>
                <c:pt idx="49">
                  <c:v>296.67</c:v>
                </c:pt>
                <c:pt idx="50">
                  <c:v>296.74</c:v>
                </c:pt>
                <c:pt idx="51">
                  <c:v>296.81</c:v>
                </c:pt>
                <c:pt idx="52">
                  <c:v>296.88</c:v>
                </c:pt>
                <c:pt idx="53">
                  <c:v>296.95</c:v>
                </c:pt>
                <c:pt idx="54">
                  <c:v>297.02</c:v>
                </c:pt>
                <c:pt idx="55">
                  <c:v>297.08999999999969</c:v>
                </c:pt>
                <c:pt idx="56">
                  <c:v>297.16000000000008</c:v>
                </c:pt>
                <c:pt idx="57">
                  <c:v>297.22999999999894</c:v>
                </c:pt>
                <c:pt idx="58">
                  <c:v>297.3</c:v>
                </c:pt>
                <c:pt idx="59">
                  <c:v>297.37</c:v>
                </c:pt>
                <c:pt idx="60">
                  <c:v>297.44</c:v>
                </c:pt>
                <c:pt idx="61">
                  <c:v>297.51</c:v>
                </c:pt>
                <c:pt idx="62">
                  <c:v>297.58</c:v>
                </c:pt>
                <c:pt idx="63">
                  <c:v>297.64999999999998</c:v>
                </c:pt>
                <c:pt idx="64">
                  <c:v>297.72000000000003</c:v>
                </c:pt>
                <c:pt idx="65">
                  <c:v>297.78999999999894</c:v>
                </c:pt>
                <c:pt idx="66">
                  <c:v>297.86</c:v>
                </c:pt>
                <c:pt idx="67">
                  <c:v>297.92999999999893</c:v>
                </c:pt>
                <c:pt idx="68">
                  <c:v>298</c:v>
                </c:pt>
                <c:pt idx="69">
                  <c:v>298.07</c:v>
                </c:pt>
                <c:pt idx="70">
                  <c:v>298.14000000000038</c:v>
                </c:pt>
                <c:pt idx="71">
                  <c:v>298.20999999999964</c:v>
                </c:pt>
                <c:pt idx="72">
                  <c:v>298.27999999999969</c:v>
                </c:pt>
                <c:pt idx="73">
                  <c:v>298.35000000000002</c:v>
                </c:pt>
                <c:pt idx="74">
                  <c:v>298.41999999999899</c:v>
                </c:pt>
                <c:pt idx="75">
                  <c:v>298.48999999999899</c:v>
                </c:pt>
                <c:pt idx="76">
                  <c:v>298.56</c:v>
                </c:pt>
                <c:pt idx="77">
                  <c:v>298.63</c:v>
                </c:pt>
                <c:pt idx="78">
                  <c:v>298.7</c:v>
                </c:pt>
                <c:pt idx="79">
                  <c:v>298.77</c:v>
                </c:pt>
                <c:pt idx="80">
                  <c:v>298.83999999999969</c:v>
                </c:pt>
                <c:pt idx="81">
                  <c:v>298.91000000000003</c:v>
                </c:pt>
                <c:pt idx="82">
                  <c:v>298.97999999999894</c:v>
                </c:pt>
                <c:pt idx="83">
                  <c:v>299.05</c:v>
                </c:pt>
                <c:pt idx="84">
                  <c:v>299.12</c:v>
                </c:pt>
                <c:pt idx="85">
                  <c:v>299.19</c:v>
                </c:pt>
                <c:pt idx="86">
                  <c:v>299.26</c:v>
                </c:pt>
                <c:pt idx="87">
                  <c:v>299.33</c:v>
                </c:pt>
                <c:pt idx="88">
                  <c:v>299.39999999999969</c:v>
                </c:pt>
                <c:pt idx="89">
                  <c:v>299.47000000000003</c:v>
                </c:pt>
                <c:pt idx="90">
                  <c:v>299.54000000000002</c:v>
                </c:pt>
                <c:pt idx="91">
                  <c:v>299.61</c:v>
                </c:pt>
                <c:pt idx="92">
                  <c:v>299.67</c:v>
                </c:pt>
                <c:pt idx="93">
                  <c:v>299.74</c:v>
                </c:pt>
                <c:pt idx="94">
                  <c:v>299.81</c:v>
                </c:pt>
                <c:pt idx="95">
                  <c:v>299.88</c:v>
                </c:pt>
                <c:pt idx="96">
                  <c:v>299.95</c:v>
                </c:pt>
                <c:pt idx="97">
                  <c:v>300.02</c:v>
                </c:pt>
                <c:pt idx="98">
                  <c:v>300.08999999999969</c:v>
                </c:pt>
                <c:pt idx="99">
                  <c:v>300.16000000000008</c:v>
                </c:pt>
                <c:pt idx="100">
                  <c:v>300.22999999999894</c:v>
                </c:pt>
              </c:numCache>
            </c:numRef>
          </c:yVal>
        </c:ser>
        <c:ser>
          <c:idx val="5"/>
          <c:order val="4"/>
          <c:tx>
            <c:strRef>
              <c:f>'Variable S'!$F$2</c:f>
              <c:strCache>
                <c:ptCount val="1"/>
                <c:pt idx="0">
                  <c:v>0.8</c:v>
                </c:pt>
              </c:strCache>
            </c:strRef>
          </c:tx>
          <c:spPr>
            <a:ln w="12700">
              <a:solidFill>
                <a:srgbClr val="002060"/>
              </a:solidFill>
              <a:prstDash val="solid"/>
            </a:ln>
          </c:spPr>
          <c:marker>
            <c:symbol val="none"/>
          </c:marker>
          <c:xVal>
            <c:numRef>
              <c:f>'Variable S'!$A$3:$A$103</c:f>
              <c:numCache>
                <c:formatCode>General</c:formatCode>
                <c:ptCount val="1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0.32000000000000289</c:v>
                </c:pt>
                <c:pt idx="33">
                  <c:v>0.33000000000000312</c:v>
                </c:pt>
                <c:pt idx="34">
                  <c:v>0.34</c:v>
                </c:pt>
                <c:pt idx="35">
                  <c:v>0.35000000000000031</c:v>
                </c:pt>
                <c:pt idx="36">
                  <c:v>0.36000000000000032</c:v>
                </c:pt>
                <c:pt idx="37">
                  <c:v>0.37000000000000038</c:v>
                </c:pt>
                <c:pt idx="38">
                  <c:v>0.38000000000000278</c:v>
                </c:pt>
                <c:pt idx="39">
                  <c:v>0.3900000000000029</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0.6200000000000051</c:v>
                </c:pt>
                <c:pt idx="63">
                  <c:v>0.63000000000000578</c:v>
                </c:pt>
                <c:pt idx="64">
                  <c:v>0.64000000000000579</c:v>
                </c:pt>
                <c:pt idx="65">
                  <c:v>0.65000000000000591</c:v>
                </c:pt>
                <c:pt idx="66">
                  <c:v>0.66000000000000658</c:v>
                </c:pt>
                <c:pt idx="67">
                  <c:v>0.6700000000000067</c:v>
                </c:pt>
                <c:pt idx="68">
                  <c:v>0.68</c:v>
                </c:pt>
                <c:pt idx="69">
                  <c:v>0.69000000000000061</c:v>
                </c:pt>
                <c:pt idx="70">
                  <c:v>0.70000000000000062</c:v>
                </c:pt>
                <c:pt idx="71">
                  <c:v>0.71000000000000063</c:v>
                </c:pt>
                <c:pt idx="72">
                  <c:v>0.72000000000000064</c:v>
                </c:pt>
                <c:pt idx="73">
                  <c:v>0.73000000000000065</c:v>
                </c:pt>
                <c:pt idx="74">
                  <c:v>0.74000000000000365</c:v>
                </c:pt>
                <c:pt idx="75">
                  <c:v>0.75000000000000522</c:v>
                </c:pt>
                <c:pt idx="76">
                  <c:v>0.76000000000000578</c:v>
                </c:pt>
                <c:pt idx="77">
                  <c:v>0.77000000000000579</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0.8700000000000051</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'Variable S'!$F$3:$F$103</c:f>
              <c:numCache>
                <c:formatCode>General</c:formatCode>
                <c:ptCount val="101"/>
                <c:pt idx="0">
                  <c:v>293.14999999999998</c:v>
                </c:pt>
                <c:pt idx="1">
                  <c:v>293.16000000000008</c:v>
                </c:pt>
                <c:pt idx="2">
                  <c:v>293.2</c:v>
                </c:pt>
                <c:pt idx="3">
                  <c:v>293.25</c:v>
                </c:pt>
                <c:pt idx="4">
                  <c:v>293.27999999999969</c:v>
                </c:pt>
                <c:pt idx="5">
                  <c:v>293.32</c:v>
                </c:pt>
                <c:pt idx="6">
                  <c:v>293.36</c:v>
                </c:pt>
                <c:pt idx="7">
                  <c:v>293.39999999999969</c:v>
                </c:pt>
                <c:pt idx="8">
                  <c:v>293.44</c:v>
                </c:pt>
                <c:pt idx="9">
                  <c:v>293.47999999999894</c:v>
                </c:pt>
                <c:pt idx="10">
                  <c:v>293.52999999999969</c:v>
                </c:pt>
                <c:pt idx="11">
                  <c:v>293.57</c:v>
                </c:pt>
                <c:pt idx="12">
                  <c:v>293.61</c:v>
                </c:pt>
                <c:pt idx="13">
                  <c:v>293.64999999999998</c:v>
                </c:pt>
                <c:pt idx="14">
                  <c:v>293.69</c:v>
                </c:pt>
                <c:pt idx="15">
                  <c:v>293.72999999999894</c:v>
                </c:pt>
                <c:pt idx="16">
                  <c:v>293.77999999999969</c:v>
                </c:pt>
                <c:pt idx="17">
                  <c:v>293.82</c:v>
                </c:pt>
                <c:pt idx="18">
                  <c:v>293.86</c:v>
                </c:pt>
                <c:pt idx="19">
                  <c:v>293.89999999999969</c:v>
                </c:pt>
                <c:pt idx="20">
                  <c:v>293.94</c:v>
                </c:pt>
                <c:pt idx="21">
                  <c:v>293.98999999999899</c:v>
                </c:pt>
                <c:pt idx="22">
                  <c:v>294.02999999999969</c:v>
                </c:pt>
                <c:pt idx="23">
                  <c:v>294.07</c:v>
                </c:pt>
                <c:pt idx="24">
                  <c:v>294.11</c:v>
                </c:pt>
                <c:pt idx="25">
                  <c:v>294.14999999999998</c:v>
                </c:pt>
                <c:pt idx="26">
                  <c:v>294.2</c:v>
                </c:pt>
                <c:pt idx="27">
                  <c:v>294.24</c:v>
                </c:pt>
                <c:pt idx="28">
                  <c:v>294.27999999999969</c:v>
                </c:pt>
                <c:pt idx="29">
                  <c:v>294.32</c:v>
                </c:pt>
                <c:pt idx="30">
                  <c:v>294.37</c:v>
                </c:pt>
                <c:pt idx="31">
                  <c:v>294.41000000000003</c:v>
                </c:pt>
                <c:pt idx="32">
                  <c:v>294.45</c:v>
                </c:pt>
                <c:pt idx="33">
                  <c:v>294.48999999999899</c:v>
                </c:pt>
                <c:pt idx="34">
                  <c:v>294.54000000000002</c:v>
                </c:pt>
                <c:pt idx="35">
                  <c:v>294.58</c:v>
                </c:pt>
                <c:pt idx="36">
                  <c:v>294.62</c:v>
                </c:pt>
                <c:pt idx="37">
                  <c:v>294.67</c:v>
                </c:pt>
                <c:pt idx="38">
                  <c:v>294.70999999999964</c:v>
                </c:pt>
                <c:pt idx="39">
                  <c:v>294.75</c:v>
                </c:pt>
                <c:pt idx="40">
                  <c:v>294.78999999999894</c:v>
                </c:pt>
                <c:pt idx="41">
                  <c:v>294.83999999999969</c:v>
                </c:pt>
                <c:pt idx="42">
                  <c:v>294.88</c:v>
                </c:pt>
                <c:pt idx="43">
                  <c:v>294.91999999999899</c:v>
                </c:pt>
                <c:pt idx="44">
                  <c:v>294.97000000000003</c:v>
                </c:pt>
                <c:pt idx="45">
                  <c:v>295.01</c:v>
                </c:pt>
                <c:pt idx="46">
                  <c:v>295.05</c:v>
                </c:pt>
                <c:pt idx="47">
                  <c:v>295.10000000000002</c:v>
                </c:pt>
                <c:pt idx="48">
                  <c:v>295.14000000000038</c:v>
                </c:pt>
                <c:pt idx="49">
                  <c:v>295.18</c:v>
                </c:pt>
                <c:pt idx="50">
                  <c:v>295.22000000000003</c:v>
                </c:pt>
                <c:pt idx="51">
                  <c:v>295.27</c:v>
                </c:pt>
                <c:pt idx="52">
                  <c:v>295.31</c:v>
                </c:pt>
                <c:pt idx="53">
                  <c:v>295.35000000000002</c:v>
                </c:pt>
                <c:pt idx="54">
                  <c:v>295.39999999999969</c:v>
                </c:pt>
                <c:pt idx="55">
                  <c:v>295.44</c:v>
                </c:pt>
                <c:pt idx="56">
                  <c:v>295.47999999999894</c:v>
                </c:pt>
                <c:pt idx="57">
                  <c:v>295.52999999999969</c:v>
                </c:pt>
                <c:pt idx="58">
                  <c:v>295.57</c:v>
                </c:pt>
                <c:pt idx="59">
                  <c:v>295.61</c:v>
                </c:pt>
                <c:pt idx="60">
                  <c:v>295.66000000000008</c:v>
                </c:pt>
                <c:pt idx="61">
                  <c:v>295.7</c:v>
                </c:pt>
                <c:pt idx="62">
                  <c:v>295.74</c:v>
                </c:pt>
                <c:pt idx="63">
                  <c:v>295.78999999999894</c:v>
                </c:pt>
                <c:pt idx="64">
                  <c:v>295.83</c:v>
                </c:pt>
                <c:pt idx="65">
                  <c:v>295.87</c:v>
                </c:pt>
                <c:pt idx="66">
                  <c:v>295.91999999999899</c:v>
                </c:pt>
                <c:pt idx="67">
                  <c:v>295.95999999999964</c:v>
                </c:pt>
                <c:pt idx="68">
                  <c:v>296</c:v>
                </c:pt>
                <c:pt idx="69">
                  <c:v>296.05</c:v>
                </c:pt>
                <c:pt idx="70">
                  <c:v>296.08999999999969</c:v>
                </c:pt>
                <c:pt idx="71">
                  <c:v>296.13</c:v>
                </c:pt>
                <c:pt idx="72">
                  <c:v>296.18</c:v>
                </c:pt>
                <c:pt idx="73">
                  <c:v>296.22000000000003</c:v>
                </c:pt>
                <c:pt idx="74">
                  <c:v>296.27</c:v>
                </c:pt>
                <c:pt idx="75">
                  <c:v>296.31</c:v>
                </c:pt>
                <c:pt idx="76">
                  <c:v>296.35000000000002</c:v>
                </c:pt>
                <c:pt idx="77">
                  <c:v>296.39999999999969</c:v>
                </c:pt>
                <c:pt idx="78">
                  <c:v>296.44</c:v>
                </c:pt>
                <c:pt idx="79">
                  <c:v>296.47999999999894</c:v>
                </c:pt>
                <c:pt idx="80">
                  <c:v>296.52999999999969</c:v>
                </c:pt>
                <c:pt idx="81">
                  <c:v>296.57</c:v>
                </c:pt>
                <c:pt idx="82">
                  <c:v>296.61</c:v>
                </c:pt>
                <c:pt idx="83">
                  <c:v>296.66000000000008</c:v>
                </c:pt>
                <c:pt idx="84">
                  <c:v>296.7</c:v>
                </c:pt>
                <c:pt idx="85">
                  <c:v>296.74</c:v>
                </c:pt>
                <c:pt idx="86">
                  <c:v>296.78999999999894</c:v>
                </c:pt>
                <c:pt idx="87">
                  <c:v>296.83</c:v>
                </c:pt>
                <c:pt idx="88">
                  <c:v>296.87</c:v>
                </c:pt>
                <c:pt idx="89">
                  <c:v>296.91999999999899</c:v>
                </c:pt>
                <c:pt idx="90">
                  <c:v>296.95999999999964</c:v>
                </c:pt>
                <c:pt idx="91">
                  <c:v>297.01</c:v>
                </c:pt>
                <c:pt idx="92">
                  <c:v>297.05</c:v>
                </c:pt>
                <c:pt idx="93">
                  <c:v>297.08999999999969</c:v>
                </c:pt>
                <c:pt idx="94">
                  <c:v>297.14000000000038</c:v>
                </c:pt>
                <c:pt idx="95">
                  <c:v>297.18</c:v>
                </c:pt>
                <c:pt idx="96">
                  <c:v>297.22000000000003</c:v>
                </c:pt>
                <c:pt idx="97">
                  <c:v>297.27</c:v>
                </c:pt>
                <c:pt idx="98">
                  <c:v>297.31</c:v>
                </c:pt>
                <c:pt idx="99">
                  <c:v>297.35000000000002</c:v>
                </c:pt>
                <c:pt idx="100">
                  <c:v>297.39999999999969</c:v>
                </c:pt>
              </c:numCache>
            </c:numRef>
          </c:yVal>
        </c:ser>
        <c:ser>
          <c:idx val="6"/>
          <c:order val="5"/>
          <c:tx>
            <c:strRef>
              <c:f>'Variable S'!$G$2</c:f>
              <c:strCache>
                <c:ptCount val="1"/>
                <c:pt idx="0">
                  <c:v>1</c:v>
                </c:pt>
              </c:strCache>
            </c:strRef>
          </c:tx>
          <c:spPr>
            <a:ln w="12700">
              <a:solidFill>
                <a:srgbClr val="7030A0"/>
              </a:solidFill>
              <a:prstDash val="solid"/>
            </a:ln>
          </c:spPr>
          <c:marker>
            <c:symbol val="none"/>
          </c:marker>
          <c:xVal>
            <c:numRef>
              <c:f>'Variable S'!$A$3:$A$103</c:f>
              <c:numCache>
                <c:formatCode>General</c:formatCode>
                <c:ptCount val="1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0.32000000000000289</c:v>
                </c:pt>
                <c:pt idx="33">
                  <c:v>0.33000000000000312</c:v>
                </c:pt>
                <c:pt idx="34">
                  <c:v>0.34</c:v>
                </c:pt>
                <c:pt idx="35">
                  <c:v>0.35000000000000031</c:v>
                </c:pt>
                <c:pt idx="36">
                  <c:v>0.36000000000000032</c:v>
                </c:pt>
                <c:pt idx="37">
                  <c:v>0.37000000000000038</c:v>
                </c:pt>
                <c:pt idx="38">
                  <c:v>0.38000000000000278</c:v>
                </c:pt>
                <c:pt idx="39">
                  <c:v>0.3900000000000029</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0.6200000000000051</c:v>
                </c:pt>
                <c:pt idx="63">
                  <c:v>0.63000000000000578</c:v>
                </c:pt>
                <c:pt idx="64">
                  <c:v>0.64000000000000579</c:v>
                </c:pt>
                <c:pt idx="65">
                  <c:v>0.65000000000000591</c:v>
                </c:pt>
                <c:pt idx="66">
                  <c:v>0.66000000000000658</c:v>
                </c:pt>
                <c:pt idx="67">
                  <c:v>0.6700000000000067</c:v>
                </c:pt>
                <c:pt idx="68">
                  <c:v>0.68</c:v>
                </c:pt>
                <c:pt idx="69">
                  <c:v>0.69000000000000061</c:v>
                </c:pt>
                <c:pt idx="70">
                  <c:v>0.70000000000000062</c:v>
                </c:pt>
                <c:pt idx="71">
                  <c:v>0.71000000000000063</c:v>
                </c:pt>
                <c:pt idx="72">
                  <c:v>0.72000000000000064</c:v>
                </c:pt>
                <c:pt idx="73">
                  <c:v>0.73000000000000065</c:v>
                </c:pt>
                <c:pt idx="74">
                  <c:v>0.74000000000000365</c:v>
                </c:pt>
                <c:pt idx="75">
                  <c:v>0.75000000000000522</c:v>
                </c:pt>
                <c:pt idx="76">
                  <c:v>0.76000000000000578</c:v>
                </c:pt>
                <c:pt idx="77">
                  <c:v>0.77000000000000579</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0.8700000000000051</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'Variable S'!$G$3:$G$103</c:f>
              <c:numCache>
                <c:formatCode>General</c:formatCode>
                <c:ptCount val="101"/>
                <c:pt idx="0">
                  <c:v>293.14999999999998</c:v>
                </c:pt>
                <c:pt idx="1">
                  <c:v>293.14999999999998</c:v>
                </c:pt>
                <c:pt idx="2">
                  <c:v>293.16000000000008</c:v>
                </c:pt>
                <c:pt idx="3">
                  <c:v>293.16000000000008</c:v>
                </c:pt>
                <c:pt idx="4">
                  <c:v>293.16000000000008</c:v>
                </c:pt>
                <c:pt idx="5">
                  <c:v>293.17</c:v>
                </c:pt>
                <c:pt idx="6">
                  <c:v>293.17</c:v>
                </c:pt>
                <c:pt idx="7">
                  <c:v>293.18</c:v>
                </c:pt>
                <c:pt idx="8">
                  <c:v>293.18</c:v>
                </c:pt>
                <c:pt idx="9">
                  <c:v>293.19</c:v>
                </c:pt>
                <c:pt idx="10">
                  <c:v>293.19</c:v>
                </c:pt>
                <c:pt idx="11">
                  <c:v>293.2</c:v>
                </c:pt>
                <c:pt idx="12">
                  <c:v>293.2</c:v>
                </c:pt>
                <c:pt idx="13">
                  <c:v>293.20999999999964</c:v>
                </c:pt>
                <c:pt idx="14">
                  <c:v>293.22000000000003</c:v>
                </c:pt>
                <c:pt idx="15">
                  <c:v>293.22000000000003</c:v>
                </c:pt>
                <c:pt idx="16">
                  <c:v>293.22999999999894</c:v>
                </c:pt>
                <c:pt idx="17">
                  <c:v>293.22999999999894</c:v>
                </c:pt>
                <c:pt idx="18">
                  <c:v>293.24</c:v>
                </c:pt>
                <c:pt idx="19">
                  <c:v>293.25</c:v>
                </c:pt>
                <c:pt idx="20">
                  <c:v>293.25</c:v>
                </c:pt>
                <c:pt idx="21">
                  <c:v>293.26</c:v>
                </c:pt>
                <c:pt idx="22">
                  <c:v>293.26</c:v>
                </c:pt>
                <c:pt idx="23">
                  <c:v>293.27</c:v>
                </c:pt>
                <c:pt idx="24">
                  <c:v>293.27999999999969</c:v>
                </c:pt>
                <c:pt idx="25">
                  <c:v>293.27999999999969</c:v>
                </c:pt>
                <c:pt idx="26">
                  <c:v>293.28999999999894</c:v>
                </c:pt>
                <c:pt idx="27">
                  <c:v>293.28999999999894</c:v>
                </c:pt>
                <c:pt idx="28">
                  <c:v>293.3</c:v>
                </c:pt>
                <c:pt idx="29">
                  <c:v>293.31</c:v>
                </c:pt>
                <c:pt idx="30">
                  <c:v>293.31</c:v>
                </c:pt>
                <c:pt idx="31">
                  <c:v>293.32</c:v>
                </c:pt>
                <c:pt idx="32">
                  <c:v>293.32</c:v>
                </c:pt>
                <c:pt idx="33">
                  <c:v>293.33</c:v>
                </c:pt>
                <c:pt idx="34">
                  <c:v>293.33999999999969</c:v>
                </c:pt>
                <c:pt idx="35">
                  <c:v>293.33999999999969</c:v>
                </c:pt>
                <c:pt idx="36">
                  <c:v>293.35000000000002</c:v>
                </c:pt>
                <c:pt idx="37">
                  <c:v>293.35000000000002</c:v>
                </c:pt>
                <c:pt idx="38">
                  <c:v>293.36</c:v>
                </c:pt>
                <c:pt idx="39">
                  <c:v>293.37</c:v>
                </c:pt>
                <c:pt idx="40">
                  <c:v>293.37</c:v>
                </c:pt>
                <c:pt idx="41">
                  <c:v>293.38</c:v>
                </c:pt>
                <c:pt idx="42">
                  <c:v>293.38</c:v>
                </c:pt>
                <c:pt idx="43">
                  <c:v>293.39</c:v>
                </c:pt>
                <c:pt idx="44">
                  <c:v>293.39999999999969</c:v>
                </c:pt>
                <c:pt idx="45">
                  <c:v>293.39999999999969</c:v>
                </c:pt>
                <c:pt idx="46">
                  <c:v>293.41000000000003</c:v>
                </c:pt>
                <c:pt idx="47">
                  <c:v>293.41000000000003</c:v>
                </c:pt>
                <c:pt idx="48">
                  <c:v>293.41999999999899</c:v>
                </c:pt>
                <c:pt idx="49">
                  <c:v>293.42999999999893</c:v>
                </c:pt>
                <c:pt idx="50">
                  <c:v>293.42999999999893</c:v>
                </c:pt>
                <c:pt idx="51">
                  <c:v>293.44</c:v>
                </c:pt>
                <c:pt idx="52">
                  <c:v>293.45</c:v>
                </c:pt>
                <c:pt idx="53">
                  <c:v>293.45</c:v>
                </c:pt>
                <c:pt idx="54">
                  <c:v>293.45999999999964</c:v>
                </c:pt>
                <c:pt idx="55">
                  <c:v>293.45999999999964</c:v>
                </c:pt>
                <c:pt idx="56">
                  <c:v>293.47000000000003</c:v>
                </c:pt>
                <c:pt idx="57">
                  <c:v>293.47999999999894</c:v>
                </c:pt>
                <c:pt idx="58">
                  <c:v>293.47999999999894</c:v>
                </c:pt>
                <c:pt idx="59">
                  <c:v>293.48999999999899</c:v>
                </c:pt>
                <c:pt idx="60">
                  <c:v>293.5</c:v>
                </c:pt>
                <c:pt idx="61">
                  <c:v>293.5</c:v>
                </c:pt>
                <c:pt idx="62">
                  <c:v>293.51</c:v>
                </c:pt>
                <c:pt idx="63">
                  <c:v>293.51</c:v>
                </c:pt>
                <c:pt idx="64">
                  <c:v>293.52</c:v>
                </c:pt>
                <c:pt idx="65">
                  <c:v>293.52999999999969</c:v>
                </c:pt>
                <c:pt idx="66">
                  <c:v>293.52999999999969</c:v>
                </c:pt>
                <c:pt idx="67">
                  <c:v>293.54000000000002</c:v>
                </c:pt>
                <c:pt idx="68">
                  <c:v>293.55</c:v>
                </c:pt>
                <c:pt idx="69">
                  <c:v>293.55</c:v>
                </c:pt>
                <c:pt idx="70">
                  <c:v>293.56</c:v>
                </c:pt>
                <c:pt idx="71">
                  <c:v>293.57</c:v>
                </c:pt>
                <c:pt idx="72">
                  <c:v>293.57</c:v>
                </c:pt>
                <c:pt idx="73">
                  <c:v>293.58</c:v>
                </c:pt>
                <c:pt idx="74">
                  <c:v>293.58</c:v>
                </c:pt>
                <c:pt idx="75">
                  <c:v>293.58999999999969</c:v>
                </c:pt>
                <c:pt idx="76">
                  <c:v>293.60000000000002</c:v>
                </c:pt>
                <c:pt idx="77">
                  <c:v>293.60000000000002</c:v>
                </c:pt>
                <c:pt idx="78">
                  <c:v>293.61</c:v>
                </c:pt>
                <c:pt idx="79">
                  <c:v>293.62</c:v>
                </c:pt>
                <c:pt idx="80">
                  <c:v>293.62</c:v>
                </c:pt>
                <c:pt idx="81">
                  <c:v>293.63</c:v>
                </c:pt>
                <c:pt idx="82">
                  <c:v>293.64000000000038</c:v>
                </c:pt>
                <c:pt idx="83">
                  <c:v>293.64000000000038</c:v>
                </c:pt>
                <c:pt idx="84">
                  <c:v>293.64999999999998</c:v>
                </c:pt>
                <c:pt idx="85">
                  <c:v>293.64999999999998</c:v>
                </c:pt>
                <c:pt idx="86">
                  <c:v>293.66000000000008</c:v>
                </c:pt>
                <c:pt idx="87">
                  <c:v>293.67</c:v>
                </c:pt>
                <c:pt idx="88">
                  <c:v>293.67</c:v>
                </c:pt>
                <c:pt idx="89">
                  <c:v>293.68</c:v>
                </c:pt>
                <c:pt idx="90">
                  <c:v>293.69</c:v>
                </c:pt>
                <c:pt idx="91">
                  <c:v>293.69</c:v>
                </c:pt>
                <c:pt idx="92">
                  <c:v>293.7</c:v>
                </c:pt>
                <c:pt idx="93">
                  <c:v>293.70999999999964</c:v>
                </c:pt>
                <c:pt idx="94">
                  <c:v>293.70999999999964</c:v>
                </c:pt>
                <c:pt idx="95">
                  <c:v>293.72000000000003</c:v>
                </c:pt>
                <c:pt idx="96">
                  <c:v>293.72999999999894</c:v>
                </c:pt>
                <c:pt idx="97">
                  <c:v>293.72999999999894</c:v>
                </c:pt>
                <c:pt idx="98">
                  <c:v>293.74</c:v>
                </c:pt>
                <c:pt idx="99">
                  <c:v>293.75</c:v>
                </c:pt>
                <c:pt idx="100">
                  <c:v>293.75</c:v>
                </c:pt>
              </c:numCache>
            </c:numRef>
          </c:yVal>
        </c:ser>
        <c:axId val="212420480"/>
        <c:axId val="212471808"/>
      </c:scatterChart>
      <c:valAx>
        <c:axId val="212420480"/>
        <c:scaling>
          <c:orientation val="minMax"/>
          <c:max val="1"/>
        </c:scaling>
        <c:axPos val="b"/>
        <c:title>
          <c:tx>
            <c:rich>
              <a:bodyPr/>
              <a:lstStyle/>
              <a:p>
                <a:pPr>
                  <a:defRPr sz="1000" b="0"/>
                </a:pPr>
                <a:r>
                  <a:rPr lang="en-GB"/>
                  <a:t>Time (s)</a:t>
                </a:r>
              </a:p>
            </c:rich>
          </c:tx>
        </c:title>
        <c:numFmt formatCode="General" sourceLinked="1"/>
        <c:majorTickMark val="cross"/>
        <c:tickLblPos val="nextTo"/>
        <c:txPr>
          <a:bodyPr/>
          <a:lstStyle/>
          <a:p>
            <a:pPr>
              <a:defRPr sz="1000"/>
            </a:pPr>
            <a:endParaRPr lang="en-US"/>
          </a:p>
        </c:txPr>
        <c:crossAx val="212471808"/>
        <c:crosses val="autoZero"/>
        <c:crossBetween val="midCat"/>
      </c:valAx>
      <c:valAx>
        <c:axId val="212471808"/>
        <c:scaling>
          <c:orientation val="minMax"/>
        </c:scaling>
        <c:axPos val="l"/>
        <c:title>
          <c:tx>
            <c:rich>
              <a:bodyPr/>
              <a:lstStyle/>
              <a:p>
                <a:pPr>
                  <a:defRPr sz="1000" b="0"/>
                </a:pPr>
                <a:r>
                  <a:rPr lang="en-GB"/>
                  <a:t>Temperature (K)</a:t>
                </a:r>
              </a:p>
            </c:rich>
          </c:tx>
          <c:layout>
            <c:manualLayout>
              <c:xMode val="edge"/>
              <c:yMode val="edge"/>
              <c:x val="0"/>
              <c:y val="0.43066369167082902"/>
            </c:manualLayout>
          </c:layout>
        </c:title>
        <c:numFmt formatCode="General" sourceLinked="1"/>
        <c:majorTickMark val="cross"/>
        <c:tickLblPos val="nextTo"/>
        <c:txPr>
          <a:bodyPr/>
          <a:lstStyle/>
          <a:p>
            <a:pPr>
              <a:defRPr sz="1000"/>
            </a:pPr>
            <a:endParaRPr lang="en-US"/>
          </a:p>
        </c:txPr>
        <c:crossAx val="212420480"/>
        <c:crosses val="autoZero"/>
        <c:crossBetween val="midCat"/>
      </c:valAx>
    </c:plotArea>
    <c:legend>
      <c:legendPos val="r"/>
      <c:layout>
        <c:manualLayout>
          <c:xMode val="edge"/>
          <c:yMode val="edge"/>
          <c:x val="0.11246128104364178"/>
          <c:y val="0.11603907890742611"/>
          <c:w val="0.13795337733680341"/>
          <c:h val="0.21835433942554641"/>
        </c:manualLayout>
      </c:layout>
      <c:txPr>
        <a:bodyPr/>
        <a:lstStyle/>
        <a:p>
          <a:pPr>
            <a:defRPr sz="1000"/>
          </a:pPr>
          <a:endParaRPr lang="en-US"/>
        </a:p>
      </c:txPr>
    </c:legend>
    <c:plotVisOnly val="1"/>
    <c:dispBlanksAs val="gap"/>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9.7015600988360526E-2"/>
          <c:y val="3.0428152605238783E-2"/>
          <c:w val="0.87559001510969825"/>
          <c:h val="0.87563507365958471"/>
        </c:manualLayout>
      </c:layout>
      <c:scatterChart>
        <c:scatterStyle val="lineMarker"/>
        <c:ser>
          <c:idx val="1"/>
          <c:order val="0"/>
          <c:tx>
            <c:strRef>
              <c:f>'Variable H'!$B$3</c:f>
              <c:strCache>
                <c:ptCount val="1"/>
                <c:pt idx="0">
                  <c:v>0.5</c:v>
                </c:pt>
              </c:strCache>
            </c:strRef>
          </c:tx>
          <c:spPr>
            <a:ln w="12700">
              <a:solidFill>
                <a:srgbClr val="FF0000"/>
              </a:solidFill>
            </a:ln>
          </c:spPr>
          <c:marker>
            <c:symbol val="none"/>
          </c:marker>
          <c:xVal>
            <c:numRef>
              <c:f>'Variable H'!$A$5:$A$105</c:f>
              <c:numCache>
                <c:formatCode>General</c:formatCode>
                <c:ptCount val="1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0.32000000000000289</c:v>
                </c:pt>
                <c:pt idx="33">
                  <c:v>0.33000000000000312</c:v>
                </c:pt>
                <c:pt idx="34">
                  <c:v>0.34</c:v>
                </c:pt>
                <c:pt idx="35">
                  <c:v>0.35000000000000031</c:v>
                </c:pt>
                <c:pt idx="36">
                  <c:v>0.36000000000000032</c:v>
                </c:pt>
                <c:pt idx="37">
                  <c:v>0.37000000000000038</c:v>
                </c:pt>
                <c:pt idx="38">
                  <c:v>0.38000000000000278</c:v>
                </c:pt>
                <c:pt idx="39">
                  <c:v>0.3900000000000029</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0.6200000000000051</c:v>
                </c:pt>
                <c:pt idx="63">
                  <c:v>0.63000000000000578</c:v>
                </c:pt>
                <c:pt idx="64">
                  <c:v>0.64000000000000579</c:v>
                </c:pt>
                <c:pt idx="65">
                  <c:v>0.65000000000000591</c:v>
                </c:pt>
                <c:pt idx="66">
                  <c:v>0.66000000000000658</c:v>
                </c:pt>
                <c:pt idx="67">
                  <c:v>0.6700000000000067</c:v>
                </c:pt>
                <c:pt idx="68">
                  <c:v>0.68</c:v>
                </c:pt>
                <c:pt idx="69">
                  <c:v>0.69000000000000061</c:v>
                </c:pt>
                <c:pt idx="70">
                  <c:v>0.70000000000000062</c:v>
                </c:pt>
                <c:pt idx="71">
                  <c:v>0.71000000000000063</c:v>
                </c:pt>
                <c:pt idx="72">
                  <c:v>0.72000000000000064</c:v>
                </c:pt>
                <c:pt idx="73">
                  <c:v>0.73000000000000065</c:v>
                </c:pt>
                <c:pt idx="74">
                  <c:v>0.74000000000000365</c:v>
                </c:pt>
                <c:pt idx="75">
                  <c:v>0.75000000000000522</c:v>
                </c:pt>
                <c:pt idx="76">
                  <c:v>0.76000000000000578</c:v>
                </c:pt>
                <c:pt idx="77">
                  <c:v>0.77000000000000579</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0.8700000000000051</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'Variable H'!$B$5:$B$105</c:f>
              <c:numCache>
                <c:formatCode>General</c:formatCode>
                <c:ptCount val="101"/>
                <c:pt idx="0">
                  <c:v>293.14999999999998</c:v>
                </c:pt>
                <c:pt idx="1">
                  <c:v>293.32</c:v>
                </c:pt>
                <c:pt idx="2">
                  <c:v>293.51</c:v>
                </c:pt>
                <c:pt idx="3">
                  <c:v>293.72000000000003</c:v>
                </c:pt>
                <c:pt idx="4">
                  <c:v>293.92999999999893</c:v>
                </c:pt>
                <c:pt idx="5">
                  <c:v>294.14000000000038</c:v>
                </c:pt>
                <c:pt idx="6">
                  <c:v>294.35000000000002</c:v>
                </c:pt>
                <c:pt idx="7">
                  <c:v>294.55</c:v>
                </c:pt>
                <c:pt idx="8">
                  <c:v>294.75</c:v>
                </c:pt>
                <c:pt idx="9">
                  <c:v>294.95999999999964</c:v>
                </c:pt>
                <c:pt idx="10">
                  <c:v>295.16000000000008</c:v>
                </c:pt>
                <c:pt idx="11">
                  <c:v>295.36</c:v>
                </c:pt>
                <c:pt idx="12">
                  <c:v>295.55</c:v>
                </c:pt>
                <c:pt idx="13">
                  <c:v>295.75</c:v>
                </c:pt>
                <c:pt idx="14">
                  <c:v>295.95</c:v>
                </c:pt>
                <c:pt idx="15">
                  <c:v>296.14000000000038</c:v>
                </c:pt>
                <c:pt idx="16">
                  <c:v>296.33999999999969</c:v>
                </c:pt>
                <c:pt idx="17">
                  <c:v>296.52999999999969</c:v>
                </c:pt>
                <c:pt idx="18">
                  <c:v>296.72999999999894</c:v>
                </c:pt>
                <c:pt idx="19">
                  <c:v>296.91999999999899</c:v>
                </c:pt>
                <c:pt idx="20">
                  <c:v>297.11</c:v>
                </c:pt>
                <c:pt idx="21">
                  <c:v>297.3</c:v>
                </c:pt>
                <c:pt idx="22">
                  <c:v>297.5</c:v>
                </c:pt>
                <c:pt idx="23">
                  <c:v>297.69</c:v>
                </c:pt>
                <c:pt idx="24">
                  <c:v>297.88</c:v>
                </c:pt>
                <c:pt idx="25">
                  <c:v>298.06</c:v>
                </c:pt>
                <c:pt idx="26">
                  <c:v>298.25</c:v>
                </c:pt>
                <c:pt idx="27">
                  <c:v>298.44</c:v>
                </c:pt>
                <c:pt idx="28">
                  <c:v>298.62</c:v>
                </c:pt>
                <c:pt idx="29">
                  <c:v>298.81</c:v>
                </c:pt>
                <c:pt idx="30">
                  <c:v>299</c:v>
                </c:pt>
                <c:pt idx="31">
                  <c:v>299.19</c:v>
                </c:pt>
                <c:pt idx="32">
                  <c:v>299.37</c:v>
                </c:pt>
                <c:pt idx="33">
                  <c:v>299.56</c:v>
                </c:pt>
                <c:pt idx="34">
                  <c:v>299.74</c:v>
                </c:pt>
                <c:pt idx="35">
                  <c:v>299.91999999999899</c:v>
                </c:pt>
                <c:pt idx="36">
                  <c:v>300.10000000000002</c:v>
                </c:pt>
                <c:pt idx="37">
                  <c:v>300.27999999999969</c:v>
                </c:pt>
                <c:pt idx="38">
                  <c:v>300.47000000000003</c:v>
                </c:pt>
                <c:pt idx="39">
                  <c:v>300.64999999999998</c:v>
                </c:pt>
                <c:pt idx="40">
                  <c:v>300.83</c:v>
                </c:pt>
                <c:pt idx="41">
                  <c:v>301.01</c:v>
                </c:pt>
                <c:pt idx="42">
                  <c:v>301.19</c:v>
                </c:pt>
                <c:pt idx="43">
                  <c:v>301.37</c:v>
                </c:pt>
                <c:pt idx="44">
                  <c:v>301.55</c:v>
                </c:pt>
                <c:pt idx="45">
                  <c:v>301.72999999999894</c:v>
                </c:pt>
                <c:pt idx="46">
                  <c:v>301.91000000000003</c:v>
                </c:pt>
                <c:pt idx="47">
                  <c:v>302.08999999999969</c:v>
                </c:pt>
                <c:pt idx="48">
                  <c:v>302.27</c:v>
                </c:pt>
                <c:pt idx="49">
                  <c:v>302.45</c:v>
                </c:pt>
                <c:pt idx="50">
                  <c:v>302.62</c:v>
                </c:pt>
                <c:pt idx="51">
                  <c:v>302.8</c:v>
                </c:pt>
                <c:pt idx="52">
                  <c:v>302.97000000000003</c:v>
                </c:pt>
                <c:pt idx="53">
                  <c:v>303.14999999999998</c:v>
                </c:pt>
                <c:pt idx="54">
                  <c:v>303.33</c:v>
                </c:pt>
                <c:pt idx="55">
                  <c:v>303.5</c:v>
                </c:pt>
                <c:pt idx="56">
                  <c:v>303.68</c:v>
                </c:pt>
                <c:pt idx="57">
                  <c:v>303.86</c:v>
                </c:pt>
                <c:pt idx="58">
                  <c:v>304.02999999999969</c:v>
                </c:pt>
                <c:pt idx="59">
                  <c:v>304.20999999999964</c:v>
                </c:pt>
                <c:pt idx="60">
                  <c:v>304.38</c:v>
                </c:pt>
                <c:pt idx="61">
                  <c:v>304.56</c:v>
                </c:pt>
                <c:pt idx="62">
                  <c:v>304.72999999999894</c:v>
                </c:pt>
                <c:pt idx="63">
                  <c:v>304.89999999999969</c:v>
                </c:pt>
                <c:pt idx="64">
                  <c:v>305.07</c:v>
                </c:pt>
                <c:pt idx="65">
                  <c:v>305.25</c:v>
                </c:pt>
                <c:pt idx="66">
                  <c:v>305.41999999999899</c:v>
                </c:pt>
                <c:pt idx="67">
                  <c:v>305.58999999999969</c:v>
                </c:pt>
                <c:pt idx="68">
                  <c:v>305.77</c:v>
                </c:pt>
                <c:pt idx="69">
                  <c:v>305.94</c:v>
                </c:pt>
                <c:pt idx="70">
                  <c:v>306.11</c:v>
                </c:pt>
                <c:pt idx="71">
                  <c:v>306.27999999999969</c:v>
                </c:pt>
                <c:pt idx="72">
                  <c:v>306.45</c:v>
                </c:pt>
                <c:pt idx="73">
                  <c:v>306.62</c:v>
                </c:pt>
                <c:pt idx="74">
                  <c:v>306.78999999999894</c:v>
                </c:pt>
                <c:pt idx="75">
                  <c:v>306.95999999999964</c:v>
                </c:pt>
                <c:pt idx="76">
                  <c:v>307.13</c:v>
                </c:pt>
                <c:pt idx="77">
                  <c:v>307.3</c:v>
                </c:pt>
                <c:pt idx="78">
                  <c:v>307.47000000000003</c:v>
                </c:pt>
                <c:pt idx="79">
                  <c:v>307.64000000000038</c:v>
                </c:pt>
                <c:pt idx="80">
                  <c:v>307.81</c:v>
                </c:pt>
                <c:pt idx="81">
                  <c:v>307.97999999999894</c:v>
                </c:pt>
                <c:pt idx="82">
                  <c:v>308.14000000000038</c:v>
                </c:pt>
                <c:pt idx="83">
                  <c:v>308.31</c:v>
                </c:pt>
                <c:pt idx="84">
                  <c:v>308.47999999999894</c:v>
                </c:pt>
                <c:pt idx="85">
                  <c:v>308.64999999999998</c:v>
                </c:pt>
                <c:pt idx="86">
                  <c:v>308.81</c:v>
                </c:pt>
                <c:pt idx="87">
                  <c:v>308.97999999999894</c:v>
                </c:pt>
                <c:pt idx="88">
                  <c:v>309.14999999999998</c:v>
                </c:pt>
                <c:pt idx="89">
                  <c:v>309.31</c:v>
                </c:pt>
                <c:pt idx="90">
                  <c:v>309.47999999999894</c:v>
                </c:pt>
                <c:pt idx="91">
                  <c:v>309.64000000000038</c:v>
                </c:pt>
                <c:pt idx="92">
                  <c:v>309.81</c:v>
                </c:pt>
                <c:pt idx="93">
                  <c:v>309.97000000000003</c:v>
                </c:pt>
                <c:pt idx="94">
                  <c:v>310.14000000000038</c:v>
                </c:pt>
                <c:pt idx="95">
                  <c:v>310.3</c:v>
                </c:pt>
                <c:pt idx="96">
                  <c:v>310.47000000000003</c:v>
                </c:pt>
                <c:pt idx="97">
                  <c:v>310.63</c:v>
                </c:pt>
                <c:pt idx="98">
                  <c:v>310.8</c:v>
                </c:pt>
                <c:pt idx="99">
                  <c:v>310.95999999999964</c:v>
                </c:pt>
                <c:pt idx="100">
                  <c:v>311.12</c:v>
                </c:pt>
              </c:numCache>
            </c:numRef>
          </c:yVal>
        </c:ser>
        <c:ser>
          <c:idx val="2"/>
          <c:order val="1"/>
          <c:tx>
            <c:strRef>
              <c:f>'Variable H'!$C$3</c:f>
              <c:strCache>
                <c:ptCount val="1"/>
                <c:pt idx="0">
                  <c:v>1</c:v>
                </c:pt>
              </c:strCache>
            </c:strRef>
          </c:tx>
          <c:spPr>
            <a:ln w="12700">
              <a:solidFill>
                <a:srgbClr val="FFC000"/>
              </a:solidFill>
            </a:ln>
          </c:spPr>
          <c:marker>
            <c:symbol val="none"/>
          </c:marker>
          <c:xVal>
            <c:numRef>
              <c:f>'Variable H'!$A$5:$A$105</c:f>
              <c:numCache>
                <c:formatCode>General</c:formatCode>
                <c:ptCount val="1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0.32000000000000289</c:v>
                </c:pt>
                <c:pt idx="33">
                  <c:v>0.33000000000000312</c:v>
                </c:pt>
                <c:pt idx="34">
                  <c:v>0.34</c:v>
                </c:pt>
                <c:pt idx="35">
                  <c:v>0.35000000000000031</c:v>
                </c:pt>
                <c:pt idx="36">
                  <c:v>0.36000000000000032</c:v>
                </c:pt>
                <c:pt idx="37">
                  <c:v>0.37000000000000038</c:v>
                </c:pt>
                <c:pt idx="38">
                  <c:v>0.38000000000000278</c:v>
                </c:pt>
                <c:pt idx="39">
                  <c:v>0.3900000000000029</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0.6200000000000051</c:v>
                </c:pt>
                <c:pt idx="63">
                  <c:v>0.63000000000000578</c:v>
                </c:pt>
                <c:pt idx="64">
                  <c:v>0.64000000000000579</c:v>
                </c:pt>
                <c:pt idx="65">
                  <c:v>0.65000000000000591</c:v>
                </c:pt>
                <c:pt idx="66">
                  <c:v>0.66000000000000658</c:v>
                </c:pt>
                <c:pt idx="67">
                  <c:v>0.6700000000000067</c:v>
                </c:pt>
                <c:pt idx="68">
                  <c:v>0.68</c:v>
                </c:pt>
                <c:pt idx="69">
                  <c:v>0.69000000000000061</c:v>
                </c:pt>
                <c:pt idx="70">
                  <c:v>0.70000000000000062</c:v>
                </c:pt>
                <c:pt idx="71">
                  <c:v>0.71000000000000063</c:v>
                </c:pt>
                <c:pt idx="72">
                  <c:v>0.72000000000000064</c:v>
                </c:pt>
                <c:pt idx="73">
                  <c:v>0.73000000000000065</c:v>
                </c:pt>
                <c:pt idx="74">
                  <c:v>0.74000000000000365</c:v>
                </c:pt>
                <c:pt idx="75">
                  <c:v>0.75000000000000522</c:v>
                </c:pt>
                <c:pt idx="76">
                  <c:v>0.76000000000000578</c:v>
                </c:pt>
                <c:pt idx="77">
                  <c:v>0.77000000000000579</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0.8700000000000051</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'Variable H'!$C$5:$C$105</c:f>
              <c:numCache>
                <c:formatCode>General</c:formatCode>
                <c:ptCount val="101"/>
                <c:pt idx="0">
                  <c:v>293.14999999999998</c:v>
                </c:pt>
                <c:pt idx="1">
                  <c:v>293.28999999999894</c:v>
                </c:pt>
                <c:pt idx="2">
                  <c:v>293.45</c:v>
                </c:pt>
                <c:pt idx="3">
                  <c:v>293.64000000000038</c:v>
                </c:pt>
                <c:pt idx="4">
                  <c:v>293.83</c:v>
                </c:pt>
                <c:pt idx="5">
                  <c:v>294.01</c:v>
                </c:pt>
                <c:pt idx="6">
                  <c:v>294.19</c:v>
                </c:pt>
                <c:pt idx="7">
                  <c:v>294.37</c:v>
                </c:pt>
                <c:pt idx="8">
                  <c:v>294.55</c:v>
                </c:pt>
                <c:pt idx="9">
                  <c:v>294.74</c:v>
                </c:pt>
                <c:pt idx="10">
                  <c:v>294.91000000000003</c:v>
                </c:pt>
                <c:pt idx="11">
                  <c:v>295.08999999999969</c:v>
                </c:pt>
                <c:pt idx="12">
                  <c:v>295.27</c:v>
                </c:pt>
                <c:pt idx="13">
                  <c:v>295.45</c:v>
                </c:pt>
                <c:pt idx="14">
                  <c:v>295.62</c:v>
                </c:pt>
                <c:pt idx="15">
                  <c:v>295.8</c:v>
                </c:pt>
                <c:pt idx="16">
                  <c:v>295.97999999999894</c:v>
                </c:pt>
                <c:pt idx="17">
                  <c:v>296.14999999999998</c:v>
                </c:pt>
                <c:pt idx="18">
                  <c:v>296.32</c:v>
                </c:pt>
                <c:pt idx="19">
                  <c:v>296.5</c:v>
                </c:pt>
                <c:pt idx="20">
                  <c:v>296.67</c:v>
                </c:pt>
                <c:pt idx="21">
                  <c:v>296.83999999999969</c:v>
                </c:pt>
                <c:pt idx="22">
                  <c:v>297.01</c:v>
                </c:pt>
                <c:pt idx="23">
                  <c:v>297.19</c:v>
                </c:pt>
                <c:pt idx="24">
                  <c:v>297.36</c:v>
                </c:pt>
                <c:pt idx="25">
                  <c:v>297.52999999999969</c:v>
                </c:pt>
                <c:pt idx="26">
                  <c:v>297.7</c:v>
                </c:pt>
                <c:pt idx="27">
                  <c:v>297.87</c:v>
                </c:pt>
                <c:pt idx="28">
                  <c:v>298.04000000000002</c:v>
                </c:pt>
                <c:pt idx="29">
                  <c:v>298.20999999999964</c:v>
                </c:pt>
                <c:pt idx="30">
                  <c:v>298.38</c:v>
                </c:pt>
                <c:pt idx="31">
                  <c:v>298.55</c:v>
                </c:pt>
                <c:pt idx="32">
                  <c:v>298.70999999999964</c:v>
                </c:pt>
                <c:pt idx="33">
                  <c:v>298.88</c:v>
                </c:pt>
                <c:pt idx="34">
                  <c:v>299.05</c:v>
                </c:pt>
                <c:pt idx="35">
                  <c:v>299.22000000000003</c:v>
                </c:pt>
                <c:pt idx="36">
                  <c:v>299.39</c:v>
                </c:pt>
                <c:pt idx="37">
                  <c:v>299.56</c:v>
                </c:pt>
                <c:pt idx="38">
                  <c:v>299.72000000000003</c:v>
                </c:pt>
                <c:pt idx="39">
                  <c:v>299.89</c:v>
                </c:pt>
                <c:pt idx="40">
                  <c:v>300.06</c:v>
                </c:pt>
                <c:pt idx="41">
                  <c:v>300.22000000000003</c:v>
                </c:pt>
                <c:pt idx="42">
                  <c:v>300.39</c:v>
                </c:pt>
                <c:pt idx="43">
                  <c:v>300.56</c:v>
                </c:pt>
                <c:pt idx="44">
                  <c:v>300.72000000000003</c:v>
                </c:pt>
                <c:pt idx="45">
                  <c:v>300.89</c:v>
                </c:pt>
                <c:pt idx="46">
                  <c:v>301.05</c:v>
                </c:pt>
                <c:pt idx="47">
                  <c:v>301.22000000000003</c:v>
                </c:pt>
                <c:pt idx="48">
                  <c:v>301.38</c:v>
                </c:pt>
                <c:pt idx="49">
                  <c:v>301.55</c:v>
                </c:pt>
                <c:pt idx="50">
                  <c:v>301.70999999999964</c:v>
                </c:pt>
                <c:pt idx="51">
                  <c:v>301.88</c:v>
                </c:pt>
                <c:pt idx="52">
                  <c:v>302.04000000000002</c:v>
                </c:pt>
                <c:pt idx="53">
                  <c:v>302.2</c:v>
                </c:pt>
                <c:pt idx="54">
                  <c:v>302.36</c:v>
                </c:pt>
                <c:pt idx="55">
                  <c:v>302.52999999999969</c:v>
                </c:pt>
                <c:pt idx="56">
                  <c:v>302.69</c:v>
                </c:pt>
                <c:pt idx="57">
                  <c:v>302.85000000000002</c:v>
                </c:pt>
                <c:pt idx="58">
                  <c:v>303.02</c:v>
                </c:pt>
                <c:pt idx="59">
                  <c:v>303.18</c:v>
                </c:pt>
                <c:pt idx="60">
                  <c:v>303.33999999999969</c:v>
                </c:pt>
                <c:pt idx="61">
                  <c:v>303.5</c:v>
                </c:pt>
                <c:pt idx="62">
                  <c:v>303.66000000000008</c:v>
                </c:pt>
                <c:pt idx="63">
                  <c:v>303.82</c:v>
                </c:pt>
                <c:pt idx="64">
                  <c:v>303.97999999999894</c:v>
                </c:pt>
                <c:pt idx="65">
                  <c:v>304.14000000000038</c:v>
                </c:pt>
                <c:pt idx="66">
                  <c:v>304.3</c:v>
                </c:pt>
                <c:pt idx="67">
                  <c:v>304.45999999999964</c:v>
                </c:pt>
                <c:pt idx="68">
                  <c:v>304.62</c:v>
                </c:pt>
                <c:pt idx="69">
                  <c:v>304.77999999999969</c:v>
                </c:pt>
                <c:pt idx="70">
                  <c:v>304.94</c:v>
                </c:pt>
                <c:pt idx="71">
                  <c:v>305.10000000000002</c:v>
                </c:pt>
                <c:pt idx="72">
                  <c:v>305.26</c:v>
                </c:pt>
                <c:pt idx="73">
                  <c:v>305.41000000000003</c:v>
                </c:pt>
                <c:pt idx="74">
                  <c:v>305.57</c:v>
                </c:pt>
                <c:pt idx="75">
                  <c:v>305.72999999999894</c:v>
                </c:pt>
                <c:pt idx="76">
                  <c:v>305.89</c:v>
                </c:pt>
                <c:pt idx="77">
                  <c:v>306.05</c:v>
                </c:pt>
                <c:pt idx="78">
                  <c:v>306.2</c:v>
                </c:pt>
                <c:pt idx="79">
                  <c:v>306.36</c:v>
                </c:pt>
                <c:pt idx="80">
                  <c:v>306.52</c:v>
                </c:pt>
                <c:pt idx="81">
                  <c:v>306.67</c:v>
                </c:pt>
                <c:pt idx="82">
                  <c:v>306.83</c:v>
                </c:pt>
                <c:pt idx="83">
                  <c:v>306.98999999999899</c:v>
                </c:pt>
                <c:pt idx="84">
                  <c:v>307.14000000000038</c:v>
                </c:pt>
                <c:pt idx="85">
                  <c:v>307.3</c:v>
                </c:pt>
                <c:pt idx="86">
                  <c:v>307.45</c:v>
                </c:pt>
                <c:pt idx="87">
                  <c:v>307.61</c:v>
                </c:pt>
                <c:pt idx="88">
                  <c:v>307.76</c:v>
                </c:pt>
                <c:pt idx="89">
                  <c:v>307.91999999999899</c:v>
                </c:pt>
                <c:pt idx="90">
                  <c:v>308.07</c:v>
                </c:pt>
                <c:pt idx="91">
                  <c:v>308.22999999999894</c:v>
                </c:pt>
                <c:pt idx="92">
                  <c:v>308.38</c:v>
                </c:pt>
                <c:pt idx="93">
                  <c:v>308.54000000000002</c:v>
                </c:pt>
                <c:pt idx="94">
                  <c:v>308.69</c:v>
                </c:pt>
                <c:pt idx="95">
                  <c:v>308.83999999999969</c:v>
                </c:pt>
                <c:pt idx="96">
                  <c:v>309</c:v>
                </c:pt>
                <c:pt idx="97">
                  <c:v>309.14999999999998</c:v>
                </c:pt>
                <c:pt idx="98">
                  <c:v>309.3</c:v>
                </c:pt>
                <c:pt idx="99">
                  <c:v>309.45999999999964</c:v>
                </c:pt>
                <c:pt idx="100">
                  <c:v>309.61</c:v>
                </c:pt>
              </c:numCache>
            </c:numRef>
          </c:yVal>
        </c:ser>
        <c:ser>
          <c:idx val="3"/>
          <c:order val="2"/>
          <c:tx>
            <c:strRef>
              <c:f>'Variable H'!$D$3</c:f>
              <c:strCache>
                <c:ptCount val="1"/>
                <c:pt idx="0">
                  <c:v>1.5</c:v>
                </c:pt>
              </c:strCache>
            </c:strRef>
          </c:tx>
          <c:spPr>
            <a:ln w="12700">
              <a:solidFill>
                <a:srgbClr val="00B050"/>
              </a:solidFill>
            </a:ln>
          </c:spPr>
          <c:marker>
            <c:symbol val="none"/>
          </c:marker>
          <c:xVal>
            <c:numRef>
              <c:f>'Variable H'!$A$5:$A$105</c:f>
              <c:numCache>
                <c:formatCode>General</c:formatCode>
                <c:ptCount val="1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0.32000000000000289</c:v>
                </c:pt>
                <c:pt idx="33">
                  <c:v>0.33000000000000312</c:v>
                </c:pt>
                <c:pt idx="34">
                  <c:v>0.34</c:v>
                </c:pt>
                <c:pt idx="35">
                  <c:v>0.35000000000000031</c:v>
                </c:pt>
                <c:pt idx="36">
                  <c:v>0.36000000000000032</c:v>
                </c:pt>
                <c:pt idx="37">
                  <c:v>0.37000000000000038</c:v>
                </c:pt>
                <c:pt idx="38">
                  <c:v>0.38000000000000278</c:v>
                </c:pt>
                <c:pt idx="39">
                  <c:v>0.3900000000000029</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0.6200000000000051</c:v>
                </c:pt>
                <c:pt idx="63">
                  <c:v>0.63000000000000578</c:v>
                </c:pt>
                <c:pt idx="64">
                  <c:v>0.64000000000000579</c:v>
                </c:pt>
                <c:pt idx="65">
                  <c:v>0.65000000000000591</c:v>
                </c:pt>
                <c:pt idx="66">
                  <c:v>0.66000000000000658</c:v>
                </c:pt>
                <c:pt idx="67">
                  <c:v>0.6700000000000067</c:v>
                </c:pt>
                <c:pt idx="68">
                  <c:v>0.68</c:v>
                </c:pt>
                <c:pt idx="69">
                  <c:v>0.69000000000000061</c:v>
                </c:pt>
                <c:pt idx="70">
                  <c:v>0.70000000000000062</c:v>
                </c:pt>
                <c:pt idx="71">
                  <c:v>0.71000000000000063</c:v>
                </c:pt>
                <c:pt idx="72">
                  <c:v>0.72000000000000064</c:v>
                </c:pt>
                <c:pt idx="73">
                  <c:v>0.73000000000000065</c:v>
                </c:pt>
                <c:pt idx="74">
                  <c:v>0.74000000000000365</c:v>
                </c:pt>
                <c:pt idx="75">
                  <c:v>0.75000000000000522</c:v>
                </c:pt>
                <c:pt idx="76">
                  <c:v>0.76000000000000578</c:v>
                </c:pt>
                <c:pt idx="77">
                  <c:v>0.77000000000000579</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0.8700000000000051</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'Variable H'!$D$5:$D$105</c:f>
              <c:numCache>
                <c:formatCode>General</c:formatCode>
                <c:ptCount val="101"/>
                <c:pt idx="0">
                  <c:v>293.14999999999998</c:v>
                </c:pt>
                <c:pt idx="1">
                  <c:v>293.27999999999969</c:v>
                </c:pt>
                <c:pt idx="2">
                  <c:v>293.44</c:v>
                </c:pt>
                <c:pt idx="3">
                  <c:v>293.62</c:v>
                </c:pt>
                <c:pt idx="4">
                  <c:v>293.8</c:v>
                </c:pt>
                <c:pt idx="5">
                  <c:v>293.97000000000003</c:v>
                </c:pt>
                <c:pt idx="6">
                  <c:v>294.14000000000038</c:v>
                </c:pt>
                <c:pt idx="7">
                  <c:v>294.32</c:v>
                </c:pt>
                <c:pt idx="8">
                  <c:v>294.48999999999899</c:v>
                </c:pt>
                <c:pt idx="9">
                  <c:v>294.66000000000008</c:v>
                </c:pt>
                <c:pt idx="10">
                  <c:v>294.83</c:v>
                </c:pt>
                <c:pt idx="11">
                  <c:v>295</c:v>
                </c:pt>
                <c:pt idx="12">
                  <c:v>295.17</c:v>
                </c:pt>
                <c:pt idx="13">
                  <c:v>295.33999999999969</c:v>
                </c:pt>
                <c:pt idx="14">
                  <c:v>295.51</c:v>
                </c:pt>
                <c:pt idx="15">
                  <c:v>295.68</c:v>
                </c:pt>
                <c:pt idx="16">
                  <c:v>295.85000000000002</c:v>
                </c:pt>
                <c:pt idx="17">
                  <c:v>296.02</c:v>
                </c:pt>
                <c:pt idx="18">
                  <c:v>296.18</c:v>
                </c:pt>
                <c:pt idx="19">
                  <c:v>296.35000000000002</c:v>
                </c:pt>
                <c:pt idx="20">
                  <c:v>296.52</c:v>
                </c:pt>
                <c:pt idx="21">
                  <c:v>296.68</c:v>
                </c:pt>
                <c:pt idx="22">
                  <c:v>296.85000000000002</c:v>
                </c:pt>
                <c:pt idx="23">
                  <c:v>297.01</c:v>
                </c:pt>
                <c:pt idx="24">
                  <c:v>297.18</c:v>
                </c:pt>
                <c:pt idx="25">
                  <c:v>297.33999999999969</c:v>
                </c:pt>
                <c:pt idx="26">
                  <c:v>297.5</c:v>
                </c:pt>
                <c:pt idx="27">
                  <c:v>297.67</c:v>
                </c:pt>
                <c:pt idx="28">
                  <c:v>297.83</c:v>
                </c:pt>
                <c:pt idx="29">
                  <c:v>297.98999999999899</c:v>
                </c:pt>
                <c:pt idx="30">
                  <c:v>298.16000000000008</c:v>
                </c:pt>
                <c:pt idx="31">
                  <c:v>298.32</c:v>
                </c:pt>
                <c:pt idx="32">
                  <c:v>298.47999999999894</c:v>
                </c:pt>
                <c:pt idx="33">
                  <c:v>298.64000000000038</c:v>
                </c:pt>
                <c:pt idx="34">
                  <c:v>298.8</c:v>
                </c:pt>
                <c:pt idx="35">
                  <c:v>298.95999999999964</c:v>
                </c:pt>
                <c:pt idx="36">
                  <c:v>299.12</c:v>
                </c:pt>
                <c:pt idx="37">
                  <c:v>299.27999999999969</c:v>
                </c:pt>
                <c:pt idx="38">
                  <c:v>299.45</c:v>
                </c:pt>
                <c:pt idx="39">
                  <c:v>299.61</c:v>
                </c:pt>
                <c:pt idx="40">
                  <c:v>299.77</c:v>
                </c:pt>
                <c:pt idx="41">
                  <c:v>299.92999999999893</c:v>
                </c:pt>
                <c:pt idx="42">
                  <c:v>300.08</c:v>
                </c:pt>
                <c:pt idx="43">
                  <c:v>300.24</c:v>
                </c:pt>
                <c:pt idx="44">
                  <c:v>300.39999999999969</c:v>
                </c:pt>
                <c:pt idx="45">
                  <c:v>300.56</c:v>
                </c:pt>
                <c:pt idx="46">
                  <c:v>300.72000000000003</c:v>
                </c:pt>
                <c:pt idx="47">
                  <c:v>300.88</c:v>
                </c:pt>
                <c:pt idx="48">
                  <c:v>301.02999999999969</c:v>
                </c:pt>
                <c:pt idx="49">
                  <c:v>301.19</c:v>
                </c:pt>
                <c:pt idx="50">
                  <c:v>301.35000000000002</c:v>
                </c:pt>
                <c:pt idx="51">
                  <c:v>301.51</c:v>
                </c:pt>
                <c:pt idx="52">
                  <c:v>301.66000000000008</c:v>
                </c:pt>
                <c:pt idx="53">
                  <c:v>301.82</c:v>
                </c:pt>
                <c:pt idx="54">
                  <c:v>301.97999999999894</c:v>
                </c:pt>
                <c:pt idx="55">
                  <c:v>302.13</c:v>
                </c:pt>
                <c:pt idx="56">
                  <c:v>302.28999999999894</c:v>
                </c:pt>
                <c:pt idx="57">
                  <c:v>302.45</c:v>
                </c:pt>
                <c:pt idx="58">
                  <c:v>302.60000000000002</c:v>
                </c:pt>
                <c:pt idx="59">
                  <c:v>302.76</c:v>
                </c:pt>
                <c:pt idx="60">
                  <c:v>302.91000000000003</c:v>
                </c:pt>
                <c:pt idx="61">
                  <c:v>303.07</c:v>
                </c:pt>
                <c:pt idx="62">
                  <c:v>303.22000000000003</c:v>
                </c:pt>
                <c:pt idx="63">
                  <c:v>303.38</c:v>
                </c:pt>
                <c:pt idx="64">
                  <c:v>303.52999999999969</c:v>
                </c:pt>
                <c:pt idx="65">
                  <c:v>303.69</c:v>
                </c:pt>
                <c:pt idx="66">
                  <c:v>303.83999999999969</c:v>
                </c:pt>
                <c:pt idx="67">
                  <c:v>303.98999999999899</c:v>
                </c:pt>
                <c:pt idx="68">
                  <c:v>304.14999999999998</c:v>
                </c:pt>
                <c:pt idx="69">
                  <c:v>304.3</c:v>
                </c:pt>
                <c:pt idx="70">
                  <c:v>304.45999999999964</c:v>
                </c:pt>
                <c:pt idx="71">
                  <c:v>304.61</c:v>
                </c:pt>
                <c:pt idx="72">
                  <c:v>304.76</c:v>
                </c:pt>
                <c:pt idx="73">
                  <c:v>304.91000000000003</c:v>
                </c:pt>
                <c:pt idx="74">
                  <c:v>305.07</c:v>
                </c:pt>
                <c:pt idx="75">
                  <c:v>305.22000000000003</c:v>
                </c:pt>
                <c:pt idx="76">
                  <c:v>305.37</c:v>
                </c:pt>
                <c:pt idx="77">
                  <c:v>305.52</c:v>
                </c:pt>
                <c:pt idx="78">
                  <c:v>305.67</c:v>
                </c:pt>
                <c:pt idx="79">
                  <c:v>305.83</c:v>
                </c:pt>
                <c:pt idx="80">
                  <c:v>305.97999999999894</c:v>
                </c:pt>
                <c:pt idx="81">
                  <c:v>306.13</c:v>
                </c:pt>
                <c:pt idx="82">
                  <c:v>306.27999999999969</c:v>
                </c:pt>
                <c:pt idx="83">
                  <c:v>306.42999999999893</c:v>
                </c:pt>
                <c:pt idx="84">
                  <c:v>306.58</c:v>
                </c:pt>
                <c:pt idx="85">
                  <c:v>306.72999999999894</c:v>
                </c:pt>
                <c:pt idx="86">
                  <c:v>306.88</c:v>
                </c:pt>
                <c:pt idx="87">
                  <c:v>307.02999999999969</c:v>
                </c:pt>
                <c:pt idx="88">
                  <c:v>307.18</c:v>
                </c:pt>
                <c:pt idx="89">
                  <c:v>307.33</c:v>
                </c:pt>
                <c:pt idx="90">
                  <c:v>307.47999999999894</c:v>
                </c:pt>
                <c:pt idx="91">
                  <c:v>307.63</c:v>
                </c:pt>
                <c:pt idx="92">
                  <c:v>307.77999999999969</c:v>
                </c:pt>
                <c:pt idx="93">
                  <c:v>307.92999999999893</c:v>
                </c:pt>
                <c:pt idx="94">
                  <c:v>308.08</c:v>
                </c:pt>
                <c:pt idx="95">
                  <c:v>308.22999999999894</c:v>
                </c:pt>
                <c:pt idx="96">
                  <c:v>308.38</c:v>
                </c:pt>
                <c:pt idx="97">
                  <c:v>308.52999999999969</c:v>
                </c:pt>
                <c:pt idx="98">
                  <c:v>308.67</c:v>
                </c:pt>
                <c:pt idx="99">
                  <c:v>308.82</c:v>
                </c:pt>
                <c:pt idx="100">
                  <c:v>308.97000000000003</c:v>
                </c:pt>
              </c:numCache>
            </c:numRef>
          </c:yVal>
        </c:ser>
        <c:ser>
          <c:idx val="4"/>
          <c:order val="3"/>
          <c:tx>
            <c:strRef>
              <c:f>'Variable H'!$E$3</c:f>
              <c:strCache>
                <c:ptCount val="1"/>
                <c:pt idx="0">
                  <c:v>2</c:v>
                </c:pt>
              </c:strCache>
            </c:strRef>
          </c:tx>
          <c:spPr>
            <a:ln w="12700">
              <a:solidFill>
                <a:srgbClr val="0070C0"/>
              </a:solidFill>
            </a:ln>
          </c:spPr>
          <c:marker>
            <c:symbol val="none"/>
          </c:marker>
          <c:xVal>
            <c:numRef>
              <c:f>'Variable H'!$A$5:$A$105</c:f>
              <c:numCache>
                <c:formatCode>General</c:formatCode>
                <c:ptCount val="1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0.32000000000000289</c:v>
                </c:pt>
                <c:pt idx="33">
                  <c:v>0.33000000000000312</c:v>
                </c:pt>
                <c:pt idx="34">
                  <c:v>0.34</c:v>
                </c:pt>
                <c:pt idx="35">
                  <c:v>0.35000000000000031</c:v>
                </c:pt>
                <c:pt idx="36">
                  <c:v>0.36000000000000032</c:v>
                </c:pt>
                <c:pt idx="37">
                  <c:v>0.37000000000000038</c:v>
                </c:pt>
                <c:pt idx="38">
                  <c:v>0.38000000000000278</c:v>
                </c:pt>
                <c:pt idx="39">
                  <c:v>0.3900000000000029</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0.6200000000000051</c:v>
                </c:pt>
                <c:pt idx="63">
                  <c:v>0.63000000000000578</c:v>
                </c:pt>
                <c:pt idx="64">
                  <c:v>0.64000000000000579</c:v>
                </c:pt>
                <c:pt idx="65">
                  <c:v>0.65000000000000591</c:v>
                </c:pt>
                <c:pt idx="66">
                  <c:v>0.66000000000000658</c:v>
                </c:pt>
                <c:pt idx="67">
                  <c:v>0.6700000000000067</c:v>
                </c:pt>
                <c:pt idx="68">
                  <c:v>0.68</c:v>
                </c:pt>
                <c:pt idx="69">
                  <c:v>0.69000000000000061</c:v>
                </c:pt>
                <c:pt idx="70">
                  <c:v>0.70000000000000062</c:v>
                </c:pt>
                <c:pt idx="71">
                  <c:v>0.71000000000000063</c:v>
                </c:pt>
                <c:pt idx="72">
                  <c:v>0.72000000000000064</c:v>
                </c:pt>
                <c:pt idx="73">
                  <c:v>0.73000000000000065</c:v>
                </c:pt>
                <c:pt idx="74">
                  <c:v>0.74000000000000365</c:v>
                </c:pt>
                <c:pt idx="75">
                  <c:v>0.75000000000000522</c:v>
                </c:pt>
                <c:pt idx="76">
                  <c:v>0.76000000000000578</c:v>
                </c:pt>
                <c:pt idx="77">
                  <c:v>0.77000000000000579</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0.8700000000000051</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'Variable H'!$E$5:$E$105</c:f>
              <c:numCache>
                <c:formatCode>General</c:formatCode>
                <c:ptCount val="101"/>
                <c:pt idx="0">
                  <c:v>293.14999999999998</c:v>
                </c:pt>
                <c:pt idx="1">
                  <c:v>293.27999999999969</c:v>
                </c:pt>
                <c:pt idx="2">
                  <c:v>293.44</c:v>
                </c:pt>
                <c:pt idx="3">
                  <c:v>293.61</c:v>
                </c:pt>
                <c:pt idx="4">
                  <c:v>293.78999999999894</c:v>
                </c:pt>
                <c:pt idx="5">
                  <c:v>293.95999999999964</c:v>
                </c:pt>
                <c:pt idx="6">
                  <c:v>294.13</c:v>
                </c:pt>
                <c:pt idx="7">
                  <c:v>294.28999999999894</c:v>
                </c:pt>
                <c:pt idx="8">
                  <c:v>294.45999999999964</c:v>
                </c:pt>
                <c:pt idx="9">
                  <c:v>294.63</c:v>
                </c:pt>
                <c:pt idx="10">
                  <c:v>294.8</c:v>
                </c:pt>
                <c:pt idx="11">
                  <c:v>294.95999999999964</c:v>
                </c:pt>
                <c:pt idx="12">
                  <c:v>295.13</c:v>
                </c:pt>
                <c:pt idx="13">
                  <c:v>295.3</c:v>
                </c:pt>
                <c:pt idx="14">
                  <c:v>295.45999999999964</c:v>
                </c:pt>
                <c:pt idx="15">
                  <c:v>295.62</c:v>
                </c:pt>
                <c:pt idx="16">
                  <c:v>295.78999999999894</c:v>
                </c:pt>
                <c:pt idx="17">
                  <c:v>295.95</c:v>
                </c:pt>
                <c:pt idx="18">
                  <c:v>296.12</c:v>
                </c:pt>
                <c:pt idx="19">
                  <c:v>296.27999999999969</c:v>
                </c:pt>
                <c:pt idx="20">
                  <c:v>296.44</c:v>
                </c:pt>
                <c:pt idx="21">
                  <c:v>296.61</c:v>
                </c:pt>
                <c:pt idx="22">
                  <c:v>296.77</c:v>
                </c:pt>
                <c:pt idx="23">
                  <c:v>296.92999999999893</c:v>
                </c:pt>
                <c:pt idx="24">
                  <c:v>297.08999999999969</c:v>
                </c:pt>
                <c:pt idx="25">
                  <c:v>297.25</c:v>
                </c:pt>
                <c:pt idx="26">
                  <c:v>297.41000000000003</c:v>
                </c:pt>
                <c:pt idx="27">
                  <c:v>297.57</c:v>
                </c:pt>
                <c:pt idx="28">
                  <c:v>297.72999999999894</c:v>
                </c:pt>
                <c:pt idx="29">
                  <c:v>297.89</c:v>
                </c:pt>
                <c:pt idx="30">
                  <c:v>298.06</c:v>
                </c:pt>
                <c:pt idx="31">
                  <c:v>298.20999999999964</c:v>
                </c:pt>
                <c:pt idx="32">
                  <c:v>298.37</c:v>
                </c:pt>
                <c:pt idx="33">
                  <c:v>298.52999999999969</c:v>
                </c:pt>
                <c:pt idx="34">
                  <c:v>298.69</c:v>
                </c:pt>
                <c:pt idx="35">
                  <c:v>298.85000000000002</c:v>
                </c:pt>
                <c:pt idx="36">
                  <c:v>299.01</c:v>
                </c:pt>
                <c:pt idx="37">
                  <c:v>299.17</c:v>
                </c:pt>
                <c:pt idx="38">
                  <c:v>299.32</c:v>
                </c:pt>
                <c:pt idx="39">
                  <c:v>299.47999999999894</c:v>
                </c:pt>
                <c:pt idx="40">
                  <c:v>299.64000000000038</c:v>
                </c:pt>
                <c:pt idx="41">
                  <c:v>299.78999999999894</c:v>
                </c:pt>
                <c:pt idx="42">
                  <c:v>299.95</c:v>
                </c:pt>
                <c:pt idx="43">
                  <c:v>300.11</c:v>
                </c:pt>
                <c:pt idx="44">
                  <c:v>300.27</c:v>
                </c:pt>
                <c:pt idx="45">
                  <c:v>300.41999999999899</c:v>
                </c:pt>
                <c:pt idx="46">
                  <c:v>300.58</c:v>
                </c:pt>
                <c:pt idx="47">
                  <c:v>300.74</c:v>
                </c:pt>
                <c:pt idx="48">
                  <c:v>300.89</c:v>
                </c:pt>
                <c:pt idx="49">
                  <c:v>301.05</c:v>
                </c:pt>
                <c:pt idx="50">
                  <c:v>301.2</c:v>
                </c:pt>
                <c:pt idx="51">
                  <c:v>301.36</c:v>
                </c:pt>
                <c:pt idx="52">
                  <c:v>301.51</c:v>
                </c:pt>
                <c:pt idx="53">
                  <c:v>301.67</c:v>
                </c:pt>
                <c:pt idx="54">
                  <c:v>301.82</c:v>
                </c:pt>
                <c:pt idx="55">
                  <c:v>301.97999999999894</c:v>
                </c:pt>
                <c:pt idx="56">
                  <c:v>302.13</c:v>
                </c:pt>
                <c:pt idx="57">
                  <c:v>302.28999999999894</c:v>
                </c:pt>
                <c:pt idx="58">
                  <c:v>302.44</c:v>
                </c:pt>
                <c:pt idx="59">
                  <c:v>302.60000000000002</c:v>
                </c:pt>
                <c:pt idx="60">
                  <c:v>302.75</c:v>
                </c:pt>
                <c:pt idx="61">
                  <c:v>302.89999999999969</c:v>
                </c:pt>
                <c:pt idx="62">
                  <c:v>303.06</c:v>
                </c:pt>
                <c:pt idx="63">
                  <c:v>303.20999999999964</c:v>
                </c:pt>
                <c:pt idx="64">
                  <c:v>303.36</c:v>
                </c:pt>
                <c:pt idx="65">
                  <c:v>303.51</c:v>
                </c:pt>
                <c:pt idx="66">
                  <c:v>303.67</c:v>
                </c:pt>
                <c:pt idx="67">
                  <c:v>303.82</c:v>
                </c:pt>
                <c:pt idx="68">
                  <c:v>303.97000000000003</c:v>
                </c:pt>
                <c:pt idx="69">
                  <c:v>304.12</c:v>
                </c:pt>
                <c:pt idx="70">
                  <c:v>304.27999999999969</c:v>
                </c:pt>
                <c:pt idx="71">
                  <c:v>304.42999999999893</c:v>
                </c:pt>
                <c:pt idx="72">
                  <c:v>304.58</c:v>
                </c:pt>
                <c:pt idx="73">
                  <c:v>304.72999999999894</c:v>
                </c:pt>
                <c:pt idx="74">
                  <c:v>304.88</c:v>
                </c:pt>
                <c:pt idx="75">
                  <c:v>305.02999999999969</c:v>
                </c:pt>
                <c:pt idx="76">
                  <c:v>305.19</c:v>
                </c:pt>
                <c:pt idx="77">
                  <c:v>305.33999999999969</c:v>
                </c:pt>
                <c:pt idx="78">
                  <c:v>305.48999999999899</c:v>
                </c:pt>
                <c:pt idx="79">
                  <c:v>305.64000000000038</c:v>
                </c:pt>
                <c:pt idx="80">
                  <c:v>305.78999999999894</c:v>
                </c:pt>
                <c:pt idx="81">
                  <c:v>305.94</c:v>
                </c:pt>
                <c:pt idx="82">
                  <c:v>306.08999999999969</c:v>
                </c:pt>
                <c:pt idx="83">
                  <c:v>306.24</c:v>
                </c:pt>
                <c:pt idx="84">
                  <c:v>306.38</c:v>
                </c:pt>
                <c:pt idx="85">
                  <c:v>306.52999999999969</c:v>
                </c:pt>
                <c:pt idx="86">
                  <c:v>306.68</c:v>
                </c:pt>
                <c:pt idx="87">
                  <c:v>306.83</c:v>
                </c:pt>
                <c:pt idx="88">
                  <c:v>306.97999999999894</c:v>
                </c:pt>
                <c:pt idx="89">
                  <c:v>307.13</c:v>
                </c:pt>
                <c:pt idx="90">
                  <c:v>307.27999999999969</c:v>
                </c:pt>
                <c:pt idx="91">
                  <c:v>307.41999999999899</c:v>
                </c:pt>
                <c:pt idx="92">
                  <c:v>307.57</c:v>
                </c:pt>
                <c:pt idx="93">
                  <c:v>307.72000000000003</c:v>
                </c:pt>
                <c:pt idx="94">
                  <c:v>307.87</c:v>
                </c:pt>
                <c:pt idx="95">
                  <c:v>308.01</c:v>
                </c:pt>
                <c:pt idx="96">
                  <c:v>308.16000000000008</c:v>
                </c:pt>
                <c:pt idx="97">
                  <c:v>308.31</c:v>
                </c:pt>
                <c:pt idx="98">
                  <c:v>308.45</c:v>
                </c:pt>
                <c:pt idx="99">
                  <c:v>308.60000000000002</c:v>
                </c:pt>
                <c:pt idx="100">
                  <c:v>308.75</c:v>
                </c:pt>
              </c:numCache>
            </c:numRef>
          </c:yVal>
        </c:ser>
        <c:ser>
          <c:idx val="5"/>
          <c:order val="4"/>
          <c:tx>
            <c:strRef>
              <c:f>'Variable H'!$F$3</c:f>
              <c:strCache>
                <c:ptCount val="1"/>
                <c:pt idx="0">
                  <c:v>2.5</c:v>
                </c:pt>
              </c:strCache>
            </c:strRef>
          </c:tx>
          <c:spPr>
            <a:ln w="12700">
              <a:solidFill>
                <a:srgbClr val="7030A0"/>
              </a:solidFill>
            </a:ln>
          </c:spPr>
          <c:marker>
            <c:symbol val="none"/>
          </c:marker>
          <c:xVal>
            <c:numRef>
              <c:f>'Variable H'!$A$5:$A$105</c:f>
              <c:numCache>
                <c:formatCode>General</c:formatCode>
                <c:ptCount val="1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0.32000000000000289</c:v>
                </c:pt>
                <c:pt idx="33">
                  <c:v>0.33000000000000312</c:v>
                </c:pt>
                <c:pt idx="34">
                  <c:v>0.34</c:v>
                </c:pt>
                <c:pt idx="35">
                  <c:v>0.35000000000000031</c:v>
                </c:pt>
                <c:pt idx="36">
                  <c:v>0.36000000000000032</c:v>
                </c:pt>
                <c:pt idx="37">
                  <c:v>0.37000000000000038</c:v>
                </c:pt>
                <c:pt idx="38">
                  <c:v>0.38000000000000278</c:v>
                </c:pt>
                <c:pt idx="39">
                  <c:v>0.3900000000000029</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0.6200000000000051</c:v>
                </c:pt>
                <c:pt idx="63">
                  <c:v>0.63000000000000578</c:v>
                </c:pt>
                <c:pt idx="64">
                  <c:v>0.64000000000000579</c:v>
                </c:pt>
                <c:pt idx="65">
                  <c:v>0.65000000000000591</c:v>
                </c:pt>
                <c:pt idx="66">
                  <c:v>0.66000000000000658</c:v>
                </c:pt>
                <c:pt idx="67">
                  <c:v>0.6700000000000067</c:v>
                </c:pt>
                <c:pt idx="68">
                  <c:v>0.68</c:v>
                </c:pt>
                <c:pt idx="69">
                  <c:v>0.69000000000000061</c:v>
                </c:pt>
                <c:pt idx="70">
                  <c:v>0.70000000000000062</c:v>
                </c:pt>
                <c:pt idx="71">
                  <c:v>0.71000000000000063</c:v>
                </c:pt>
                <c:pt idx="72">
                  <c:v>0.72000000000000064</c:v>
                </c:pt>
                <c:pt idx="73">
                  <c:v>0.73000000000000065</c:v>
                </c:pt>
                <c:pt idx="74">
                  <c:v>0.74000000000000365</c:v>
                </c:pt>
                <c:pt idx="75">
                  <c:v>0.75000000000000522</c:v>
                </c:pt>
                <c:pt idx="76">
                  <c:v>0.76000000000000578</c:v>
                </c:pt>
                <c:pt idx="77">
                  <c:v>0.77000000000000579</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0.8700000000000051</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'Variable H'!$F$5:$F$105</c:f>
              <c:numCache>
                <c:formatCode>General</c:formatCode>
                <c:ptCount val="101"/>
                <c:pt idx="0">
                  <c:v>293.14999999999998</c:v>
                </c:pt>
                <c:pt idx="1">
                  <c:v>293.27999999999969</c:v>
                </c:pt>
                <c:pt idx="2">
                  <c:v>293.44</c:v>
                </c:pt>
                <c:pt idx="3">
                  <c:v>293.61</c:v>
                </c:pt>
                <c:pt idx="4">
                  <c:v>293.77999999999969</c:v>
                </c:pt>
                <c:pt idx="5">
                  <c:v>293.94</c:v>
                </c:pt>
                <c:pt idx="6">
                  <c:v>294.11</c:v>
                </c:pt>
                <c:pt idx="7">
                  <c:v>294.27</c:v>
                </c:pt>
                <c:pt idx="8">
                  <c:v>294.42999999999893</c:v>
                </c:pt>
                <c:pt idx="9">
                  <c:v>294.60000000000002</c:v>
                </c:pt>
                <c:pt idx="10">
                  <c:v>294.76</c:v>
                </c:pt>
                <c:pt idx="11">
                  <c:v>294.91999999999899</c:v>
                </c:pt>
                <c:pt idx="12">
                  <c:v>295.08</c:v>
                </c:pt>
                <c:pt idx="13">
                  <c:v>295.24</c:v>
                </c:pt>
                <c:pt idx="14">
                  <c:v>295.41000000000003</c:v>
                </c:pt>
                <c:pt idx="15">
                  <c:v>295.57</c:v>
                </c:pt>
                <c:pt idx="16">
                  <c:v>295.72999999999894</c:v>
                </c:pt>
                <c:pt idx="17">
                  <c:v>295.89</c:v>
                </c:pt>
                <c:pt idx="18">
                  <c:v>296.05</c:v>
                </c:pt>
                <c:pt idx="19">
                  <c:v>296.2</c:v>
                </c:pt>
                <c:pt idx="20">
                  <c:v>296.36</c:v>
                </c:pt>
                <c:pt idx="21">
                  <c:v>296.52</c:v>
                </c:pt>
                <c:pt idx="22">
                  <c:v>296.68</c:v>
                </c:pt>
                <c:pt idx="23">
                  <c:v>296.83999999999969</c:v>
                </c:pt>
                <c:pt idx="24">
                  <c:v>296.98999999999899</c:v>
                </c:pt>
                <c:pt idx="25">
                  <c:v>297.14999999999998</c:v>
                </c:pt>
                <c:pt idx="26">
                  <c:v>297.31</c:v>
                </c:pt>
                <c:pt idx="27">
                  <c:v>297.47000000000003</c:v>
                </c:pt>
                <c:pt idx="28">
                  <c:v>297.62</c:v>
                </c:pt>
                <c:pt idx="29">
                  <c:v>297.77999999999969</c:v>
                </c:pt>
                <c:pt idx="30">
                  <c:v>297.92999999999893</c:v>
                </c:pt>
                <c:pt idx="31">
                  <c:v>298.08999999999969</c:v>
                </c:pt>
                <c:pt idx="32">
                  <c:v>298.24</c:v>
                </c:pt>
                <c:pt idx="33">
                  <c:v>298.39999999999969</c:v>
                </c:pt>
                <c:pt idx="34">
                  <c:v>298.55</c:v>
                </c:pt>
                <c:pt idx="35">
                  <c:v>298.70999999999964</c:v>
                </c:pt>
                <c:pt idx="36">
                  <c:v>298.86</c:v>
                </c:pt>
                <c:pt idx="37">
                  <c:v>299.02</c:v>
                </c:pt>
                <c:pt idx="38">
                  <c:v>299.17</c:v>
                </c:pt>
                <c:pt idx="39">
                  <c:v>299.32</c:v>
                </c:pt>
                <c:pt idx="40">
                  <c:v>299.47999999999894</c:v>
                </c:pt>
                <c:pt idx="41">
                  <c:v>299.63</c:v>
                </c:pt>
                <c:pt idx="42">
                  <c:v>299.77999999999969</c:v>
                </c:pt>
                <c:pt idx="43">
                  <c:v>299.94</c:v>
                </c:pt>
                <c:pt idx="44">
                  <c:v>300.08999999999969</c:v>
                </c:pt>
                <c:pt idx="45">
                  <c:v>300.24</c:v>
                </c:pt>
                <c:pt idx="46">
                  <c:v>300.39</c:v>
                </c:pt>
                <c:pt idx="47">
                  <c:v>300.55</c:v>
                </c:pt>
                <c:pt idx="48">
                  <c:v>300.7</c:v>
                </c:pt>
                <c:pt idx="49">
                  <c:v>300.85000000000002</c:v>
                </c:pt>
                <c:pt idx="50">
                  <c:v>301</c:v>
                </c:pt>
                <c:pt idx="51">
                  <c:v>301.14999999999998</c:v>
                </c:pt>
                <c:pt idx="52">
                  <c:v>301.3</c:v>
                </c:pt>
                <c:pt idx="53">
                  <c:v>301.45</c:v>
                </c:pt>
                <c:pt idx="54">
                  <c:v>301.60000000000002</c:v>
                </c:pt>
                <c:pt idx="55">
                  <c:v>301.75</c:v>
                </c:pt>
                <c:pt idx="56">
                  <c:v>301.91000000000003</c:v>
                </c:pt>
                <c:pt idx="57">
                  <c:v>302.06</c:v>
                </c:pt>
                <c:pt idx="58">
                  <c:v>302.20999999999964</c:v>
                </c:pt>
                <c:pt idx="59">
                  <c:v>302.36</c:v>
                </c:pt>
                <c:pt idx="60">
                  <c:v>302.51</c:v>
                </c:pt>
                <c:pt idx="61">
                  <c:v>302.66000000000008</c:v>
                </c:pt>
                <c:pt idx="62">
                  <c:v>302.81</c:v>
                </c:pt>
                <c:pt idx="63">
                  <c:v>302.95</c:v>
                </c:pt>
                <c:pt idx="64">
                  <c:v>303.10000000000002</c:v>
                </c:pt>
                <c:pt idx="65">
                  <c:v>303.25</c:v>
                </c:pt>
                <c:pt idx="66">
                  <c:v>303.39999999999969</c:v>
                </c:pt>
                <c:pt idx="67">
                  <c:v>303.55</c:v>
                </c:pt>
                <c:pt idx="68">
                  <c:v>303.7</c:v>
                </c:pt>
                <c:pt idx="69">
                  <c:v>303.85000000000002</c:v>
                </c:pt>
                <c:pt idx="70">
                  <c:v>304</c:v>
                </c:pt>
                <c:pt idx="71">
                  <c:v>304.14999999999998</c:v>
                </c:pt>
                <c:pt idx="72">
                  <c:v>304.28999999999894</c:v>
                </c:pt>
                <c:pt idx="73">
                  <c:v>304.44</c:v>
                </c:pt>
                <c:pt idx="74">
                  <c:v>304.58999999999969</c:v>
                </c:pt>
                <c:pt idx="75">
                  <c:v>304.74</c:v>
                </c:pt>
                <c:pt idx="76">
                  <c:v>304.88</c:v>
                </c:pt>
                <c:pt idx="77">
                  <c:v>305.02999999999969</c:v>
                </c:pt>
                <c:pt idx="78">
                  <c:v>305.18</c:v>
                </c:pt>
                <c:pt idx="79">
                  <c:v>305.33</c:v>
                </c:pt>
                <c:pt idx="80">
                  <c:v>305.47000000000003</c:v>
                </c:pt>
                <c:pt idx="81">
                  <c:v>305.62</c:v>
                </c:pt>
                <c:pt idx="82">
                  <c:v>305.76</c:v>
                </c:pt>
                <c:pt idx="83">
                  <c:v>305.91000000000003</c:v>
                </c:pt>
                <c:pt idx="84">
                  <c:v>306.06</c:v>
                </c:pt>
                <c:pt idx="85">
                  <c:v>306.2</c:v>
                </c:pt>
                <c:pt idx="86">
                  <c:v>306.35000000000002</c:v>
                </c:pt>
                <c:pt idx="87">
                  <c:v>306.48999999999899</c:v>
                </c:pt>
                <c:pt idx="88">
                  <c:v>306.64000000000038</c:v>
                </c:pt>
                <c:pt idx="89">
                  <c:v>306.78999999999894</c:v>
                </c:pt>
                <c:pt idx="90">
                  <c:v>306.92999999999893</c:v>
                </c:pt>
                <c:pt idx="91">
                  <c:v>307.08</c:v>
                </c:pt>
                <c:pt idx="92">
                  <c:v>307.22000000000003</c:v>
                </c:pt>
                <c:pt idx="93">
                  <c:v>307.36</c:v>
                </c:pt>
                <c:pt idx="94">
                  <c:v>307.51</c:v>
                </c:pt>
                <c:pt idx="95">
                  <c:v>307.64999999999998</c:v>
                </c:pt>
                <c:pt idx="96">
                  <c:v>307.8</c:v>
                </c:pt>
                <c:pt idx="97">
                  <c:v>307.94</c:v>
                </c:pt>
                <c:pt idx="98">
                  <c:v>308.08999999999969</c:v>
                </c:pt>
                <c:pt idx="99">
                  <c:v>308.22999999999894</c:v>
                </c:pt>
                <c:pt idx="100">
                  <c:v>308.37</c:v>
                </c:pt>
              </c:numCache>
            </c:numRef>
          </c:yVal>
        </c:ser>
        <c:axId val="212523648"/>
        <c:axId val="212726528"/>
      </c:scatterChart>
      <c:valAx>
        <c:axId val="212523648"/>
        <c:scaling>
          <c:orientation val="minMax"/>
          <c:max val="1"/>
        </c:scaling>
        <c:axPos val="b"/>
        <c:title>
          <c:tx>
            <c:rich>
              <a:bodyPr/>
              <a:lstStyle/>
              <a:p>
                <a:pPr>
                  <a:defRPr/>
                </a:pPr>
                <a:r>
                  <a:rPr lang="en-GB"/>
                  <a:t>Time (s)</a:t>
                </a:r>
              </a:p>
            </c:rich>
          </c:tx>
        </c:title>
        <c:numFmt formatCode="General" sourceLinked="1"/>
        <c:majorTickMark val="cross"/>
        <c:minorTickMark val="out"/>
        <c:tickLblPos val="nextTo"/>
        <c:crossAx val="212726528"/>
        <c:crosses val="autoZero"/>
        <c:crossBetween val="midCat"/>
      </c:valAx>
      <c:valAx>
        <c:axId val="212726528"/>
        <c:scaling>
          <c:orientation val="minMax"/>
          <c:max val="312"/>
        </c:scaling>
        <c:axPos val="l"/>
        <c:title>
          <c:tx>
            <c:rich>
              <a:bodyPr rot="-5400000" vert="horz"/>
              <a:lstStyle/>
              <a:p>
                <a:pPr algn="ctr" rtl="0">
                  <a:defRPr/>
                </a:pPr>
                <a:r>
                  <a:rPr lang="en-US"/>
                  <a:t>Temperarture</a:t>
                </a:r>
                <a:r>
                  <a:rPr lang="en-US" baseline="0"/>
                  <a:t> (K)</a:t>
                </a:r>
                <a:endParaRPr lang="en-US"/>
              </a:p>
            </c:rich>
          </c:tx>
          <c:layout>
            <c:manualLayout>
              <c:xMode val="edge"/>
              <c:yMode val="edge"/>
              <c:x val="7.4898458921686156E-4"/>
              <c:y val="0.31230275374627903"/>
            </c:manualLayout>
          </c:layout>
        </c:title>
        <c:numFmt formatCode="General" sourceLinked="1"/>
        <c:majorTickMark val="cross"/>
        <c:minorTickMark val="out"/>
        <c:tickLblPos val="nextTo"/>
        <c:crossAx val="212523648"/>
        <c:crosses val="autoZero"/>
        <c:crossBetween val="midCat"/>
      </c:valAx>
    </c:plotArea>
    <c:legend>
      <c:legendPos val="r"/>
      <c:layout>
        <c:manualLayout>
          <c:xMode val="edge"/>
          <c:yMode val="edge"/>
          <c:x val="0.13026549502645124"/>
          <c:y val="0.13619045482562644"/>
          <c:w val="0.11719022173057379"/>
          <c:h val="0.17911890139137318"/>
        </c:manualLayout>
      </c:layout>
    </c:legend>
    <c:plotVisOnly val="1"/>
    <c:dispBlanksAs val="gap"/>
  </c:chart>
  <c:txPr>
    <a:bodyPr/>
    <a:lstStyle/>
    <a:p>
      <a:pPr>
        <a:defRPr sz="1000"/>
      </a:pPr>
      <a:endParaRPr lang="en-US"/>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0.11148964306960714"/>
          <c:y val="4.0456358632924495E-2"/>
          <c:w val="0.86599831123582405"/>
          <c:h val="0.85678471920721311"/>
        </c:manualLayout>
      </c:layout>
      <c:scatterChart>
        <c:scatterStyle val="lineMarker"/>
        <c:ser>
          <c:idx val="1"/>
          <c:order val="0"/>
          <c:tx>
            <c:strRef>
              <c:f>'Variable H'!$H$3</c:f>
              <c:strCache>
                <c:ptCount val="1"/>
                <c:pt idx="0">
                  <c:v>0.5</c:v>
                </c:pt>
              </c:strCache>
            </c:strRef>
          </c:tx>
          <c:spPr>
            <a:ln w="12700">
              <a:solidFill>
                <a:srgbClr val="FF0000"/>
              </a:solidFill>
            </a:ln>
          </c:spPr>
          <c:marker>
            <c:symbol val="none"/>
          </c:marker>
          <c:xVal>
            <c:numRef>
              <c:f>'Variable H'!$A$5:$A$105</c:f>
              <c:numCache>
                <c:formatCode>General</c:formatCode>
                <c:ptCount val="1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0.32000000000000289</c:v>
                </c:pt>
                <c:pt idx="33">
                  <c:v>0.33000000000000312</c:v>
                </c:pt>
                <c:pt idx="34">
                  <c:v>0.34</c:v>
                </c:pt>
                <c:pt idx="35">
                  <c:v>0.35000000000000031</c:v>
                </c:pt>
                <c:pt idx="36">
                  <c:v>0.36000000000000032</c:v>
                </c:pt>
                <c:pt idx="37">
                  <c:v>0.37000000000000038</c:v>
                </c:pt>
                <c:pt idx="38">
                  <c:v>0.38000000000000278</c:v>
                </c:pt>
                <c:pt idx="39">
                  <c:v>0.3900000000000029</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0.6200000000000051</c:v>
                </c:pt>
                <c:pt idx="63">
                  <c:v>0.63000000000000578</c:v>
                </c:pt>
                <c:pt idx="64">
                  <c:v>0.64000000000000579</c:v>
                </c:pt>
                <c:pt idx="65">
                  <c:v>0.65000000000000591</c:v>
                </c:pt>
                <c:pt idx="66">
                  <c:v>0.66000000000000658</c:v>
                </c:pt>
                <c:pt idx="67">
                  <c:v>0.6700000000000067</c:v>
                </c:pt>
                <c:pt idx="68">
                  <c:v>0.68</c:v>
                </c:pt>
                <c:pt idx="69">
                  <c:v>0.69000000000000061</c:v>
                </c:pt>
                <c:pt idx="70">
                  <c:v>0.70000000000000062</c:v>
                </c:pt>
                <c:pt idx="71">
                  <c:v>0.71000000000000063</c:v>
                </c:pt>
                <c:pt idx="72">
                  <c:v>0.72000000000000064</c:v>
                </c:pt>
                <c:pt idx="73">
                  <c:v>0.73000000000000065</c:v>
                </c:pt>
                <c:pt idx="74">
                  <c:v>0.74000000000000365</c:v>
                </c:pt>
                <c:pt idx="75">
                  <c:v>0.75000000000000522</c:v>
                </c:pt>
                <c:pt idx="76">
                  <c:v>0.76000000000000578</c:v>
                </c:pt>
                <c:pt idx="77">
                  <c:v>0.77000000000000579</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0.8700000000000051</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'Variable H'!$H$5:$H$105</c:f>
              <c:numCache>
                <c:formatCode>General</c:formatCode>
                <c:ptCount val="101"/>
                <c:pt idx="0">
                  <c:v>293.14999999999998</c:v>
                </c:pt>
                <c:pt idx="1">
                  <c:v>293.25</c:v>
                </c:pt>
                <c:pt idx="2">
                  <c:v>293.37</c:v>
                </c:pt>
                <c:pt idx="3">
                  <c:v>293.47000000000003</c:v>
                </c:pt>
                <c:pt idx="4">
                  <c:v>293.56</c:v>
                </c:pt>
                <c:pt idx="5">
                  <c:v>293.66000000000008</c:v>
                </c:pt>
                <c:pt idx="6">
                  <c:v>293.76</c:v>
                </c:pt>
                <c:pt idx="7">
                  <c:v>293.86</c:v>
                </c:pt>
                <c:pt idx="8">
                  <c:v>293.97000000000003</c:v>
                </c:pt>
                <c:pt idx="9">
                  <c:v>294.07</c:v>
                </c:pt>
                <c:pt idx="10">
                  <c:v>294.18</c:v>
                </c:pt>
                <c:pt idx="11">
                  <c:v>294.28999999999894</c:v>
                </c:pt>
                <c:pt idx="12">
                  <c:v>294.38</c:v>
                </c:pt>
                <c:pt idx="13">
                  <c:v>294.47999999999894</c:v>
                </c:pt>
                <c:pt idx="14">
                  <c:v>294.58999999999969</c:v>
                </c:pt>
                <c:pt idx="15">
                  <c:v>294.7</c:v>
                </c:pt>
                <c:pt idx="16">
                  <c:v>294.78999999999894</c:v>
                </c:pt>
                <c:pt idx="17">
                  <c:v>294.89999999999969</c:v>
                </c:pt>
                <c:pt idx="18">
                  <c:v>295.02</c:v>
                </c:pt>
                <c:pt idx="19">
                  <c:v>295.12</c:v>
                </c:pt>
                <c:pt idx="20">
                  <c:v>295.22000000000003</c:v>
                </c:pt>
                <c:pt idx="21">
                  <c:v>295.33</c:v>
                </c:pt>
                <c:pt idx="22">
                  <c:v>295.45</c:v>
                </c:pt>
                <c:pt idx="23">
                  <c:v>295.55</c:v>
                </c:pt>
                <c:pt idx="24">
                  <c:v>295.64999999999998</c:v>
                </c:pt>
                <c:pt idx="25">
                  <c:v>295.77</c:v>
                </c:pt>
                <c:pt idx="26">
                  <c:v>295.88</c:v>
                </c:pt>
                <c:pt idx="27">
                  <c:v>295.97999999999894</c:v>
                </c:pt>
                <c:pt idx="28">
                  <c:v>296.08999999999969</c:v>
                </c:pt>
                <c:pt idx="29">
                  <c:v>296.20999999999964</c:v>
                </c:pt>
                <c:pt idx="30">
                  <c:v>296.33</c:v>
                </c:pt>
                <c:pt idx="31">
                  <c:v>296.42999999999893</c:v>
                </c:pt>
                <c:pt idx="32">
                  <c:v>296.54000000000002</c:v>
                </c:pt>
                <c:pt idx="33">
                  <c:v>296.66000000000008</c:v>
                </c:pt>
                <c:pt idx="34">
                  <c:v>296.77999999999969</c:v>
                </c:pt>
                <c:pt idx="35">
                  <c:v>296.88</c:v>
                </c:pt>
                <c:pt idx="36">
                  <c:v>297</c:v>
                </c:pt>
                <c:pt idx="37">
                  <c:v>297.12</c:v>
                </c:pt>
                <c:pt idx="38">
                  <c:v>297.22999999999894</c:v>
                </c:pt>
                <c:pt idx="39">
                  <c:v>297.33999999999969</c:v>
                </c:pt>
                <c:pt idx="40">
                  <c:v>297.45999999999964</c:v>
                </c:pt>
                <c:pt idx="41">
                  <c:v>297.58</c:v>
                </c:pt>
                <c:pt idx="42">
                  <c:v>297.68</c:v>
                </c:pt>
                <c:pt idx="43">
                  <c:v>297.8</c:v>
                </c:pt>
                <c:pt idx="44">
                  <c:v>297.91999999999899</c:v>
                </c:pt>
                <c:pt idx="45">
                  <c:v>298.04000000000002</c:v>
                </c:pt>
                <c:pt idx="46">
                  <c:v>298.14000000000038</c:v>
                </c:pt>
                <c:pt idx="47">
                  <c:v>298.26</c:v>
                </c:pt>
                <c:pt idx="48">
                  <c:v>298.38</c:v>
                </c:pt>
                <c:pt idx="49">
                  <c:v>298.48999999999899</c:v>
                </c:pt>
                <c:pt idx="50">
                  <c:v>298.60000000000002</c:v>
                </c:pt>
                <c:pt idx="51">
                  <c:v>298.72000000000003</c:v>
                </c:pt>
                <c:pt idx="52">
                  <c:v>298.83999999999969</c:v>
                </c:pt>
                <c:pt idx="53">
                  <c:v>298.95</c:v>
                </c:pt>
                <c:pt idx="54">
                  <c:v>299.06</c:v>
                </c:pt>
                <c:pt idx="55">
                  <c:v>299.18</c:v>
                </c:pt>
                <c:pt idx="56">
                  <c:v>299.3</c:v>
                </c:pt>
                <c:pt idx="57">
                  <c:v>299.41000000000003</c:v>
                </c:pt>
                <c:pt idx="58">
                  <c:v>299.52</c:v>
                </c:pt>
                <c:pt idx="59">
                  <c:v>299.64000000000038</c:v>
                </c:pt>
                <c:pt idx="60">
                  <c:v>299.76</c:v>
                </c:pt>
                <c:pt idx="61">
                  <c:v>299.86</c:v>
                </c:pt>
                <c:pt idx="62">
                  <c:v>299.97999999999894</c:v>
                </c:pt>
                <c:pt idx="63">
                  <c:v>300.10000000000002</c:v>
                </c:pt>
                <c:pt idx="64">
                  <c:v>300.20999999999964</c:v>
                </c:pt>
                <c:pt idx="65">
                  <c:v>300.32</c:v>
                </c:pt>
                <c:pt idx="66">
                  <c:v>300.44</c:v>
                </c:pt>
                <c:pt idx="67">
                  <c:v>300.56</c:v>
                </c:pt>
                <c:pt idx="68">
                  <c:v>300.66000000000008</c:v>
                </c:pt>
                <c:pt idx="69">
                  <c:v>300.77</c:v>
                </c:pt>
                <c:pt idx="70">
                  <c:v>300.89</c:v>
                </c:pt>
                <c:pt idx="71">
                  <c:v>301.01</c:v>
                </c:pt>
                <c:pt idx="72">
                  <c:v>301.11</c:v>
                </c:pt>
                <c:pt idx="73">
                  <c:v>301.22000000000003</c:v>
                </c:pt>
                <c:pt idx="74">
                  <c:v>301.35000000000002</c:v>
                </c:pt>
                <c:pt idx="75">
                  <c:v>301.45</c:v>
                </c:pt>
                <c:pt idx="76">
                  <c:v>301.56</c:v>
                </c:pt>
                <c:pt idx="77">
                  <c:v>301.68</c:v>
                </c:pt>
                <c:pt idx="78">
                  <c:v>301.8</c:v>
                </c:pt>
                <c:pt idx="79">
                  <c:v>301.89999999999969</c:v>
                </c:pt>
                <c:pt idx="80">
                  <c:v>302.01</c:v>
                </c:pt>
                <c:pt idx="81">
                  <c:v>302.13</c:v>
                </c:pt>
                <c:pt idx="82">
                  <c:v>302.24</c:v>
                </c:pt>
                <c:pt idx="83">
                  <c:v>302.33999999999969</c:v>
                </c:pt>
                <c:pt idx="84">
                  <c:v>302.45</c:v>
                </c:pt>
                <c:pt idx="85">
                  <c:v>302.57</c:v>
                </c:pt>
                <c:pt idx="86">
                  <c:v>302.68</c:v>
                </c:pt>
                <c:pt idx="87">
                  <c:v>302.78999999999894</c:v>
                </c:pt>
                <c:pt idx="88">
                  <c:v>302.89999999999969</c:v>
                </c:pt>
                <c:pt idx="89">
                  <c:v>303.02</c:v>
                </c:pt>
                <c:pt idx="90">
                  <c:v>303.12</c:v>
                </c:pt>
                <c:pt idx="91">
                  <c:v>303.22999999999894</c:v>
                </c:pt>
                <c:pt idx="92">
                  <c:v>303.33999999999969</c:v>
                </c:pt>
                <c:pt idx="93">
                  <c:v>303.45999999999964</c:v>
                </c:pt>
                <c:pt idx="94">
                  <c:v>303.56</c:v>
                </c:pt>
                <c:pt idx="95">
                  <c:v>303.67</c:v>
                </c:pt>
                <c:pt idx="96">
                  <c:v>303.77999999999969</c:v>
                </c:pt>
                <c:pt idx="97">
                  <c:v>303.89999999999969</c:v>
                </c:pt>
                <c:pt idx="98">
                  <c:v>304</c:v>
                </c:pt>
                <c:pt idx="99">
                  <c:v>304.11</c:v>
                </c:pt>
                <c:pt idx="100">
                  <c:v>304.22000000000003</c:v>
                </c:pt>
              </c:numCache>
            </c:numRef>
          </c:yVal>
        </c:ser>
        <c:ser>
          <c:idx val="2"/>
          <c:order val="1"/>
          <c:tx>
            <c:strRef>
              <c:f>'Variable H'!$I$3</c:f>
              <c:strCache>
                <c:ptCount val="1"/>
                <c:pt idx="0">
                  <c:v>1</c:v>
                </c:pt>
              </c:strCache>
            </c:strRef>
          </c:tx>
          <c:spPr>
            <a:ln w="12700">
              <a:solidFill>
                <a:srgbClr val="FFC000"/>
              </a:solidFill>
            </a:ln>
          </c:spPr>
          <c:marker>
            <c:symbol val="none"/>
          </c:marker>
          <c:xVal>
            <c:numRef>
              <c:f>'Variable H'!$A$5:$A$105</c:f>
              <c:numCache>
                <c:formatCode>General</c:formatCode>
                <c:ptCount val="1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0.32000000000000289</c:v>
                </c:pt>
                <c:pt idx="33">
                  <c:v>0.33000000000000312</c:v>
                </c:pt>
                <c:pt idx="34">
                  <c:v>0.34</c:v>
                </c:pt>
                <c:pt idx="35">
                  <c:v>0.35000000000000031</c:v>
                </c:pt>
                <c:pt idx="36">
                  <c:v>0.36000000000000032</c:v>
                </c:pt>
                <c:pt idx="37">
                  <c:v>0.37000000000000038</c:v>
                </c:pt>
                <c:pt idx="38">
                  <c:v>0.38000000000000278</c:v>
                </c:pt>
                <c:pt idx="39">
                  <c:v>0.3900000000000029</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0.6200000000000051</c:v>
                </c:pt>
                <c:pt idx="63">
                  <c:v>0.63000000000000578</c:v>
                </c:pt>
                <c:pt idx="64">
                  <c:v>0.64000000000000579</c:v>
                </c:pt>
                <c:pt idx="65">
                  <c:v>0.65000000000000591</c:v>
                </c:pt>
                <c:pt idx="66">
                  <c:v>0.66000000000000658</c:v>
                </c:pt>
                <c:pt idx="67">
                  <c:v>0.6700000000000067</c:v>
                </c:pt>
                <c:pt idx="68">
                  <c:v>0.68</c:v>
                </c:pt>
                <c:pt idx="69">
                  <c:v>0.69000000000000061</c:v>
                </c:pt>
                <c:pt idx="70">
                  <c:v>0.70000000000000062</c:v>
                </c:pt>
                <c:pt idx="71">
                  <c:v>0.71000000000000063</c:v>
                </c:pt>
                <c:pt idx="72">
                  <c:v>0.72000000000000064</c:v>
                </c:pt>
                <c:pt idx="73">
                  <c:v>0.73000000000000065</c:v>
                </c:pt>
                <c:pt idx="74">
                  <c:v>0.74000000000000365</c:v>
                </c:pt>
                <c:pt idx="75">
                  <c:v>0.75000000000000522</c:v>
                </c:pt>
                <c:pt idx="76">
                  <c:v>0.76000000000000578</c:v>
                </c:pt>
                <c:pt idx="77">
                  <c:v>0.77000000000000579</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0.8700000000000051</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'Variable H'!$I$5:$I$105</c:f>
              <c:numCache>
                <c:formatCode>General</c:formatCode>
                <c:ptCount val="101"/>
                <c:pt idx="0">
                  <c:v>293.14999999999998</c:v>
                </c:pt>
                <c:pt idx="1">
                  <c:v>293.22999999999894</c:v>
                </c:pt>
                <c:pt idx="2">
                  <c:v>293.32</c:v>
                </c:pt>
                <c:pt idx="3">
                  <c:v>293.39999999999969</c:v>
                </c:pt>
                <c:pt idx="4">
                  <c:v>293.45999999999964</c:v>
                </c:pt>
                <c:pt idx="5">
                  <c:v>293.52999999999969</c:v>
                </c:pt>
                <c:pt idx="6">
                  <c:v>293.60000000000002</c:v>
                </c:pt>
                <c:pt idx="7">
                  <c:v>293.67</c:v>
                </c:pt>
                <c:pt idx="8">
                  <c:v>293.74</c:v>
                </c:pt>
                <c:pt idx="9">
                  <c:v>293.81</c:v>
                </c:pt>
                <c:pt idx="10">
                  <c:v>293.88</c:v>
                </c:pt>
                <c:pt idx="11">
                  <c:v>293.95</c:v>
                </c:pt>
                <c:pt idx="12">
                  <c:v>294.02</c:v>
                </c:pt>
                <c:pt idx="13">
                  <c:v>294.08999999999969</c:v>
                </c:pt>
                <c:pt idx="14">
                  <c:v>294.16000000000008</c:v>
                </c:pt>
                <c:pt idx="15">
                  <c:v>294.22999999999894</c:v>
                </c:pt>
                <c:pt idx="16">
                  <c:v>294.3</c:v>
                </c:pt>
                <c:pt idx="17">
                  <c:v>294.37</c:v>
                </c:pt>
                <c:pt idx="18">
                  <c:v>294.44</c:v>
                </c:pt>
                <c:pt idx="19">
                  <c:v>294.51</c:v>
                </c:pt>
                <c:pt idx="20">
                  <c:v>294.58</c:v>
                </c:pt>
                <c:pt idx="21">
                  <c:v>294.64999999999998</c:v>
                </c:pt>
                <c:pt idx="22">
                  <c:v>294.72999999999894</c:v>
                </c:pt>
                <c:pt idx="23">
                  <c:v>294.8</c:v>
                </c:pt>
                <c:pt idx="24">
                  <c:v>294.87</c:v>
                </c:pt>
                <c:pt idx="25">
                  <c:v>294.94</c:v>
                </c:pt>
                <c:pt idx="26">
                  <c:v>295.01</c:v>
                </c:pt>
                <c:pt idx="27">
                  <c:v>295.08</c:v>
                </c:pt>
                <c:pt idx="28">
                  <c:v>295.14999999999998</c:v>
                </c:pt>
                <c:pt idx="29">
                  <c:v>295.22999999999894</c:v>
                </c:pt>
                <c:pt idx="30">
                  <c:v>295.3</c:v>
                </c:pt>
                <c:pt idx="31">
                  <c:v>295.37</c:v>
                </c:pt>
                <c:pt idx="32">
                  <c:v>295.44</c:v>
                </c:pt>
                <c:pt idx="33">
                  <c:v>295.51</c:v>
                </c:pt>
                <c:pt idx="34">
                  <c:v>295.58</c:v>
                </c:pt>
                <c:pt idx="35">
                  <c:v>295.66000000000008</c:v>
                </c:pt>
                <c:pt idx="36">
                  <c:v>295.72999999999894</c:v>
                </c:pt>
                <c:pt idx="37">
                  <c:v>295.8</c:v>
                </c:pt>
                <c:pt idx="38">
                  <c:v>295.87</c:v>
                </c:pt>
                <c:pt idx="39">
                  <c:v>295.94</c:v>
                </c:pt>
                <c:pt idx="40">
                  <c:v>296.02</c:v>
                </c:pt>
                <c:pt idx="41">
                  <c:v>296.08999999999969</c:v>
                </c:pt>
                <c:pt idx="42">
                  <c:v>296.16000000000008</c:v>
                </c:pt>
                <c:pt idx="43">
                  <c:v>296.22999999999894</c:v>
                </c:pt>
                <c:pt idx="44">
                  <c:v>296.3</c:v>
                </c:pt>
                <c:pt idx="45">
                  <c:v>296.38</c:v>
                </c:pt>
                <c:pt idx="46">
                  <c:v>296.45</c:v>
                </c:pt>
                <c:pt idx="47">
                  <c:v>296.52</c:v>
                </c:pt>
                <c:pt idx="48">
                  <c:v>296.58999999999969</c:v>
                </c:pt>
                <c:pt idx="49">
                  <c:v>296.67</c:v>
                </c:pt>
                <c:pt idx="50">
                  <c:v>296.74</c:v>
                </c:pt>
                <c:pt idx="51">
                  <c:v>296.81</c:v>
                </c:pt>
                <c:pt idx="52">
                  <c:v>296.88</c:v>
                </c:pt>
                <c:pt idx="53">
                  <c:v>296.95</c:v>
                </c:pt>
                <c:pt idx="54">
                  <c:v>297.02999999999969</c:v>
                </c:pt>
                <c:pt idx="55">
                  <c:v>297.10000000000002</c:v>
                </c:pt>
                <c:pt idx="56">
                  <c:v>297.17</c:v>
                </c:pt>
                <c:pt idx="57">
                  <c:v>297.24</c:v>
                </c:pt>
                <c:pt idx="58">
                  <c:v>297.31</c:v>
                </c:pt>
                <c:pt idx="59">
                  <c:v>297.39</c:v>
                </c:pt>
                <c:pt idx="60">
                  <c:v>297.45999999999964</c:v>
                </c:pt>
                <c:pt idx="61">
                  <c:v>297.52999999999969</c:v>
                </c:pt>
                <c:pt idx="62">
                  <c:v>297.60000000000002</c:v>
                </c:pt>
                <c:pt idx="63">
                  <c:v>297.67</c:v>
                </c:pt>
                <c:pt idx="64">
                  <c:v>297.75</c:v>
                </c:pt>
                <c:pt idx="65">
                  <c:v>297.82</c:v>
                </c:pt>
                <c:pt idx="66">
                  <c:v>297.89</c:v>
                </c:pt>
                <c:pt idx="67">
                  <c:v>297.95999999999964</c:v>
                </c:pt>
                <c:pt idx="68">
                  <c:v>298.02999999999969</c:v>
                </c:pt>
                <c:pt idx="69">
                  <c:v>298.11</c:v>
                </c:pt>
                <c:pt idx="70">
                  <c:v>298.18</c:v>
                </c:pt>
                <c:pt idx="71">
                  <c:v>298.25</c:v>
                </c:pt>
                <c:pt idx="72">
                  <c:v>298.32</c:v>
                </c:pt>
                <c:pt idx="73">
                  <c:v>298.39</c:v>
                </c:pt>
                <c:pt idx="74">
                  <c:v>298.47000000000003</c:v>
                </c:pt>
                <c:pt idx="75">
                  <c:v>298.54000000000002</c:v>
                </c:pt>
                <c:pt idx="76">
                  <c:v>298.61</c:v>
                </c:pt>
                <c:pt idx="77">
                  <c:v>298.68</c:v>
                </c:pt>
                <c:pt idx="78">
                  <c:v>298.75</c:v>
                </c:pt>
                <c:pt idx="79">
                  <c:v>298.82</c:v>
                </c:pt>
                <c:pt idx="80">
                  <c:v>298.89</c:v>
                </c:pt>
                <c:pt idx="81">
                  <c:v>298.95999999999964</c:v>
                </c:pt>
                <c:pt idx="82">
                  <c:v>299.04000000000002</c:v>
                </c:pt>
                <c:pt idx="83">
                  <c:v>299.11</c:v>
                </c:pt>
                <c:pt idx="84">
                  <c:v>299.18</c:v>
                </c:pt>
                <c:pt idx="85">
                  <c:v>299.25</c:v>
                </c:pt>
                <c:pt idx="86">
                  <c:v>299.32</c:v>
                </c:pt>
                <c:pt idx="87">
                  <c:v>299.39</c:v>
                </c:pt>
                <c:pt idx="88">
                  <c:v>299.45999999999964</c:v>
                </c:pt>
                <c:pt idx="89">
                  <c:v>299.52999999999969</c:v>
                </c:pt>
                <c:pt idx="90">
                  <c:v>299.60000000000002</c:v>
                </c:pt>
                <c:pt idx="91">
                  <c:v>299.67</c:v>
                </c:pt>
                <c:pt idx="92">
                  <c:v>299.74</c:v>
                </c:pt>
                <c:pt idx="93">
                  <c:v>299.81</c:v>
                </c:pt>
                <c:pt idx="94">
                  <c:v>299.88</c:v>
                </c:pt>
                <c:pt idx="95">
                  <c:v>299.95</c:v>
                </c:pt>
                <c:pt idx="96">
                  <c:v>300.02</c:v>
                </c:pt>
                <c:pt idx="97">
                  <c:v>300.08999999999969</c:v>
                </c:pt>
                <c:pt idx="98">
                  <c:v>300.16000000000008</c:v>
                </c:pt>
                <c:pt idx="99">
                  <c:v>300.22999999999894</c:v>
                </c:pt>
                <c:pt idx="100">
                  <c:v>300.3</c:v>
                </c:pt>
              </c:numCache>
            </c:numRef>
          </c:yVal>
        </c:ser>
        <c:ser>
          <c:idx val="3"/>
          <c:order val="2"/>
          <c:tx>
            <c:strRef>
              <c:f>'Variable H'!$J$3</c:f>
              <c:strCache>
                <c:ptCount val="1"/>
                <c:pt idx="0">
                  <c:v>1.5</c:v>
                </c:pt>
              </c:strCache>
            </c:strRef>
          </c:tx>
          <c:spPr>
            <a:ln w="12700">
              <a:solidFill>
                <a:srgbClr val="00B050"/>
              </a:solidFill>
            </a:ln>
          </c:spPr>
          <c:marker>
            <c:symbol val="none"/>
          </c:marker>
          <c:xVal>
            <c:numRef>
              <c:f>'Variable H'!$A$5:$A$105</c:f>
              <c:numCache>
                <c:formatCode>General</c:formatCode>
                <c:ptCount val="1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0.32000000000000289</c:v>
                </c:pt>
                <c:pt idx="33">
                  <c:v>0.33000000000000312</c:v>
                </c:pt>
                <c:pt idx="34">
                  <c:v>0.34</c:v>
                </c:pt>
                <c:pt idx="35">
                  <c:v>0.35000000000000031</c:v>
                </c:pt>
                <c:pt idx="36">
                  <c:v>0.36000000000000032</c:v>
                </c:pt>
                <c:pt idx="37">
                  <c:v>0.37000000000000038</c:v>
                </c:pt>
                <c:pt idx="38">
                  <c:v>0.38000000000000278</c:v>
                </c:pt>
                <c:pt idx="39">
                  <c:v>0.3900000000000029</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0.6200000000000051</c:v>
                </c:pt>
                <c:pt idx="63">
                  <c:v>0.63000000000000578</c:v>
                </c:pt>
                <c:pt idx="64">
                  <c:v>0.64000000000000579</c:v>
                </c:pt>
                <c:pt idx="65">
                  <c:v>0.65000000000000591</c:v>
                </c:pt>
                <c:pt idx="66">
                  <c:v>0.66000000000000658</c:v>
                </c:pt>
                <c:pt idx="67">
                  <c:v>0.6700000000000067</c:v>
                </c:pt>
                <c:pt idx="68">
                  <c:v>0.68</c:v>
                </c:pt>
                <c:pt idx="69">
                  <c:v>0.69000000000000061</c:v>
                </c:pt>
                <c:pt idx="70">
                  <c:v>0.70000000000000062</c:v>
                </c:pt>
                <c:pt idx="71">
                  <c:v>0.71000000000000063</c:v>
                </c:pt>
                <c:pt idx="72">
                  <c:v>0.72000000000000064</c:v>
                </c:pt>
                <c:pt idx="73">
                  <c:v>0.73000000000000065</c:v>
                </c:pt>
                <c:pt idx="74">
                  <c:v>0.74000000000000365</c:v>
                </c:pt>
                <c:pt idx="75">
                  <c:v>0.75000000000000522</c:v>
                </c:pt>
                <c:pt idx="76">
                  <c:v>0.76000000000000578</c:v>
                </c:pt>
                <c:pt idx="77">
                  <c:v>0.77000000000000579</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0.8700000000000051</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'Variable H'!$J$5:$J$105</c:f>
              <c:numCache>
                <c:formatCode>General</c:formatCode>
                <c:ptCount val="101"/>
                <c:pt idx="0">
                  <c:v>293.14999999999998</c:v>
                </c:pt>
                <c:pt idx="1">
                  <c:v>293.22000000000003</c:v>
                </c:pt>
                <c:pt idx="2">
                  <c:v>293.32</c:v>
                </c:pt>
                <c:pt idx="3">
                  <c:v>293.41999999999899</c:v>
                </c:pt>
                <c:pt idx="4">
                  <c:v>293.51</c:v>
                </c:pt>
                <c:pt idx="5">
                  <c:v>293.58</c:v>
                </c:pt>
                <c:pt idx="6">
                  <c:v>293.64999999999998</c:v>
                </c:pt>
                <c:pt idx="7">
                  <c:v>293.72000000000003</c:v>
                </c:pt>
                <c:pt idx="8">
                  <c:v>293.78999999999894</c:v>
                </c:pt>
                <c:pt idx="9">
                  <c:v>293.86</c:v>
                </c:pt>
                <c:pt idx="10">
                  <c:v>293.92999999999893</c:v>
                </c:pt>
                <c:pt idx="11">
                  <c:v>294</c:v>
                </c:pt>
                <c:pt idx="12">
                  <c:v>294.07</c:v>
                </c:pt>
                <c:pt idx="13">
                  <c:v>294.14000000000038</c:v>
                </c:pt>
                <c:pt idx="14">
                  <c:v>294.20999999999964</c:v>
                </c:pt>
                <c:pt idx="15">
                  <c:v>294.27999999999969</c:v>
                </c:pt>
                <c:pt idx="16">
                  <c:v>294.35000000000002</c:v>
                </c:pt>
                <c:pt idx="17">
                  <c:v>294.41999999999899</c:v>
                </c:pt>
                <c:pt idx="18">
                  <c:v>294.48999999999899</c:v>
                </c:pt>
                <c:pt idx="19">
                  <c:v>294.56</c:v>
                </c:pt>
                <c:pt idx="20">
                  <c:v>294.63</c:v>
                </c:pt>
                <c:pt idx="21">
                  <c:v>294.7</c:v>
                </c:pt>
                <c:pt idx="22">
                  <c:v>294.77</c:v>
                </c:pt>
                <c:pt idx="23">
                  <c:v>294.83999999999969</c:v>
                </c:pt>
                <c:pt idx="24">
                  <c:v>294.91000000000003</c:v>
                </c:pt>
                <c:pt idx="25">
                  <c:v>294.97999999999894</c:v>
                </c:pt>
                <c:pt idx="26">
                  <c:v>295.05</c:v>
                </c:pt>
                <c:pt idx="27">
                  <c:v>295.12</c:v>
                </c:pt>
                <c:pt idx="28">
                  <c:v>295.19</c:v>
                </c:pt>
                <c:pt idx="29">
                  <c:v>295.26</c:v>
                </c:pt>
                <c:pt idx="30">
                  <c:v>295.33</c:v>
                </c:pt>
                <c:pt idx="31">
                  <c:v>295.39999999999969</c:v>
                </c:pt>
                <c:pt idx="32">
                  <c:v>295.47000000000003</c:v>
                </c:pt>
                <c:pt idx="33">
                  <c:v>295.54000000000002</c:v>
                </c:pt>
                <c:pt idx="34">
                  <c:v>295.62</c:v>
                </c:pt>
                <c:pt idx="35">
                  <c:v>295.69</c:v>
                </c:pt>
                <c:pt idx="36">
                  <c:v>295.76</c:v>
                </c:pt>
                <c:pt idx="37">
                  <c:v>295.83</c:v>
                </c:pt>
                <c:pt idx="38">
                  <c:v>295.89999999999969</c:v>
                </c:pt>
                <c:pt idx="39">
                  <c:v>295.97000000000003</c:v>
                </c:pt>
                <c:pt idx="40">
                  <c:v>296.04000000000002</c:v>
                </c:pt>
                <c:pt idx="41">
                  <c:v>296.11</c:v>
                </c:pt>
                <c:pt idx="42">
                  <c:v>296.18</c:v>
                </c:pt>
                <c:pt idx="43">
                  <c:v>296.25</c:v>
                </c:pt>
                <c:pt idx="44">
                  <c:v>296.32</c:v>
                </c:pt>
                <c:pt idx="45">
                  <c:v>296.39</c:v>
                </c:pt>
                <c:pt idx="46">
                  <c:v>296.45999999999964</c:v>
                </c:pt>
                <c:pt idx="47">
                  <c:v>296.52999999999969</c:v>
                </c:pt>
                <c:pt idx="48">
                  <c:v>296.60000000000002</c:v>
                </c:pt>
                <c:pt idx="49">
                  <c:v>296.67</c:v>
                </c:pt>
                <c:pt idx="50">
                  <c:v>296.74</c:v>
                </c:pt>
                <c:pt idx="51">
                  <c:v>296.81</c:v>
                </c:pt>
                <c:pt idx="52">
                  <c:v>296.88</c:v>
                </c:pt>
                <c:pt idx="53">
                  <c:v>296.95</c:v>
                </c:pt>
                <c:pt idx="54">
                  <c:v>297.02</c:v>
                </c:pt>
                <c:pt idx="55">
                  <c:v>297.08999999999969</c:v>
                </c:pt>
                <c:pt idx="56">
                  <c:v>297.16000000000008</c:v>
                </c:pt>
                <c:pt idx="57">
                  <c:v>297.22999999999894</c:v>
                </c:pt>
                <c:pt idx="58">
                  <c:v>297.3</c:v>
                </c:pt>
                <c:pt idx="59">
                  <c:v>297.37</c:v>
                </c:pt>
                <c:pt idx="60">
                  <c:v>297.44</c:v>
                </c:pt>
                <c:pt idx="61">
                  <c:v>297.51</c:v>
                </c:pt>
                <c:pt idx="62">
                  <c:v>297.58</c:v>
                </c:pt>
                <c:pt idx="63">
                  <c:v>297.64999999999998</c:v>
                </c:pt>
                <c:pt idx="64">
                  <c:v>297.72000000000003</c:v>
                </c:pt>
                <c:pt idx="65">
                  <c:v>297.78999999999894</c:v>
                </c:pt>
                <c:pt idx="66">
                  <c:v>297.86</c:v>
                </c:pt>
                <c:pt idx="67">
                  <c:v>297.92999999999893</c:v>
                </c:pt>
                <c:pt idx="68">
                  <c:v>298</c:v>
                </c:pt>
                <c:pt idx="69">
                  <c:v>298.07</c:v>
                </c:pt>
                <c:pt idx="70">
                  <c:v>298.14000000000038</c:v>
                </c:pt>
                <c:pt idx="71">
                  <c:v>298.20999999999964</c:v>
                </c:pt>
                <c:pt idx="72">
                  <c:v>298.27999999999969</c:v>
                </c:pt>
                <c:pt idx="73">
                  <c:v>298.35000000000002</c:v>
                </c:pt>
                <c:pt idx="74">
                  <c:v>298.41999999999899</c:v>
                </c:pt>
                <c:pt idx="75">
                  <c:v>298.48999999999899</c:v>
                </c:pt>
                <c:pt idx="76">
                  <c:v>298.56</c:v>
                </c:pt>
                <c:pt idx="77">
                  <c:v>298.63</c:v>
                </c:pt>
                <c:pt idx="78">
                  <c:v>298.7</c:v>
                </c:pt>
                <c:pt idx="79">
                  <c:v>298.77</c:v>
                </c:pt>
                <c:pt idx="80">
                  <c:v>298.83999999999969</c:v>
                </c:pt>
                <c:pt idx="81">
                  <c:v>298.91000000000003</c:v>
                </c:pt>
                <c:pt idx="82">
                  <c:v>298.97999999999894</c:v>
                </c:pt>
                <c:pt idx="83">
                  <c:v>299.05</c:v>
                </c:pt>
                <c:pt idx="84">
                  <c:v>299.12</c:v>
                </c:pt>
                <c:pt idx="85">
                  <c:v>299.19</c:v>
                </c:pt>
                <c:pt idx="86">
                  <c:v>299.26</c:v>
                </c:pt>
                <c:pt idx="87">
                  <c:v>299.33</c:v>
                </c:pt>
                <c:pt idx="88">
                  <c:v>299.39999999999969</c:v>
                </c:pt>
                <c:pt idx="89">
                  <c:v>299.47000000000003</c:v>
                </c:pt>
                <c:pt idx="90">
                  <c:v>299.54000000000002</c:v>
                </c:pt>
                <c:pt idx="91">
                  <c:v>299.61</c:v>
                </c:pt>
                <c:pt idx="92">
                  <c:v>299.67</c:v>
                </c:pt>
                <c:pt idx="93">
                  <c:v>299.74</c:v>
                </c:pt>
                <c:pt idx="94">
                  <c:v>299.81</c:v>
                </c:pt>
                <c:pt idx="95">
                  <c:v>299.88</c:v>
                </c:pt>
                <c:pt idx="96">
                  <c:v>299.95</c:v>
                </c:pt>
                <c:pt idx="97">
                  <c:v>300.02</c:v>
                </c:pt>
                <c:pt idx="98">
                  <c:v>300.08999999999969</c:v>
                </c:pt>
                <c:pt idx="99">
                  <c:v>300.16000000000008</c:v>
                </c:pt>
                <c:pt idx="100">
                  <c:v>300.22999999999894</c:v>
                </c:pt>
              </c:numCache>
            </c:numRef>
          </c:yVal>
        </c:ser>
        <c:ser>
          <c:idx val="4"/>
          <c:order val="3"/>
          <c:tx>
            <c:strRef>
              <c:f>'Variable H'!$K$3</c:f>
              <c:strCache>
                <c:ptCount val="1"/>
                <c:pt idx="0">
                  <c:v>2</c:v>
                </c:pt>
              </c:strCache>
            </c:strRef>
          </c:tx>
          <c:spPr>
            <a:ln w="12700">
              <a:solidFill>
                <a:srgbClr val="0070C0"/>
              </a:solidFill>
            </a:ln>
          </c:spPr>
          <c:marker>
            <c:symbol val="none"/>
          </c:marker>
          <c:xVal>
            <c:numRef>
              <c:f>'Variable H'!$A$5:$A$105</c:f>
              <c:numCache>
                <c:formatCode>General</c:formatCode>
                <c:ptCount val="1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0.32000000000000289</c:v>
                </c:pt>
                <c:pt idx="33">
                  <c:v>0.33000000000000312</c:v>
                </c:pt>
                <c:pt idx="34">
                  <c:v>0.34</c:v>
                </c:pt>
                <c:pt idx="35">
                  <c:v>0.35000000000000031</c:v>
                </c:pt>
                <c:pt idx="36">
                  <c:v>0.36000000000000032</c:v>
                </c:pt>
                <c:pt idx="37">
                  <c:v>0.37000000000000038</c:v>
                </c:pt>
                <c:pt idx="38">
                  <c:v>0.38000000000000278</c:v>
                </c:pt>
                <c:pt idx="39">
                  <c:v>0.3900000000000029</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0.6200000000000051</c:v>
                </c:pt>
                <c:pt idx="63">
                  <c:v>0.63000000000000578</c:v>
                </c:pt>
                <c:pt idx="64">
                  <c:v>0.64000000000000579</c:v>
                </c:pt>
                <c:pt idx="65">
                  <c:v>0.65000000000000591</c:v>
                </c:pt>
                <c:pt idx="66">
                  <c:v>0.66000000000000658</c:v>
                </c:pt>
                <c:pt idx="67">
                  <c:v>0.6700000000000067</c:v>
                </c:pt>
                <c:pt idx="68">
                  <c:v>0.68</c:v>
                </c:pt>
                <c:pt idx="69">
                  <c:v>0.69000000000000061</c:v>
                </c:pt>
                <c:pt idx="70">
                  <c:v>0.70000000000000062</c:v>
                </c:pt>
                <c:pt idx="71">
                  <c:v>0.71000000000000063</c:v>
                </c:pt>
                <c:pt idx="72">
                  <c:v>0.72000000000000064</c:v>
                </c:pt>
                <c:pt idx="73">
                  <c:v>0.73000000000000065</c:v>
                </c:pt>
                <c:pt idx="74">
                  <c:v>0.74000000000000365</c:v>
                </c:pt>
                <c:pt idx="75">
                  <c:v>0.75000000000000522</c:v>
                </c:pt>
                <c:pt idx="76">
                  <c:v>0.76000000000000578</c:v>
                </c:pt>
                <c:pt idx="77">
                  <c:v>0.77000000000000579</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0.8700000000000051</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'Variable H'!$K$5:$K$105</c:f>
              <c:numCache>
                <c:formatCode>General</c:formatCode>
                <c:ptCount val="101"/>
                <c:pt idx="0">
                  <c:v>293.14999999999998</c:v>
                </c:pt>
                <c:pt idx="1">
                  <c:v>293.22000000000003</c:v>
                </c:pt>
                <c:pt idx="2">
                  <c:v>293.31</c:v>
                </c:pt>
                <c:pt idx="3">
                  <c:v>293.41000000000003</c:v>
                </c:pt>
                <c:pt idx="4">
                  <c:v>293.51</c:v>
                </c:pt>
                <c:pt idx="5">
                  <c:v>293.58999999999969</c:v>
                </c:pt>
                <c:pt idx="6">
                  <c:v>293.67</c:v>
                </c:pt>
                <c:pt idx="7">
                  <c:v>293.74</c:v>
                </c:pt>
                <c:pt idx="8">
                  <c:v>293.81</c:v>
                </c:pt>
                <c:pt idx="9">
                  <c:v>293.88</c:v>
                </c:pt>
                <c:pt idx="10">
                  <c:v>293.95</c:v>
                </c:pt>
                <c:pt idx="11">
                  <c:v>294.02</c:v>
                </c:pt>
                <c:pt idx="12">
                  <c:v>294.08999999999969</c:v>
                </c:pt>
                <c:pt idx="13">
                  <c:v>294.16000000000008</c:v>
                </c:pt>
                <c:pt idx="14">
                  <c:v>294.22999999999894</c:v>
                </c:pt>
                <c:pt idx="15">
                  <c:v>294.3</c:v>
                </c:pt>
                <c:pt idx="16">
                  <c:v>294.37</c:v>
                </c:pt>
                <c:pt idx="17">
                  <c:v>294.44</c:v>
                </c:pt>
                <c:pt idx="18">
                  <c:v>294.51</c:v>
                </c:pt>
                <c:pt idx="19">
                  <c:v>294.58</c:v>
                </c:pt>
                <c:pt idx="20">
                  <c:v>294.64999999999998</c:v>
                </c:pt>
                <c:pt idx="21">
                  <c:v>294.72000000000003</c:v>
                </c:pt>
                <c:pt idx="22">
                  <c:v>294.78999999999894</c:v>
                </c:pt>
                <c:pt idx="23">
                  <c:v>294.86</c:v>
                </c:pt>
                <c:pt idx="24">
                  <c:v>294.92999999999893</c:v>
                </c:pt>
                <c:pt idx="25">
                  <c:v>295</c:v>
                </c:pt>
                <c:pt idx="26">
                  <c:v>295.07</c:v>
                </c:pt>
                <c:pt idx="27">
                  <c:v>295.14999999999998</c:v>
                </c:pt>
                <c:pt idx="28">
                  <c:v>295.22000000000003</c:v>
                </c:pt>
                <c:pt idx="29">
                  <c:v>295.28999999999894</c:v>
                </c:pt>
                <c:pt idx="30">
                  <c:v>295.36</c:v>
                </c:pt>
                <c:pt idx="31">
                  <c:v>295.42999999999893</c:v>
                </c:pt>
                <c:pt idx="32">
                  <c:v>295.51</c:v>
                </c:pt>
                <c:pt idx="33">
                  <c:v>295.58</c:v>
                </c:pt>
                <c:pt idx="34">
                  <c:v>295.64999999999998</c:v>
                </c:pt>
                <c:pt idx="35">
                  <c:v>295.72000000000003</c:v>
                </c:pt>
                <c:pt idx="36">
                  <c:v>295.8</c:v>
                </c:pt>
                <c:pt idx="37">
                  <c:v>295.87</c:v>
                </c:pt>
                <c:pt idx="38">
                  <c:v>295.94</c:v>
                </c:pt>
                <c:pt idx="39">
                  <c:v>296.02</c:v>
                </c:pt>
                <c:pt idx="40">
                  <c:v>296.08999999999969</c:v>
                </c:pt>
                <c:pt idx="41">
                  <c:v>296.16000000000008</c:v>
                </c:pt>
                <c:pt idx="42">
                  <c:v>296.24</c:v>
                </c:pt>
                <c:pt idx="43">
                  <c:v>296.31</c:v>
                </c:pt>
                <c:pt idx="44">
                  <c:v>296.38</c:v>
                </c:pt>
                <c:pt idx="45">
                  <c:v>296.45999999999964</c:v>
                </c:pt>
                <c:pt idx="46">
                  <c:v>296.52999999999969</c:v>
                </c:pt>
                <c:pt idx="47">
                  <c:v>296.60000000000002</c:v>
                </c:pt>
                <c:pt idx="48">
                  <c:v>296.68</c:v>
                </c:pt>
                <c:pt idx="49">
                  <c:v>296.75</c:v>
                </c:pt>
                <c:pt idx="50">
                  <c:v>296.83</c:v>
                </c:pt>
                <c:pt idx="51">
                  <c:v>296.89999999999969</c:v>
                </c:pt>
                <c:pt idx="52">
                  <c:v>296.97999999999894</c:v>
                </c:pt>
                <c:pt idx="53">
                  <c:v>297.05</c:v>
                </c:pt>
                <c:pt idx="54">
                  <c:v>297.12</c:v>
                </c:pt>
                <c:pt idx="55">
                  <c:v>297.2</c:v>
                </c:pt>
                <c:pt idx="56">
                  <c:v>297.27</c:v>
                </c:pt>
                <c:pt idx="57">
                  <c:v>297.35000000000002</c:v>
                </c:pt>
                <c:pt idx="58">
                  <c:v>297.41999999999899</c:v>
                </c:pt>
                <c:pt idx="59">
                  <c:v>297.5</c:v>
                </c:pt>
                <c:pt idx="60">
                  <c:v>297.58</c:v>
                </c:pt>
                <c:pt idx="61">
                  <c:v>297.64999999999998</c:v>
                </c:pt>
                <c:pt idx="62">
                  <c:v>297.72999999999894</c:v>
                </c:pt>
                <c:pt idx="63">
                  <c:v>297.8</c:v>
                </c:pt>
                <c:pt idx="64">
                  <c:v>297.88</c:v>
                </c:pt>
                <c:pt idx="65">
                  <c:v>297.95</c:v>
                </c:pt>
                <c:pt idx="66">
                  <c:v>298.02999999999969</c:v>
                </c:pt>
                <c:pt idx="67">
                  <c:v>298.10000000000002</c:v>
                </c:pt>
                <c:pt idx="68">
                  <c:v>298.18</c:v>
                </c:pt>
                <c:pt idx="69">
                  <c:v>298.26</c:v>
                </c:pt>
                <c:pt idx="70">
                  <c:v>298.33</c:v>
                </c:pt>
                <c:pt idx="71">
                  <c:v>298.41000000000003</c:v>
                </c:pt>
                <c:pt idx="72">
                  <c:v>298.48999999999899</c:v>
                </c:pt>
                <c:pt idx="73">
                  <c:v>298.56</c:v>
                </c:pt>
                <c:pt idx="74">
                  <c:v>298.64000000000038</c:v>
                </c:pt>
                <c:pt idx="75">
                  <c:v>298.72000000000003</c:v>
                </c:pt>
                <c:pt idx="76">
                  <c:v>298.78999999999894</c:v>
                </c:pt>
                <c:pt idx="77">
                  <c:v>298.87</c:v>
                </c:pt>
                <c:pt idx="78">
                  <c:v>298.95</c:v>
                </c:pt>
                <c:pt idx="79">
                  <c:v>299.02999999999969</c:v>
                </c:pt>
                <c:pt idx="80">
                  <c:v>299.10000000000002</c:v>
                </c:pt>
                <c:pt idx="81">
                  <c:v>299.18</c:v>
                </c:pt>
                <c:pt idx="82">
                  <c:v>299.26</c:v>
                </c:pt>
                <c:pt idx="83">
                  <c:v>299.33999999999969</c:v>
                </c:pt>
                <c:pt idx="84">
                  <c:v>299.41000000000003</c:v>
                </c:pt>
                <c:pt idx="85">
                  <c:v>299.48999999999899</c:v>
                </c:pt>
                <c:pt idx="86">
                  <c:v>299.57</c:v>
                </c:pt>
                <c:pt idx="87">
                  <c:v>299.64999999999998</c:v>
                </c:pt>
                <c:pt idx="88">
                  <c:v>299.72999999999894</c:v>
                </c:pt>
                <c:pt idx="89">
                  <c:v>299.8</c:v>
                </c:pt>
                <c:pt idx="90">
                  <c:v>299.88</c:v>
                </c:pt>
                <c:pt idx="91">
                  <c:v>299.95999999999964</c:v>
                </c:pt>
                <c:pt idx="92">
                  <c:v>300.04000000000002</c:v>
                </c:pt>
                <c:pt idx="93">
                  <c:v>300.12</c:v>
                </c:pt>
                <c:pt idx="94">
                  <c:v>300.2</c:v>
                </c:pt>
                <c:pt idx="95">
                  <c:v>300.27999999999969</c:v>
                </c:pt>
                <c:pt idx="96">
                  <c:v>300.36</c:v>
                </c:pt>
                <c:pt idx="97">
                  <c:v>300.42999999999893</c:v>
                </c:pt>
                <c:pt idx="98">
                  <c:v>300.51</c:v>
                </c:pt>
                <c:pt idx="99">
                  <c:v>300.58999999999969</c:v>
                </c:pt>
                <c:pt idx="100">
                  <c:v>300.67</c:v>
                </c:pt>
              </c:numCache>
            </c:numRef>
          </c:yVal>
        </c:ser>
        <c:ser>
          <c:idx val="5"/>
          <c:order val="4"/>
          <c:tx>
            <c:strRef>
              <c:f>'Variable H'!$L$3</c:f>
              <c:strCache>
                <c:ptCount val="1"/>
                <c:pt idx="0">
                  <c:v>2.5</c:v>
                </c:pt>
              </c:strCache>
            </c:strRef>
          </c:tx>
          <c:spPr>
            <a:ln w="12700">
              <a:solidFill>
                <a:srgbClr val="7030A0"/>
              </a:solidFill>
            </a:ln>
          </c:spPr>
          <c:marker>
            <c:symbol val="none"/>
          </c:marker>
          <c:xVal>
            <c:numRef>
              <c:f>'Variable H'!$A$5:$A$105</c:f>
              <c:numCache>
                <c:formatCode>General</c:formatCode>
                <c:ptCount val="1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0.32000000000000289</c:v>
                </c:pt>
                <c:pt idx="33">
                  <c:v>0.33000000000000312</c:v>
                </c:pt>
                <c:pt idx="34">
                  <c:v>0.34</c:v>
                </c:pt>
                <c:pt idx="35">
                  <c:v>0.35000000000000031</c:v>
                </c:pt>
                <c:pt idx="36">
                  <c:v>0.36000000000000032</c:v>
                </c:pt>
                <c:pt idx="37">
                  <c:v>0.37000000000000038</c:v>
                </c:pt>
                <c:pt idx="38">
                  <c:v>0.38000000000000278</c:v>
                </c:pt>
                <c:pt idx="39">
                  <c:v>0.3900000000000029</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0.6200000000000051</c:v>
                </c:pt>
                <c:pt idx="63">
                  <c:v>0.63000000000000578</c:v>
                </c:pt>
                <c:pt idx="64">
                  <c:v>0.64000000000000579</c:v>
                </c:pt>
                <c:pt idx="65">
                  <c:v>0.65000000000000591</c:v>
                </c:pt>
                <c:pt idx="66">
                  <c:v>0.66000000000000658</c:v>
                </c:pt>
                <c:pt idx="67">
                  <c:v>0.6700000000000067</c:v>
                </c:pt>
                <c:pt idx="68">
                  <c:v>0.68</c:v>
                </c:pt>
                <c:pt idx="69">
                  <c:v>0.69000000000000061</c:v>
                </c:pt>
                <c:pt idx="70">
                  <c:v>0.70000000000000062</c:v>
                </c:pt>
                <c:pt idx="71">
                  <c:v>0.71000000000000063</c:v>
                </c:pt>
                <c:pt idx="72">
                  <c:v>0.72000000000000064</c:v>
                </c:pt>
                <c:pt idx="73">
                  <c:v>0.73000000000000065</c:v>
                </c:pt>
                <c:pt idx="74">
                  <c:v>0.74000000000000365</c:v>
                </c:pt>
                <c:pt idx="75">
                  <c:v>0.75000000000000522</c:v>
                </c:pt>
                <c:pt idx="76">
                  <c:v>0.76000000000000578</c:v>
                </c:pt>
                <c:pt idx="77">
                  <c:v>0.77000000000000579</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0.8700000000000051</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'Variable H'!$L$5:$L$105</c:f>
              <c:numCache>
                <c:formatCode>General</c:formatCode>
                <c:ptCount val="101"/>
                <c:pt idx="0">
                  <c:v>293.14999999999998</c:v>
                </c:pt>
                <c:pt idx="1">
                  <c:v>293.20999999999964</c:v>
                </c:pt>
                <c:pt idx="2">
                  <c:v>293.31</c:v>
                </c:pt>
                <c:pt idx="3">
                  <c:v>293.41000000000003</c:v>
                </c:pt>
                <c:pt idx="4">
                  <c:v>293.48999999999899</c:v>
                </c:pt>
                <c:pt idx="5">
                  <c:v>293.58</c:v>
                </c:pt>
                <c:pt idx="6">
                  <c:v>293.64000000000038</c:v>
                </c:pt>
                <c:pt idx="7">
                  <c:v>293.67</c:v>
                </c:pt>
                <c:pt idx="8">
                  <c:v>293.7</c:v>
                </c:pt>
                <c:pt idx="9">
                  <c:v>293.72999999999894</c:v>
                </c:pt>
                <c:pt idx="10">
                  <c:v>293.77</c:v>
                </c:pt>
                <c:pt idx="11">
                  <c:v>293.8</c:v>
                </c:pt>
                <c:pt idx="12">
                  <c:v>293.82</c:v>
                </c:pt>
                <c:pt idx="13">
                  <c:v>293.85000000000002</c:v>
                </c:pt>
                <c:pt idx="14">
                  <c:v>293.88</c:v>
                </c:pt>
                <c:pt idx="15">
                  <c:v>293.89999999999969</c:v>
                </c:pt>
                <c:pt idx="16">
                  <c:v>293.91999999999899</c:v>
                </c:pt>
                <c:pt idx="17">
                  <c:v>293.92999999999893</c:v>
                </c:pt>
                <c:pt idx="18">
                  <c:v>293.95</c:v>
                </c:pt>
                <c:pt idx="19">
                  <c:v>293.95999999999964</c:v>
                </c:pt>
                <c:pt idx="20">
                  <c:v>293.97000000000003</c:v>
                </c:pt>
                <c:pt idx="21">
                  <c:v>293.97999999999894</c:v>
                </c:pt>
                <c:pt idx="22">
                  <c:v>293.98999999999899</c:v>
                </c:pt>
                <c:pt idx="23">
                  <c:v>294</c:v>
                </c:pt>
                <c:pt idx="24">
                  <c:v>294.01</c:v>
                </c:pt>
                <c:pt idx="25">
                  <c:v>294.01</c:v>
                </c:pt>
                <c:pt idx="26">
                  <c:v>294.02</c:v>
                </c:pt>
                <c:pt idx="27">
                  <c:v>294.02999999999969</c:v>
                </c:pt>
                <c:pt idx="28">
                  <c:v>294.02999999999969</c:v>
                </c:pt>
                <c:pt idx="29">
                  <c:v>294.04000000000002</c:v>
                </c:pt>
                <c:pt idx="30">
                  <c:v>294.04000000000002</c:v>
                </c:pt>
                <c:pt idx="31">
                  <c:v>294.05</c:v>
                </c:pt>
                <c:pt idx="32">
                  <c:v>294.05</c:v>
                </c:pt>
                <c:pt idx="33">
                  <c:v>294.06</c:v>
                </c:pt>
                <c:pt idx="34">
                  <c:v>294.06</c:v>
                </c:pt>
                <c:pt idx="35">
                  <c:v>294.07</c:v>
                </c:pt>
                <c:pt idx="36">
                  <c:v>294.07</c:v>
                </c:pt>
                <c:pt idx="37">
                  <c:v>294.07</c:v>
                </c:pt>
                <c:pt idx="38">
                  <c:v>294.08</c:v>
                </c:pt>
                <c:pt idx="39">
                  <c:v>294.08</c:v>
                </c:pt>
                <c:pt idx="40">
                  <c:v>294.08</c:v>
                </c:pt>
                <c:pt idx="41">
                  <c:v>294.08999999999969</c:v>
                </c:pt>
                <c:pt idx="42">
                  <c:v>294.08999999999969</c:v>
                </c:pt>
                <c:pt idx="43">
                  <c:v>294.08999999999969</c:v>
                </c:pt>
                <c:pt idx="44">
                  <c:v>294.10000000000002</c:v>
                </c:pt>
                <c:pt idx="45">
                  <c:v>294.10000000000002</c:v>
                </c:pt>
                <c:pt idx="46">
                  <c:v>294.10000000000002</c:v>
                </c:pt>
                <c:pt idx="47">
                  <c:v>294.10000000000002</c:v>
                </c:pt>
                <c:pt idx="48">
                  <c:v>294.11</c:v>
                </c:pt>
                <c:pt idx="49">
                  <c:v>294.11</c:v>
                </c:pt>
                <c:pt idx="50">
                  <c:v>294.11</c:v>
                </c:pt>
                <c:pt idx="51">
                  <c:v>294.12</c:v>
                </c:pt>
                <c:pt idx="52">
                  <c:v>294.12</c:v>
                </c:pt>
                <c:pt idx="53">
                  <c:v>294.12</c:v>
                </c:pt>
                <c:pt idx="54">
                  <c:v>294.12</c:v>
                </c:pt>
                <c:pt idx="55">
                  <c:v>294.13</c:v>
                </c:pt>
                <c:pt idx="56">
                  <c:v>294.13</c:v>
                </c:pt>
                <c:pt idx="57">
                  <c:v>294.13</c:v>
                </c:pt>
                <c:pt idx="58">
                  <c:v>294.13</c:v>
                </c:pt>
                <c:pt idx="59">
                  <c:v>294.14000000000038</c:v>
                </c:pt>
                <c:pt idx="60">
                  <c:v>294.14000000000038</c:v>
                </c:pt>
                <c:pt idx="61">
                  <c:v>294.14000000000038</c:v>
                </c:pt>
                <c:pt idx="62">
                  <c:v>294.14000000000038</c:v>
                </c:pt>
                <c:pt idx="63">
                  <c:v>294.14999999999998</c:v>
                </c:pt>
                <c:pt idx="64">
                  <c:v>294.14999999999998</c:v>
                </c:pt>
                <c:pt idx="65">
                  <c:v>294.14999999999998</c:v>
                </c:pt>
                <c:pt idx="66">
                  <c:v>294.14999999999998</c:v>
                </c:pt>
                <c:pt idx="67">
                  <c:v>294.14999999999998</c:v>
                </c:pt>
                <c:pt idx="68">
                  <c:v>294.16000000000008</c:v>
                </c:pt>
                <c:pt idx="69">
                  <c:v>294.16000000000008</c:v>
                </c:pt>
                <c:pt idx="70">
                  <c:v>294.16000000000008</c:v>
                </c:pt>
                <c:pt idx="71">
                  <c:v>294.16000000000008</c:v>
                </c:pt>
                <c:pt idx="72">
                  <c:v>294.16000000000008</c:v>
                </c:pt>
                <c:pt idx="73">
                  <c:v>294.17</c:v>
                </c:pt>
                <c:pt idx="74">
                  <c:v>294.17</c:v>
                </c:pt>
                <c:pt idx="75">
                  <c:v>294.17</c:v>
                </c:pt>
                <c:pt idx="76">
                  <c:v>294.17</c:v>
                </c:pt>
                <c:pt idx="77">
                  <c:v>294.17</c:v>
                </c:pt>
                <c:pt idx="78">
                  <c:v>294.18</c:v>
                </c:pt>
                <c:pt idx="79">
                  <c:v>294.18</c:v>
                </c:pt>
                <c:pt idx="80">
                  <c:v>294.18</c:v>
                </c:pt>
                <c:pt idx="81">
                  <c:v>294.18</c:v>
                </c:pt>
                <c:pt idx="82">
                  <c:v>294.18</c:v>
                </c:pt>
                <c:pt idx="83">
                  <c:v>294.19</c:v>
                </c:pt>
                <c:pt idx="84">
                  <c:v>294.19</c:v>
                </c:pt>
                <c:pt idx="85">
                  <c:v>294.19</c:v>
                </c:pt>
                <c:pt idx="86">
                  <c:v>294.19</c:v>
                </c:pt>
                <c:pt idx="87">
                  <c:v>294.19</c:v>
                </c:pt>
                <c:pt idx="88">
                  <c:v>294.19</c:v>
                </c:pt>
                <c:pt idx="89">
                  <c:v>294.2</c:v>
                </c:pt>
                <c:pt idx="90">
                  <c:v>294.2</c:v>
                </c:pt>
                <c:pt idx="91">
                  <c:v>294.2</c:v>
                </c:pt>
                <c:pt idx="92">
                  <c:v>294.2</c:v>
                </c:pt>
                <c:pt idx="93">
                  <c:v>294.2</c:v>
                </c:pt>
                <c:pt idx="94">
                  <c:v>294.2</c:v>
                </c:pt>
                <c:pt idx="95">
                  <c:v>294.20999999999964</c:v>
                </c:pt>
                <c:pt idx="96">
                  <c:v>294.20999999999964</c:v>
                </c:pt>
                <c:pt idx="97">
                  <c:v>294.20999999999964</c:v>
                </c:pt>
                <c:pt idx="98">
                  <c:v>294.20999999999964</c:v>
                </c:pt>
                <c:pt idx="99">
                  <c:v>294.20999999999964</c:v>
                </c:pt>
                <c:pt idx="100">
                  <c:v>294.20999999999964</c:v>
                </c:pt>
              </c:numCache>
            </c:numRef>
          </c:yVal>
        </c:ser>
        <c:axId val="201149824"/>
        <c:axId val="213095936"/>
      </c:scatterChart>
      <c:valAx>
        <c:axId val="201149824"/>
        <c:scaling>
          <c:orientation val="minMax"/>
          <c:max val="1"/>
        </c:scaling>
        <c:axPos val="b"/>
        <c:title>
          <c:tx>
            <c:rich>
              <a:bodyPr/>
              <a:lstStyle/>
              <a:p>
                <a:pPr>
                  <a:defRPr/>
                </a:pPr>
                <a:r>
                  <a:rPr lang="en-GB"/>
                  <a:t>Time (s)</a:t>
                </a:r>
              </a:p>
            </c:rich>
          </c:tx>
        </c:title>
        <c:numFmt formatCode="General" sourceLinked="1"/>
        <c:majorTickMark val="cross"/>
        <c:minorTickMark val="out"/>
        <c:tickLblPos val="nextTo"/>
        <c:crossAx val="213095936"/>
        <c:crosses val="autoZero"/>
        <c:crossBetween val="midCat"/>
      </c:valAx>
      <c:valAx>
        <c:axId val="213095936"/>
        <c:scaling>
          <c:orientation val="minMax"/>
        </c:scaling>
        <c:axPos val="l"/>
        <c:title>
          <c:tx>
            <c:rich>
              <a:bodyPr rot="-5400000" vert="horz"/>
              <a:lstStyle/>
              <a:p>
                <a:pPr algn="ctr" rtl="0">
                  <a:defRPr/>
                </a:pPr>
                <a:r>
                  <a:rPr lang="en-US"/>
                  <a:t>Temperature (K)</a:t>
                </a:r>
              </a:p>
            </c:rich>
          </c:tx>
          <c:layout>
            <c:manualLayout>
              <c:xMode val="edge"/>
              <c:yMode val="edge"/>
              <c:x val="7.4904552916694122E-4"/>
              <c:y val="0.36127426658998724"/>
            </c:manualLayout>
          </c:layout>
        </c:title>
        <c:numFmt formatCode="General" sourceLinked="1"/>
        <c:majorTickMark val="cross"/>
        <c:minorTickMark val="out"/>
        <c:tickLblPos val="nextTo"/>
        <c:crossAx val="201149824"/>
        <c:crosses val="autoZero"/>
        <c:crossBetween val="midCat"/>
      </c:valAx>
    </c:plotArea>
    <c:legend>
      <c:legendPos val="r"/>
      <c:layout>
        <c:manualLayout>
          <c:xMode val="edge"/>
          <c:yMode val="edge"/>
          <c:x val="0.11852718081905254"/>
          <c:y val="0.13663384839723094"/>
          <c:w val="0.17605734105646456"/>
          <c:h val="0.14725344471938373"/>
        </c:manualLayout>
      </c:layout>
    </c:legend>
    <c:plotVisOnly val="1"/>
    <c:dispBlanksAs val="gap"/>
  </c:chart>
  <c:txPr>
    <a:bodyPr/>
    <a:lstStyle/>
    <a:p>
      <a:pPr>
        <a:defRPr sz="1000"/>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100"/>
            </a:pPr>
            <a:r>
              <a:rPr lang="en-GB" sz="1100"/>
              <a:t>Radial component</a:t>
            </a:r>
          </a:p>
        </c:rich>
      </c:tx>
      <c:layout>
        <c:manualLayout>
          <c:xMode val="edge"/>
          <c:yMode val="edge"/>
          <c:x val="0.21953832693990191"/>
          <c:y val="0"/>
        </c:manualLayout>
      </c:layout>
    </c:title>
    <c:plotArea>
      <c:layout>
        <c:manualLayout>
          <c:layoutTarget val="inner"/>
          <c:xMode val="edge"/>
          <c:yMode val="edge"/>
          <c:x val="0.15809139242210646"/>
          <c:y val="8.4116691679858552E-2"/>
          <c:w val="0.76623352850124449"/>
          <c:h val="0.77591798414232149"/>
        </c:manualLayout>
      </c:layout>
      <c:scatterChart>
        <c:scatterStyle val="lineMarker"/>
        <c:ser>
          <c:idx val="0"/>
          <c:order val="0"/>
          <c:tx>
            <c:strRef>
              <c:f>Sheet1!$J$3</c:f>
              <c:strCache>
                <c:ptCount val="1"/>
                <c:pt idx="0">
                  <c:v>S = 0</c:v>
                </c:pt>
              </c:strCache>
            </c:strRef>
          </c:tx>
          <c:spPr>
            <a:ln w="28575">
              <a:noFill/>
            </a:ln>
          </c:spPr>
          <c:marker>
            <c:symbol val="x"/>
            <c:size val="7"/>
            <c:spPr>
              <a:ln>
                <a:solidFill>
                  <a:sysClr val="windowText" lastClr="000000"/>
                </a:solidFill>
              </a:ln>
            </c:spPr>
          </c:marker>
          <c:xVal>
            <c:numRef>
              <c:f>Sheet1!$A$4:$A$13</c:f>
              <c:numCache>
                <c:formatCode>General</c:formatCode>
                <c:ptCount val="10"/>
                <c:pt idx="0">
                  <c:v>1</c:v>
                </c:pt>
                <c:pt idx="1">
                  <c:v>2</c:v>
                </c:pt>
                <c:pt idx="2">
                  <c:v>3</c:v>
                </c:pt>
                <c:pt idx="3">
                  <c:v>4</c:v>
                </c:pt>
                <c:pt idx="4">
                  <c:v>5</c:v>
                </c:pt>
                <c:pt idx="5">
                  <c:v>6</c:v>
                </c:pt>
                <c:pt idx="6">
                  <c:v>7</c:v>
                </c:pt>
                <c:pt idx="7">
                  <c:v>8</c:v>
                </c:pt>
                <c:pt idx="8">
                  <c:v>9</c:v>
                </c:pt>
              </c:numCache>
            </c:numRef>
          </c:xVal>
          <c:yVal>
            <c:numRef>
              <c:f>Sheet1!$J$4:$J$13</c:f>
              <c:numCache>
                <c:formatCode>General</c:formatCode>
                <c:ptCount val="10"/>
                <c:pt idx="0">
                  <c:v>-1</c:v>
                </c:pt>
                <c:pt idx="1">
                  <c:v>-1.8</c:v>
                </c:pt>
                <c:pt idx="2">
                  <c:v>-1.5</c:v>
                </c:pt>
                <c:pt idx="3">
                  <c:v>-1</c:v>
                </c:pt>
                <c:pt idx="4">
                  <c:v>-0.9</c:v>
                </c:pt>
                <c:pt idx="5">
                  <c:v>-0.8</c:v>
                </c:pt>
                <c:pt idx="6">
                  <c:v>-0.8</c:v>
                </c:pt>
                <c:pt idx="7">
                  <c:v>-0.4</c:v>
                </c:pt>
                <c:pt idx="8">
                  <c:v>-0.1</c:v>
                </c:pt>
              </c:numCache>
            </c:numRef>
          </c:yVal>
        </c:ser>
        <c:ser>
          <c:idx val="1"/>
          <c:order val="1"/>
          <c:tx>
            <c:strRef>
              <c:f>Sheet1!$K$3</c:f>
              <c:strCache>
                <c:ptCount val="1"/>
                <c:pt idx="0">
                  <c:v> S = 0.5</c:v>
                </c:pt>
              </c:strCache>
            </c:strRef>
          </c:tx>
          <c:spPr>
            <a:ln w="28575">
              <a:noFill/>
            </a:ln>
          </c:spPr>
          <c:marker>
            <c:symbol val="plus"/>
            <c:size val="7"/>
            <c:spPr>
              <a:ln>
                <a:solidFill>
                  <a:sysClr val="windowText" lastClr="000000"/>
                </a:solidFill>
              </a:ln>
            </c:spPr>
          </c:marker>
          <c:xVal>
            <c:numRef>
              <c:f>Sheet1!$A$4:$A$13</c:f>
              <c:numCache>
                <c:formatCode>General</c:formatCode>
                <c:ptCount val="10"/>
                <c:pt idx="0">
                  <c:v>1</c:v>
                </c:pt>
                <c:pt idx="1">
                  <c:v>2</c:v>
                </c:pt>
                <c:pt idx="2">
                  <c:v>3</c:v>
                </c:pt>
                <c:pt idx="3">
                  <c:v>4</c:v>
                </c:pt>
                <c:pt idx="4">
                  <c:v>5</c:v>
                </c:pt>
                <c:pt idx="5">
                  <c:v>6</c:v>
                </c:pt>
                <c:pt idx="6">
                  <c:v>7</c:v>
                </c:pt>
                <c:pt idx="7">
                  <c:v>8</c:v>
                </c:pt>
                <c:pt idx="8">
                  <c:v>9</c:v>
                </c:pt>
              </c:numCache>
            </c:numRef>
          </c:xVal>
          <c:yVal>
            <c:numRef>
              <c:f>Sheet1!$K$4:$K$13</c:f>
              <c:numCache>
                <c:formatCode>General</c:formatCode>
                <c:ptCount val="10"/>
                <c:pt idx="0">
                  <c:v>-1</c:v>
                </c:pt>
                <c:pt idx="1">
                  <c:v>0</c:v>
                </c:pt>
                <c:pt idx="2">
                  <c:v>1</c:v>
                </c:pt>
                <c:pt idx="3">
                  <c:v>1.8</c:v>
                </c:pt>
                <c:pt idx="4">
                  <c:v>1.6</c:v>
                </c:pt>
                <c:pt idx="5">
                  <c:v>1.5</c:v>
                </c:pt>
                <c:pt idx="6">
                  <c:v>1.3</c:v>
                </c:pt>
                <c:pt idx="7">
                  <c:v>1</c:v>
                </c:pt>
                <c:pt idx="8">
                  <c:v>0.8</c:v>
                </c:pt>
              </c:numCache>
            </c:numRef>
          </c:yVal>
        </c:ser>
        <c:ser>
          <c:idx val="2"/>
          <c:order val="2"/>
          <c:tx>
            <c:strRef>
              <c:f>Sheet1!$L$3</c:f>
              <c:strCache>
                <c:ptCount val="1"/>
                <c:pt idx="0">
                  <c:v>S = 1</c:v>
                </c:pt>
              </c:strCache>
            </c:strRef>
          </c:tx>
          <c:spPr>
            <a:ln w="28575">
              <a:noFill/>
            </a:ln>
          </c:spPr>
          <c:marker>
            <c:symbol val="circle"/>
            <c:size val="5"/>
            <c:spPr>
              <a:solidFill>
                <a:schemeClr val="tx1"/>
              </a:solidFill>
              <a:ln>
                <a:noFill/>
              </a:ln>
            </c:spPr>
          </c:marker>
          <c:xVal>
            <c:numRef>
              <c:f>Sheet1!$A$4:$A$13</c:f>
              <c:numCache>
                <c:formatCode>General</c:formatCode>
                <c:ptCount val="10"/>
                <c:pt idx="0">
                  <c:v>1</c:v>
                </c:pt>
                <c:pt idx="1">
                  <c:v>2</c:v>
                </c:pt>
                <c:pt idx="2">
                  <c:v>3</c:v>
                </c:pt>
                <c:pt idx="3">
                  <c:v>4</c:v>
                </c:pt>
                <c:pt idx="4">
                  <c:v>5</c:v>
                </c:pt>
                <c:pt idx="5">
                  <c:v>6</c:v>
                </c:pt>
                <c:pt idx="6">
                  <c:v>7</c:v>
                </c:pt>
                <c:pt idx="7">
                  <c:v>8</c:v>
                </c:pt>
                <c:pt idx="8">
                  <c:v>9</c:v>
                </c:pt>
              </c:numCache>
            </c:numRef>
          </c:xVal>
          <c:yVal>
            <c:numRef>
              <c:f>Sheet1!$L$4:$L$13</c:f>
              <c:numCache>
                <c:formatCode>General</c:formatCode>
                <c:ptCount val="10"/>
                <c:pt idx="0">
                  <c:v>0.5</c:v>
                </c:pt>
                <c:pt idx="1">
                  <c:v>0.8</c:v>
                </c:pt>
                <c:pt idx="2">
                  <c:v>1.5</c:v>
                </c:pt>
                <c:pt idx="3">
                  <c:v>2.2000000000000002</c:v>
                </c:pt>
                <c:pt idx="4">
                  <c:v>2</c:v>
                </c:pt>
                <c:pt idx="5">
                  <c:v>2.2000000000000002</c:v>
                </c:pt>
                <c:pt idx="6">
                  <c:v>2.5</c:v>
                </c:pt>
                <c:pt idx="7">
                  <c:v>2.6</c:v>
                </c:pt>
                <c:pt idx="8">
                  <c:v>2</c:v>
                </c:pt>
              </c:numCache>
            </c:numRef>
          </c:yVal>
        </c:ser>
        <c:ser>
          <c:idx val="3"/>
          <c:order val="3"/>
          <c:tx>
            <c:strRef>
              <c:f>Sheet1!$M$3</c:f>
              <c:strCache>
                <c:ptCount val="1"/>
                <c:pt idx="0">
                  <c:v>S = 1.5</c:v>
                </c:pt>
              </c:strCache>
            </c:strRef>
          </c:tx>
          <c:spPr>
            <a:ln w="28575">
              <a:noFill/>
            </a:ln>
          </c:spPr>
          <c:marker>
            <c:symbol val="circle"/>
            <c:size val="5"/>
            <c:spPr>
              <a:noFill/>
              <a:ln>
                <a:solidFill>
                  <a:schemeClr val="tx1"/>
                </a:solidFill>
              </a:ln>
            </c:spPr>
          </c:marker>
          <c:xVal>
            <c:numRef>
              <c:f>Sheet1!$A$4:$A$13</c:f>
              <c:numCache>
                <c:formatCode>General</c:formatCode>
                <c:ptCount val="10"/>
                <c:pt idx="0">
                  <c:v>1</c:v>
                </c:pt>
                <c:pt idx="1">
                  <c:v>2</c:v>
                </c:pt>
                <c:pt idx="2">
                  <c:v>3</c:v>
                </c:pt>
                <c:pt idx="3">
                  <c:v>4</c:v>
                </c:pt>
                <c:pt idx="4">
                  <c:v>5</c:v>
                </c:pt>
                <c:pt idx="5">
                  <c:v>6</c:v>
                </c:pt>
                <c:pt idx="6">
                  <c:v>7</c:v>
                </c:pt>
                <c:pt idx="7">
                  <c:v>8</c:v>
                </c:pt>
                <c:pt idx="8">
                  <c:v>9</c:v>
                </c:pt>
              </c:numCache>
            </c:numRef>
          </c:xVal>
          <c:yVal>
            <c:numRef>
              <c:f>Sheet1!$M$4:$M$13</c:f>
              <c:numCache>
                <c:formatCode>General</c:formatCode>
                <c:ptCount val="10"/>
                <c:pt idx="0">
                  <c:v>0.2</c:v>
                </c:pt>
                <c:pt idx="1">
                  <c:v>0.5</c:v>
                </c:pt>
                <c:pt idx="2">
                  <c:v>0.60000000000000064</c:v>
                </c:pt>
                <c:pt idx="3">
                  <c:v>0.8</c:v>
                </c:pt>
                <c:pt idx="4">
                  <c:v>1.2</c:v>
                </c:pt>
                <c:pt idx="5">
                  <c:v>2</c:v>
                </c:pt>
                <c:pt idx="6">
                  <c:v>4</c:v>
                </c:pt>
                <c:pt idx="7">
                  <c:v>5.5</c:v>
                </c:pt>
                <c:pt idx="8">
                  <c:v>6</c:v>
                </c:pt>
              </c:numCache>
            </c:numRef>
          </c:yVal>
        </c:ser>
        <c:axId val="212572800"/>
        <c:axId val="212698624"/>
      </c:scatterChart>
      <c:valAx>
        <c:axId val="212572800"/>
        <c:scaling>
          <c:orientation val="minMax"/>
          <c:max val="10"/>
        </c:scaling>
        <c:axPos val="b"/>
        <c:title>
          <c:tx>
            <c:rich>
              <a:bodyPr/>
              <a:lstStyle/>
              <a:p>
                <a:pPr>
                  <a:defRPr b="0"/>
                </a:pPr>
                <a:r>
                  <a:rPr lang="en-GB" b="0"/>
                  <a:t>Radial distance</a:t>
                </a:r>
                <a:r>
                  <a:rPr lang="en-GB" b="0" baseline="0"/>
                  <a:t> (cm)</a:t>
                </a:r>
                <a:endParaRPr lang="en-GB" b="0"/>
              </a:p>
            </c:rich>
          </c:tx>
          <c:layout>
            <c:manualLayout>
              <c:xMode val="edge"/>
              <c:yMode val="edge"/>
              <c:x val="0.24132768019382414"/>
              <c:y val="0.91921657312418192"/>
            </c:manualLayout>
          </c:layout>
        </c:title>
        <c:numFmt formatCode="General" sourceLinked="1"/>
        <c:majorTickMark val="none"/>
        <c:tickLblPos val="nextTo"/>
        <c:crossAx val="212698624"/>
        <c:crosses val="autoZero"/>
        <c:crossBetween val="midCat"/>
        <c:majorUnit val="2"/>
      </c:valAx>
      <c:valAx>
        <c:axId val="212698624"/>
        <c:scaling>
          <c:orientation val="minMax"/>
          <c:max val="20"/>
          <c:min val="-5"/>
        </c:scaling>
        <c:axPos val="l"/>
        <c:title>
          <c:tx>
            <c:rich>
              <a:bodyPr/>
              <a:lstStyle/>
              <a:p>
                <a:pPr>
                  <a:defRPr b="0"/>
                </a:pPr>
                <a:r>
                  <a:rPr lang="en-GB" b="0"/>
                  <a:t>V (m/s)</a:t>
                </a:r>
              </a:p>
            </c:rich>
          </c:tx>
          <c:layout>
            <c:manualLayout>
              <c:xMode val="edge"/>
              <c:yMode val="edge"/>
              <c:x val="1.2546739349889259E-2"/>
              <c:y val="0.87464320223681513"/>
            </c:manualLayout>
          </c:layout>
        </c:title>
        <c:numFmt formatCode="General" sourceLinked="1"/>
        <c:majorTickMark val="none"/>
        <c:tickLblPos val="nextTo"/>
        <c:crossAx val="212572800"/>
        <c:crosses val="autoZero"/>
        <c:crossBetween val="midCat"/>
      </c:valAx>
    </c:plotArea>
    <c:legend>
      <c:legendPos val="r"/>
      <c:layout>
        <c:manualLayout>
          <c:xMode val="edge"/>
          <c:yMode val="edge"/>
          <c:x val="0.6194904098526145"/>
          <c:y val="8.1772441630174816E-2"/>
          <c:w val="0.37367198330978807"/>
          <c:h val="0.24136345881047264"/>
        </c:manualLayout>
      </c:layout>
      <c:txPr>
        <a:bodyPr/>
        <a:lstStyle/>
        <a:p>
          <a:pPr rtl="0">
            <a:defRPr/>
          </a:pPr>
          <a:endParaRPr lang="en-US"/>
        </a:p>
      </c:txPr>
    </c:legend>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9.2596457325406764E-2"/>
          <c:y val="1.6865063774384591E-2"/>
          <c:w val="0.87329084860309569"/>
          <c:h val="0.8873390529404156"/>
        </c:manualLayout>
      </c:layout>
      <c:scatterChart>
        <c:scatterStyle val="lineMarker"/>
        <c:ser>
          <c:idx val="0"/>
          <c:order val="0"/>
          <c:tx>
            <c:strRef>
              <c:f>'50-55mm'!$A$1:$K$1</c:f>
              <c:strCache>
                <c:ptCount val="1"/>
                <c:pt idx="0">
                  <c:v>High swirl forcer</c:v>
                </c:pt>
              </c:strCache>
            </c:strRef>
          </c:tx>
          <c:spPr>
            <a:ln>
              <a:noFill/>
            </a:ln>
          </c:spPr>
          <c:marker>
            <c:symbol val="x"/>
            <c:size val="7"/>
            <c:spPr>
              <a:noFill/>
              <a:ln>
                <a:solidFill>
                  <a:sysClr val="windowText" lastClr="000000"/>
                </a:solidFill>
              </a:ln>
            </c:spPr>
          </c:marker>
          <c:xVal>
            <c:numRef>
              <c:f>'50-55mm'!$B$3:$B$23</c:f>
              <c:numCache>
                <c:formatCode>0.00</c:formatCode>
                <c:ptCount val="21"/>
                <c:pt idx="0">
                  <c:v>0</c:v>
                </c:pt>
                <c:pt idx="1">
                  <c:v>6.9444444444444434E-2</c:v>
                </c:pt>
                <c:pt idx="2">
                  <c:v>0.1388888888888889</c:v>
                </c:pt>
                <c:pt idx="3">
                  <c:v>0.20833333333333479</c:v>
                </c:pt>
                <c:pt idx="4">
                  <c:v>0.27777777777778051</c:v>
                </c:pt>
                <c:pt idx="5">
                  <c:v>0.34722222222222232</c:v>
                </c:pt>
                <c:pt idx="6">
                  <c:v>0.41666666666666985</c:v>
                </c:pt>
                <c:pt idx="7">
                  <c:v>0.48611111111111105</c:v>
                </c:pt>
                <c:pt idx="8">
                  <c:v>0.55555555555555569</c:v>
                </c:pt>
                <c:pt idx="9">
                  <c:v>0.62500000000000488</c:v>
                </c:pt>
                <c:pt idx="10">
                  <c:v>0.69444444444444464</c:v>
                </c:pt>
                <c:pt idx="11">
                  <c:v>0.76388888888889594</c:v>
                </c:pt>
                <c:pt idx="12">
                  <c:v>0.8333333333333337</c:v>
                </c:pt>
                <c:pt idx="13">
                  <c:v>0.90277777777777768</c:v>
                </c:pt>
                <c:pt idx="14">
                  <c:v>0.9722222222222221</c:v>
                </c:pt>
                <c:pt idx="15">
                  <c:v>1.0416666666666659</c:v>
                </c:pt>
                <c:pt idx="16">
                  <c:v>1.1111111111111109</c:v>
                </c:pt>
                <c:pt idx="17">
                  <c:v>1.180555555555568</c:v>
                </c:pt>
                <c:pt idx="18">
                  <c:v>1.2499999999999825</c:v>
                </c:pt>
                <c:pt idx="19">
                  <c:v>1.3194444444444438</c:v>
                </c:pt>
                <c:pt idx="20">
                  <c:v>1.3888888888888984</c:v>
                </c:pt>
              </c:numCache>
            </c:numRef>
          </c:xVal>
          <c:yVal>
            <c:numRef>
              <c:f>'50-55mm'!$L$3:$L$23</c:f>
              <c:numCache>
                <c:formatCode>0.0</c:formatCode>
                <c:ptCount val="21"/>
                <c:pt idx="0">
                  <c:v>0</c:v>
                </c:pt>
                <c:pt idx="1">
                  <c:v>0</c:v>
                </c:pt>
                <c:pt idx="2">
                  <c:v>0</c:v>
                </c:pt>
                <c:pt idx="3">
                  <c:v>0</c:v>
                </c:pt>
                <c:pt idx="4">
                  <c:v>0</c:v>
                </c:pt>
                <c:pt idx="5">
                  <c:v>0</c:v>
                </c:pt>
                <c:pt idx="6">
                  <c:v>0</c:v>
                </c:pt>
                <c:pt idx="7">
                  <c:v>0</c:v>
                </c:pt>
                <c:pt idx="8">
                  <c:v>0</c:v>
                </c:pt>
                <c:pt idx="9">
                  <c:v>0</c:v>
                </c:pt>
                <c:pt idx="10">
                  <c:v>0</c:v>
                </c:pt>
                <c:pt idx="11">
                  <c:v>0</c:v>
                </c:pt>
                <c:pt idx="12">
                  <c:v>0.30211480362538057</c:v>
                </c:pt>
                <c:pt idx="13">
                  <c:v>1.7857142857142712</c:v>
                </c:pt>
                <c:pt idx="14">
                  <c:v>3.5087719298245608</c:v>
                </c:pt>
                <c:pt idx="15">
                  <c:v>5.444126074498568</c:v>
                </c:pt>
                <c:pt idx="16">
                  <c:v>7.8212290502793334</c:v>
                </c:pt>
                <c:pt idx="17">
                  <c:v>10.326086956521859</c:v>
                </c:pt>
                <c:pt idx="18">
                  <c:v>13.612565445026178</c:v>
                </c:pt>
                <c:pt idx="19">
                  <c:v>14.50777202072539</c:v>
                </c:pt>
                <c:pt idx="20">
                  <c:v>17.085427135678188</c:v>
                </c:pt>
              </c:numCache>
            </c:numRef>
          </c:yVal>
        </c:ser>
        <c:ser>
          <c:idx val="1"/>
          <c:order val="1"/>
          <c:tx>
            <c:strRef>
              <c:f>'50-55mm'!$A$24:$K$24</c:f>
              <c:strCache>
                <c:ptCount val="1"/>
                <c:pt idx="0">
                  <c:v>Low swirl forcer</c:v>
                </c:pt>
              </c:strCache>
            </c:strRef>
          </c:tx>
          <c:spPr>
            <a:ln>
              <a:noFill/>
            </a:ln>
          </c:spPr>
          <c:marker>
            <c:symbol val="circle"/>
            <c:size val="7"/>
            <c:spPr>
              <a:noFill/>
              <a:ln>
                <a:solidFill>
                  <a:sysClr val="windowText" lastClr="000000"/>
                </a:solidFill>
              </a:ln>
            </c:spPr>
          </c:marker>
          <c:xVal>
            <c:numRef>
              <c:f>'50-55mm'!$B$26:$B$46</c:f>
              <c:numCache>
                <c:formatCode>0.00</c:formatCode>
                <c:ptCount val="21"/>
                <c:pt idx="0">
                  <c:v>0</c:v>
                </c:pt>
                <c:pt idx="1">
                  <c:v>6.9444444444444434E-2</c:v>
                </c:pt>
                <c:pt idx="2">
                  <c:v>0.1388888888888889</c:v>
                </c:pt>
                <c:pt idx="3">
                  <c:v>0.20833333333333479</c:v>
                </c:pt>
                <c:pt idx="4">
                  <c:v>0.27777777777778051</c:v>
                </c:pt>
                <c:pt idx="5">
                  <c:v>0.34722222222222232</c:v>
                </c:pt>
                <c:pt idx="6">
                  <c:v>0.41666666666666985</c:v>
                </c:pt>
                <c:pt idx="7">
                  <c:v>0.48611111111111105</c:v>
                </c:pt>
                <c:pt idx="8">
                  <c:v>0.55555555555555569</c:v>
                </c:pt>
                <c:pt idx="9">
                  <c:v>0.62500000000000488</c:v>
                </c:pt>
                <c:pt idx="10">
                  <c:v>0.69444444444444464</c:v>
                </c:pt>
                <c:pt idx="11">
                  <c:v>0.76388888888889594</c:v>
                </c:pt>
                <c:pt idx="12">
                  <c:v>0.8333333333333337</c:v>
                </c:pt>
                <c:pt idx="13">
                  <c:v>0.90277777777777768</c:v>
                </c:pt>
                <c:pt idx="14">
                  <c:v>0.9722222222222221</c:v>
                </c:pt>
                <c:pt idx="15">
                  <c:v>1.0416666666666659</c:v>
                </c:pt>
                <c:pt idx="16">
                  <c:v>1.1111111111111109</c:v>
                </c:pt>
                <c:pt idx="17">
                  <c:v>1.180555555555568</c:v>
                </c:pt>
                <c:pt idx="18">
                  <c:v>1.2499999999999825</c:v>
                </c:pt>
                <c:pt idx="19">
                  <c:v>1.3194444444444438</c:v>
                </c:pt>
                <c:pt idx="20">
                  <c:v>1.3888888888888984</c:v>
                </c:pt>
              </c:numCache>
            </c:numRef>
          </c:xVal>
          <c:yVal>
            <c:numRef>
              <c:f>'50-55mm'!$L$26:$L$46</c:f>
              <c:numCache>
                <c:formatCode>0.0</c:formatCode>
                <c:ptCount val="21"/>
                <c:pt idx="0">
                  <c:v>0</c:v>
                </c:pt>
                <c:pt idx="1">
                  <c:v>0</c:v>
                </c:pt>
                <c:pt idx="2">
                  <c:v>0</c:v>
                </c:pt>
                <c:pt idx="3">
                  <c:v>0</c:v>
                </c:pt>
                <c:pt idx="4">
                  <c:v>0</c:v>
                </c:pt>
                <c:pt idx="5">
                  <c:v>0</c:v>
                </c:pt>
                <c:pt idx="6">
                  <c:v>0</c:v>
                </c:pt>
                <c:pt idx="7">
                  <c:v>0</c:v>
                </c:pt>
                <c:pt idx="8">
                  <c:v>0</c:v>
                </c:pt>
                <c:pt idx="9">
                  <c:v>0</c:v>
                </c:pt>
                <c:pt idx="10">
                  <c:v>0</c:v>
                </c:pt>
                <c:pt idx="11">
                  <c:v>0</c:v>
                </c:pt>
                <c:pt idx="12">
                  <c:v>2.4691358024691392</c:v>
                </c:pt>
                <c:pt idx="13">
                  <c:v>4.8192771084337434</c:v>
                </c:pt>
                <c:pt idx="14">
                  <c:v>8.1395348837209767</c:v>
                </c:pt>
                <c:pt idx="15">
                  <c:v>10.227272727272602</c:v>
                </c:pt>
                <c:pt idx="16">
                  <c:v>12.222222222222221</c:v>
                </c:pt>
                <c:pt idx="17">
                  <c:v>14.594594594594676</c:v>
                </c:pt>
                <c:pt idx="18">
                  <c:v>17.708333333332938</c:v>
                </c:pt>
                <c:pt idx="19">
                  <c:v>19.796954314720811</c:v>
                </c:pt>
                <c:pt idx="20">
                  <c:v>21</c:v>
                </c:pt>
              </c:numCache>
            </c:numRef>
          </c:yVal>
        </c:ser>
        <c:ser>
          <c:idx val="2"/>
          <c:order val="2"/>
          <c:tx>
            <c:strRef>
              <c:f>'50-55mm'!$A$47:$K$47</c:f>
              <c:strCache>
                <c:ptCount val="1"/>
                <c:pt idx="0">
                  <c:v>Plain nozzle</c:v>
                </c:pt>
              </c:strCache>
            </c:strRef>
          </c:tx>
          <c:spPr>
            <a:ln>
              <a:noFill/>
            </a:ln>
          </c:spPr>
          <c:marker>
            <c:symbol val="plus"/>
            <c:size val="7"/>
            <c:spPr>
              <a:ln>
                <a:solidFill>
                  <a:sysClr val="windowText" lastClr="000000"/>
                </a:solidFill>
              </a:ln>
            </c:spPr>
          </c:marker>
          <c:xVal>
            <c:numRef>
              <c:f>'50-55mm'!$B$49:$B$69</c:f>
              <c:numCache>
                <c:formatCode>0.00</c:formatCode>
                <c:ptCount val="21"/>
                <c:pt idx="0">
                  <c:v>0</c:v>
                </c:pt>
                <c:pt idx="1">
                  <c:v>6.9444444444444434E-2</c:v>
                </c:pt>
                <c:pt idx="2">
                  <c:v>0.1388888888888889</c:v>
                </c:pt>
                <c:pt idx="3">
                  <c:v>0.20833333333333479</c:v>
                </c:pt>
                <c:pt idx="4">
                  <c:v>0.27777777777778051</c:v>
                </c:pt>
                <c:pt idx="5">
                  <c:v>0.34722222222222232</c:v>
                </c:pt>
                <c:pt idx="6">
                  <c:v>0.41666666666666985</c:v>
                </c:pt>
                <c:pt idx="7">
                  <c:v>0.48611111111111105</c:v>
                </c:pt>
                <c:pt idx="8">
                  <c:v>0.55555555555555569</c:v>
                </c:pt>
                <c:pt idx="9">
                  <c:v>0.62500000000000488</c:v>
                </c:pt>
                <c:pt idx="10">
                  <c:v>0.69444444444444464</c:v>
                </c:pt>
                <c:pt idx="11">
                  <c:v>0.76388888888889594</c:v>
                </c:pt>
                <c:pt idx="12">
                  <c:v>0.8333333333333337</c:v>
                </c:pt>
                <c:pt idx="13">
                  <c:v>0.90277777777777768</c:v>
                </c:pt>
                <c:pt idx="14">
                  <c:v>0.9722222222222221</c:v>
                </c:pt>
                <c:pt idx="15">
                  <c:v>1.0416666666666659</c:v>
                </c:pt>
                <c:pt idx="16">
                  <c:v>1.1111111111111109</c:v>
                </c:pt>
                <c:pt idx="17">
                  <c:v>1.180555555555568</c:v>
                </c:pt>
                <c:pt idx="18">
                  <c:v>1.2499999999999825</c:v>
                </c:pt>
                <c:pt idx="19">
                  <c:v>1.3194444444444438</c:v>
                </c:pt>
                <c:pt idx="20">
                  <c:v>1.3888888888888984</c:v>
                </c:pt>
              </c:numCache>
            </c:numRef>
          </c:xVal>
          <c:yVal>
            <c:numRef>
              <c:f>'50-55mm'!$L$49:$L$69</c:f>
              <c:numCache>
                <c:formatCode>0.0</c:formatCode>
                <c:ptCount val="21"/>
                <c:pt idx="0">
                  <c:v>0</c:v>
                </c:pt>
                <c:pt idx="1">
                  <c:v>0</c:v>
                </c:pt>
                <c:pt idx="2">
                  <c:v>0</c:v>
                </c:pt>
                <c:pt idx="3">
                  <c:v>0</c:v>
                </c:pt>
                <c:pt idx="4">
                  <c:v>0</c:v>
                </c:pt>
                <c:pt idx="5">
                  <c:v>0</c:v>
                </c:pt>
                <c:pt idx="6">
                  <c:v>0</c:v>
                </c:pt>
                <c:pt idx="7">
                  <c:v>0</c:v>
                </c:pt>
                <c:pt idx="8">
                  <c:v>0</c:v>
                </c:pt>
                <c:pt idx="9">
                  <c:v>0</c:v>
                </c:pt>
                <c:pt idx="10">
                  <c:v>0</c:v>
                </c:pt>
                <c:pt idx="11">
                  <c:v>0</c:v>
                </c:pt>
                <c:pt idx="12">
                  <c:v>2.5477707006369816</c:v>
                </c:pt>
                <c:pt idx="13">
                  <c:v>5.5555555555554967</c:v>
                </c:pt>
                <c:pt idx="14">
                  <c:v>8.3832335329341348</c:v>
                </c:pt>
                <c:pt idx="15">
                  <c:v>12.068965517241379</c:v>
                </c:pt>
                <c:pt idx="16">
                  <c:v>14.044943820224718</c:v>
                </c:pt>
                <c:pt idx="17">
                  <c:v>16.84782608695653</c:v>
                </c:pt>
                <c:pt idx="18">
                  <c:v>19.473684210526091</c:v>
                </c:pt>
                <c:pt idx="19">
                  <c:v>20.725388601036272</c:v>
                </c:pt>
                <c:pt idx="20">
                  <c:v>23.5</c:v>
                </c:pt>
              </c:numCache>
            </c:numRef>
          </c:yVal>
        </c:ser>
        <c:ser>
          <c:idx val="3"/>
          <c:order val="3"/>
          <c:tx>
            <c:strRef>
              <c:f>'50-55mm'!$A$70:$K$70</c:f>
              <c:strCache>
                <c:ptCount val="1"/>
                <c:pt idx="0">
                  <c:v>Plain nozzle with high dP</c:v>
                </c:pt>
              </c:strCache>
            </c:strRef>
          </c:tx>
          <c:spPr>
            <a:ln>
              <a:noFill/>
            </a:ln>
          </c:spPr>
          <c:marker>
            <c:symbol val="triangle"/>
            <c:size val="7"/>
            <c:spPr>
              <a:noFill/>
              <a:ln>
                <a:solidFill>
                  <a:sysClr val="windowText" lastClr="000000"/>
                </a:solidFill>
              </a:ln>
            </c:spPr>
          </c:marker>
          <c:xVal>
            <c:numRef>
              <c:f>'50-55mm'!$B$72:$B$92</c:f>
              <c:numCache>
                <c:formatCode>0.00</c:formatCode>
                <c:ptCount val="21"/>
                <c:pt idx="0">
                  <c:v>0</c:v>
                </c:pt>
                <c:pt idx="1">
                  <c:v>6.9444444444444434E-2</c:v>
                </c:pt>
                <c:pt idx="2">
                  <c:v>0.1388888888888889</c:v>
                </c:pt>
                <c:pt idx="3">
                  <c:v>0.20833333333333479</c:v>
                </c:pt>
                <c:pt idx="4">
                  <c:v>0.27777777777778051</c:v>
                </c:pt>
                <c:pt idx="5">
                  <c:v>0.34722222222222232</c:v>
                </c:pt>
                <c:pt idx="6">
                  <c:v>0.41666666666666985</c:v>
                </c:pt>
                <c:pt idx="7">
                  <c:v>0.48611111111111105</c:v>
                </c:pt>
                <c:pt idx="8">
                  <c:v>0.55555555555555569</c:v>
                </c:pt>
                <c:pt idx="9">
                  <c:v>0.62500000000000488</c:v>
                </c:pt>
                <c:pt idx="10">
                  <c:v>0.69444444444444464</c:v>
                </c:pt>
                <c:pt idx="11">
                  <c:v>0.76388888888889594</c:v>
                </c:pt>
                <c:pt idx="12">
                  <c:v>0.8333333333333337</c:v>
                </c:pt>
                <c:pt idx="13">
                  <c:v>0.90277777777777768</c:v>
                </c:pt>
                <c:pt idx="14">
                  <c:v>0.9722222222222221</c:v>
                </c:pt>
                <c:pt idx="15">
                  <c:v>1.0416666666666659</c:v>
                </c:pt>
                <c:pt idx="16">
                  <c:v>1.1111111111111109</c:v>
                </c:pt>
                <c:pt idx="17">
                  <c:v>1.180555555555568</c:v>
                </c:pt>
                <c:pt idx="18">
                  <c:v>1.2499999999999825</c:v>
                </c:pt>
                <c:pt idx="19">
                  <c:v>1.3194444444444438</c:v>
                </c:pt>
                <c:pt idx="20">
                  <c:v>1.3888888888888984</c:v>
                </c:pt>
              </c:numCache>
            </c:numRef>
          </c:xVal>
          <c:yVal>
            <c:numRef>
              <c:f>'50-55mm'!$L$72:$L$92</c:f>
              <c:numCache>
                <c:formatCode>0.0</c:formatCode>
                <c:ptCount val="21"/>
                <c:pt idx="0">
                  <c:v>0</c:v>
                </c:pt>
                <c:pt idx="1">
                  <c:v>0</c:v>
                </c:pt>
                <c:pt idx="2">
                  <c:v>0</c:v>
                </c:pt>
                <c:pt idx="3">
                  <c:v>0</c:v>
                </c:pt>
                <c:pt idx="4">
                  <c:v>0</c:v>
                </c:pt>
                <c:pt idx="5">
                  <c:v>0</c:v>
                </c:pt>
                <c:pt idx="6">
                  <c:v>0</c:v>
                </c:pt>
                <c:pt idx="7">
                  <c:v>0</c:v>
                </c:pt>
                <c:pt idx="8">
                  <c:v>0</c:v>
                </c:pt>
                <c:pt idx="9">
                  <c:v>0</c:v>
                </c:pt>
                <c:pt idx="10">
                  <c:v>0</c:v>
                </c:pt>
                <c:pt idx="11">
                  <c:v>0</c:v>
                </c:pt>
                <c:pt idx="12">
                  <c:v>4.3478260869565215</c:v>
                </c:pt>
                <c:pt idx="13">
                  <c:v>7.2289156626505484</c:v>
                </c:pt>
                <c:pt idx="14">
                  <c:v>11.494252873563276</c:v>
                </c:pt>
                <c:pt idx="15">
                  <c:v>13.966480446927491</c:v>
                </c:pt>
                <c:pt idx="16">
                  <c:v>17.204301075268816</c:v>
                </c:pt>
                <c:pt idx="17">
                  <c:v>18.51851851851853</c:v>
                </c:pt>
                <c:pt idx="18">
                  <c:v>20.207253886010363</c:v>
                </c:pt>
                <c:pt idx="19">
                  <c:v>21.428571428571427</c:v>
                </c:pt>
                <c:pt idx="20">
                  <c:v>23.762376237623435</c:v>
                </c:pt>
              </c:numCache>
            </c:numRef>
          </c:yVal>
        </c:ser>
        <c:axId val="213325696"/>
        <c:axId val="213447040"/>
      </c:scatterChart>
      <c:valAx>
        <c:axId val="213325696"/>
        <c:scaling>
          <c:orientation val="minMax"/>
          <c:max val="1.4"/>
          <c:min val="0"/>
        </c:scaling>
        <c:axPos val="b"/>
        <c:title>
          <c:tx>
            <c:rich>
              <a:bodyPr/>
              <a:lstStyle/>
              <a:p>
                <a:pPr>
                  <a:defRPr/>
                </a:pPr>
                <a:r>
                  <a:rPr lang="en-GB"/>
                  <a:t>Superficial Gas Velocity (m/s)</a:t>
                </a:r>
              </a:p>
            </c:rich>
          </c:tx>
        </c:title>
        <c:numFmt formatCode="0.00" sourceLinked="1"/>
        <c:tickLblPos val="nextTo"/>
        <c:crossAx val="213447040"/>
        <c:crosses val="autoZero"/>
        <c:crossBetween val="midCat"/>
      </c:valAx>
      <c:valAx>
        <c:axId val="213447040"/>
        <c:scaling>
          <c:orientation val="minMax"/>
          <c:min val="0"/>
        </c:scaling>
        <c:axPos val="l"/>
        <c:title>
          <c:tx>
            <c:rich>
              <a:bodyPr rot="-5400000" vert="horz"/>
              <a:lstStyle/>
              <a:p>
                <a:pPr>
                  <a:defRPr/>
                </a:pPr>
                <a:r>
                  <a:rPr lang="en-GB"/>
                  <a:t>Percentage Expansion</a:t>
                </a:r>
              </a:p>
            </c:rich>
          </c:tx>
        </c:title>
        <c:numFmt formatCode="0.0" sourceLinked="1"/>
        <c:tickLblPos val="nextTo"/>
        <c:crossAx val="213325696"/>
        <c:crosses val="autoZero"/>
        <c:crossBetween val="midCat"/>
      </c:valAx>
    </c:plotArea>
    <c:legend>
      <c:legendPos val="r"/>
      <c:layout>
        <c:manualLayout>
          <c:xMode val="edge"/>
          <c:yMode val="edge"/>
          <c:x val="0.10068312248546819"/>
          <c:y val="2.2729333315603412E-3"/>
          <c:w val="0.30977590784496029"/>
          <c:h val="0.16622586927429819"/>
        </c:manualLayout>
      </c:layout>
    </c:legend>
    <c:plotVisOnly val="1"/>
    <c:dispBlanksAs val="gap"/>
  </c:chart>
  <c:txPr>
    <a:bodyPr/>
    <a:lstStyle/>
    <a:p>
      <a:pPr>
        <a:defRPr sz="900"/>
      </a:pPr>
      <a:endParaRPr lang="en-U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9.7444165633142024E-2"/>
          <c:y val="1.8493332272859833E-2"/>
          <c:w val="0.86842279330468364"/>
          <c:h val="0.87633606405259945"/>
        </c:manualLayout>
      </c:layout>
      <c:scatterChart>
        <c:scatterStyle val="lineMarker"/>
        <c:ser>
          <c:idx val="0"/>
          <c:order val="0"/>
          <c:tx>
            <c:strRef>
              <c:f>'100-105mm'!$A$1:$K$1</c:f>
              <c:strCache>
                <c:ptCount val="1"/>
                <c:pt idx="0">
                  <c:v>High swirl forcer</c:v>
                </c:pt>
              </c:strCache>
            </c:strRef>
          </c:tx>
          <c:spPr>
            <a:ln>
              <a:noFill/>
            </a:ln>
          </c:spPr>
          <c:marker>
            <c:symbol val="x"/>
            <c:size val="7"/>
            <c:spPr>
              <a:ln>
                <a:solidFill>
                  <a:sysClr val="windowText" lastClr="000000"/>
                </a:solidFill>
              </a:ln>
            </c:spPr>
          </c:marker>
          <c:xVal>
            <c:numRef>
              <c:f>'100-105mm'!$B$3:$B$23</c:f>
              <c:numCache>
                <c:formatCode>0.00</c:formatCode>
                <c:ptCount val="21"/>
                <c:pt idx="0">
                  <c:v>0</c:v>
                </c:pt>
                <c:pt idx="1">
                  <c:v>6.9444444444444434E-2</c:v>
                </c:pt>
                <c:pt idx="2">
                  <c:v>0.1388888888888889</c:v>
                </c:pt>
                <c:pt idx="3">
                  <c:v>0.20833333333333479</c:v>
                </c:pt>
                <c:pt idx="4">
                  <c:v>0.27777777777778051</c:v>
                </c:pt>
                <c:pt idx="5">
                  <c:v>0.34722222222222232</c:v>
                </c:pt>
                <c:pt idx="6">
                  <c:v>0.41666666666666985</c:v>
                </c:pt>
                <c:pt idx="7">
                  <c:v>0.48611111111111105</c:v>
                </c:pt>
                <c:pt idx="8">
                  <c:v>0.55555555555555569</c:v>
                </c:pt>
                <c:pt idx="9">
                  <c:v>0.62500000000000488</c:v>
                </c:pt>
                <c:pt idx="10">
                  <c:v>0.69444444444444464</c:v>
                </c:pt>
                <c:pt idx="11">
                  <c:v>0.76388888888889594</c:v>
                </c:pt>
                <c:pt idx="12">
                  <c:v>0.8333333333333337</c:v>
                </c:pt>
                <c:pt idx="13">
                  <c:v>0.90277777777777768</c:v>
                </c:pt>
                <c:pt idx="14">
                  <c:v>0.9722222222222221</c:v>
                </c:pt>
                <c:pt idx="15">
                  <c:v>1.0416666666666659</c:v>
                </c:pt>
                <c:pt idx="16">
                  <c:v>1.1111111111111109</c:v>
                </c:pt>
                <c:pt idx="17">
                  <c:v>1.180555555555568</c:v>
                </c:pt>
                <c:pt idx="18">
                  <c:v>1.2499999999999825</c:v>
                </c:pt>
                <c:pt idx="19">
                  <c:v>1.3194444444444438</c:v>
                </c:pt>
                <c:pt idx="20">
                  <c:v>1.3888888888888984</c:v>
                </c:pt>
              </c:numCache>
            </c:numRef>
          </c:xVal>
          <c:yVal>
            <c:numRef>
              <c:f>'100-105mm'!$L$3:$L$23</c:f>
              <c:numCache>
                <c:formatCode>0.0</c:formatCode>
                <c:ptCount val="21"/>
                <c:pt idx="0">
                  <c:v>0</c:v>
                </c:pt>
                <c:pt idx="1">
                  <c:v>0</c:v>
                </c:pt>
                <c:pt idx="2">
                  <c:v>0</c:v>
                </c:pt>
                <c:pt idx="3">
                  <c:v>0</c:v>
                </c:pt>
                <c:pt idx="4">
                  <c:v>0</c:v>
                </c:pt>
                <c:pt idx="5">
                  <c:v>0</c:v>
                </c:pt>
                <c:pt idx="6">
                  <c:v>0</c:v>
                </c:pt>
                <c:pt idx="7">
                  <c:v>0</c:v>
                </c:pt>
                <c:pt idx="8">
                  <c:v>0</c:v>
                </c:pt>
                <c:pt idx="9">
                  <c:v>0</c:v>
                </c:pt>
                <c:pt idx="10">
                  <c:v>0</c:v>
                </c:pt>
                <c:pt idx="11">
                  <c:v>0</c:v>
                </c:pt>
                <c:pt idx="12">
                  <c:v>1.6286644951139955</c:v>
                </c:pt>
                <c:pt idx="13">
                  <c:v>5.0314465408805029</c:v>
                </c:pt>
                <c:pt idx="14">
                  <c:v>7.0769230769230784</c:v>
                </c:pt>
                <c:pt idx="15">
                  <c:v>9.3093093093094126</c:v>
                </c:pt>
                <c:pt idx="16">
                  <c:v>10.914454277286284</c:v>
                </c:pt>
                <c:pt idx="17">
                  <c:v>13.218390804597698</c:v>
                </c:pt>
                <c:pt idx="18">
                  <c:v>16.111111111111235</c:v>
                </c:pt>
                <c:pt idx="19">
                  <c:v>17.486338797814209</c:v>
                </c:pt>
                <c:pt idx="20">
                  <c:v>18.817204301075268</c:v>
                </c:pt>
              </c:numCache>
            </c:numRef>
          </c:yVal>
        </c:ser>
        <c:ser>
          <c:idx val="1"/>
          <c:order val="1"/>
          <c:tx>
            <c:strRef>
              <c:f>'100-105mm'!$A$24:$K$24</c:f>
              <c:strCache>
                <c:ptCount val="1"/>
                <c:pt idx="0">
                  <c:v>Low swirl forcer</c:v>
                </c:pt>
              </c:strCache>
            </c:strRef>
          </c:tx>
          <c:spPr>
            <a:ln>
              <a:noFill/>
            </a:ln>
          </c:spPr>
          <c:marker>
            <c:symbol val="circle"/>
            <c:size val="7"/>
            <c:spPr>
              <a:noFill/>
              <a:ln>
                <a:solidFill>
                  <a:sysClr val="windowText" lastClr="000000"/>
                </a:solidFill>
              </a:ln>
            </c:spPr>
          </c:marker>
          <c:xVal>
            <c:numRef>
              <c:f>'100-105mm'!$B$26:$B$46</c:f>
              <c:numCache>
                <c:formatCode>0.00</c:formatCode>
                <c:ptCount val="21"/>
                <c:pt idx="0">
                  <c:v>0</c:v>
                </c:pt>
                <c:pt idx="1">
                  <c:v>6.9444444444444434E-2</c:v>
                </c:pt>
                <c:pt idx="2">
                  <c:v>0.1388888888888889</c:v>
                </c:pt>
                <c:pt idx="3">
                  <c:v>0.20833333333333479</c:v>
                </c:pt>
                <c:pt idx="4">
                  <c:v>0.27777777777778051</c:v>
                </c:pt>
                <c:pt idx="5">
                  <c:v>0.34722222222222232</c:v>
                </c:pt>
                <c:pt idx="6">
                  <c:v>0.41666666666666985</c:v>
                </c:pt>
                <c:pt idx="7">
                  <c:v>0.48611111111111105</c:v>
                </c:pt>
                <c:pt idx="8">
                  <c:v>0.55555555555555569</c:v>
                </c:pt>
                <c:pt idx="9">
                  <c:v>0.62500000000000488</c:v>
                </c:pt>
                <c:pt idx="10">
                  <c:v>0.69444444444444464</c:v>
                </c:pt>
                <c:pt idx="11">
                  <c:v>0.76388888888889594</c:v>
                </c:pt>
                <c:pt idx="12">
                  <c:v>0.8333333333333337</c:v>
                </c:pt>
                <c:pt idx="13">
                  <c:v>0.90277777777777768</c:v>
                </c:pt>
                <c:pt idx="14">
                  <c:v>0.9722222222222221</c:v>
                </c:pt>
                <c:pt idx="15">
                  <c:v>1.0416666666666659</c:v>
                </c:pt>
                <c:pt idx="16">
                  <c:v>1.1111111111111109</c:v>
                </c:pt>
                <c:pt idx="17">
                  <c:v>1.180555555555568</c:v>
                </c:pt>
                <c:pt idx="18">
                  <c:v>1.2499999999999825</c:v>
                </c:pt>
                <c:pt idx="19">
                  <c:v>1.3194444444444438</c:v>
                </c:pt>
                <c:pt idx="20">
                  <c:v>1.3888888888888984</c:v>
                </c:pt>
              </c:numCache>
            </c:numRef>
          </c:xVal>
          <c:yVal>
            <c:numRef>
              <c:f>'100-105mm'!$L$26:$L$46</c:f>
              <c:numCache>
                <c:formatCode>0.0</c:formatCode>
                <c:ptCount val="21"/>
                <c:pt idx="0">
                  <c:v>0</c:v>
                </c:pt>
                <c:pt idx="1">
                  <c:v>0</c:v>
                </c:pt>
                <c:pt idx="2">
                  <c:v>0</c:v>
                </c:pt>
                <c:pt idx="3">
                  <c:v>0</c:v>
                </c:pt>
                <c:pt idx="4">
                  <c:v>0</c:v>
                </c:pt>
                <c:pt idx="5">
                  <c:v>0</c:v>
                </c:pt>
                <c:pt idx="6">
                  <c:v>0</c:v>
                </c:pt>
                <c:pt idx="7">
                  <c:v>0</c:v>
                </c:pt>
                <c:pt idx="8">
                  <c:v>0</c:v>
                </c:pt>
                <c:pt idx="9">
                  <c:v>0</c:v>
                </c:pt>
                <c:pt idx="10">
                  <c:v>0</c:v>
                </c:pt>
                <c:pt idx="11">
                  <c:v>0.32573289902280622</c:v>
                </c:pt>
                <c:pt idx="12">
                  <c:v>2.5477707006369816</c:v>
                </c:pt>
                <c:pt idx="13">
                  <c:v>5.5555555555554967</c:v>
                </c:pt>
                <c:pt idx="14">
                  <c:v>8.1081081081080999</c:v>
                </c:pt>
                <c:pt idx="15">
                  <c:v>10.787172011661808</c:v>
                </c:pt>
                <c:pt idx="16">
                  <c:v>13.06818181818182</c:v>
                </c:pt>
                <c:pt idx="17">
                  <c:v>14.285714285714286</c:v>
                </c:pt>
                <c:pt idx="18">
                  <c:v>16.164383561643827</c:v>
                </c:pt>
                <c:pt idx="19">
                  <c:v>17.520215633423089</c:v>
                </c:pt>
                <c:pt idx="20">
                  <c:v>20.104438642297655</c:v>
                </c:pt>
              </c:numCache>
            </c:numRef>
          </c:yVal>
        </c:ser>
        <c:ser>
          <c:idx val="2"/>
          <c:order val="2"/>
          <c:tx>
            <c:strRef>
              <c:f>'100-105mm'!$A$47:$K$47</c:f>
              <c:strCache>
                <c:ptCount val="1"/>
                <c:pt idx="0">
                  <c:v>Plain nozzle</c:v>
                </c:pt>
              </c:strCache>
            </c:strRef>
          </c:tx>
          <c:spPr>
            <a:ln>
              <a:noFill/>
            </a:ln>
          </c:spPr>
          <c:marker>
            <c:symbol val="plus"/>
            <c:size val="7"/>
            <c:spPr>
              <a:ln>
                <a:solidFill>
                  <a:sysClr val="windowText" lastClr="000000"/>
                </a:solidFill>
              </a:ln>
            </c:spPr>
          </c:marker>
          <c:xVal>
            <c:numRef>
              <c:f>'100-105mm'!$B$49:$B$69</c:f>
              <c:numCache>
                <c:formatCode>0.00</c:formatCode>
                <c:ptCount val="21"/>
                <c:pt idx="0">
                  <c:v>0</c:v>
                </c:pt>
                <c:pt idx="1">
                  <c:v>6.9444444444444434E-2</c:v>
                </c:pt>
                <c:pt idx="2">
                  <c:v>0.1388888888888889</c:v>
                </c:pt>
                <c:pt idx="3">
                  <c:v>0.20833333333333479</c:v>
                </c:pt>
                <c:pt idx="4">
                  <c:v>0.27777777777778051</c:v>
                </c:pt>
                <c:pt idx="5">
                  <c:v>0.34722222222222232</c:v>
                </c:pt>
                <c:pt idx="6">
                  <c:v>0.41666666666666985</c:v>
                </c:pt>
                <c:pt idx="7">
                  <c:v>0.48611111111111105</c:v>
                </c:pt>
                <c:pt idx="8">
                  <c:v>0.55555555555555569</c:v>
                </c:pt>
                <c:pt idx="9">
                  <c:v>0.62500000000000488</c:v>
                </c:pt>
                <c:pt idx="10">
                  <c:v>0.69444444444444464</c:v>
                </c:pt>
                <c:pt idx="11">
                  <c:v>0.76388888888889594</c:v>
                </c:pt>
                <c:pt idx="12">
                  <c:v>0.8333333333333337</c:v>
                </c:pt>
                <c:pt idx="13">
                  <c:v>0.90277777777777768</c:v>
                </c:pt>
                <c:pt idx="14">
                  <c:v>0.9722222222222221</c:v>
                </c:pt>
                <c:pt idx="15">
                  <c:v>1.0416666666666659</c:v>
                </c:pt>
                <c:pt idx="16">
                  <c:v>1.1111111111111109</c:v>
                </c:pt>
                <c:pt idx="17">
                  <c:v>1.180555555555568</c:v>
                </c:pt>
                <c:pt idx="18">
                  <c:v>1.2499999999999825</c:v>
                </c:pt>
                <c:pt idx="19">
                  <c:v>1.3194444444444438</c:v>
                </c:pt>
                <c:pt idx="20">
                  <c:v>1.3888888888888984</c:v>
                </c:pt>
              </c:numCache>
            </c:numRef>
          </c:xVal>
          <c:yVal>
            <c:numRef>
              <c:f>'100-105mm'!$L$49:$L$69</c:f>
              <c:numCache>
                <c:formatCode>0.0</c:formatCode>
                <c:ptCount val="21"/>
                <c:pt idx="0">
                  <c:v>0</c:v>
                </c:pt>
                <c:pt idx="1">
                  <c:v>0</c:v>
                </c:pt>
                <c:pt idx="2">
                  <c:v>0</c:v>
                </c:pt>
                <c:pt idx="3">
                  <c:v>0</c:v>
                </c:pt>
                <c:pt idx="4">
                  <c:v>0</c:v>
                </c:pt>
                <c:pt idx="5">
                  <c:v>0</c:v>
                </c:pt>
                <c:pt idx="6">
                  <c:v>0</c:v>
                </c:pt>
                <c:pt idx="7">
                  <c:v>0</c:v>
                </c:pt>
                <c:pt idx="8">
                  <c:v>0</c:v>
                </c:pt>
                <c:pt idx="9">
                  <c:v>0</c:v>
                </c:pt>
                <c:pt idx="10">
                  <c:v>0</c:v>
                </c:pt>
                <c:pt idx="11">
                  <c:v>0</c:v>
                </c:pt>
                <c:pt idx="12">
                  <c:v>3.3003300330033007</c:v>
                </c:pt>
                <c:pt idx="13">
                  <c:v>6.6878980891719744</c:v>
                </c:pt>
                <c:pt idx="14">
                  <c:v>8.7227414330218007</c:v>
                </c:pt>
                <c:pt idx="15">
                  <c:v>11.212121212121216</c:v>
                </c:pt>
                <c:pt idx="16">
                  <c:v>14.07624633431085</c:v>
                </c:pt>
                <c:pt idx="17">
                  <c:v>15.561959654178672</c:v>
                </c:pt>
                <c:pt idx="18">
                  <c:v>17.231638418079097</c:v>
                </c:pt>
                <c:pt idx="19">
                  <c:v>19.283746556473474</c:v>
                </c:pt>
                <c:pt idx="20">
                  <c:v>21.866666666666664</c:v>
                </c:pt>
              </c:numCache>
            </c:numRef>
          </c:yVal>
        </c:ser>
        <c:ser>
          <c:idx val="3"/>
          <c:order val="3"/>
          <c:tx>
            <c:strRef>
              <c:f>'100-105mm'!$A$70:$K$70</c:f>
              <c:strCache>
                <c:ptCount val="1"/>
                <c:pt idx="0">
                  <c:v>Plain nozzle with high dP</c:v>
                </c:pt>
              </c:strCache>
            </c:strRef>
          </c:tx>
          <c:spPr>
            <a:ln>
              <a:noFill/>
            </a:ln>
          </c:spPr>
          <c:marker>
            <c:symbol val="triangle"/>
            <c:size val="7"/>
            <c:spPr>
              <a:noFill/>
              <a:ln>
                <a:solidFill>
                  <a:sysClr val="windowText" lastClr="000000"/>
                </a:solidFill>
              </a:ln>
            </c:spPr>
          </c:marker>
          <c:xVal>
            <c:numRef>
              <c:f>'100-105mm'!$B$72:$B$92</c:f>
              <c:numCache>
                <c:formatCode>0.00</c:formatCode>
                <c:ptCount val="21"/>
                <c:pt idx="0">
                  <c:v>0</c:v>
                </c:pt>
                <c:pt idx="1">
                  <c:v>6.9444444444444434E-2</c:v>
                </c:pt>
                <c:pt idx="2">
                  <c:v>0.1388888888888889</c:v>
                </c:pt>
                <c:pt idx="3">
                  <c:v>0.20833333333333479</c:v>
                </c:pt>
                <c:pt idx="4">
                  <c:v>0.27777777777778051</c:v>
                </c:pt>
                <c:pt idx="5">
                  <c:v>0.34722222222222232</c:v>
                </c:pt>
                <c:pt idx="6">
                  <c:v>0.41666666666666985</c:v>
                </c:pt>
                <c:pt idx="7">
                  <c:v>0.48611111111111105</c:v>
                </c:pt>
                <c:pt idx="8">
                  <c:v>0.55555555555555569</c:v>
                </c:pt>
                <c:pt idx="9">
                  <c:v>0.62500000000000488</c:v>
                </c:pt>
                <c:pt idx="10">
                  <c:v>0.69444444444444464</c:v>
                </c:pt>
                <c:pt idx="11">
                  <c:v>0.76388888888889594</c:v>
                </c:pt>
                <c:pt idx="12">
                  <c:v>0.8333333333333337</c:v>
                </c:pt>
                <c:pt idx="13">
                  <c:v>0.90277777777777768</c:v>
                </c:pt>
                <c:pt idx="14">
                  <c:v>0.9722222222222221</c:v>
                </c:pt>
                <c:pt idx="15">
                  <c:v>1.0416666666666659</c:v>
                </c:pt>
                <c:pt idx="16">
                  <c:v>1.1111111111111109</c:v>
                </c:pt>
                <c:pt idx="17">
                  <c:v>1.180555555555568</c:v>
                </c:pt>
                <c:pt idx="18">
                  <c:v>1.2499999999999825</c:v>
                </c:pt>
                <c:pt idx="19">
                  <c:v>1.3194444444444438</c:v>
                </c:pt>
                <c:pt idx="20">
                  <c:v>1.3888888888888984</c:v>
                </c:pt>
              </c:numCache>
            </c:numRef>
          </c:xVal>
          <c:yVal>
            <c:numRef>
              <c:f>'100-105mm'!$L$72:$L$92</c:f>
              <c:numCache>
                <c:formatCode>0.0</c:formatCode>
                <c:ptCount val="21"/>
                <c:pt idx="0">
                  <c:v>0</c:v>
                </c:pt>
                <c:pt idx="1">
                  <c:v>0</c:v>
                </c:pt>
                <c:pt idx="2">
                  <c:v>0</c:v>
                </c:pt>
                <c:pt idx="3">
                  <c:v>0</c:v>
                </c:pt>
                <c:pt idx="4">
                  <c:v>0</c:v>
                </c:pt>
                <c:pt idx="5">
                  <c:v>0</c:v>
                </c:pt>
                <c:pt idx="6">
                  <c:v>0</c:v>
                </c:pt>
                <c:pt idx="7">
                  <c:v>0</c:v>
                </c:pt>
                <c:pt idx="8">
                  <c:v>0</c:v>
                </c:pt>
                <c:pt idx="9">
                  <c:v>0</c:v>
                </c:pt>
                <c:pt idx="10">
                  <c:v>0</c:v>
                </c:pt>
                <c:pt idx="11">
                  <c:v>0</c:v>
                </c:pt>
                <c:pt idx="12">
                  <c:v>2.5974025974025992</c:v>
                </c:pt>
                <c:pt idx="13">
                  <c:v>6.8322981366459627</c:v>
                </c:pt>
                <c:pt idx="14">
                  <c:v>9.6385542168674725</c:v>
                </c:pt>
                <c:pt idx="15">
                  <c:v>12.023460410557183</c:v>
                </c:pt>
                <c:pt idx="16">
                  <c:v>14.529914529914532</c:v>
                </c:pt>
                <c:pt idx="17">
                  <c:v>16.201117318435752</c:v>
                </c:pt>
                <c:pt idx="18">
                  <c:v>17.355371900826448</c:v>
                </c:pt>
                <c:pt idx="19">
                  <c:v>20.212765957446805</c:v>
                </c:pt>
                <c:pt idx="20">
                  <c:v>21.671018276762403</c:v>
                </c:pt>
              </c:numCache>
            </c:numRef>
          </c:yVal>
        </c:ser>
        <c:axId val="213796736"/>
        <c:axId val="213827968"/>
      </c:scatterChart>
      <c:valAx>
        <c:axId val="213796736"/>
        <c:scaling>
          <c:orientation val="minMax"/>
          <c:max val="1.4"/>
          <c:min val="0"/>
        </c:scaling>
        <c:axPos val="b"/>
        <c:title>
          <c:tx>
            <c:rich>
              <a:bodyPr/>
              <a:lstStyle/>
              <a:p>
                <a:pPr>
                  <a:defRPr/>
                </a:pPr>
                <a:r>
                  <a:rPr lang="en-GB"/>
                  <a:t>Superficial Gas Velocity (m/s)</a:t>
                </a:r>
              </a:p>
            </c:rich>
          </c:tx>
        </c:title>
        <c:numFmt formatCode="0.00" sourceLinked="1"/>
        <c:tickLblPos val="nextTo"/>
        <c:crossAx val="213827968"/>
        <c:crosses val="autoZero"/>
        <c:crossBetween val="midCat"/>
      </c:valAx>
      <c:valAx>
        <c:axId val="213827968"/>
        <c:scaling>
          <c:orientation val="minMax"/>
          <c:min val="0"/>
        </c:scaling>
        <c:axPos val="l"/>
        <c:title>
          <c:tx>
            <c:rich>
              <a:bodyPr rot="-5400000" vert="horz"/>
              <a:lstStyle/>
              <a:p>
                <a:pPr>
                  <a:defRPr/>
                </a:pPr>
                <a:r>
                  <a:rPr lang="en-GB"/>
                  <a:t>Percentage Expansion</a:t>
                </a:r>
              </a:p>
            </c:rich>
          </c:tx>
        </c:title>
        <c:numFmt formatCode="0.0" sourceLinked="1"/>
        <c:tickLblPos val="nextTo"/>
        <c:crossAx val="213796736"/>
        <c:crosses val="autoZero"/>
        <c:crossBetween val="midCat"/>
      </c:valAx>
    </c:plotArea>
    <c:legend>
      <c:legendPos val="r"/>
      <c:layout>
        <c:manualLayout>
          <c:xMode val="edge"/>
          <c:yMode val="edge"/>
          <c:x val="0.10455904550392739"/>
          <c:y val="1.2039025424852201E-3"/>
          <c:w val="0.30064376568313578"/>
          <c:h val="0.16721758265065351"/>
        </c:manualLayout>
      </c:layout>
    </c:legend>
    <c:plotVisOnly val="1"/>
    <c:dispBlanksAs val="gap"/>
  </c:chart>
  <c:txPr>
    <a:bodyPr/>
    <a:lstStyle/>
    <a:p>
      <a:pPr>
        <a:defRPr sz="900"/>
      </a:pPr>
      <a:endParaRPr lang="en-US"/>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0.10210759238749294"/>
          <c:y val="1.6879151277896121E-2"/>
          <c:w val="0.86374799525593593"/>
          <c:h val="0.88724494647818108"/>
        </c:manualLayout>
      </c:layout>
      <c:scatterChart>
        <c:scatterStyle val="lineMarker"/>
        <c:ser>
          <c:idx val="0"/>
          <c:order val="0"/>
          <c:tx>
            <c:strRef>
              <c:f>'150-155mm'!$A$1:$K$1</c:f>
              <c:strCache>
                <c:ptCount val="1"/>
                <c:pt idx="0">
                  <c:v>High swirl forcer</c:v>
                </c:pt>
              </c:strCache>
            </c:strRef>
          </c:tx>
          <c:spPr>
            <a:ln>
              <a:noFill/>
            </a:ln>
          </c:spPr>
          <c:marker>
            <c:symbol val="x"/>
            <c:size val="7"/>
            <c:spPr>
              <a:ln>
                <a:solidFill>
                  <a:sysClr val="windowText" lastClr="000000"/>
                </a:solidFill>
              </a:ln>
            </c:spPr>
          </c:marker>
          <c:xVal>
            <c:numRef>
              <c:f>'150-155mm'!$B$3:$B$23</c:f>
              <c:numCache>
                <c:formatCode>0.00</c:formatCode>
                <c:ptCount val="21"/>
                <c:pt idx="0">
                  <c:v>0</c:v>
                </c:pt>
                <c:pt idx="1">
                  <c:v>6.9444444444444434E-2</c:v>
                </c:pt>
                <c:pt idx="2">
                  <c:v>0.1388888888888889</c:v>
                </c:pt>
                <c:pt idx="3">
                  <c:v>0.20833333333333479</c:v>
                </c:pt>
                <c:pt idx="4">
                  <c:v>0.27777777777778051</c:v>
                </c:pt>
                <c:pt idx="5">
                  <c:v>0.34722222222222232</c:v>
                </c:pt>
                <c:pt idx="6">
                  <c:v>0.41666666666666985</c:v>
                </c:pt>
                <c:pt idx="7">
                  <c:v>0.48611111111111105</c:v>
                </c:pt>
                <c:pt idx="8">
                  <c:v>0.55555555555555569</c:v>
                </c:pt>
                <c:pt idx="9">
                  <c:v>0.62500000000000488</c:v>
                </c:pt>
                <c:pt idx="10">
                  <c:v>0.69444444444444464</c:v>
                </c:pt>
                <c:pt idx="11">
                  <c:v>0.76388888888889594</c:v>
                </c:pt>
                <c:pt idx="12">
                  <c:v>0.8333333333333337</c:v>
                </c:pt>
                <c:pt idx="13">
                  <c:v>0.90277777777777768</c:v>
                </c:pt>
                <c:pt idx="14">
                  <c:v>0.9722222222222221</c:v>
                </c:pt>
                <c:pt idx="15">
                  <c:v>1.0416666666666659</c:v>
                </c:pt>
                <c:pt idx="16">
                  <c:v>1.1111111111111109</c:v>
                </c:pt>
                <c:pt idx="17">
                  <c:v>1.180555555555568</c:v>
                </c:pt>
                <c:pt idx="18">
                  <c:v>1.2499999999999825</c:v>
                </c:pt>
                <c:pt idx="19">
                  <c:v>1.3194444444444438</c:v>
                </c:pt>
                <c:pt idx="20">
                  <c:v>1.3888888888888984</c:v>
                </c:pt>
              </c:numCache>
            </c:numRef>
          </c:xVal>
          <c:yVal>
            <c:numRef>
              <c:f>'150-155mm'!$L$3:$L$23</c:f>
              <c:numCache>
                <c:formatCode>0.0</c:formatCode>
                <c:ptCount val="21"/>
                <c:pt idx="0">
                  <c:v>0</c:v>
                </c:pt>
                <c:pt idx="1">
                  <c:v>0</c:v>
                </c:pt>
                <c:pt idx="2">
                  <c:v>0</c:v>
                </c:pt>
                <c:pt idx="3">
                  <c:v>0</c:v>
                </c:pt>
                <c:pt idx="4">
                  <c:v>0</c:v>
                </c:pt>
                <c:pt idx="5">
                  <c:v>0</c:v>
                </c:pt>
                <c:pt idx="6">
                  <c:v>0</c:v>
                </c:pt>
                <c:pt idx="7">
                  <c:v>0</c:v>
                </c:pt>
                <c:pt idx="8">
                  <c:v>0</c:v>
                </c:pt>
                <c:pt idx="9">
                  <c:v>0</c:v>
                </c:pt>
                <c:pt idx="10">
                  <c:v>0</c:v>
                </c:pt>
                <c:pt idx="11">
                  <c:v>0</c:v>
                </c:pt>
                <c:pt idx="12">
                  <c:v>0.8676789587852497</c:v>
                </c:pt>
                <c:pt idx="13">
                  <c:v>3.1779661016949152</c:v>
                </c:pt>
                <c:pt idx="14">
                  <c:v>5.1867219917012504</c:v>
                </c:pt>
                <c:pt idx="15">
                  <c:v>6.5439672801635984</c:v>
                </c:pt>
                <c:pt idx="16">
                  <c:v>8.4168336673346698</c:v>
                </c:pt>
                <c:pt idx="17">
                  <c:v>10.567514677103812</c:v>
                </c:pt>
                <c:pt idx="18">
                  <c:v>11.946050096339114</c:v>
                </c:pt>
                <c:pt idx="19">
                  <c:v>12.952380952381068</c:v>
                </c:pt>
                <c:pt idx="20">
                  <c:v>14.258911819887429</c:v>
                </c:pt>
              </c:numCache>
            </c:numRef>
          </c:yVal>
        </c:ser>
        <c:ser>
          <c:idx val="1"/>
          <c:order val="1"/>
          <c:tx>
            <c:strRef>
              <c:f>'150-155mm'!$A$24:$K$24</c:f>
              <c:strCache>
                <c:ptCount val="1"/>
                <c:pt idx="0">
                  <c:v>Low swirl forcer</c:v>
                </c:pt>
              </c:strCache>
            </c:strRef>
          </c:tx>
          <c:spPr>
            <a:ln>
              <a:noFill/>
            </a:ln>
          </c:spPr>
          <c:marker>
            <c:symbol val="circle"/>
            <c:size val="7"/>
            <c:spPr>
              <a:noFill/>
              <a:ln>
                <a:solidFill>
                  <a:sysClr val="windowText" lastClr="000000"/>
                </a:solidFill>
              </a:ln>
            </c:spPr>
          </c:marker>
          <c:xVal>
            <c:numRef>
              <c:f>'150-155mm'!$B$26:$B$46</c:f>
              <c:numCache>
                <c:formatCode>0.00</c:formatCode>
                <c:ptCount val="21"/>
                <c:pt idx="0">
                  <c:v>0</c:v>
                </c:pt>
                <c:pt idx="1">
                  <c:v>6.9444444444444434E-2</c:v>
                </c:pt>
                <c:pt idx="2">
                  <c:v>0.1388888888888889</c:v>
                </c:pt>
                <c:pt idx="3">
                  <c:v>0.20833333333333479</c:v>
                </c:pt>
                <c:pt idx="4">
                  <c:v>0.27777777777778051</c:v>
                </c:pt>
                <c:pt idx="5">
                  <c:v>0.34722222222222232</c:v>
                </c:pt>
                <c:pt idx="6">
                  <c:v>0.41666666666666985</c:v>
                </c:pt>
                <c:pt idx="7">
                  <c:v>0.48611111111111105</c:v>
                </c:pt>
                <c:pt idx="8">
                  <c:v>0.55555555555555569</c:v>
                </c:pt>
                <c:pt idx="9">
                  <c:v>0.62500000000000488</c:v>
                </c:pt>
                <c:pt idx="10">
                  <c:v>0.69444444444444464</c:v>
                </c:pt>
                <c:pt idx="11">
                  <c:v>0.76388888888889594</c:v>
                </c:pt>
                <c:pt idx="12">
                  <c:v>0.8333333333333337</c:v>
                </c:pt>
                <c:pt idx="13">
                  <c:v>0.90277777777777768</c:v>
                </c:pt>
                <c:pt idx="14">
                  <c:v>0.9722222222222221</c:v>
                </c:pt>
                <c:pt idx="15">
                  <c:v>1.0416666666666659</c:v>
                </c:pt>
                <c:pt idx="16">
                  <c:v>1.1111111111111109</c:v>
                </c:pt>
                <c:pt idx="17">
                  <c:v>1.180555555555568</c:v>
                </c:pt>
                <c:pt idx="18">
                  <c:v>1.2499999999999825</c:v>
                </c:pt>
                <c:pt idx="19">
                  <c:v>1.3194444444444438</c:v>
                </c:pt>
                <c:pt idx="20">
                  <c:v>1.3888888888888984</c:v>
                </c:pt>
              </c:numCache>
            </c:numRef>
          </c:xVal>
          <c:yVal>
            <c:numRef>
              <c:f>'150-155mm'!$L$26:$L$46</c:f>
              <c:numCache>
                <c:formatCode>0.0</c:formatCode>
                <c:ptCount val="21"/>
                <c:pt idx="0">
                  <c:v>0</c:v>
                </c:pt>
                <c:pt idx="1">
                  <c:v>0</c:v>
                </c:pt>
                <c:pt idx="2">
                  <c:v>0</c:v>
                </c:pt>
                <c:pt idx="3">
                  <c:v>0</c:v>
                </c:pt>
                <c:pt idx="4">
                  <c:v>0</c:v>
                </c:pt>
                <c:pt idx="5">
                  <c:v>0</c:v>
                </c:pt>
                <c:pt idx="6">
                  <c:v>0</c:v>
                </c:pt>
                <c:pt idx="7">
                  <c:v>0</c:v>
                </c:pt>
                <c:pt idx="8">
                  <c:v>0</c:v>
                </c:pt>
                <c:pt idx="9">
                  <c:v>0</c:v>
                </c:pt>
                <c:pt idx="10">
                  <c:v>0</c:v>
                </c:pt>
                <c:pt idx="11">
                  <c:v>0</c:v>
                </c:pt>
                <c:pt idx="12">
                  <c:v>0.88105726872245949</c:v>
                </c:pt>
                <c:pt idx="13">
                  <c:v>2.8077753779697621</c:v>
                </c:pt>
                <c:pt idx="14">
                  <c:v>6.4449064449064455</c:v>
                </c:pt>
                <c:pt idx="15">
                  <c:v>8.1632653061224492</c:v>
                </c:pt>
                <c:pt idx="16">
                  <c:v>10.179640718562874</c:v>
                </c:pt>
                <c:pt idx="17">
                  <c:v>11.067193675889374</c:v>
                </c:pt>
                <c:pt idx="18">
                  <c:v>12.280701754385964</c:v>
                </c:pt>
                <c:pt idx="19">
                  <c:v>13.793103448275764</c:v>
                </c:pt>
                <c:pt idx="20">
                  <c:v>16.666666666666664</c:v>
                </c:pt>
              </c:numCache>
            </c:numRef>
          </c:yVal>
        </c:ser>
        <c:ser>
          <c:idx val="2"/>
          <c:order val="2"/>
          <c:tx>
            <c:strRef>
              <c:f>'150-155mm'!$A$47:$K$47</c:f>
              <c:strCache>
                <c:ptCount val="1"/>
                <c:pt idx="0">
                  <c:v>Plain nozzle</c:v>
                </c:pt>
              </c:strCache>
            </c:strRef>
          </c:tx>
          <c:spPr>
            <a:ln>
              <a:noFill/>
            </a:ln>
          </c:spPr>
          <c:marker>
            <c:symbol val="plus"/>
            <c:size val="7"/>
            <c:spPr>
              <a:noFill/>
              <a:ln>
                <a:solidFill>
                  <a:sysClr val="windowText" lastClr="000000"/>
                </a:solidFill>
              </a:ln>
            </c:spPr>
          </c:marker>
          <c:xVal>
            <c:numRef>
              <c:f>'150-155mm'!$B$49:$B$69</c:f>
              <c:numCache>
                <c:formatCode>0.00</c:formatCode>
                <c:ptCount val="21"/>
                <c:pt idx="0">
                  <c:v>0</c:v>
                </c:pt>
                <c:pt idx="1">
                  <c:v>6.9444444444444434E-2</c:v>
                </c:pt>
                <c:pt idx="2">
                  <c:v>0.1388888888888889</c:v>
                </c:pt>
                <c:pt idx="3">
                  <c:v>0.20833333333333479</c:v>
                </c:pt>
                <c:pt idx="4">
                  <c:v>0.27777777777778051</c:v>
                </c:pt>
                <c:pt idx="5">
                  <c:v>0.34722222222222232</c:v>
                </c:pt>
                <c:pt idx="6">
                  <c:v>0.41666666666666985</c:v>
                </c:pt>
                <c:pt idx="7">
                  <c:v>0.48611111111111105</c:v>
                </c:pt>
                <c:pt idx="8">
                  <c:v>0.55555555555555569</c:v>
                </c:pt>
                <c:pt idx="9">
                  <c:v>0.62500000000000488</c:v>
                </c:pt>
                <c:pt idx="10">
                  <c:v>0.69444444444444464</c:v>
                </c:pt>
                <c:pt idx="11">
                  <c:v>0.76388888888889594</c:v>
                </c:pt>
                <c:pt idx="12">
                  <c:v>0.8333333333333337</c:v>
                </c:pt>
                <c:pt idx="13">
                  <c:v>0.90277777777777768</c:v>
                </c:pt>
                <c:pt idx="14">
                  <c:v>0.9722222222222221</c:v>
                </c:pt>
                <c:pt idx="15">
                  <c:v>1.0416666666666659</c:v>
                </c:pt>
                <c:pt idx="16">
                  <c:v>1.1111111111111109</c:v>
                </c:pt>
                <c:pt idx="17">
                  <c:v>1.180555555555568</c:v>
                </c:pt>
                <c:pt idx="18">
                  <c:v>1.2499999999999825</c:v>
                </c:pt>
                <c:pt idx="19">
                  <c:v>1.3194444444444438</c:v>
                </c:pt>
                <c:pt idx="20">
                  <c:v>1.3888888888888984</c:v>
                </c:pt>
              </c:numCache>
            </c:numRef>
          </c:xVal>
          <c:yVal>
            <c:numRef>
              <c:f>'150-155mm'!$L$49:$L$69</c:f>
              <c:numCache>
                <c:formatCode>0.0</c:formatCode>
                <c:ptCount val="21"/>
                <c:pt idx="0">
                  <c:v>0</c:v>
                </c:pt>
                <c:pt idx="1">
                  <c:v>0</c:v>
                </c:pt>
                <c:pt idx="2">
                  <c:v>0</c:v>
                </c:pt>
                <c:pt idx="3">
                  <c:v>0</c:v>
                </c:pt>
                <c:pt idx="4">
                  <c:v>0</c:v>
                </c:pt>
                <c:pt idx="5">
                  <c:v>0</c:v>
                </c:pt>
                <c:pt idx="6">
                  <c:v>0</c:v>
                </c:pt>
                <c:pt idx="7">
                  <c:v>0</c:v>
                </c:pt>
                <c:pt idx="8">
                  <c:v>0</c:v>
                </c:pt>
                <c:pt idx="9">
                  <c:v>0</c:v>
                </c:pt>
                <c:pt idx="10">
                  <c:v>0</c:v>
                </c:pt>
                <c:pt idx="11">
                  <c:v>0.22371364653244069</c:v>
                </c:pt>
                <c:pt idx="12">
                  <c:v>2.6200873362445418</c:v>
                </c:pt>
                <c:pt idx="13">
                  <c:v>6.1052631578947434</c:v>
                </c:pt>
                <c:pt idx="14">
                  <c:v>7.8512396694214868</c:v>
                </c:pt>
                <c:pt idx="15">
                  <c:v>10.080645161290319</c:v>
                </c:pt>
                <c:pt idx="16">
                  <c:v>11.50793650793652</c:v>
                </c:pt>
                <c:pt idx="17">
                  <c:v>12.720156555773</c:v>
                </c:pt>
                <c:pt idx="18">
                  <c:v>13.899613899613994</c:v>
                </c:pt>
                <c:pt idx="19">
                  <c:v>15.209125475285168</c:v>
                </c:pt>
                <c:pt idx="20">
                  <c:v>17.100371747211895</c:v>
                </c:pt>
              </c:numCache>
            </c:numRef>
          </c:yVal>
        </c:ser>
        <c:ser>
          <c:idx val="3"/>
          <c:order val="3"/>
          <c:tx>
            <c:strRef>
              <c:f>'150-155mm'!$A$70:$K$70</c:f>
              <c:strCache>
                <c:ptCount val="1"/>
                <c:pt idx="0">
                  <c:v>Plain nozzle with high dP</c:v>
                </c:pt>
              </c:strCache>
            </c:strRef>
          </c:tx>
          <c:spPr>
            <a:ln>
              <a:noFill/>
            </a:ln>
          </c:spPr>
          <c:marker>
            <c:symbol val="triangle"/>
            <c:size val="7"/>
            <c:spPr>
              <a:noFill/>
              <a:ln>
                <a:solidFill>
                  <a:sysClr val="windowText" lastClr="000000"/>
                </a:solidFill>
              </a:ln>
            </c:spPr>
          </c:marker>
          <c:xVal>
            <c:numRef>
              <c:f>'150-155mm'!$B$72:$B$92</c:f>
              <c:numCache>
                <c:formatCode>0.00</c:formatCode>
                <c:ptCount val="21"/>
                <c:pt idx="0">
                  <c:v>0</c:v>
                </c:pt>
                <c:pt idx="1">
                  <c:v>6.9444444444444434E-2</c:v>
                </c:pt>
                <c:pt idx="2">
                  <c:v>0.1388888888888889</c:v>
                </c:pt>
                <c:pt idx="3">
                  <c:v>0.20833333333333479</c:v>
                </c:pt>
                <c:pt idx="4">
                  <c:v>0.27777777777778051</c:v>
                </c:pt>
                <c:pt idx="5">
                  <c:v>0.34722222222222232</c:v>
                </c:pt>
                <c:pt idx="6">
                  <c:v>0.41666666666666985</c:v>
                </c:pt>
                <c:pt idx="7">
                  <c:v>0.48611111111111105</c:v>
                </c:pt>
                <c:pt idx="8">
                  <c:v>0.55555555555555569</c:v>
                </c:pt>
                <c:pt idx="9">
                  <c:v>0.62500000000000488</c:v>
                </c:pt>
                <c:pt idx="10">
                  <c:v>0.69444444444444464</c:v>
                </c:pt>
                <c:pt idx="11">
                  <c:v>0.76388888888889594</c:v>
                </c:pt>
                <c:pt idx="12">
                  <c:v>0.8333333333333337</c:v>
                </c:pt>
                <c:pt idx="13">
                  <c:v>0.90277777777777768</c:v>
                </c:pt>
                <c:pt idx="14">
                  <c:v>0.9722222222222221</c:v>
                </c:pt>
                <c:pt idx="15">
                  <c:v>1.0416666666666659</c:v>
                </c:pt>
                <c:pt idx="16">
                  <c:v>1.1111111111111109</c:v>
                </c:pt>
                <c:pt idx="17">
                  <c:v>1.180555555555568</c:v>
                </c:pt>
                <c:pt idx="18">
                  <c:v>1.2499999999999825</c:v>
                </c:pt>
                <c:pt idx="19">
                  <c:v>1.3194444444444438</c:v>
                </c:pt>
                <c:pt idx="20">
                  <c:v>1.3888888888888984</c:v>
                </c:pt>
              </c:numCache>
            </c:numRef>
          </c:xVal>
          <c:yVal>
            <c:numRef>
              <c:f>'150-155mm'!$L$72:$L$92</c:f>
              <c:numCache>
                <c:formatCode>0.0</c:formatCode>
                <c:ptCount val="21"/>
                <c:pt idx="0">
                  <c:v>0</c:v>
                </c:pt>
                <c:pt idx="1">
                  <c:v>0</c:v>
                </c:pt>
                <c:pt idx="2">
                  <c:v>0</c:v>
                </c:pt>
                <c:pt idx="3">
                  <c:v>0</c:v>
                </c:pt>
                <c:pt idx="4">
                  <c:v>0</c:v>
                </c:pt>
                <c:pt idx="5">
                  <c:v>0</c:v>
                </c:pt>
                <c:pt idx="6">
                  <c:v>0</c:v>
                </c:pt>
                <c:pt idx="7">
                  <c:v>0</c:v>
                </c:pt>
                <c:pt idx="8">
                  <c:v>0</c:v>
                </c:pt>
                <c:pt idx="9">
                  <c:v>0</c:v>
                </c:pt>
                <c:pt idx="10">
                  <c:v>0</c:v>
                </c:pt>
                <c:pt idx="11">
                  <c:v>0</c:v>
                </c:pt>
                <c:pt idx="12">
                  <c:v>1.555555555555556</c:v>
                </c:pt>
                <c:pt idx="13">
                  <c:v>4.9356223175965734</c:v>
                </c:pt>
                <c:pt idx="14">
                  <c:v>7.3221757322175645</c:v>
                </c:pt>
                <c:pt idx="15">
                  <c:v>9.2213114754097489</c:v>
                </c:pt>
                <c:pt idx="16">
                  <c:v>11.22244488977957</c:v>
                </c:pt>
                <c:pt idx="17">
                  <c:v>12.795275590551148</c:v>
                </c:pt>
                <c:pt idx="18">
                  <c:v>13.813229571984436</c:v>
                </c:pt>
                <c:pt idx="19">
                  <c:v>15.134099616858252</c:v>
                </c:pt>
                <c:pt idx="20">
                  <c:v>17.657992565055835</c:v>
                </c:pt>
              </c:numCache>
            </c:numRef>
          </c:yVal>
        </c:ser>
        <c:axId val="214267776"/>
        <c:axId val="214290816"/>
      </c:scatterChart>
      <c:valAx>
        <c:axId val="214267776"/>
        <c:scaling>
          <c:orientation val="minMax"/>
          <c:max val="1.4"/>
          <c:min val="0"/>
        </c:scaling>
        <c:axPos val="b"/>
        <c:title>
          <c:tx>
            <c:rich>
              <a:bodyPr/>
              <a:lstStyle/>
              <a:p>
                <a:pPr>
                  <a:defRPr/>
                </a:pPr>
                <a:r>
                  <a:rPr lang="en-GB"/>
                  <a:t>Superficial gas Velocity (m/s)</a:t>
                </a:r>
              </a:p>
            </c:rich>
          </c:tx>
        </c:title>
        <c:numFmt formatCode="0.00" sourceLinked="1"/>
        <c:tickLblPos val="nextTo"/>
        <c:crossAx val="214290816"/>
        <c:crosses val="autoZero"/>
        <c:crossBetween val="midCat"/>
      </c:valAx>
      <c:valAx>
        <c:axId val="214290816"/>
        <c:scaling>
          <c:orientation val="minMax"/>
          <c:min val="0"/>
        </c:scaling>
        <c:axPos val="l"/>
        <c:title>
          <c:tx>
            <c:rich>
              <a:bodyPr rot="-5400000" vert="horz"/>
              <a:lstStyle/>
              <a:p>
                <a:pPr algn="ctr" rtl="0">
                  <a:defRPr/>
                </a:pPr>
                <a:r>
                  <a:rPr lang="en-GB"/>
                  <a:t>Percentage Expansion</a:t>
                </a:r>
              </a:p>
            </c:rich>
          </c:tx>
        </c:title>
        <c:numFmt formatCode="0.0" sourceLinked="1"/>
        <c:tickLblPos val="nextTo"/>
        <c:crossAx val="214267776"/>
        <c:crosses val="autoZero"/>
        <c:crossBetween val="midCat"/>
      </c:valAx>
    </c:plotArea>
    <c:legend>
      <c:legendPos val="r"/>
      <c:layout>
        <c:manualLayout>
          <c:xMode val="edge"/>
          <c:yMode val="edge"/>
          <c:x val="0.10104390952117349"/>
          <c:y val="9.2169288534881206E-4"/>
          <c:w val="0.30536680901680402"/>
          <c:h val="0.16852727318043231"/>
        </c:manualLayout>
      </c:layout>
    </c:legend>
    <c:plotVisOnly val="1"/>
    <c:dispBlanksAs val="gap"/>
  </c:chart>
  <c:txPr>
    <a:bodyPr/>
    <a:lstStyle/>
    <a:p>
      <a:pPr>
        <a:defRPr sz="900"/>
      </a:pPr>
      <a:endParaRPr lang="en-US"/>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9.8319023181792767E-2"/>
          <c:y val="1.8413617550575738E-2"/>
          <c:w val="0.86756989529972961"/>
          <c:h val="0.88674681493648311"/>
        </c:manualLayout>
      </c:layout>
      <c:scatterChart>
        <c:scatterStyle val="lineMarker"/>
        <c:ser>
          <c:idx val="0"/>
          <c:order val="0"/>
          <c:tx>
            <c:strRef>
              <c:f>'PD Mung'!$C$1:$I$1</c:f>
              <c:strCache>
                <c:ptCount val="1"/>
                <c:pt idx="0">
                  <c:v>High swirl forcer</c:v>
                </c:pt>
              </c:strCache>
            </c:strRef>
          </c:tx>
          <c:spPr>
            <a:ln>
              <a:noFill/>
            </a:ln>
          </c:spPr>
          <c:marker>
            <c:symbol val="x"/>
            <c:size val="7"/>
            <c:spPr>
              <a:ln>
                <a:solidFill>
                  <a:sysClr val="windowText" lastClr="000000"/>
                </a:solidFill>
              </a:ln>
            </c:spPr>
          </c:marker>
          <c:xVal>
            <c:numRef>
              <c:f>'PD Mung'!$B$3:$B$23</c:f>
              <c:numCache>
                <c:formatCode>0.00</c:formatCode>
                <c:ptCount val="21"/>
                <c:pt idx="0">
                  <c:v>0</c:v>
                </c:pt>
                <c:pt idx="1">
                  <c:v>6.9444444444444434E-2</c:v>
                </c:pt>
                <c:pt idx="2">
                  <c:v>0.1388888888888889</c:v>
                </c:pt>
                <c:pt idx="3">
                  <c:v>0.20833333333333479</c:v>
                </c:pt>
                <c:pt idx="4">
                  <c:v>0.27777777777778051</c:v>
                </c:pt>
                <c:pt idx="5">
                  <c:v>0.34722222222222232</c:v>
                </c:pt>
                <c:pt idx="6">
                  <c:v>0.41666666666666985</c:v>
                </c:pt>
                <c:pt idx="7">
                  <c:v>0.48611111111111105</c:v>
                </c:pt>
                <c:pt idx="8">
                  <c:v>0.55555555555555569</c:v>
                </c:pt>
                <c:pt idx="9">
                  <c:v>0.62500000000000488</c:v>
                </c:pt>
                <c:pt idx="10">
                  <c:v>0.69444444444444464</c:v>
                </c:pt>
                <c:pt idx="11">
                  <c:v>0.76388888888889594</c:v>
                </c:pt>
                <c:pt idx="12">
                  <c:v>0.8333333333333337</c:v>
                </c:pt>
                <c:pt idx="13">
                  <c:v>0.90277777777777768</c:v>
                </c:pt>
                <c:pt idx="14">
                  <c:v>0.9722222222222221</c:v>
                </c:pt>
                <c:pt idx="15">
                  <c:v>1.0416666666666659</c:v>
                </c:pt>
                <c:pt idx="16">
                  <c:v>1.1111111111111109</c:v>
                </c:pt>
                <c:pt idx="17">
                  <c:v>1.180555555555568</c:v>
                </c:pt>
                <c:pt idx="18">
                  <c:v>1.2499999999999825</c:v>
                </c:pt>
                <c:pt idx="19">
                  <c:v>1.3194444444444438</c:v>
                </c:pt>
                <c:pt idx="20">
                  <c:v>1.3888888888888984</c:v>
                </c:pt>
              </c:numCache>
            </c:numRef>
          </c:xVal>
          <c:yVal>
            <c:numRef>
              <c:f>'PD Mung'!$D$67:$D$87</c:f>
              <c:numCache>
                <c:formatCode>0.0</c:formatCode>
                <c:ptCount val="21"/>
                <c:pt idx="0">
                  <c:v>0</c:v>
                </c:pt>
                <c:pt idx="1">
                  <c:v>0.33333333333333331</c:v>
                </c:pt>
                <c:pt idx="2">
                  <c:v>1</c:v>
                </c:pt>
                <c:pt idx="3">
                  <c:v>1</c:v>
                </c:pt>
                <c:pt idx="4">
                  <c:v>1</c:v>
                </c:pt>
                <c:pt idx="5">
                  <c:v>2</c:v>
                </c:pt>
                <c:pt idx="6">
                  <c:v>2.3333333333333335</c:v>
                </c:pt>
                <c:pt idx="7">
                  <c:v>3</c:v>
                </c:pt>
                <c:pt idx="8">
                  <c:v>3.6666666666666665</c:v>
                </c:pt>
                <c:pt idx="9">
                  <c:v>4.666666666666667</c:v>
                </c:pt>
                <c:pt idx="10">
                  <c:v>6</c:v>
                </c:pt>
                <c:pt idx="11">
                  <c:v>7.333333333333381</c:v>
                </c:pt>
                <c:pt idx="12">
                  <c:v>8.3333333333333357</c:v>
                </c:pt>
                <c:pt idx="13">
                  <c:v>9.6666666666666767</c:v>
                </c:pt>
                <c:pt idx="14">
                  <c:v>10.666666666666726</c:v>
                </c:pt>
                <c:pt idx="15">
                  <c:v>12</c:v>
                </c:pt>
                <c:pt idx="16">
                  <c:v>12.666666666666726</c:v>
                </c:pt>
                <c:pt idx="17">
                  <c:v>14.333333333333334</c:v>
                </c:pt>
                <c:pt idx="18">
                  <c:v>15.666666666666726</c:v>
                </c:pt>
                <c:pt idx="19">
                  <c:v>15.666666666666726</c:v>
                </c:pt>
                <c:pt idx="20">
                  <c:v>16.666666666666668</c:v>
                </c:pt>
              </c:numCache>
            </c:numRef>
          </c:yVal>
        </c:ser>
        <c:ser>
          <c:idx val="1"/>
          <c:order val="1"/>
          <c:tx>
            <c:strRef>
              <c:f>'PD Mung'!$J$1:$O$1</c:f>
              <c:strCache>
                <c:ptCount val="1"/>
                <c:pt idx="0">
                  <c:v>Low swirl forcer</c:v>
                </c:pt>
              </c:strCache>
            </c:strRef>
          </c:tx>
          <c:spPr>
            <a:ln>
              <a:noFill/>
            </a:ln>
          </c:spPr>
          <c:marker>
            <c:symbol val="circle"/>
            <c:size val="7"/>
            <c:spPr>
              <a:noFill/>
              <a:ln>
                <a:solidFill>
                  <a:sysClr val="windowText" lastClr="000000"/>
                </a:solidFill>
              </a:ln>
            </c:spPr>
          </c:marker>
          <c:xVal>
            <c:numRef>
              <c:f>'PD Mung'!$B$3:$B$23</c:f>
              <c:numCache>
                <c:formatCode>0.00</c:formatCode>
                <c:ptCount val="21"/>
                <c:pt idx="0">
                  <c:v>0</c:v>
                </c:pt>
                <c:pt idx="1">
                  <c:v>6.9444444444444434E-2</c:v>
                </c:pt>
                <c:pt idx="2">
                  <c:v>0.1388888888888889</c:v>
                </c:pt>
                <c:pt idx="3">
                  <c:v>0.20833333333333479</c:v>
                </c:pt>
                <c:pt idx="4">
                  <c:v>0.27777777777778051</c:v>
                </c:pt>
                <c:pt idx="5">
                  <c:v>0.34722222222222232</c:v>
                </c:pt>
                <c:pt idx="6">
                  <c:v>0.41666666666666985</c:v>
                </c:pt>
                <c:pt idx="7">
                  <c:v>0.48611111111111105</c:v>
                </c:pt>
                <c:pt idx="8">
                  <c:v>0.55555555555555569</c:v>
                </c:pt>
                <c:pt idx="9">
                  <c:v>0.62500000000000488</c:v>
                </c:pt>
                <c:pt idx="10">
                  <c:v>0.69444444444444464</c:v>
                </c:pt>
                <c:pt idx="11">
                  <c:v>0.76388888888889594</c:v>
                </c:pt>
                <c:pt idx="12">
                  <c:v>0.8333333333333337</c:v>
                </c:pt>
                <c:pt idx="13">
                  <c:v>0.90277777777777768</c:v>
                </c:pt>
                <c:pt idx="14">
                  <c:v>0.9722222222222221</c:v>
                </c:pt>
                <c:pt idx="15">
                  <c:v>1.0416666666666659</c:v>
                </c:pt>
                <c:pt idx="16">
                  <c:v>1.1111111111111109</c:v>
                </c:pt>
                <c:pt idx="17">
                  <c:v>1.180555555555568</c:v>
                </c:pt>
                <c:pt idx="18">
                  <c:v>1.2499999999999825</c:v>
                </c:pt>
                <c:pt idx="19">
                  <c:v>1.3194444444444438</c:v>
                </c:pt>
                <c:pt idx="20">
                  <c:v>1.3888888888888984</c:v>
                </c:pt>
              </c:numCache>
            </c:numRef>
          </c:xVal>
          <c:yVal>
            <c:numRef>
              <c:f>'PD Mung'!$K$67:$K$87</c:f>
              <c:numCache>
                <c:formatCode>0.0</c:formatCode>
                <c:ptCount val="21"/>
                <c:pt idx="0">
                  <c:v>0</c:v>
                </c:pt>
                <c:pt idx="1">
                  <c:v>1</c:v>
                </c:pt>
                <c:pt idx="2">
                  <c:v>1</c:v>
                </c:pt>
                <c:pt idx="3">
                  <c:v>1</c:v>
                </c:pt>
                <c:pt idx="4">
                  <c:v>1</c:v>
                </c:pt>
                <c:pt idx="5">
                  <c:v>1.3333333333333333</c:v>
                </c:pt>
                <c:pt idx="6">
                  <c:v>2</c:v>
                </c:pt>
                <c:pt idx="7">
                  <c:v>2.3333333333333335</c:v>
                </c:pt>
                <c:pt idx="8">
                  <c:v>2.6666666666666665</c:v>
                </c:pt>
                <c:pt idx="9">
                  <c:v>3.3333333333333335</c:v>
                </c:pt>
                <c:pt idx="10">
                  <c:v>4.333333333333381</c:v>
                </c:pt>
                <c:pt idx="11">
                  <c:v>5.333333333333381</c:v>
                </c:pt>
                <c:pt idx="12">
                  <c:v>6.333333333333381</c:v>
                </c:pt>
                <c:pt idx="13">
                  <c:v>7</c:v>
                </c:pt>
                <c:pt idx="14">
                  <c:v>7.666666666666667</c:v>
                </c:pt>
                <c:pt idx="15">
                  <c:v>8</c:v>
                </c:pt>
                <c:pt idx="16">
                  <c:v>8.6666666666666767</c:v>
                </c:pt>
                <c:pt idx="17">
                  <c:v>8.6666666666666767</c:v>
                </c:pt>
                <c:pt idx="18">
                  <c:v>9.3333333333333357</c:v>
                </c:pt>
                <c:pt idx="19">
                  <c:v>9.6666666666666767</c:v>
                </c:pt>
                <c:pt idx="20">
                  <c:v>10.333333333333334</c:v>
                </c:pt>
              </c:numCache>
            </c:numRef>
          </c:yVal>
        </c:ser>
        <c:ser>
          <c:idx val="2"/>
          <c:order val="2"/>
          <c:tx>
            <c:strRef>
              <c:f>'PD Mung'!$Q$1:$V$1</c:f>
              <c:strCache>
                <c:ptCount val="1"/>
                <c:pt idx="0">
                  <c:v>Plain nozzle</c:v>
                </c:pt>
              </c:strCache>
            </c:strRef>
          </c:tx>
          <c:spPr>
            <a:ln>
              <a:noFill/>
            </a:ln>
          </c:spPr>
          <c:marker>
            <c:symbol val="plus"/>
            <c:size val="7"/>
            <c:spPr>
              <a:ln>
                <a:solidFill>
                  <a:sysClr val="windowText" lastClr="000000"/>
                </a:solidFill>
              </a:ln>
            </c:spPr>
          </c:marker>
          <c:xVal>
            <c:numRef>
              <c:f>'PD Mung'!$B$3:$B$23</c:f>
              <c:numCache>
                <c:formatCode>0.00</c:formatCode>
                <c:ptCount val="21"/>
                <c:pt idx="0">
                  <c:v>0</c:v>
                </c:pt>
                <c:pt idx="1">
                  <c:v>6.9444444444444434E-2</c:v>
                </c:pt>
                <c:pt idx="2">
                  <c:v>0.1388888888888889</c:v>
                </c:pt>
                <c:pt idx="3">
                  <c:v>0.20833333333333479</c:v>
                </c:pt>
                <c:pt idx="4">
                  <c:v>0.27777777777778051</c:v>
                </c:pt>
                <c:pt idx="5">
                  <c:v>0.34722222222222232</c:v>
                </c:pt>
                <c:pt idx="6">
                  <c:v>0.41666666666666985</c:v>
                </c:pt>
                <c:pt idx="7">
                  <c:v>0.48611111111111105</c:v>
                </c:pt>
                <c:pt idx="8">
                  <c:v>0.55555555555555569</c:v>
                </c:pt>
                <c:pt idx="9">
                  <c:v>0.62500000000000488</c:v>
                </c:pt>
                <c:pt idx="10">
                  <c:v>0.69444444444444464</c:v>
                </c:pt>
                <c:pt idx="11">
                  <c:v>0.76388888888889594</c:v>
                </c:pt>
                <c:pt idx="12">
                  <c:v>0.8333333333333337</c:v>
                </c:pt>
                <c:pt idx="13">
                  <c:v>0.90277777777777768</c:v>
                </c:pt>
                <c:pt idx="14">
                  <c:v>0.9722222222222221</c:v>
                </c:pt>
                <c:pt idx="15">
                  <c:v>1.0416666666666659</c:v>
                </c:pt>
                <c:pt idx="16">
                  <c:v>1.1111111111111109</c:v>
                </c:pt>
                <c:pt idx="17">
                  <c:v>1.180555555555568</c:v>
                </c:pt>
                <c:pt idx="18">
                  <c:v>1.2499999999999825</c:v>
                </c:pt>
                <c:pt idx="19">
                  <c:v>1.3194444444444438</c:v>
                </c:pt>
                <c:pt idx="20">
                  <c:v>1.3888888888888984</c:v>
                </c:pt>
              </c:numCache>
            </c:numRef>
          </c:xVal>
          <c:yVal>
            <c:numRef>
              <c:f>'PD Mung'!$R$67:$R$87</c:f>
              <c:numCache>
                <c:formatCode>0.0</c:formatCode>
                <c:ptCount val="21"/>
                <c:pt idx="0">
                  <c:v>0</c:v>
                </c:pt>
                <c:pt idx="1">
                  <c:v>0.33333333333333331</c:v>
                </c:pt>
                <c:pt idx="2">
                  <c:v>0.66666666666666663</c:v>
                </c:pt>
                <c:pt idx="3">
                  <c:v>0.66666666666666663</c:v>
                </c:pt>
                <c:pt idx="4">
                  <c:v>1</c:v>
                </c:pt>
                <c:pt idx="5">
                  <c:v>1.3333333333333333</c:v>
                </c:pt>
                <c:pt idx="6">
                  <c:v>1.3333333333333333</c:v>
                </c:pt>
                <c:pt idx="7">
                  <c:v>2.3333333333333335</c:v>
                </c:pt>
                <c:pt idx="8">
                  <c:v>2.3333333333333335</c:v>
                </c:pt>
                <c:pt idx="9">
                  <c:v>3</c:v>
                </c:pt>
                <c:pt idx="10">
                  <c:v>3.6666666666666665</c:v>
                </c:pt>
                <c:pt idx="11">
                  <c:v>4</c:v>
                </c:pt>
                <c:pt idx="12">
                  <c:v>4.666666666666667</c:v>
                </c:pt>
                <c:pt idx="13">
                  <c:v>5.666666666666667</c:v>
                </c:pt>
                <c:pt idx="14">
                  <c:v>6</c:v>
                </c:pt>
                <c:pt idx="15">
                  <c:v>6</c:v>
                </c:pt>
                <c:pt idx="16">
                  <c:v>6</c:v>
                </c:pt>
                <c:pt idx="17">
                  <c:v>6</c:v>
                </c:pt>
                <c:pt idx="18">
                  <c:v>6.333333333333381</c:v>
                </c:pt>
                <c:pt idx="19">
                  <c:v>6</c:v>
                </c:pt>
                <c:pt idx="20">
                  <c:v>6.333333333333381</c:v>
                </c:pt>
              </c:numCache>
            </c:numRef>
          </c:yVal>
        </c:ser>
        <c:ser>
          <c:idx val="3"/>
          <c:order val="3"/>
          <c:tx>
            <c:strRef>
              <c:f>'PD Mung'!$X$1:$AC$1</c:f>
              <c:strCache>
                <c:ptCount val="1"/>
                <c:pt idx="0">
                  <c:v>Plain nozzle with high dP</c:v>
                </c:pt>
              </c:strCache>
            </c:strRef>
          </c:tx>
          <c:spPr>
            <a:ln>
              <a:noFill/>
            </a:ln>
          </c:spPr>
          <c:marker>
            <c:symbol val="triangle"/>
            <c:size val="7"/>
            <c:spPr>
              <a:noFill/>
              <a:ln>
                <a:solidFill>
                  <a:sysClr val="windowText" lastClr="000000"/>
                </a:solidFill>
              </a:ln>
            </c:spPr>
          </c:marker>
          <c:xVal>
            <c:numRef>
              <c:f>'PD Mung'!$B$3:$B$23</c:f>
              <c:numCache>
                <c:formatCode>0.00</c:formatCode>
                <c:ptCount val="21"/>
                <c:pt idx="0">
                  <c:v>0</c:v>
                </c:pt>
                <c:pt idx="1">
                  <c:v>6.9444444444444434E-2</c:v>
                </c:pt>
                <c:pt idx="2">
                  <c:v>0.1388888888888889</c:v>
                </c:pt>
                <c:pt idx="3">
                  <c:v>0.20833333333333479</c:v>
                </c:pt>
                <c:pt idx="4">
                  <c:v>0.27777777777778051</c:v>
                </c:pt>
                <c:pt idx="5">
                  <c:v>0.34722222222222232</c:v>
                </c:pt>
                <c:pt idx="6">
                  <c:v>0.41666666666666985</c:v>
                </c:pt>
                <c:pt idx="7">
                  <c:v>0.48611111111111105</c:v>
                </c:pt>
                <c:pt idx="8">
                  <c:v>0.55555555555555569</c:v>
                </c:pt>
                <c:pt idx="9">
                  <c:v>0.62500000000000488</c:v>
                </c:pt>
                <c:pt idx="10">
                  <c:v>0.69444444444444464</c:v>
                </c:pt>
                <c:pt idx="11">
                  <c:v>0.76388888888889594</c:v>
                </c:pt>
                <c:pt idx="12">
                  <c:v>0.8333333333333337</c:v>
                </c:pt>
                <c:pt idx="13">
                  <c:v>0.90277777777777768</c:v>
                </c:pt>
                <c:pt idx="14">
                  <c:v>0.9722222222222221</c:v>
                </c:pt>
                <c:pt idx="15">
                  <c:v>1.0416666666666659</c:v>
                </c:pt>
                <c:pt idx="16">
                  <c:v>1.1111111111111109</c:v>
                </c:pt>
                <c:pt idx="17">
                  <c:v>1.180555555555568</c:v>
                </c:pt>
                <c:pt idx="18">
                  <c:v>1.2499999999999825</c:v>
                </c:pt>
                <c:pt idx="19">
                  <c:v>1.3194444444444438</c:v>
                </c:pt>
                <c:pt idx="20">
                  <c:v>1.3888888888888984</c:v>
                </c:pt>
              </c:numCache>
            </c:numRef>
          </c:xVal>
          <c:yVal>
            <c:numRef>
              <c:f>'PD Mung'!$Y$67:$Y$87</c:f>
              <c:numCache>
                <c:formatCode>0.0</c:formatCode>
                <c:ptCount val="21"/>
                <c:pt idx="0">
                  <c:v>0</c:v>
                </c:pt>
                <c:pt idx="1">
                  <c:v>0.66666666666666663</c:v>
                </c:pt>
                <c:pt idx="2">
                  <c:v>0.66666666666666663</c:v>
                </c:pt>
                <c:pt idx="3">
                  <c:v>1</c:v>
                </c:pt>
                <c:pt idx="4">
                  <c:v>1</c:v>
                </c:pt>
                <c:pt idx="5">
                  <c:v>1.3333333333333333</c:v>
                </c:pt>
                <c:pt idx="6">
                  <c:v>2</c:v>
                </c:pt>
                <c:pt idx="7">
                  <c:v>2</c:v>
                </c:pt>
                <c:pt idx="8">
                  <c:v>3</c:v>
                </c:pt>
                <c:pt idx="9">
                  <c:v>3.3333333333333335</c:v>
                </c:pt>
                <c:pt idx="10">
                  <c:v>4.333333333333381</c:v>
                </c:pt>
                <c:pt idx="11">
                  <c:v>5</c:v>
                </c:pt>
                <c:pt idx="12">
                  <c:v>5.666666666666667</c:v>
                </c:pt>
                <c:pt idx="13">
                  <c:v>6.666666666666667</c:v>
                </c:pt>
                <c:pt idx="14">
                  <c:v>7</c:v>
                </c:pt>
                <c:pt idx="15">
                  <c:v>8</c:v>
                </c:pt>
                <c:pt idx="16">
                  <c:v>8</c:v>
                </c:pt>
                <c:pt idx="17">
                  <c:v>8.6666666666666767</c:v>
                </c:pt>
                <c:pt idx="18">
                  <c:v>9.3333333333333357</c:v>
                </c:pt>
                <c:pt idx="19">
                  <c:v>9.6666666666666767</c:v>
                </c:pt>
                <c:pt idx="20">
                  <c:v>10</c:v>
                </c:pt>
              </c:numCache>
            </c:numRef>
          </c:yVal>
        </c:ser>
        <c:axId val="218740608"/>
        <c:axId val="218874240"/>
      </c:scatterChart>
      <c:valAx>
        <c:axId val="218740608"/>
        <c:scaling>
          <c:orientation val="minMax"/>
          <c:max val="1.4"/>
        </c:scaling>
        <c:axPos val="b"/>
        <c:title>
          <c:tx>
            <c:rich>
              <a:bodyPr/>
              <a:lstStyle/>
              <a:p>
                <a:pPr>
                  <a:defRPr/>
                </a:pPr>
                <a:r>
                  <a:rPr lang="en-GB"/>
                  <a:t>Superficial gas Velocity (m/s)</a:t>
                </a:r>
              </a:p>
            </c:rich>
          </c:tx>
        </c:title>
        <c:numFmt formatCode="0.00" sourceLinked="1"/>
        <c:tickLblPos val="nextTo"/>
        <c:crossAx val="218874240"/>
        <c:crosses val="autoZero"/>
        <c:crossBetween val="midCat"/>
      </c:valAx>
      <c:valAx>
        <c:axId val="218874240"/>
        <c:scaling>
          <c:orientation val="minMax"/>
        </c:scaling>
        <c:axPos val="l"/>
        <c:title>
          <c:tx>
            <c:rich>
              <a:bodyPr rot="-5400000" vert="horz"/>
              <a:lstStyle/>
              <a:p>
                <a:pPr>
                  <a:defRPr/>
                </a:pPr>
                <a:r>
                  <a:rPr lang="en-GB"/>
                  <a:t>Pressure Drop (mBar)</a:t>
                </a:r>
              </a:p>
            </c:rich>
          </c:tx>
        </c:title>
        <c:numFmt formatCode="0.0" sourceLinked="1"/>
        <c:tickLblPos val="nextTo"/>
        <c:crossAx val="218740608"/>
        <c:crosses val="autoZero"/>
        <c:crossBetween val="midCat"/>
      </c:valAx>
    </c:plotArea>
    <c:legend>
      <c:legendPos val="r"/>
      <c:layout>
        <c:manualLayout>
          <c:xMode val="edge"/>
          <c:yMode val="edge"/>
          <c:x val="0.10488839542213498"/>
          <c:y val="2.7442902738984681E-3"/>
          <c:w val="0.28471186960487344"/>
          <c:h val="0.19071180754912267"/>
        </c:manualLayout>
      </c:layout>
    </c:legend>
    <c:plotVisOnly val="1"/>
    <c:dispBlanksAs val="gap"/>
  </c:chart>
  <c:txPr>
    <a:bodyPr/>
    <a:lstStyle/>
    <a:p>
      <a:pPr>
        <a:defRPr sz="900"/>
      </a:pPr>
      <a:endParaRPr lang="en-U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9.0990534196675327E-2"/>
          <c:y val="1.8298894091494208E-2"/>
          <c:w val="0.87489005767744343"/>
          <c:h val="0.88051927883128356"/>
        </c:manualLayout>
      </c:layout>
      <c:scatterChart>
        <c:scatterStyle val="lineMarker"/>
        <c:ser>
          <c:idx val="0"/>
          <c:order val="0"/>
          <c:tx>
            <c:strRef>
              <c:f>'PD Mung'!$C$1:$I$1</c:f>
              <c:strCache>
                <c:ptCount val="1"/>
                <c:pt idx="0">
                  <c:v>High swirl forcer</c:v>
                </c:pt>
              </c:strCache>
            </c:strRef>
          </c:tx>
          <c:spPr>
            <a:ln>
              <a:noFill/>
            </a:ln>
          </c:spPr>
          <c:marker>
            <c:symbol val="x"/>
            <c:size val="7"/>
            <c:spPr>
              <a:ln>
                <a:solidFill>
                  <a:sysClr val="windowText" lastClr="000000"/>
                </a:solidFill>
              </a:ln>
            </c:spPr>
          </c:marker>
          <c:xVal>
            <c:numRef>
              <c:f>'PD Mung'!$B$3:$B$23</c:f>
              <c:numCache>
                <c:formatCode>0.00</c:formatCode>
                <c:ptCount val="21"/>
                <c:pt idx="0">
                  <c:v>0</c:v>
                </c:pt>
                <c:pt idx="1">
                  <c:v>6.9444444444444434E-2</c:v>
                </c:pt>
                <c:pt idx="2">
                  <c:v>0.1388888888888889</c:v>
                </c:pt>
                <c:pt idx="3">
                  <c:v>0.20833333333333479</c:v>
                </c:pt>
                <c:pt idx="4">
                  <c:v>0.27777777777778051</c:v>
                </c:pt>
                <c:pt idx="5">
                  <c:v>0.34722222222222232</c:v>
                </c:pt>
                <c:pt idx="6">
                  <c:v>0.41666666666666985</c:v>
                </c:pt>
                <c:pt idx="7">
                  <c:v>0.48611111111111105</c:v>
                </c:pt>
                <c:pt idx="8">
                  <c:v>0.55555555555555569</c:v>
                </c:pt>
                <c:pt idx="9">
                  <c:v>0.62500000000000488</c:v>
                </c:pt>
                <c:pt idx="10">
                  <c:v>0.69444444444444464</c:v>
                </c:pt>
                <c:pt idx="11">
                  <c:v>0.76388888888889594</c:v>
                </c:pt>
                <c:pt idx="12">
                  <c:v>0.8333333333333337</c:v>
                </c:pt>
                <c:pt idx="13">
                  <c:v>0.90277777777777768</c:v>
                </c:pt>
                <c:pt idx="14">
                  <c:v>0.9722222222222221</c:v>
                </c:pt>
                <c:pt idx="15">
                  <c:v>1.0416666666666659</c:v>
                </c:pt>
                <c:pt idx="16">
                  <c:v>1.1111111111111109</c:v>
                </c:pt>
                <c:pt idx="17">
                  <c:v>1.180555555555568</c:v>
                </c:pt>
                <c:pt idx="18">
                  <c:v>1.2499999999999825</c:v>
                </c:pt>
                <c:pt idx="19">
                  <c:v>1.3194444444444438</c:v>
                </c:pt>
                <c:pt idx="20">
                  <c:v>1.3888888888888984</c:v>
                </c:pt>
              </c:numCache>
            </c:numRef>
          </c:xVal>
          <c:yVal>
            <c:numRef>
              <c:f>'PD Mung'!$F$67:$F$87</c:f>
              <c:numCache>
                <c:formatCode>0.0</c:formatCode>
                <c:ptCount val="21"/>
                <c:pt idx="0">
                  <c:v>0</c:v>
                </c:pt>
                <c:pt idx="1">
                  <c:v>1</c:v>
                </c:pt>
                <c:pt idx="2">
                  <c:v>1</c:v>
                </c:pt>
                <c:pt idx="3">
                  <c:v>1.6666666666666667</c:v>
                </c:pt>
                <c:pt idx="4">
                  <c:v>2</c:v>
                </c:pt>
                <c:pt idx="5">
                  <c:v>2.3333333333333335</c:v>
                </c:pt>
                <c:pt idx="6">
                  <c:v>3</c:v>
                </c:pt>
                <c:pt idx="7">
                  <c:v>4</c:v>
                </c:pt>
                <c:pt idx="8">
                  <c:v>5</c:v>
                </c:pt>
                <c:pt idx="9">
                  <c:v>6</c:v>
                </c:pt>
                <c:pt idx="10">
                  <c:v>7.666666666666667</c:v>
                </c:pt>
                <c:pt idx="11">
                  <c:v>9.3333333333333357</c:v>
                </c:pt>
                <c:pt idx="12">
                  <c:v>11.333333333333334</c:v>
                </c:pt>
                <c:pt idx="13">
                  <c:v>13.666666666666726</c:v>
                </c:pt>
                <c:pt idx="14">
                  <c:v>15</c:v>
                </c:pt>
                <c:pt idx="15">
                  <c:v>16</c:v>
                </c:pt>
                <c:pt idx="16">
                  <c:v>16.666666666666668</c:v>
                </c:pt>
                <c:pt idx="17">
                  <c:v>17.333333333333073</c:v>
                </c:pt>
                <c:pt idx="18">
                  <c:v>18.666666666666668</c:v>
                </c:pt>
                <c:pt idx="19">
                  <c:v>20</c:v>
                </c:pt>
                <c:pt idx="20">
                  <c:v>20.666666666666668</c:v>
                </c:pt>
              </c:numCache>
            </c:numRef>
          </c:yVal>
        </c:ser>
        <c:ser>
          <c:idx val="1"/>
          <c:order val="1"/>
          <c:tx>
            <c:strRef>
              <c:f>'PD Mung'!$J$1:$O$1</c:f>
              <c:strCache>
                <c:ptCount val="1"/>
                <c:pt idx="0">
                  <c:v>Low swirl forcer</c:v>
                </c:pt>
              </c:strCache>
            </c:strRef>
          </c:tx>
          <c:spPr>
            <a:ln>
              <a:noFill/>
            </a:ln>
          </c:spPr>
          <c:marker>
            <c:symbol val="circle"/>
            <c:size val="7"/>
            <c:spPr>
              <a:noFill/>
              <a:ln>
                <a:solidFill>
                  <a:sysClr val="windowText" lastClr="000000"/>
                </a:solidFill>
              </a:ln>
            </c:spPr>
          </c:marker>
          <c:xVal>
            <c:numRef>
              <c:f>'PD Mung'!$B$3:$B$23</c:f>
              <c:numCache>
                <c:formatCode>0.00</c:formatCode>
                <c:ptCount val="21"/>
                <c:pt idx="0">
                  <c:v>0</c:v>
                </c:pt>
                <c:pt idx="1">
                  <c:v>6.9444444444444434E-2</c:v>
                </c:pt>
                <c:pt idx="2">
                  <c:v>0.1388888888888889</c:v>
                </c:pt>
                <c:pt idx="3">
                  <c:v>0.20833333333333479</c:v>
                </c:pt>
                <c:pt idx="4">
                  <c:v>0.27777777777778051</c:v>
                </c:pt>
                <c:pt idx="5">
                  <c:v>0.34722222222222232</c:v>
                </c:pt>
                <c:pt idx="6">
                  <c:v>0.41666666666666985</c:v>
                </c:pt>
                <c:pt idx="7">
                  <c:v>0.48611111111111105</c:v>
                </c:pt>
                <c:pt idx="8">
                  <c:v>0.55555555555555569</c:v>
                </c:pt>
                <c:pt idx="9">
                  <c:v>0.62500000000000488</c:v>
                </c:pt>
                <c:pt idx="10">
                  <c:v>0.69444444444444464</c:v>
                </c:pt>
                <c:pt idx="11">
                  <c:v>0.76388888888889594</c:v>
                </c:pt>
                <c:pt idx="12">
                  <c:v>0.8333333333333337</c:v>
                </c:pt>
                <c:pt idx="13">
                  <c:v>0.90277777777777768</c:v>
                </c:pt>
                <c:pt idx="14">
                  <c:v>0.9722222222222221</c:v>
                </c:pt>
                <c:pt idx="15">
                  <c:v>1.0416666666666659</c:v>
                </c:pt>
                <c:pt idx="16">
                  <c:v>1.1111111111111109</c:v>
                </c:pt>
                <c:pt idx="17">
                  <c:v>1.180555555555568</c:v>
                </c:pt>
                <c:pt idx="18">
                  <c:v>1.2499999999999825</c:v>
                </c:pt>
                <c:pt idx="19">
                  <c:v>1.3194444444444438</c:v>
                </c:pt>
                <c:pt idx="20">
                  <c:v>1.3888888888888984</c:v>
                </c:pt>
              </c:numCache>
            </c:numRef>
          </c:xVal>
          <c:yVal>
            <c:numRef>
              <c:f>'PD Mung'!$M$67:$M$87</c:f>
              <c:numCache>
                <c:formatCode>0.0</c:formatCode>
                <c:ptCount val="21"/>
                <c:pt idx="0">
                  <c:v>0.66666666666666663</c:v>
                </c:pt>
                <c:pt idx="1">
                  <c:v>1</c:v>
                </c:pt>
                <c:pt idx="2">
                  <c:v>1.3333333333333333</c:v>
                </c:pt>
                <c:pt idx="3">
                  <c:v>1.3333333333333333</c:v>
                </c:pt>
                <c:pt idx="4">
                  <c:v>2.3333333333333335</c:v>
                </c:pt>
                <c:pt idx="5">
                  <c:v>2.3333333333333335</c:v>
                </c:pt>
                <c:pt idx="6">
                  <c:v>3.3333333333333335</c:v>
                </c:pt>
                <c:pt idx="7">
                  <c:v>4</c:v>
                </c:pt>
                <c:pt idx="8">
                  <c:v>4.666666666666667</c:v>
                </c:pt>
                <c:pt idx="9">
                  <c:v>5.666666666666667</c:v>
                </c:pt>
                <c:pt idx="10">
                  <c:v>6.333333333333381</c:v>
                </c:pt>
                <c:pt idx="11">
                  <c:v>7.666666666666667</c:v>
                </c:pt>
                <c:pt idx="12">
                  <c:v>8.6666666666666767</c:v>
                </c:pt>
                <c:pt idx="13">
                  <c:v>9.6666666666666767</c:v>
                </c:pt>
                <c:pt idx="14">
                  <c:v>10.333333333333334</c:v>
                </c:pt>
                <c:pt idx="15">
                  <c:v>11</c:v>
                </c:pt>
                <c:pt idx="16">
                  <c:v>11</c:v>
                </c:pt>
                <c:pt idx="17">
                  <c:v>11.666666666666726</c:v>
                </c:pt>
                <c:pt idx="18">
                  <c:v>11.666666666666726</c:v>
                </c:pt>
                <c:pt idx="19">
                  <c:v>12.666666666666726</c:v>
                </c:pt>
                <c:pt idx="20">
                  <c:v>12</c:v>
                </c:pt>
              </c:numCache>
            </c:numRef>
          </c:yVal>
        </c:ser>
        <c:ser>
          <c:idx val="2"/>
          <c:order val="2"/>
          <c:tx>
            <c:strRef>
              <c:f>'PD Mung'!$Q$1:$V$1</c:f>
              <c:strCache>
                <c:ptCount val="1"/>
                <c:pt idx="0">
                  <c:v>Plain nozzle</c:v>
                </c:pt>
              </c:strCache>
            </c:strRef>
          </c:tx>
          <c:spPr>
            <a:ln>
              <a:noFill/>
            </a:ln>
          </c:spPr>
          <c:marker>
            <c:symbol val="plus"/>
            <c:size val="7"/>
            <c:spPr>
              <a:ln>
                <a:solidFill>
                  <a:sysClr val="windowText" lastClr="000000"/>
                </a:solidFill>
              </a:ln>
            </c:spPr>
          </c:marker>
          <c:xVal>
            <c:numRef>
              <c:f>'PD Mung'!$B$3:$B$23</c:f>
              <c:numCache>
                <c:formatCode>0.00</c:formatCode>
                <c:ptCount val="21"/>
                <c:pt idx="0">
                  <c:v>0</c:v>
                </c:pt>
                <c:pt idx="1">
                  <c:v>6.9444444444444434E-2</c:v>
                </c:pt>
                <c:pt idx="2">
                  <c:v>0.1388888888888889</c:v>
                </c:pt>
                <c:pt idx="3">
                  <c:v>0.20833333333333479</c:v>
                </c:pt>
                <c:pt idx="4">
                  <c:v>0.27777777777778051</c:v>
                </c:pt>
                <c:pt idx="5">
                  <c:v>0.34722222222222232</c:v>
                </c:pt>
                <c:pt idx="6">
                  <c:v>0.41666666666666985</c:v>
                </c:pt>
                <c:pt idx="7">
                  <c:v>0.48611111111111105</c:v>
                </c:pt>
                <c:pt idx="8">
                  <c:v>0.55555555555555569</c:v>
                </c:pt>
                <c:pt idx="9">
                  <c:v>0.62500000000000488</c:v>
                </c:pt>
                <c:pt idx="10">
                  <c:v>0.69444444444444464</c:v>
                </c:pt>
                <c:pt idx="11">
                  <c:v>0.76388888888889594</c:v>
                </c:pt>
                <c:pt idx="12">
                  <c:v>0.8333333333333337</c:v>
                </c:pt>
                <c:pt idx="13">
                  <c:v>0.90277777777777768</c:v>
                </c:pt>
                <c:pt idx="14">
                  <c:v>0.9722222222222221</c:v>
                </c:pt>
                <c:pt idx="15">
                  <c:v>1.0416666666666659</c:v>
                </c:pt>
                <c:pt idx="16">
                  <c:v>1.1111111111111109</c:v>
                </c:pt>
                <c:pt idx="17">
                  <c:v>1.180555555555568</c:v>
                </c:pt>
                <c:pt idx="18">
                  <c:v>1.2499999999999825</c:v>
                </c:pt>
                <c:pt idx="19">
                  <c:v>1.3194444444444438</c:v>
                </c:pt>
                <c:pt idx="20">
                  <c:v>1.3888888888888984</c:v>
                </c:pt>
              </c:numCache>
            </c:numRef>
          </c:xVal>
          <c:yVal>
            <c:numRef>
              <c:f>'PD Mung'!$T$67:$T$87</c:f>
              <c:numCache>
                <c:formatCode>0.0</c:formatCode>
                <c:ptCount val="21"/>
                <c:pt idx="0">
                  <c:v>0</c:v>
                </c:pt>
                <c:pt idx="1">
                  <c:v>0.66666666666666663</c:v>
                </c:pt>
                <c:pt idx="2">
                  <c:v>0.66666666666666663</c:v>
                </c:pt>
                <c:pt idx="3">
                  <c:v>1</c:v>
                </c:pt>
                <c:pt idx="4">
                  <c:v>1.6666666666666667</c:v>
                </c:pt>
                <c:pt idx="5">
                  <c:v>2.3333333333333335</c:v>
                </c:pt>
                <c:pt idx="6">
                  <c:v>2.3333333333333335</c:v>
                </c:pt>
                <c:pt idx="7">
                  <c:v>3.3333333333333335</c:v>
                </c:pt>
                <c:pt idx="8">
                  <c:v>4</c:v>
                </c:pt>
                <c:pt idx="9">
                  <c:v>5</c:v>
                </c:pt>
                <c:pt idx="10">
                  <c:v>6</c:v>
                </c:pt>
                <c:pt idx="11">
                  <c:v>7</c:v>
                </c:pt>
                <c:pt idx="12">
                  <c:v>8</c:v>
                </c:pt>
                <c:pt idx="13">
                  <c:v>8.6666666666666767</c:v>
                </c:pt>
                <c:pt idx="14">
                  <c:v>9</c:v>
                </c:pt>
                <c:pt idx="15">
                  <c:v>10</c:v>
                </c:pt>
                <c:pt idx="16">
                  <c:v>9.6666666666666767</c:v>
                </c:pt>
                <c:pt idx="17">
                  <c:v>10</c:v>
                </c:pt>
                <c:pt idx="18">
                  <c:v>10.333333333333334</c:v>
                </c:pt>
                <c:pt idx="19">
                  <c:v>9.6666666666666767</c:v>
                </c:pt>
                <c:pt idx="20">
                  <c:v>10</c:v>
                </c:pt>
              </c:numCache>
            </c:numRef>
          </c:yVal>
        </c:ser>
        <c:ser>
          <c:idx val="3"/>
          <c:order val="3"/>
          <c:tx>
            <c:strRef>
              <c:f>'PD Mung'!$X$1:$AC$1</c:f>
              <c:strCache>
                <c:ptCount val="1"/>
                <c:pt idx="0">
                  <c:v>Plain nozzle with high dP</c:v>
                </c:pt>
              </c:strCache>
            </c:strRef>
          </c:tx>
          <c:spPr>
            <a:ln>
              <a:noFill/>
            </a:ln>
          </c:spPr>
          <c:marker>
            <c:symbol val="triangle"/>
            <c:size val="7"/>
            <c:spPr>
              <a:noFill/>
              <a:ln>
                <a:solidFill>
                  <a:sysClr val="windowText" lastClr="000000"/>
                </a:solidFill>
              </a:ln>
            </c:spPr>
          </c:marker>
          <c:xVal>
            <c:numRef>
              <c:f>'PD Mung'!$B$3:$B$23</c:f>
              <c:numCache>
                <c:formatCode>0.00</c:formatCode>
                <c:ptCount val="21"/>
                <c:pt idx="0">
                  <c:v>0</c:v>
                </c:pt>
                <c:pt idx="1">
                  <c:v>6.9444444444444434E-2</c:v>
                </c:pt>
                <c:pt idx="2">
                  <c:v>0.1388888888888889</c:v>
                </c:pt>
                <c:pt idx="3">
                  <c:v>0.20833333333333479</c:v>
                </c:pt>
                <c:pt idx="4">
                  <c:v>0.27777777777778051</c:v>
                </c:pt>
                <c:pt idx="5">
                  <c:v>0.34722222222222232</c:v>
                </c:pt>
                <c:pt idx="6">
                  <c:v>0.41666666666666985</c:v>
                </c:pt>
                <c:pt idx="7">
                  <c:v>0.48611111111111105</c:v>
                </c:pt>
                <c:pt idx="8">
                  <c:v>0.55555555555555569</c:v>
                </c:pt>
                <c:pt idx="9">
                  <c:v>0.62500000000000488</c:v>
                </c:pt>
                <c:pt idx="10">
                  <c:v>0.69444444444444464</c:v>
                </c:pt>
                <c:pt idx="11">
                  <c:v>0.76388888888889594</c:v>
                </c:pt>
                <c:pt idx="12">
                  <c:v>0.8333333333333337</c:v>
                </c:pt>
                <c:pt idx="13">
                  <c:v>0.90277777777777768</c:v>
                </c:pt>
                <c:pt idx="14">
                  <c:v>0.9722222222222221</c:v>
                </c:pt>
                <c:pt idx="15">
                  <c:v>1.0416666666666659</c:v>
                </c:pt>
                <c:pt idx="16">
                  <c:v>1.1111111111111109</c:v>
                </c:pt>
                <c:pt idx="17">
                  <c:v>1.180555555555568</c:v>
                </c:pt>
                <c:pt idx="18">
                  <c:v>1.2499999999999825</c:v>
                </c:pt>
                <c:pt idx="19">
                  <c:v>1.3194444444444438</c:v>
                </c:pt>
                <c:pt idx="20">
                  <c:v>1.3888888888888984</c:v>
                </c:pt>
              </c:numCache>
            </c:numRef>
          </c:xVal>
          <c:yVal>
            <c:numRef>
              <c:f>'PD Mung'!$AA$67:$AA$87</c:f>
              <c:numCache>
                <c:formatCode>0.0</c:formatCode>
                <c:ptCount val="21"/>
                <c:pt idx="0">
                  <c:v>0</c:v>
                </c:pt>
                <c:pt idx="1">
                  <c:v>0.66666666666666663</c:v>
                </c:pt>
                <c:pt idx="2">
                  <c:v>1</c:v>
                </c:pt>
                <c:pt idx="3">
                  <c:v>1.6666666666666667</c:v>
                </c:pt>
                <c:pt idx="4">
                  <c:v>1.6666666666666667</c:v>
                </c:pt>
                <c:pt idx="5">
                  <c:v>2</c:v>
                </c:pt>
                <c:pt idx="6">
                  <c:v>2.6666666666666665</c:v>
                </c:pt>
                <c:pt idx="7">
                  <c:v>3</c:v>
                </c:pt>
                <c:pt idx="8">
                  <c:v>4</c:v>
                </c:pt>
                <c:pt idx="9">
                  <c:v>5</c:v>
                </c:pt>
                <c:pt idx="10">
                  <c:v>6.333333333333381</c:v>
                </c:pt>
                <c:pt idx="11">
                  <c:v>8</c:v>
                </c:pt>
                <c:pt idx="12">
                  <c:v>9.3333333333333357</c:v>
                </c:pt>
                <c:pt idx="13">
                  <c:v>9.6666666666666767</c:v>
                </c:pt>
                <c:pt idx="14">
                  <c:v>11.333333333333334</c:v>
                </c:pt>
                <c:pt idx="15">
                  <c:v>11.666666666666726</c:v>
                </c:pt>
                <c:pt idx="16">
                  <c:v>12</c:v>
                </c:pt>
                <c:pt idx="17">
                  <c:v>12.333333333333334</c:v>
                </c:pt>
                <c:pt idx="18">
                  <c:v>13.333333333333334</c:v>
                </c:pt>
                <c:pt idx="19">
                  <c:v>13</c:v>
                </c:pt>
                <c:pt idx="20">
                  <c:v>13.666666666666726</c:v>
                </c:pt>
              </c:numCache>
            </c:numRef>
          </c:yVal>
        </c:ser>
        <c:axId val="50907008"/>
        <c:axId val="218898816"/>
      </c:scatterChart>
      <c:valAx>
        <c:axId val="50907008"/>
        <c:scaling>
          <c:orientation val="minMax"/>
          <c:max val="1.4"/>
        </c:scaling>
        <c:axPos val="b"/>
        <c:title>
          <c:tx>
            <c:rich>
              <a:bodyPr/>
              <a:lstStyle/>
              <a:p>
                <a:pPr>
                  <a:defRPr/>
                </a:pPr>
                <a:r>
                  <a:rPr lang="en-GB"/>
                  <a:t>Superficial gas Velocity (m/s)</a:t>
                </a:r>
              </a:p>
            </c:rich>
          </c:tx>
        </c:title>
        <c:numFmt formatCode="0.00" sourceLinked="1"/>
        <c:tickLblPos val="nextTo"/>
        <c:crossAx val="218898816"/>
        <c:crosses val="autoZero"/>
        <c:crossBetween val="midCat"/>
      </c:valAx>
      <c:valAx>
        <c:axId val="218898816"/>
        <c:scaling>
          <c:orientation val="minMax"/>
        </c:scaling>
        <c:axPos val="l"/>
        <c:title>
          <c:tx>
            <c:rich>
              <a:bodyPr rot="-5400000" vert="horz"/>
              <a:lstStyle/>
              <a:p>
                <a:pPr algn="ctr" rtl="0">
                  <a:defRPr/>
                </a:pPr>
                <a:r>
                  <a:rPr lang="en-GB"/>
                  <a:t>Pressure Drop (mBar)</a:t>
                </a:r>
              </a:p>
            </c:rich>
          </c:tx>
        </c:title>
        <c:numFmt formatCode="0.0" sourceLinked="1"/>
        <c:tickLblPos val="nextTo"/>
        <c:crossAx val="50907008"/>
        <c:crosses val="autoZero"/>
        <c:crossBetween val="midCat"/>
      </c:valAx>
    </c:plotArea>
    <c:legend>
      <c:legendPos val="r"/>
      <c:layout>
        <c:manualLayout>
          <c:xMode val="edge"/>
          <c:yMode val="edge"/>
          <c:x val="9.5116446602628468E-2"/>
          <c:y val="2.9533216211317321E-3"/>
          <c:w val="0.28960691391131732"/>
          <c:h val="0.22492595053645506"/>
        </c:manualLayout>
      </c:layout>
    </c:legend>
    <c:plotVisOnly val="1"/>
    <c:dispBlanksAs val="gap"/>
  </c:chart>
  <c:txPr>
    <a:bodyPr/>
    <a:lstStyle/>
    <a:p>
      <a:pPr>
        <a:defRPr sz="900"/>
      </a:pPr>
      <a:endParaRPr lang="en-US"/>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9.3438160429731146E-2"/>
          <c:y val="1.71752769576504E-2"/>
          <c:w val="0.87245075805179062"/>
          <c:h val="0.88214123295122004"/>
        </c:manualLayout>
      </c:layout>
      <c:scatterChart>
        <c:scatterStyle val="lineMarker"/>
        <c:ser>
          <c:idx val="0"/>
          <c:order val="0"/>
          <c:tx>
            <c:strRef>
              <c:f>'PD Mung'!$C$1:$I$1</c:f>
              <c:strCache>
                <c:ptCount val="1"/>
                <c:pt idx="0">
                  <c:v>High swirl forcer</c:v>
                </c:pt>
              </c:strCache>
            </c:strRef>
          </c:tx>
          <c:spPr>
            <a:ln>
              <a:noFill/>
            </a:ln>
          </c:spPr>
          <c:marker>
            <c:symbol val="x"/>
            <c:size val="7"/>
            <c:spPr>
              <a:ln>
                <a:solidFill>
                  <a:sysClr val="windowText" lastClr="000000"/>
                </a:solidFill>
              </a:ln>
            </c:spPr>
          </c:marker>
          <c:xVal>
            <c:numRef>
              <c:f>'PD Mung'!$B$3:$B$23</c:f>
              <c:numCache>
                <c:formatCode>0.00</c:formatCode>
                <c:ptCount val="21"/>
                <c:pt idx="0">
                  <c:v>0</c:v>
                </c:pt>
                <c:pt idx="1">
                  <c:v>6.9444444444444434E-2</c:v>
                </c:pt>
                <c:pt idx="2">
                  <c:v>0.1388888888888889</c:v>
                </c:pt>
                <c:pt idx="3">
                  <c:v>0.20833333333333479</c:v>
                </c:pt>
                <c:pt idx="4">
                  <c:v>0.27777777777778051</c:v>
                </c:pt>
                <c:pt idx="5">
                  <c:v>0.34722222222222232</c:v>
                </c:pt>
                <c:pt idx="6">
                  <c:v>0.41666666666666985</c:v>
                </c:pt>
                <c:pt idx="7">
                  <c:v>0.48611111111111105</c:v>
                </c:pt>
                <c:pt idx="8">
                  <c:v>0.55555555555555569</c:v>
                </c:pt>
                <c:pt idx="9">
                  <c:v>0.62500000000000488</c:v>
                </c:pt>
                <c:pt idx="10">
                  <c:v>0.69444444444444464</c:v>
                </c:pt>
                <c:pt idx="11">
                  <c:v>0.76388888888889594</c:v>
                </c:pt>
                <c:pt idx="12">
                  <c:v>0.8333333333333337</c:v>
                </c:pt>
                <c:pt idx="13">
                  <c:v>0.90277777777777768</c:v>
                </c:pt>
                <c:pt idx="14">
                  <c:v>0.9722222222222221</c:v>
                </c:pt>
                <c:pt idx="15">
                  <c:v>1.0416666666666659</c:v>
                </c:pt>
                <c:pt idx="16">
                  <c:v>1.1111111111111109</c:v>
                </c:pt>
                <c:pt idx="17">
                  <c:v>1.180555555555568</c:v>
                </c:pt>
                <c:pt idx="18">
                  <c:v>1.2499999999999825</c:v>
                </c:pt>
                <c:pt idx="19">
                  <c:v>1.3194444444444438</c:v>
                </c:pt>
                <c:pt idx="20">
                  <c:v>1.3888888888888984</c:v>
                </c:pt>
              </c:numCache>
            </c:numRef>
          </c:xVal>
          <c:yVal>
            <c:numRef>
              <c:f>'PD Mung'!$H$67:$H$87</c:f>
              <c:numCache>
                <c:formatCode>0.0</c:formatCode>
                <c:ptCount val="21"/>
                <c:pt idx="0">
                  <c:v>0</c:v>
                </c:pt>
                <c:pt idx="1">
                  <c:v>0.66666666666666663</c:v>
                </c:pt>
                <c:pt idx="2">
                  <c:v>1.3333333333333333</c:v>
                </c:pt>
                <c:pt idx="3">
                  <c:v>1.6666666666666667</c:v>
                </c:pt>
                <c:pt idx="4">
                  <c:v>2.3333333333333335</c:v>
                </c:pt>
                <c:pt idx="5">
                  <c:v>3.3333333333333335</c:v>
                </c:pt>
                <c:pt idx="6">
                  <c:v>4.333333333333381</c:v>
                </c:pt>
                <c:pt idx="7">
                  <c:v>5.333333333333381</c:v>
                </c:pt>
                <c:pt idx="8">
                  <c:v>6.666666666666667</c:v>
                </c:pt>
                <c:pt idx="9">
                  <c:v>8</c:v>
                </c:pt>
                <c:pt idx="10">
                  <c:v>10.333333333333334</c:v>
                </c:pt>
                <c:pt idx="11">
                  <c:v>12.666666666666726</c:v>
                </c:pt>
                <c:pt idx="12">
                  <c:v>15.666666666666726</c:v>
                </c:pt>
                <c:pt idx="13">
                  <c:v>16.666666666666668</c:v>
                </c:pt>
                <c:pt idx="14">
                  <c:v>18.333333333333073</c:v>
                </c:pt>
                <c:pt idx="15">
                  <c:v>19</c:v>
                </c:pt>
                <c:pt idx="16">
                  <c:v>20</c:v>
                </c:pt>
                <c:pt idx="17">
                  <c:v>20.333333333333073</c:v>
                </c:pt>
                <c:pt idx="18">
                  <c:v>21.666666666666668</c:v>
                </c:pt>
                <c:pt idx="19">
                  <c:v>22.666666666666668</c:v>
                </c:pt>
                <c:pt idx="20">
                  <c:v>24</c:v>
                </c:pt>
              </c:numCache>
            </c:numRef>
          </c:yVal>
        </c:ser>
        <c:ser>
          <c:idx val="1"/>
          <c:order val="1"/>
          <c:tx>
            <c:strRef>
              <c:f>'PD Mung'!$J$1:$O$1</c:f>
              <c:strCache>
                <c:ptCount val="1"/>
                <c:pt idx="0">
                  <c:v>Low swirl forcer</c:v>
                </c:pt>
              </c:strCache>
            </c:strRef>
          </c:tx>
          <c:spPr>
            <a:ln>
              <a:noFill/>
            </a:ln>
          </c:spPr>
          <c:marker>
            <c:symbol val="circle"/>
            <c:size val="7"/>
            <c:spPr>
              <a:noFill/>
              <a:ln>
                <a:solidFill>
                  <a:sysClr val="windowText" lastClr="000000"/>
                </a:solidFill>
              </a:ln>
            </c:spPr>
          </c:marker>
          <c:xVal>
            <c:numRef>
              <c:f>'PD Mung'!$B$3:$B$23</c:f>
              <c:numCache>
                <c:formatCode>0.00</c:formatCode>
                <c:ptCount val="21"/>
                <c:pt idx="0">
                  <c:v>0</c:v>
                </c:pt>
                <c:pt idx="1">
                  <c:v>6.9444444444444434E-2</c:v>
                </c:pt>
                <c:pt idx="2">
                  <c:v>0.1388888888888889</c:v>
                </c:pt>
                <c:pt idx="3">
                  <c:v>0.20833333333333479</c:v>
                </c:pt>
                <c:pt idx="4">
                  <c:v>0.27777777777778051</c:v>
                </c:pt>
                <c:pt idx="5">
                  <c:v>0.34722222222222232</c:v>
                </c:pt>
                <c:pt idx="6">
                  <c:v>0.41666666666666985</c:v>
                </c:pt>
                <c:pt idx="7">
                  <c:v>0.48611111111111105</c:v>
                </c:pt>
                <c:pt idx="8">
                  <c:v>0.55555555555555569</c:v>
                </c:pt>
                <c:pt idx="9">
                  <c:v>0.62500000000000488</c:v>
                </c:pt>
                <c:pt idx="10">
                  <c:v>0.69444444444444464</c:v>
                </c:pt>
                <c:pt idx="11">
                  <c:v>0.76388888888889594</c:v>
                </c:pt>
                <c:pt idx="12">
                  <c:v>0.8333333333333337</c:v>
                </c:pt>
                <c:pt idx="13">
                  <c:v>0.90277777777777768</c:v>
                </c:pt>
                <c:pt idx="14">
                  <c:v>0.9722222222222221</c:v>
                </c:pt>
                <c:pt idx="15">
                  <c:v>1.0416666666666659</c:v>
                </c:pt>
                <c:pt idx="16">
                  <c:v>1.1111111111111109</c:v>
                </c:pt>
                <c:pt idx="17">
                  <c:v>1.180555555555568</c:v>
                </c:pt>
                <c:pt idx="18">
                  <c:v>1.2499999999999825</c:v>
                </c:pt>
                <c:pt idx="19">
                  <c:v>1.3194444444444438</c:v>
                </c:pt>
                <c:pt idx="20">
                  <c:v>1.3888888888888984</c:v>
                </c:pt>
              </c:numCache>
            </c:numRef>
          </c:xVal>
          <c:yVal>
            <c:numRef>
              <c:f>'PD Mung'!$O$67:$O$87</c:f>
              <c:numCache>
                <c:formatCode>0.0</c:formatCode>
                <c:ptCount val="21"/>
                <c:pt idx="0">
                  <c:v>0</c:v>
                </c:pt>
                <c:pt idx="1">
                  <c:v>0.66666666666666663</c:v>
                </c:pt>
                <c:pt idx="2">
                  <c:v>0.66666666666666663</c:v>
                </c:pt>
                <c:pt idx="3">
                  <c:v>1</c:v>
                </c:pt>
                <c:pt idx="4">
                  <c:v>2</c:v>
                </c:pt>
                <c:pt idx="5">
                  <c:v>2.3333333333333335</c:v>
                </c:pt>
                <c:pt idx="6">
                  <c:v>3.3333333333333335</c:v>
                </c:pt>
                <c:pt idx="7">
                  <c:v>4</c:v>
                </c:pt>
                <c:pt idx="8">
                  <c:v>5.333333333333381</c:v>
                </c:pt>
                <c:pt idx="9">
                  <c:v>6.666666666666667</c:v>
                </c:pt>
                <c:pt idx="10">
                  <c:v>8.3333333333333357</c:v>
                </c:pt>
                <c:pt idx="11">
                  <c:v>9.6666666666666767</c:v>
                </c:pt>
                <c:pt idx="12">
                  <c:v>11</c:v>
                </c:pt>
                <c:pt idx="13">
                  <c:v>13</c:v>
                </c:pt>
                <c:pt idx="14">
                  <c:v>15</c:v>
                </c:pt>
                <c:pt idx="15">
                  <c:v>15.666666666666726</c:v>
                </c:pt>
                <c:pt idx="16">
                  <c:v>15.666666666666726</c:v>
                </c:pt>
                <c:pt idx="17">
                  <c:v>16</c:v>
                </c:pt>
                <c:pt idx="18">
                  <c:v>15.666666666666726</c:v>
                </c:pt>
                <c:pt idx="19">
                  <c:v>15.666666666666726</c:v>
                </c:pt>
                <c:pt idx="20">
                  <c:v>17.666666666666668</c:v>
                </c:pt>
              </c:numCache>
            </c:numRef>
          </c:yVal>
        </c:ser>
        <c:ser>
          <c:idx val="2"/>
          <c:order val="2"/>
          <c:tx>
            <c:strRef>
              <c:f>'PD Mung'!$Q$1:$V$1</c:f>
              <c:strCache>
                <c:ptCount val="1"/>
                <c:pt idx="0">
                  <c:v>Plain nozzle</c:v>
                </c:pt>
              </c:strCache>
            </c:strRef>
          </c:tx>
          <c:spPr>
            <a:ln>
              <a:noFill/>
            </a:ln>
          </c:spPr>
          <c:marker>
            <c:symbol val="plus"/>
            <c:size val="7"/>
            <c:spPr>
              <a:ln>
                <a:solidFill>
                  <a:sysClr val="windowText" lastClr="000000"/>
                </a:solidFill>
              </a:ln>
            </c:spPr>
          </c:marker>
          <c:xVal>
            <c:numRef>
              <c:f>'PD Mung'!$B$3:$B$23</c:f>
              <c:numCache>
                <c:formatCode>0.00</c:formatCode>
                <c:ptCount val="21"/>
                <c:pt idx="0">
                  <c:v>0</c:v>
                </c:pt>
                <c:pt idx="1">
                  <c:v>6.9444444444444434E-2</c:v>
                </c:pt>
                <c:pt idx="2">
                  <c:v>0.1388888888888889</c:v>
                </c:pt>
                <c:pt idx="3">
                  <c:v>0.20833333333333479</c:v>
                </c:pt>
                <c:pt idx="4">
                  <c:v>0.27777777777778051</c:v>
                </c:pt>
                <c:pt idx="5">
                  <c:v>0.34722222222222232</c:v>
                </c:pt>
                <c:pt idx="6">
                  <c:v>0.41666666666666985</c:v>
                </c:pt>
                <c:pt idx="7">
                  <c:v>0.48611111111111105</c:v>
                </c:pt>
                <c:pt idx="8">
                  <c:v>0.55555555555555569</c:v>
                </c:pt>
                <c:pt idx="9">
                  <c:v>0.62500000000000488</c:v>
                </c:pt>
                <c:pt idx="10">
                  <c:v>0.69444444444444464</c:v>
                </c:pt>
                <c:pt idx="11">
                  <c:v>0.76388888888889594</c:v>
                </c:pt>
                <c:pt idx="12">
                  <c:v>0.8333333333333337</c:v>
                </c:pt>
                <c:pt idx="13">
                  <c:v>0.90277777777777768</c:v>
                </c:pt>
                <c:pt idx="14">
                  <c:v>0.9722222222222221</c:v>
                </c:pt>
                <c:pt idx="15">
                  <c:v>1.0416666666666659</c:v>
                </c:pt>
                <c:pt idx="16">
                  <c:v>1.1111111111111109</c:v>
                </c:pt>
                <c:pt idx="17">
                  <c:v>1.180555555555568</c:v>
                </c:pt>
                <c:pt idx="18">
                  <c:v>1.2499999999999825</c:v>
                </c:pt>
                <c:pt idx="19">
                  <c:v>1.3194444444444438</c:v>
                </c:pt>
                <c:pt idx="20">
                  <c:v>1.3888888888888984</c:v>
                </c:pt>
              </c:numCache>
            </c:numRef>
          </c:xVal>
          <c:yVal>
            <c:numRef>
              <c:f>'PD Mung'!$V$67:$V$87</c:f>
              <c:numCache>
                <c:formatCode>0.0</c:formatCode>
                <c:ptCount val="21"/>
                <c:pt idx="0">
                  <c:v>0</c:v>
                </c:pt>
                <c:pt idx="1">
                  <c:v>1</c:v>
                </c:pt>
                <c:pt idx="2">
                  <c:v>1</c:v>
                </c:pt>
                <c:pt idx="3">
                  <c:v>1.3333333333333333</c:v>
                </c:pt>
                <c:pt idx="4">
                  <c:v>1.6666666666666667</c:v>
                </c:pt>
                <c:pt idx="5">
                  <c:v>2.3333333333333335</c:v>
                </c:pt>
                <c:pt idx="6">
                  <c:v>3</c:v>
                </c:pt>
                <c:pt idx="7">
                  <c:v>4</c:v>
                </c:pt>
                <c:pt idx="8">
                  <c:v>4.666666666666667</c:v>
                </c:pt>
                <c:pt idx="9">
                  <c:v>6</c:v>
                </c:pt>
                <c:pt idx="10">
                  <c:v>7.666666666666667</c:v>
                </c:pt>
                <c:pt idx="11">
                  <c:v>9.3333333333333357</c:v>
                </c:pt>
                <c:pt idx="12">
                  <c:v>11</c:v>
                </c:pt>
                <c:pt idx="13">
                  <c:v>12</c:v>
                </c:pt>
                <c:pt idx="14">
                  <c:v>13.333333333333334</c:v>
                </c:pt>
                <c:pt idx="15">
                  <c:v>14</c:v>
                </c:pt>
                <c:pt idx="16">
                  <c:v>14</c:v>
                </c:pt>
                <c:pt idx="17">
                  <c:v>14</c:v>
                </c:pt>
                <c:pt idx="18">
                  <c:v>14.333333333333334</c:v>
                </c:pt>
                <c:pt idx="19">
                  <c:v>14</c:v>
                </c:pt>
                <c:pt idx="20">
                  <c:v>15</c:v>
                </c:pt>
              </c:numCache>
            </c:numRef>
          </c:yVal>
        </c:ser>
        <c:ser>
          <c:idx val="3"/>
          <c:order val="3"/>
          <c:tx>
            <c:strRef>
              <c:f>'PD Mung'!$X$1:$AC$1</c:f>
              <c:strCache>
                <c:ptCount val="1"/>
                <c:pt idx="0">
                  <c:v>Plain nozzle with high dP</c:v>
                </c:pt>
              </c:strCache>
            </c:strRef>
          </c:tx>
          <c:spPr>
            <a:ln>
              <a:noFill/>
            </a:ln>
          </c:spPr>
          <c:marker>
            <c:symbol val="triangle"/>
            <c:size val="7"/>
            <c:spPr>
              <a:noFill/>
              <a:ln>
                <a:solidFill>
                  <a:sysClr val="windowText" lastClr="000000"/>
                </a:solidFill>
              </a:ln>
            </c:spPr>
          </c:marker>
          <c:xVal>
            <c:numRef>
              <c:f>'PD Mung'!$B$3:$B$23</c:f>
              <c:numCache>
                <c:formatCode>0.00</c:formatCode>
                <c:ptCount val="21"/>
                <c:pt idx="0">
                  <c:v>0</c:v>
                </c:pt>
                <c:pt idx="1">
                  <c:v>6.9444444444444434E-2</c:v>
                </c:pt>
                <c:pt idx="2">
                  <c:v>0.1388888888888889</c:v>
                </c:pt>
                <c:pt idx="3">
                  <c:v>0.20833333333333479</c:v>
                </c:pt>
                <c:pt idx="4">
                  <c:v>0.27777777777778051</c:v>
                </c:pt>
                <c:pt idx="5">
                  <c:v>0.34722222222222232</c:v>
                </c:pt>
                <c:pt idx="6">
                  <c:v>0.41666666666666985</c:v>
                </c:pt>
                <c:pt idx="7">
                  <c:v>0.48611111111111105</c:v>
                </c:pt>
                <c:pt idx="8">
                  <c:v>0.55555555555555569</c:v>
                </c:pt>
                <c:pt idx="9">
                  <c:v>0.62500000000000488</c:v>
                </c:pt>
                <c:pt idx="10">
                  <c:v>0.69444444444444464</c:v>
                </c:pt>
                <c:pt idx="11">
                  <c:v>0.76388888888889594</c:v>
                </c:pt>
                <c:pt idx="12">
                  <c:v>0.8333333333333337</c:v>
                </c:pt>
                <c:pt idx="13">
                  <c:v>0.90277777777777768</c:v>
                </c:pt>
                <c:pt idx="14">
                  <c:v>0.9722222222222221</c:v>
                </c:pt>
                <c:pt idx="15">
                  <c:v>1.0416666666666659</c:v>
                </c:pt>
                <c:pt idx="16">
                  <c:v>1.1111111111111109</c:v>
                </c:pt>
                <c:pt idx="17">
                  <c:v>1.180555555555568</c:v>
                </c:pt>
                <c:pt idx="18">
                  <c:v>1.2499999999999825</c:v>
                </c:pt>
                <c:pt idx="19">
                  <c:v>1.3194444444444438</c:v>
                </c:pt>
                <c:pt idx="20">
                  <c:v>1.3888888888888984</c:v>
                </c:pt>
              </c:numCache>
            </c:numRef>
          </c:xVal>
          <c:yVal>
            <c:numRef>
              <c:f>'PD Mung'!$AC$67:$AC$87</c:f>
              <c:numCache>
                <c:formatCode>0.0</c:formatCode>
                <c:ptCount val="21"/>
                <c:pt idx="0">
                  <c:v>0</c:v>
                </c:pt>
                <c:pt idx="1">
                  <c:v>0.66666666666666663</c:v>
                </c:pt>
                <c:pt idx="2">
                  <c:v>1</c:v>
                </c:pt>
                <c:pt idx="3">
                  <c:v>1.6666666666666667</c:v>
                </c:pt>
                <c:pt idx="4">
                  <c:v>2</c:v>
                </c:pt>
                <c:pt idx="5">
                  <c:v>2.6666666666666665</c:v>
                </c:pt>
                <c:pt idx="6">
                  <c:v>3.6666666666666665</c:v>
                </c:pt>
                <c:pt idx="7">
                  <c:v>4</c:v>
                </c:pt>
                <c:pt idx="8">
                  <c:v>5</c:v>
                </c:pt>
                <c:pt idx="9">
                  <c:v>6.666666666666667</c:v>
                </c:pt>
                <c:pt idx="10">
                  <c:v>8</c:v>
                </c:pt>
                <c:pt idx="11">
                  <c:v>9.6666666666666767</c:v>
                </c:pt>
                <c:pt idx="12">
                  <c:v>11.333333333333334</c:v>
                </c:pt>
                <c:pt idx="13">
                  <c:v>13.333333333333334</c:v>
                </c:pt>
                <c:pt idx="14">
                  <c:v>15</c:v>
                </c:pt>
                <c:pt idx="15">
                  <c:v>15.666666666666726</c:v>
                </c:pt>
                <c:pt idx="16">
                  <c:v>15.666666666666726</c:v>
                </c:pt>
                <c:pt idx="17">
                  <c:v>15.666666666666726</c:v>
                </c:pt>
                <c:pt idx="18">
                  <c:v>16.333333333333073</c:v>
                </c:pt>
                <c:pt idx="19">
                  <c:v>16.666666666666668</c:v>
                </c:pt>
                <c:pt idx="20">
                  <c:v>17</c:v>
                </c:pt>
              </c:numCache>
            </c:numRef>
          </c:yVal>
        </c:ser>
        <c:axId val="219236224"/>
        <c:axId val="219259264"/>
      </c:scatterChart>
      <c:valAx>
        <c:axId val="219236224"/>
        <c:scaling>
          <c:orientation val="minMax"/>
          <c:max val="1.4"/>
        </c:scaling>
        <c:axPos val="b"/>
        <c:title>
          <c:tx>
            <c:rich>
              <a:bodyPr/>
              <a:lstStyle/>
              <a:p>
                <a:pPr>
                  <a:defRPr/>
                </a:pPr>
                <a:r>
                  <a:rPr lang="en-GB"/>
                  <a:t>Superficial gas Velocity (m/s)</a:t>
                </a:r>
              </a:p>
            </c:rich>
          </c:tx>
        </c:title>
        <c:numFmt formatCode="0.00" sourceLinked="1"/>
        <c:tickLblPos val="nextTo"/>
        <c:crossAx val="219259264"/>
        <c:crosses val="autoZero"/>
        <c:crossBetween val="midCat"/>
      </c:valAx>
      <c:valAx>
        <c:axId val="219259264"/>
        <c:scaling>
          <c:orientation val="minMax"/>
        </c:scaling>
        <c:axPos val="l"/>
        <c:title>
          <c:tx>
            <c:rich>
              <a:bodyPr rot="-5400000" vert="horz"/>
              <a:lstStyle/>
              <a:p>
                <a:pPr>
                  <a:defRPr/>
                </a:pPr>
                <a:r>
                  <a:rPr lang="en-GB"/>
                  <a:t>Pressure Drop (mBar)</a:t>
                </a:r>
              </a:p>
            </c:rich>
          </c:tx>
        </c:title>
        <c:numFmt formatCode="0.0" sourceLinked="1"/>
        <c:tickLblPos val="nextTo"/>
        <c:crossAx val="219236224"/>
        <c:crosses val="autoZero"/>
        <c:crossBetween val="midCat"/>
      </c:valAx>
    </c:plotArea>
    <c:legend>
      <c:legendPos val="r"/>
      <c:layout>
        <c:manualLayout>
          <c:xMode val="edge"/>
          <c:yMode val="edge"/>
          <c:x val="9.5126669918014162E-2"/>
          <c:y val="0"/>
          <c:w val="0.28959273235693017"/>
          <c:h val="0.2160416175759815"/>
        </c:manualLayout>
      </c:layout>
    </c:legend>
    <c:plotVisOnly val="1"/>
    <c:dispBlanksAs val="gap"/>
  </c:chart>
  <c:txPr>
    <a:bodyPr/>
    <a:lstStyle/>
    <a:p>
      <a:pPr>
        <a:defRPr sz="900"/>
      </a:pPr>
      <a:endParaRPr lang="en-US"/>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0.10563378387155549"/>
          <c:y val="2.1692096611586022E-2"/>
          <c:w val="0.85808929980372783"/>
          <c:h val="0.85721175026352325"/>
        </c:manualLayout>
      </c:layout>
      <c:scatterChart>
        <c:scatterStyle val="lineMarker"/>
        <c:ser>
          <c:idx val="0"/>
          <c:order val="0"/>
          <c:tx>
            <c:strRef>
              <c:f>'40-45'!$A$1:$K$1</c:f>
              <c:strCache>
                <c:ptCount val="1"/>
                <c:pt idx="0">
                  <c:v>High swirl forcer</c:v>
                </c:pt>
              </c:strCache>
            </c:strRef>
          </c:tx>
          <c:spPr>
            <a:ln>
              <a:noFill/>
            </a:ln>
          </c:spPr>
          <c:marker>
            <c:symbol val="x"/>
            <c:size val="7"/>
            <c:spPr>
              <a:noFill/>
              <a:ln>
                <a:solidFill>
                  <a:sysClr val="windowText" lastClr="000000"/>
                </a:solidFill>
              </a:ln>
            </c:spPr>
          </c:marker>
          <c:xVal>
            <c:numRef>
              <c:f>'40-45'!$B$3:$B$18</c:f>
              <c:numCache>
                <c:formatCode>0.00</c:formatCode>
                <c:ptCount val="16"/>
                <c:pt idx="0">
                  <c:v>0</c:v>
                </c:pt>
                <c:pt idx="1">
                  <c:v>6.9444444444444434E-2</c:v>
                </c:pt>
                <c:pt idx="2">
                  <c:v>0.1388888888888889</c:v>
                </c:pt>
                <c:pt idx="3">
                  <c:v>0.20833333333333476</c:v>
                </c:pt>
                <c:pt idx="4">
                  <c:v>0.27777777777778045</c:v>
                </c:pt>
                <c:pt idx="5">
                  <c:v>0.34722222222222232</c:v>
                </c:pt>
                <c:pt idx="6">
                  <c:v>0.38194444444444792</c:v>
                </c:pt>
                <c:pt idx="7">
                  <c:v>0.41666666666666974</c:v>
                </c:pt>
                <c:pt idx="8">
                  <c:v>0.451388888888894</c:v>
                </c:pt>
                <c:pt idx="9">
                  <c:v>0.48611111111111105</c:v>
                </c:pt>
                <c:pt idx="10">
                  <c:v>0.5208333333333337</c:v>
                </c:pt>
                <c:pt idx="11">
                  <c:v>0.55555555555555569</c:v>
                </c:pt>
                <c:pt idx="12">
                  <c:v>0.59027777777777757</c:v>
                </c:pt>
                <c:pt idx="13">
                  <c:v>0.62500000000000477</c:v>
                </c:pt>
                <c:pt idx="14">
                  <c:v>0.65972222222222265</c:v>
                </c:pt>
                <c:pt idx="15">
                  <c:v>0.69444444444444464</c:v>
                </c:pt>
              </c:numCache>
            </c:numRef>
          </c:xVal>
          <c:yVal>
            <c:numRef>
              <c:f>'40-45'!$L$3:$L$18</c:f>
              <c:numCache>
                <c:formatCode>0.0</c:formatCode>
                <c:ptCount val="16"/>
                <c:pt idx="0">
                  <c:v>0</c:v>
                </c:pt>
                <c:pt idx="1">
                  <c:v>0</c:v>
                </c:pt>
                <c:pt idx="2">
                  <c:v>0</c:v>
                </c:pt>
                <c:pt idx="3">
                  <c:v>0</c:v>
                </c:pt>
                <c:pt idx="4">
                  <c:v>0</c:v>
                </c:pt>
                <c:pt idx="5">
                  <c:v>0.79365079365079971</c:v>
                </c:pt>
                <c:pt idx="6">
                  <c:v>3.1007751937984467</c:v>
                </c:pt>
                <c:pt idx="7">
                  <c:v>8.0882352941176467</c:v>
                </c:pt>
                <c:pt idx="8">
                  <c:v>11.347517730496453</c:v>
                </c:pt>
                <c:pt idx="9">
                  <c:v>14.965986394557953</c:v>
                </c:pt>
                <c:pt idx="10">
                  <c:v>17.763157894736789</c:v>
                </c:pt>
                <c:pt idx="11">
                  <c:v>20.886075949367086</c:v>
                </c:pt>
                <c:pt idx="12">
                  <c:v>22.839506172839506</c:v>
                </c:pt>
                <c:pt idx="13">
                  <c:v>24.698795180722886</c:v>
                </c:pt>
                <c:pt idx="14">
                  <c:v>26.47058823529412</c:v>
                </c:pt>
                <c:pt idx="15">
                  <c:v>28.160919540229699</c:v>
                </c:pt>
              </c:numCache>
            </c:numRef>
          </c:yVal>
        </c:ser>
        <c:ser>
          <c:idx val="1"/>
          <c:order val="1"/>
          <c:tx>
            <c:strRef>
              <c:f>'40-45'!$A$19:$L$19</c:f>
              <c:strCache>
                <c:ptCount val="1"/>
                <c:pt idx="0">
                  <c:v>Low swirl forcer</c:v>
                </c:pt>
              </c:strCache>
            </c:strRef>
          </c:tx>
          <c:spPr>
            <a:ln>
              <a:noFill/>
            </a:ln>
          </c:spPr>
          <c:marker>
            <c:symbol val="circle"/>
            <c:size val="7"/>
            <c:spPr>
              <a:noFill/>
              <a:ln>
                <a:solidFill>
                  <a:sysClr val="windowText" lastClr="000000"/>
                </a:solidFill>
              </a:ln>
            </c:spPr>
          </c:marker>
          <c:xVal>
            <c:numRef>
              <c:f>'40-45'!$B$21:$B$36</c:f>
              <c:numCache>
                <c:formatCode>0.00</c:formatCode>
                <c:ptCount val="16"/>
                <c:pt idx="0">
                  <c:v>0</c:v>
                </c:pt>
                <c:pt idx="1">
                  <c:v>6.9444444444444434E-2</c:v>
                </c:pt>
                <c:pt idx="2">
                  <c:v>0.1388888888888889</c:v>
                </c:pt>
                <c:pt idx="3">
                  <c:v>0.20833333333333476</c:v>
                </c:pt>
                <c:pt idx="4">
                  <c:v>0.27777777777778045</c:v>
                </c:pt>
                <c:pt idx="5">
                  <c:v>0.34722222222222232</c:v>
                </c:pt>
                <c:pt idx="6">
                  <c:v>0.38194444444444792</c:v>
                </c:pt>
                <c:pt idx="7">
                  <c:v>0.41666666666666974</c:v>
                </c:pt>
                <c:pt idx="8">
                  <c:v>0.451388888888894</c:v>
                </c:pt>
                <c:pt idx="9">
                  <c:v>0.48611111111111105</c:v>
                </c:pt>
                <c:pt idx="10">
                  <c:v>0.5208333333333337</c:v>
                </c:pt>
                <c:pt idx="11">
                  <c:v>0.55555555555555569</c:v>
                </c:pt>
                <c:pt idx="12">
                  <c:v>0.59027777777777757</c:v>
                </c:pt>
                <c:pt idx="13">
                  <c:v>0.62500000000000477</c:v>
                </c:pt>
                <c:pt idx="14">
                  <c:v>0.65972222222222265</c:v>
                </c:pt>
                <c:pt idx="15">
                  <c:v>0.69444444444444464</c:v>
                </c:pt>
              </c:numCache>
            </c:numRef>
          </c:xVal>
          <c:yVal>
            <c:numRef>
              <c:f>'40-45'!$L$21:$L$36</c:f>
              <c:numCache>
                <c:formatCode>0.0</c:formatCode>
                <c:ptCount val="16"/>
                <c:pt idx="0">
                  <c:v>0</c:v>
                </c:pt>
                <c:pt idx="1">
                  <c:v>0</c:v>
                </c:pt>
                <c:pt idx="2">
                  <c:v>0</c:v>
                </c:pt>
                <c:pt idx="3">
                  <c:v>0</c:v>
                </c:pt>
                <c:pt idx="4">
                  <c:v>0</c:v>
                </c:pt>
                <c:pt idx="5">
                  <c:v>3.2</c:v>
                </c:pt>
                <c:pt idx="6">
                  <c:v>6.9230769230769225</c:v>
                </c:pt>
                <c:pt idx="7">
                  <c:v>14.788732394366196</c:v>
                </c:pt>
                <c:pt idx="8">
                  <c:v>17.12328767123288</c:v>
                </c:pt>
                <c:pt idx="9">
                  <c:v>19.333333333333076</c:v>
                </c:pt>
                <c:pt idx="10">
                  <c:v>21.935483870967385</c:v>
                </c:pt>
                <c:pt idx="11">
                  <c:v>23.89937106918239</c:v>
                </c:pt>
                <c:pt idx="12">
                  <c:v>26.219512195121727</c:v>
                </c:pt>
                <c:pt idx="13">
                  <c:v>27.544910179640731</c:v>
                </c:pt>
                <c:pt idx="14">
                  <c:v>28.402366863905076</c:v>
                </c:pt>
                <c:pt idx="15">
                  <c:v>30.057803468208366</c:v>
                </c:pt>
              </c:numCache>
            </c:numRef>
          </c:yVal>
        </c:ser>
        <c:ser>
          <c:idx val="2"/>
          <c:order val="2"/>
          <c:tx>
            <c:strRef>
              <c:f>'40-45'!$A$37:$L$37</c:f>
              <c:strCache>
                <c:ptCount val="1"/>
                <c:pt idx="0">
                  <c:v>Plain nozzle</c:v>
                </c:pt>
              </c:strCache>
            </c:strRef>
          </c:tx>
          <c:spPr>
            <a:ln>
              <a:noFill/>
            </a:ln>
          </c:spPr>
          <c:marker>
            <c:symbol val="plus"/>
            <c:size val="7"/>
            <c:spPr>
              <a:noFill/>
              <a:ln>
                <a:solidFill>
                  <a:sysClr val="windowText" lastClr="000000"/>
                </a:solidFill>
              </a:ln>
            </c:spPr>
          </c:marker>
          <c:xVal>
            <c:numRef>
              <c:f>'40-45'!$B$39:$B$54</c:f>
              <c:numCache>
                <c:formatCode>0.00</c:formatCode>
                <c:ptCount val="16"/>
                <c:pt idx="0">
                  <c:v>0</c:v>
                </c:pt>
                <c:pt idx="1">
                  <c:v>6.9444444444444434E-2</c:v>
                </c:pt>
                <c:pt idx="2">
                  <c:v>0.1388888888888889</c:v>
                </c:pt>
                <c:pt idx="3">
                  <c:v>0.20833333333333476</c:v>
                </c:pt>
                <c:pt idx="4">
                  <c:v>0.27777777777778045</c:v>
                </c:pt>
                <c:pt idx="5">
                  <c:v>0.34722222222222232</c:v>
                </c:pt>
                <c:pt idx="6">
                  <c:v>0.38194444444444792</c:v>
                </c:pt>
                <c:pt idx="7">
                  <c:v>0.41666666666666974</c:v>
                </c:pt>
                <c:pt idx="8">
                  <c:v>0.451388888888894</c:v>
                </c:pt>
                <c:pt idx="9">
                  <c:v>0.48611111111111105</c:v>
                </c:pt>
                <c:pt idx="10">
                  <c:v>0.5208333333333337</c:v>
                </c:pt>
                <c:pt idx="11">
                  <c:v>0.55555555555555569</c:v>
                </c:pt>
                <c:pt idx="12">
                  <c:v>0.59027777777777757</c:v>
                </c:pt>
                <c:pt idx="13">
                  <c:v>0.62500000000000477</c:v>
                </c:pt>
                <c:pt idx="14">
                  <c:v>0.65972222222222265</c:v>
                </c:pt>
                <c:pt idx="15">
                  <c:v>0.69444444444444464</c:v>
                </c:pt>
              </c:numCache>
            </c:numRef>
          </c:xVal>
          <c:yVal>
            <c:numRef>
              <c:f>'40-45'!$L$39:$L$54</c:f>
              <c:numCache>
                <c:formatCode>0.0</c:formatCode>
                <c:ptCount val="16"/>
                <c:pt idx="0">
                  <c:v>0</c:v>
                </c:pt>
                <c:pt idx="1">
                  <c:v>0</c:v>
                </c:pt>
                <c:pt idx="2">
                  <c:v>0</c:v>
                </c:pt>
                <c:pt idx="3">
                  <c:v>0</c:v>
                </c:pt>
                <c:pt idx="4">
                  <c:v>0</c:v>
                </c:pt>
                <c:pt idx="5">
                  <c:v>5.5118110236220472</c:v>
                </c:pt>
                <c:pt idx="6">
                  <c:v>8.3969465648855248</c:v>
                </c:pt>
                <c:pt idx="7">
                  <c:v>12.408759124087593</c:v>
                </c:pt>
                <c:pt idx="8">
                  <c:v>16.666666666666664</c:v>
                </c:pt>
                <c:pt idx="9">
                  <c:v>19.463087248321845</c:v>
                </c:pt>
                <c:pt idx="10">
                  <c:v>22.58064516129032</c:v>
                </c:pt>
                <c:pt idx="11">
                  <c:v>25</c:v>
                </c:pt>
                <c:pt idx="12">
                  <c:v>27.710843373493976</c:v>
                </c:pt>
                <c:pt idx="13">
                  <c:v>29.411764705882355</c:v>
                </c:pt>
                <c:pt idx="14">
                  <c:v>31.428571428571427</c:v>
                </c:pt>
                <c:pt idx="15">
                  <c:v>33.333333333333329</c:v>
                </c:pt>
              </c:numCache>
            </c:numRef>
          </c:yVal>
        </c:ser>
        <c:ser>
          <c:idx val="3"/>
          <c:order val="3"/>
          <c:tx>
            <c:strRef>
              <c:f>'40-45'!$A$55:$L$55</c:f>
              <c:strCache>
                <c:ptCount val="1"/>
                <c:pt idx="0">
                  <c:v>Plain nozzle with high dP</c:v>
                </c:pt>
              </c:strCache>
            </c:strRef>
          </c:tx>
          <c:spPr>
            <a:ln>
              <a:noFill/>
            </a:ln>
          </c:spPr>
          <c:marker>
            <c:symbol val="triangle"/>
            <c:size val="7"/>
            <c:spPr>
              <a:noFill/>
              <a:ln>
                <a:solidFill>
                  <a:sysClr val="windowText" lastClr="000000"/>
                </a:solidFill>
              </a:ln>
            </c:spPr>
          </c:marker>
          <c:xVal>
            <c:numRef>
              <c:f>'40-45'!$B$57:$B$72</c:f>
              <c:numCache>
                <c:formatCode>0.00</c:formatCode>
                <c:ptCount val="16"/>
                <c:pt idx="0">
                  <c:v>0</c:v>
                </c:pt>
                <c:pt idx="1">
                  <c:v>6.9444444444444434E-2</c:v>
                </c:pt>
                <c:pt idx="2">
                  <c:v>0.1388888888888889</c:v>
                </c:pt>
                <c:pt idx="3">
                  <c:v>0.20833333333333476</c:v>
                </c:pt>
                <c:pt idx="4">
                  <c:v>0.27777777777778045</c:v>
                </c:pt>
                <c:pt idx="5">
                  <c:v>0.34722222222222232</c:v>
                </c:pt>
                <c:pt idx="6">
                  <c:v>0.38194444444444792</c:v>
                </c:pt>
                <c:pt idx="7">
                  <c:v>0.41666666666666974</c:v>
                </c:pt>
                <c:pt idx="8">
                  <c:v>0.451388888888894</c:v>
                </c:pt>
                <c:pt idx="9">
                  <c:v>0.48611111111111105</c:v>
                </c:pt>
                <c:pt idx="10">
                  <c:v>0.5208333333333337</c:v>
                </c:pt>
                <c:pt idx="11">
                  <c:v>0.55555555555555569</c:v>
                </c:pt>
                <c:pt idx="12">
                  <c:v>0.59027777777777757</c:v>
                </c:pt>
                <c:pt idx="13">
                  <c:v>0.62500000000000477</c:v>
                </c:pt>
                <c:pt idx="14">
                  <c:v>0.65972222222222265</c:v>
                </c:pt>
                <c:pt idx="15">
                  <c:v>0.69444444444444464</c:v>
                </c:pt>
              </c:numCache>
            </c:numRef>
          </c:xVal>
          <c:yVal>
            <c:numRef>
              <c:f>'40-45'!$L$57:$L$72</c:f>
              <c:numCache>
                <c:formatCode>0.0</c:formatCode>
                <c:ptCount val="16"/>
                <c:pt idx="0">
                  <c:v>0</c:v>
                </c:pt>
                <c:pt idx="1">
                  <c:v>0</c:v>
                </c:pt>
                <c:pt idx="2">
                  <c:v>0</c:v>
                </c:pt>
                <c:pt idx="3">
                  <c:v>0</c:v>
                </c:pt>
                <c:pt idx="4">
                  <c:v>0</c:v>
                </c:pt>
                <c:pt idx="5">
                  <c:v>4.838709677419355</c:v>
                </c:pt>
                <c:pt idx="6">
                  <c:v>9.9236641221374029</c:v>
                </c:pt>
                <c:pt idx="7">
                  <c:v>12.592592592592698</c:v>
                </c:pt>
                <c:pt idx="8">
                  <c:v>15.107913669064748</c:v>
                </c:pt>
                <c:pt idx="9">
                  <c:v>17.48251748251721</c:v>
                </c:pt>
                <c:pt idx="10">
                  <c:v>19.727891156462764</c:v>
                </c:pt>
                <c:pt idx="11">
                  <c:v>22.875816993464053</c:v>
                </c:pt>
                <c:pt idx="12">
                  <c:v>24.358974358974358</c:v>
                </c:pt>
                <c:pt idx="13">
                  <c:v>25.316455696202798</c:v>
                </c:pt>
                <c:pt idx="14">
                  <c:v>28.484848484848495</c:v>
                </c:pt>
                <c:pt idx="15">
                  <c:v>30.588235294117489</c:v>
                </c:pt>
              </c:numCache>
            </c:numRef>
          </c:yVal>
        </c:ser>
        <c:axId val="218618496"/>
        <c:axId val="218965120"/>
      </c:scatterChart>
      <c:valAx>
        <c:axId val="218618496"/>
        <c:scaling>
          <c:orientation val="minMax"/>
          <c:max val="0.70000000000000062"/>
          <c:min val="0"/>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GB"/>
                  <a:t>Superficial gas Velocity (m/s)</a:t>
                </a:r>
              </a:p>
            </c:rich>
          </c:tx>
          <c:layout>
            <c:manualLayout>
              <c:xMode val="edge"/>
              <c:yMode val="edge"/>
              <c:x val="0.37419093959925348"/>
              <c:y val="0.9440126040424065"/>
            </c:manualLayout>
          </c:layout>
        </c:title>
        <c:numFmt formatCode="0.00" sourceLinked="1"/>
        <c:majorTickMark val="cross"/>
        <c:minorTickMark val="out"/>
        <c:tickLblPos val="nextTo"/>
        <c:crossAx val="218965120"/>
        <c:crosses val="autoZero"/>
        <c:crossBetween val="midCat"/>
      </c:valAx>
      <c:valAx>
        <c:axId val="218965120"/>
        <c:scaling>
          <c:orientation val="minMax"/>
          <c:min val="0"/>
        </c:scaling>
        <c:axPos val="l"/>
        <c:title>
          <c:tx>
            <c:rich>
              <a:bodyPr rot="-5400000" vert="horz"/>
              <a:lstStyle/>
              <a:p>
                <a:pPr algn="ctr" rtl="0">
                  <a:defRPr/>
                </a:pPr>
                <a:r>
                  <a:rPr lang="en-US"/>
                  <a:t>% Expansion</a:t>
                </a:r>
              </a:p>
            </c:rich>
          </c:tx>
          <c:layout>
            <c:manualLayout>
              <c:xMode val="edge"/>
              <c:yMode val="edge"/>
              <c:x val="1.4345730569968219E-3"/>
              <c:y val="0.37148338204366615"/>
            </c:manualLayout>
          </c:layout>
        </c:title>
        <c:numFmt formatCode="0.0" sourceLinked="1"/>
        <c:majorTickMark val="cross"/>
        <c:minorTickMark val="out"/>
        <c:tickLblPos val="nextTo"/>
        <c:crossAx val="218618496"/>
        <c:crosses val="autoZero"/>
        <c:crossBetween val="midCat"/>
      </c:valAx>
    </c:plotArea>
    <c:legend>
      <c:legendPos val="r"/>
      <c:layout>
        <c:manualLayout>
          <c:xMode val="edge"/>
          <c:yMode val="edge"/>
          <c:x val="0.10489883263250301"/>
          <c:y val="7.2323782153155681E-4"/>
          <c:w val="0.29201283969779723"/>
          <c:h val="0.20690255489918091"/>
        </c:manualLayout>
      </c:layout>
    </c:legend>
    <c:plotVisOnly val="1"/>
    <c:dispBlanksAs val="gap"/>
  </c:chart>
  <c:txPr>
    <a:bodyPr/>
    <a:lstStyle/>
    <a:p>
      <a:pPr>
        <a:defRPr sz="1000"/>
      </a:pPr>
      <a:endParaRPr lang="en-US"/>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0.1056451256596108"/>
          <c:y val="1.9091664227923463E-2"/>
          <c:w val="0.85809002771945564"/>
          <c:h val="0.86959079367050773"/>
        </c:manualLayout>
      </c:layout>
      <c:scatterChart>
        <c:scatterStyle val="lineMarker"/>
        <c:ser>
          <c:idx val="0"/>
          <c:order val="0"/>
          <c:tx>
            <c:strRef>
              <c:f>'80-85'!$A$1:$K$1</c:f>
              <c:strCache>
                <c:ptCount val="1"/>
                <c:pt idx="0">
                  <c:v>High swirl forcer</c:v>
                </c:pt>
              </c:strCache>
            </c:strRef>
          </c:tx>
          <c:spPr>
            <a:ln>
              <a:noFill/>
            </a:ln>
          </c:spPr>
          <c:marker>
            <c:symbol val="x"/>
            <c:size val="7"/>
            <c:spPr>
              <a:noFill/>
              <a:ln>
                <a:solidFill>
                  <a:sysClr val="windowText" lastClr="000000"/>
                </a:solidFill>
              </a:ln>
            </c:spPr>
          </c:marker>
          <c:xVal>
            <c:numRef>
              <c:f>'80-85'!$B$3:$B$18</c:f>
              <c:numCache>
                <c:formatCode>0.00</c:formatCode>
                <c:ptCount val="16"/>
                <c:pt idx="0">
                  <c:v>0</c:v>
                </c:pt>
                <c:pt idx="1">
                  <c:v>6.9444444444444434E-2</c:v>
                </c:pt>
                <c:pt idx="2">
                  <c:v>0.1388888888888889</c:v>
                </c:pt>
                <c:pt idx="3">
                  <c:v>0.20833333333333476</c:v>
                </c:pt>
                <c:pt idx="4">
                  <c:v>0.27777777777778045</c:v>
                </c:pt>
                <c:pt idx="5">
                  <c:v>0.34722222222222232</c:v>
                </c:pt>
                <c:pt idx="6">
                  <c:v>0.38194444444444792</c:v>
                </c:pt>
                <c:pt idx="7">
                  <c:v>0.41666666666666974</c:v>
                </c:pt>
                <c:pt idx="8">
                  <c:v>0.451388888888894</c:v>
                </c:pt>
                <c:pt idx="9">
                  <c:v>0.48611111111111105</c:v>
                </c:pt>
                <c:pt idx="10">
                  <c:v>0.5208333333333337</c:v>
                </c:pt>
                <c:pt idx="11">
                  <c:v>0.55555555555555569</c:v>
                </c:pt>
                <c:pt idx="12">
                  <c:v>0.59027777777777757</c:v>
                </c:pt>
                <c:pt idx="13">
                  <c:v>0.62500000000000477</c:v>
                </c:pt>
                <c:pt idx="14">
                  <c:v>0.65972222222222265</c:v>
                </c:pt>
                <c:pt idx="15">
                  <c:v>0.69444444444444464</c:v>
                </c:pt>
              </c:numCache>
            </c:numRef>
          </c:xVal>
          <c:yVal>
            <c:numRef>
              <c:f>'80-85'!$L$3:$L$18</c:f>
              <c:numCache>
                <c:formatCode>0.0</c:formatCode>
                <c:ptCount val="16"/>
                <c:pt idx="0">
                  <c:v>0</c:v>
                </c:pt>
                <c:pt idx="1">
                  <c:v>0</c:v>
                </c:pt>
                <c:pt idx="2">
                  <c:v>0</c:v>
                </c:pt>
                <c:pt idx="3">
                  <c:v>0</c:v>
                </c:pt>
                <c:pt idx="4">
                  <c:v>0</c:v>
                </c:pt>
                <c:pt idx="5">
                  <c:v>1.6666666666666667</c:v>
                </c:pt>
                <c:pt idx="6">
                  <c:v>4.0650406504064645</c:v>
                </c:pt>
                <c:pt idx="7">
                  <c:v>6.719367588932859</c:v>
                </c:pt>
                <c:pt idx="8">
                  <c:v>9.2307692307692548</c:v>
                </c:pt>
                <c:pt idx="9">
                  <c:v>11.940298507462686</c:v>
                </c:pt>
                <c:pt idx="10">
                  <c:v>13.23529411764707</c:v>
                </c:pt>
                <c:pt idx="11">
                  <c:v>14.801444043321398</c:v>
                </c:pt>
                <c:pt idx="12">
                  <c:v>16.312056737588655</c:v>
                </c:pt>
                <c:pt idx="13">
                  <c:v>17.192982456140349</c:v>
                </c:pt>
                <c:pt idx="14">
                  <c:v>18.900343642611514</c:v>
                </c:pt>
                <c:pt idx="15">
                  <c:v>20.805369127516791</c:v>
                </c:pt>
              </c:numCache>
            </c:numRef>
          </c:yVal>
        </c:ser>
        <c:ser>
          <c:idx val="1"/>
          <c:order val="1"/>
          <c:tx>
            <c:strRef>
              <c:f>'80-85'!$A$19:$L$19</c:f>
              <c:strCache>
                <c:ptCount val="1"/>
                <c:pt idx="0">
                  <c:v>Low swirl forcer</c:v>
                </c:pt>
              </c:strCache>
            </c:strRef>
          </c:tx>
          <c:spPr>
            <a:ln>
              <a:noFill/>
            </a:ln>
          </c:spPr>
          <c:marker>
            <c:symbol val="circle"/>
            <c:size val="7"/>
            <c:spPr>
              <a:noFill/>
              <a:ln>
                <a:solidFill>
                  <a:sysClr val="windowText" lastClr="000000"/>
                </a:solidFill>
              </a:ln>
            </c:spPr>
          </c:marker>
          <c:xVal>
            <c:numRef>
              <c:f>'80-85'!$B$21:$B$36</c:f>
              <c:numCache>
                <c:formatCode>0.00</c:formatCode>
                <c:ptCount val="16"/>
                <c:pt idx="0">
                  <c:v>0</c:v>
                </c:pt>
                <c:pt idx="1">
                  <c:v>6.9444444444444434E-2</c:v>
                </c:pt>
                <c:pt idx="2">
                  <c:v>0.1388888888888889</c:v>
                </c:pt>
                <c:pt idx="3">
                  <c:v>0.20833333333333476</c:v>
                </c:pt>
                <c:pt idx="4">
                  <c:v>0.27777777777778045</c:v>
                </c:pt>
                <c:pt idx="5">
                  <c:v>0.34722222222222232</c:v>
                </c:pt>
                <c:pt idx="6">
                  <c:v>0.38194444444444792</c:v>
                </c:pt>
                <c:pt idx="7">
                  <c:v>0.41666666666666974</c:v>
                </c:pt>
                <c:pt idx="8">
                  <c:v>0.451388888888894</c:v>
                </c:pt>
                <c:pt idx="9">
                  <c:v>0.48611111111111105</c:v>
                </c:pt>
                <c:pt idx="10">
                  <c:v>0.5208333333333337</c:v>
                </c:pt>
                <c:pt idx="11">
                  <c:v>0.55555555555555569</c:v>
                </c:pt>
                <c:pt idx="12">
                  <c:v>0.59027777777777757</c:v>
                </c:pt>
                <c:pt idx="13">
                  <c:v>0.62500000000000477</c:v>
                </c:pt>
                <c:pt idx="14">
                  <c:v>0.65972222222222265</c:v>
                </c:pt>
                <c:pt idx="15">
                  <c:v>0.69444444444444464</c:v>
                </c:pt>
              </c:numCache>
            </c:numRef>
          </c:xVal>
          <c:yVal>
            <c:numRef>
              <c:f>'80-85'!$L$21:$L$36</c:f>
              <c:numCache>
                <c:formatCode>0.0</c:formatCode>
                <c:ptCount val="16"/>
                <c:pt idx="0">
                  <c:v>0</c:v>
                </c:pt>
                <c:pt idx="1">
                  <c:v>0</c:v>
                </c:pt>
                <c:pt idx="2">
                  <c:v>0</c:v>
                </c:pt>
                <c:pt idx="3">
                  <c:v>0</c:v>
                </c:pt>
                <c:pt idx="4">
                  <c:v>0</c:v>
                </c:pt>
                <c:pt idx="5">
                  <c:v>2.4193548387096775</c:v>
                </c:pt>
                <c:pt idx="6">
                  <c:v>5.0980392156862742</c:v>
                </c:pt>
                <c:pt idx="7">
                  <c:v>8.6792452830188687</c:v>
                </c:pt>
                <c:pt idx="8">
                  <c:v>11.678832116788326</c:v>
                </c:pt>
                <c:pt idx="9">
                  <c:v>12.949640287769824</c:v>
                </c:pt>
                <c:pt idx="10">
                  <c:v>14.487632508834034</c:v>
                </c:pt>
                <c:pt idx="11">
                  <c:v>16.262975778546711</c:v>
                </c:pt>
                <c:pt idx="12">
                  <c:v>17.12328767123288</c:v>
                </c:pt>
                <c:pt idx="13">
                  <c:v>18.51851851851853</c:v>
                </c:pt>
                <c:pt idx="14">
                  <c:v>19.867549668874172</c:v>
                </c:pt>
                <c:pt idx="15">
                  <c:v>20.915032679738349</c:v>
                </c:pt>
              </c:numCache>
            </c:numRef>
          </c:yVal>
        </c:ser>
        <c:ser>
          <c:idx val="2"/>
          <c:order val="2"/>
          <c:tx>
            <c:strRef>
              <c:f>'80-85'!$A$37:$L$37</c:f>
              <c:strCache>
                <c:ptCount val="1"/>
                <c:pt idx="0">
                  <c:v>Plain nozzle</c:v>
                </c:pt>
              </c:strCache>
            </c:strRef>
          </c:tx>
          <c:spPr>
            <a:ln>
              <a:noFill/>
            </a:ln>
          </c:spPr>
          <c:marker>
            <c:symbol val="plus"/>
            <c:size val="7"/>
            <c:spPr>
              <a:noFill/>
              <a:ln>
                <a:solidFill>
                  <a:sysClr val="windowText" lastClr="000000"/>
                </a:solidFill>
              </a:ln>
            </c:spPr>
          </c:marker>
          <c:xVal>
            <c:numRef>
              <c:f>'80-85'!$B$39:$B$54</c:f>
              <c:numCache>
                <c:formatCode>0.00</c:formatCode>
                <c:ptCount val="16"/>
                <c:pt idx="0">
                  <c:v>0</c:v>
                </c:pt>
                <c:pt idx="1">
                  <c:v>6.9444444444444434E-2</c:v>
                </c:pt>
                <c:pt idx="2">
                  <c:v>0.1388888888888889</c:v>
                </c:pt>
                <c:pt idx="3">
                  <c:v>0.20833333333333476</c:v>
                </c:pt>
                <c:pt idx="4">
                  <c:v>0.27777777777778045</c:v>
                </c:pt>
                <c:pt idx="5">
                  <c:v>0.34722222222222232</c:v>
                </c:pt>
                <c:pt idx="6">
                  <c:v>0.38194444444444792</c:v>
                </c:pt>
                <c:pt idx="7">
                  <c:v>0.41666666666666974</c:v>
                </c:pt>
                <c:pt idx="8">
                  <c:v>0.451388888888894</c:v>
                </c:pt>
                <c:pt idx="9">
                  <c:v>0.48611111111111105</c:v>
                </c:pt>
                <c:pt idx="10">
                  <c:v>0.5208333333333337</c:v>
                </c:pt>
                <c:pt idx="11">
                  <c:v>0.55555555555555569</c:v>
                </c:pt>
                <c:pt idx="12">
                  <c:v>0.59027777777777757</c:v>
                </c:pt>
                <c:pt idx="13">
                  <c:v>0.62500000000000477</c:v>
                </c:pt>
                <c:pt idx="14">
                  <c:v>0.65972222222222265</c:v>
                </c:pt>
                <c:pt idx="15">
                  <c:v>0.69444444444444464</c:v>
                </c:pt>
              </c:numCache>
            </c:numRef>
          </c:xVal>
          <c:yVal>
            <c:numRef>
              <c:f>'80-85'!$L$39:$L$54</c:f>
              <c:numCache>
                <c:formatCode>0.0</c:formatCode>
                <c:ptCount val="16"/>
                <c:pt idx="0">
                  <c:v>0</c:v>
                </c:pt>
                <c:pt idx="1">
                  <c:v>0</c:v>
                </c:pt>
                <c:pt idx="2">
                  <c:v>0</c:v>
                </c:pt>
                <c:pt idx="3">
                  <c:v>0</c:v>
                </c:pt>
                <c:pt idx="4">
                  <c:v>0</c:v>
                </c:pt>
                <c:pt idx="5">
                  <c:v>2.0325203252032367</c:v>
                </c:pt>
                <c:pt idx="6">
                  <c:v>5.1181102362203772</c:v>
                </c:pt>
                <c:pt idx="7">
                  <c:v>8.3650190114069876</c:v>
                </c:pt>
                <c:pt idx="8">
                  <c:v>11.07011070110701</c:v>
                </c:pt>
                <c:pt idx="9">
                  <c:v>13.309352517985753</c:v>
                </c:pt>
                <c:pt idx="10">
                  <c:v>15.734265734265698</c:v>
                </c:pt>
                <c:pt idx="11">
                  <c:v>17.465753424657532</c:v>
                </c:pt>
                <c:pt idx="12">
                  <c:v>18.855218855218855</c:v>
                </c:pt>
                <c:pt idx="13">
                  <c:v>20.462046204620069</c:v>
                </c:pt>
                <c:pt idx="14">
                  <c:v>21.24183006535949</c:v>
                </c:pt>
                <c:pt idx="15">
                  <c:v>22.508038585208986</c:v>
                </c:pt>
              </c:numCache>
            </c:numRef>
          </c:yVal>
        </c:ser>
        <c:ser>
          <c:idx val="3"/>
          <c:order val="3"/>
          <c:tx>
            <c:strRef>
              <c:f>'80-85'!$A$55:$L$55</c:f>
              <c:strCache>
                <c:ptCount val="1"/>
                <c:pt idx="0">
                  <c:v>Plain nozzle with high dP</c:v>
                </c:pt>
              </c:strCache>
            </c:strRef>
          </c:tx>
          <c:spPr>
            <a:ln>
              <a:noFill/>
            </a:ln>
          </c:spPr>
          <c:marker>
            <c:symbol val="triangle"/>
            <c:size val="7"/>
            <c:spPr>
              <a:noFill/>
              <a:ln>
                <a:solidFill>
                  <a:sysClr val="windowText" lastClr="000000"/>
                </a:solidFill>
              </a:ln>
            </c:spPr>
          </c:marker>
          <c:xVal>
            <c:numRef>
              <c:f>'80-85'!$B$57:$B$72</c:f>
              <c:numCache>
                <c:formatCode>0.00</c:formatCode>
                <c:ptCount val="16"/>
                <c:pt idx="0">
                  <c:v>0</c:v>
                </c:pt>
                <c:pt idx="1">
                  <c:v>6.9444444444444434E-2</c:v>
                </c:pt>
                <c:pt idx="2">
                  <c:v>0.1388888888888889</c:v>
                </c:pt>
                <c:pt idx="3">
                  <c:v>0.20833333333333476</c:v>
                </c:pt>
                <c:pt idx="4">
                  <c:v>0.27777777777778045</c:v>
                </c:pt>
                <c:pt idx="5">
                  <c:v>0.34722222222222232</c:v>
                </c:pt>
                <c:pt idx="6">
                  <c:v>0.38194444444444792</c:v>
                </c:pt>
                <c:pt idx="7">
                  <c:v>0.41666666666666974</c:v>
                </c:pt>
                <c:pt idx="8">
                  <c:v>0.451388888888894</c:v>
                </c:pt>
                <c:pt idx="9">
                  <c:v>0.48611111111111105</c:v>
                </c:pt>
                <c:pt idx="10">
                  <c:v>0.5208333333333337</c:v>
                </c:pt>
                <c:pt idx="11">
                  <c:v>0.55555555555555569</c:v>
                </c:pt>
                <c:pt idx="12">
                  <c:v>0.59027777777777757</c:v>
                </c:pt>
                <c:pt idx="13">
                  <c:v>0.62500000000000477</c:v>
                </c:pt>
                <c:pt idx="14">
                  <c:v>0.65972222222222265</c:v>
                </c:pt>
                <c:pt idx="15">
                  <c:v>0.69444444444444464</c:v>
                </c:pt>
              </c:numCache>
            </c:numRef>
          </c:xVal>
          <c:yVal>
            <c:numRef>
              <c:f>'80-85'!$L$57:$L$72</c:f>
              <c:numCache>
                <c:formatCode>0.0</c:formatCode>
                <c:ptCount val="16"/>
                <c:pt idx="0">
                  <c:v>0</c:v>
                </c:pt>
                <c:pt idx="1">
                  <c:v>0</c:v>
                </c:pt>
                <c:pt idx="2">
                  <c:v>0</c:v>
                </c:pt>
                <c:pt idx="3">
                  <c:v>0</c:v>
                </c:pt>
                <c:pt idx="4">
                  <c:v>0</c:v>
                </c:pt>
                <c:pt idx="5">
                  <c:v>3.6000000000000005</c:v>
                </c:pt>
                <c:pt idx="6">
                  <c:v>5.4901960784313735</c:v>
                </c:pt>
                <c:pt idx="7">
                  <c:v>8.7121212121212128</c:v>
                </c:pt>
                <c:pt idx="8">
                  <c:v>11.07011070110701</c:v>
                </c:pt>
                <c:pt idx="9">
                  <c:v>12.681159420289848</c:v>
                </c:pt>
                <c:pt idx="10">
                  <c:v>14.840989399293306</c:v>
                </c:pt>
                <c:pt idx="11">
                  <c:v>15.734265734265698</c:v>
                </c:pt>
                <c:pt idx="12">
                  <c:v>17.182130584192429</c:v>
                </c:pt>
                <c:pt idx="13">
                  <c:v>18.581081081081081</c:v>
                </c:pt>
                <c:pt idx="14">
                  <c:v>20.19867549668891</c:v>
                </c:pt>
                <c:pt idx="15">
                  <c:v>22.006472491909289</c:v>
                </c:pt>
              </c:numCache>
            </c:numRef>
          </c:yVal>
        </c:ser>
        <c:axId val="219458176"/>
        <c:axId val="219518080"/>
      </c:scatterChart>
      <c:valAx>
        <c:axId val="219458176"/>
        <c:scaling>
          <c:orientation val="minMax"/>
          <c:max val="0.70000000000000062"/>
          <c:min val="0"/>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GB" sz="1000" b="1" i="0" kern="1200" baseline="0">
                    <a:solidFill>
                      <a:srgbClr val="000000"/>
                    </a:solidFill>
                  </a:rPr>
                  <a:t>Superficial gas Velocity (m/s)</a:t>
                </a:r>
                <a:endParaRPr lang="en-GB"/>
              </a:p>
            </c:rich>
          </c:tx>
        </c:title>
        <c:numFmt formatCode="0.00" sourceLinked="1"/>
        <c:majorTickMark val="cross"/>
        <c:minorTickMark val="out"/>
        <c:tickLblPos val="nextTo"/>
        <c:crossAx val="219518080"/>
        <c:crosses val="autoZero"/>
        <c:crossBetween val="midCat"/>
      </c:valAx>
      <c:valAx>
        <c:axId val="219518080"/>
        <c:scaling>
          <c:orientation val="minMax"/>
          <c:min val="0"/>
        </c:scaling>
        <c:axPos val="l"/>
        <c:title>
          <c:tx>
            <c:rich>
              <a:bodyPr rot="-5400000" vert="horz"/>
              <a:lstStyle/>
              <a:p>
                <a:pPr algn="ctr" rtl="0">
                  <a:defRPr/>
                </a:pPr>
                <a:r>
                  <a:rPr lang="en-US"/>
                  <a:t>% Expansion</a:t>
                </a:r>
              </a:p>
            </c:rich>
          </c:tx>
          <c:layout>
            <c:manualLayout>
              <c:xMode val="edge"/>
              <c:yMode val="edge"/>
              <c:x val="1.4345730569968219E-3"/>
              <c:y val="0.37670478003521912"/>
            </c:manualLayout>
          </c:layout>
        </c:title>
        <c:numFmt formatCode="0.0" sourceLinked="1"/>
        <c:majorTickMark val="cross"/>
        <c:minorTickMark val="out"/>
        <c:tickLblPos val="nextTo"/>
        <c:crossAx val="219458176"/>
        <c:crosses val="autoZero"/>
        <c:crossBetween val="midCat"/>
      </c:valAx>
    </c:plotArea>
    <c:legend>
      <c:legendPos val="r"/>
      <c:layout>
        <c:manualLayout>
          <c:xMode val="edge"/>
          <c:yMode val="edge"/>
          <c:x val="0.11221769089061465"/>
          <c:y val="1.8559082126032281E-3"/>
          <c:w val="0.30177131737527968"/>
          <c:h val="0.21911467216886549"/>
        </c:manualLayout>
      </c:layout>
    </c:legend>
    <c:plotVisOnly val="1"/>
    <c:dispBlanksAs val="gap"/>
  </c:chart>
  <c:txPr>
    <a:bodyPr/>
    <a:lstStyle/>
    <a:p>
      <a:pPr>
        <a:defRPr sz="1000"/>
      </a:pPr>
      <a:endParaRPr lang="en-US"/>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0.10808474507898194"/>
          <c:y val="1.8130373908842833E-2"/>
          <c:w val="0.85565040830009342"/>
          <c:h val="0.86753701530102845"/>
        </c:manualLayout>
      </c:layout>
      <c:scatterChart>
        <c:scatterStyle val="lineMarker"/>
        <c:ser>
          <c:idx val="0"/>
          <c:order val="0"/>
          <c:tx>
            <c:strRef>
              <c:f>'120-125'!$A$1:$K$1</c:f>
              <c:strCache>
                <c:ptCount val="1"/>
                <c:pt idx="0">
                  <c:v>High swirl forcer</c:v>
                </c:pt>
              </c:strCache>
            </c:strRef>
          </c:tx>
          <c:spPr>
            <a:ln>
              <a:noFill/>
            </a:ln>
          </c:spPr>
          <c:marker>
            <c:symbol val="x"/>
            <c:size val="7"/>
            <c:spPr>
              <a:noFill/>
              <a:ln>
                <a:solidFill>
                  <a:sysClr val="windowText" lastClr="000000"/>
                </a:solidFill>
              </a:ln>
            </c:spPr>
          </c:marker>
          <c:xVal>
            <c:numRef>
              <c:f>'120-125'!$B$3:$B$18</c:f>
              <c:numCache>
                <c:formatCode>0.00</c:formatCode>
                <c:ptCount val="16"/>
                <c:pt idx="0">
                  <c:v>0</c:v>
                </c:pt>
                <c:pt idx="1">
                  <c:v>6.9444444444444434E-2</c:v>
                </c:pt>
                <c:pt idx="2">
                  <c:v>0.1388888888888889</c:v>
                </c:pt>
                <c:pt idx="3">
                  <c:v>0.20833333333333476</c:v>
                </c:pt>
                <c:pt idx="4">
                  <c:v>0.27777777777778045</c:v>
                </c:pt>
                <c:pt idx="5">
                  <c:v>0.34722222222222232</c:v>
                </c:pt>
                <c:pt idx="6">
                  <c:v>0.38194444444444792</c:v>
                </c:pt>
                <c:pt idx="7">
                  <c:v>0.41666666666666974</c:v>
                </c:pt>
                <c:pt idx="8">
                  <c:v>0.451388888888894</c:v>
                </c:pt>
                <c:pt idx="9">
                  <c:v>0.48611111111111105</c:v>
                </c:pt>
                <c:pt idx="10">
                  <c:v>0.5208333333333337</c:v>
                </c:pt>
                <c:pt idx="11">
                  <c:v>0.55555555555555569</c:v>
                </c:pt>
                <c:pt idx="12">
                  <c:v>0.59027777777777757</c:v>
                </c:pt>
                <c:pt idx="13">
                  <c:v>0.62500000000000477</c:v>
                </c:pt>
                <c:pt idx="14">
                  <c:v>0.65972222222222265</c:v>
                </c:pt>
                <c:pt idx="15">
                  <c:v>0.69444444444444464</c:v>
                </c:pt>
              </c:numCache>
            </c:numRef>
          </c:xVal>
          <c:yVal>
            <c:numRef>
              <c:f>'120-125'!$L$3:$L$18</c:f>
              <c:numCache>
                <c:formatCode>0.0</c:formatCode>
                <c:ptCount val="16"/>
                <c:pt idx="0">
                  <c:v>0</c:v>
                </c:pt>
                <c:pt idx="1">
                  <c:v>0</c:v>
                </c:pt>
                <c:pt idx="2">
                  <c:v>0</c:v>
                </c:pt>
                <c:pt idx="3">
                  <c:v>0</c:v>
                </c:pt>
                <c:pt idx="4">
                  <c:v>0</c:v>
                </c:pt>
                <c:pt idx="5">
                  <c:v>1.6620498614958596</c:v>
                </c:pt>
                <c:pt idx="6">
                  <c:v>3.0054644808743172</c:v>
                </c:pt>
                <c:pt idx="7">
                  <c:v>4.56989247311828</c:v>
                </c:pt>
                <c:pt idx="8">
                  <c:v>6.5789473684210495</c:v>
                </c:pt>
                <c:pt idx="9">
                  <c:v>8.0310880829015439</c:v>
                </c:pt>
                <c:pt idx="10">
                  <c:v>9.8984771573604053</c:v>
                </c:pt>
                <c:pt idx="11">
                  <c:v>12.128712871287128</c:v>
                </c:pt>
                <c:pt idx="12">
                  <c:v>14.251207729468602</c:v>
                </c:pt>
                <c:pt idx="13">
                  <c:v>15.6769596199525</c:v>
                </c:pt>
                <c:pt idx="14">
                  <c:v>16.666666666666668</c:v>
                </c:pt>
                <c:pt idx="15">
                  <c:v>18.013856812933025</c:v>
                </c:pt>
              </c:numCache>
            </c:numRef>
          </c:yVal>
        </c:ser>
        <c:ser>
          <c:idx val="1"/>
          <c:order val="1"/>
          <c:tx>
            <c:strRef>
              <c:f>'120-125'!$A$19:$L$19</c:f>
              <c:strCache>
                <c:ptCount val="1"/>
                <c:pt idx="0">
                  <c:v>Low swirl forcer</c:v>
                </c:pt>
              </c:strCache>
            </c:strRef>
          </c:tx>
          <c:spPr>
            <a:ln>
              <a:noFill/>
            </a:ln>
          </c:spPr>
          <c:marker>
            <c:symbol val="circle"/>
            <c:size val="7"/>
            <c:spPr>
              <a:noFill/>
              <a:ln>
                <a:solidFill>
                  <a:sysClr val="windowText" lastClr="000000"/>
                </a:solidFill>
              </a:ln>
            </c:spPr>
          </c:marker>
          <c:xVal>
            <c:numRef>
              <c:f>'120-125'!$B$21:$B$36</c:f>
              <c:numCache>
                <c:formatCode>0.00</c:formatCode>
                <c:ptCount val="16"/>
                <c:pt idx="0">
                  <c:v>0</c:v>
                </c:pt>
                <c:pt idx="1">
                  <c:v>6.9444444444444434E-2</c:v>
                </c:pt>
                <c:pt idx="2">
                  <c:v>0.1388888888888889</c:v>
                </c:pt>
                <c:pt idx="3">
                  <c:v>0.20833333333333476</c:v>
                </c:pt>
                <c:pt idx="4">
                  <c:v>0.27777777777778045</c:v>
                </c:pt>
                <c:pt idx="5">
                  <c:v>0.34722222222222232</c:v>
                </c:pt>
                <c:pt idx="6">
                  <c:v>0.38194444444444792</c:v>
                </c:pt>
                <c:pt idx="7">
                  <c:v>0.41666666666666974</c:v>
                </c:pt>
                <c:pt idx="8">
                  <c:v>0.451388888888894</c:v>
                </c:pt>
                <c:pt idx="9">
                  <c:v>0.48611111111111105</c:v>
                </c:pt>
                <c:pt idx="10">
                  <c:v>0.5208333333333337</c:v>
                </c:pt>
                <c:pt idx="11">
                  <c:v>0.55555555555555569</c:v>
                </c:pt>
                <c:pt idx="12">
                  <c:v>0.59027777777777757</c:v>
                </c:pt>
                <c:pt idx="13">
                  <c:v>0.62500000000000477</c:v>
                </c:pt>
                <c:pt idx="14">
                  <c:v>0.65972222222222265</c:v>
                </c:pt>
                <c:pt idx="15">
                  <c:v>0.69444444444444464</c:v>
                </c:pt>
              </c:numCache>
            </c:numRef>
          </c:xVal>
          <c:yVal>
            <c:numRef>
              <c:f>'120-125'!$L$21:$L$36</c:f>
              <c:numCache>
                <c:formatCode>0.0</c:formatCode>
                <c:ptCount val="16"/>
                <c:pt idx="0">
                  <c:v>0</c:v>
                </c:pt>
                <c:pt idx="1">
                  <c:v>0</c:v>
                </c:pt>
                <c:pt idx="2">
                  <c:v>0</c:v>
                </c:pt>
                <c:pt idx="3">
                  <c:v>0</c:v>
                </c:pt>
                <c:pt idx="4">
                  <c:v>0</c:v>
                </c:pt>
                <c:pt idx="5">
                  <c:v>2.2792022792022788</c:v>
                </c:pt>
                <c:pt idx="6">
                  <c:v>3.9215686274509798</c:v>
                </c:pt>
                <c:pt idx="7">
                  <c:v>4.9861495844875883</c:v>
                </c:pt>
                <c:pt idx="8">
                  <c:v>7.5471698113207548</c:v>
                </c:pt>
                <c:pt idx="9">
                  <c:v>9.9737532808398957</c:v>
                </c:pt>
                <c:pt idx="10">
                  <c:v>11.369509043927792</c:v>
                </c:pt>
                <c:pt idx="11">
                  <c:v>12.5</c:v>
                </c:pt>
                <c:pt idx="12">
                  <c:v>14.035087719298339</c:v>
                </c:pt>
                <c:pt idx="13">
                  <c:v>15.308641975308674</c:v>
                </c:pt>
                <c:pt idx="14">
                  <c:v>17.149758454106291</c:v>
                </c:pt>
                <c:pt idx="15">
                  <c:v>18.91252955082707</c:v>
                </c:pt>
              </c:numCache>
            </c:numRef>
          </c:yVal>
        </c:ser>
        <c:ser>
          <c:idx val="2"/>
          <c:order val="2"/>
          <c:tx>
            <c:strRef>
              <c:f>'120-125'!$A$37:$L$37</c:f>
              <c:strCache>
                <c:ptCount val="1"/>
                <c:pt idx="0">
                  <c:v>Plain nozzle</c:v>
                </c:pt>
              </c:strCache>
            </c:strRef>
          </c:tx>
          <c:spPr>
            <a:ln>
              <a:noFill/>
            </a:ln>
          </c:spPr>
          <c:marker>
            <c:symbol val="plus"/>
            <c:size val="7"/>
            <c:spPr>
              <a:noFill/>
              <a:ln>
                <a:solidFill>
                  <a:sysClr val="windowText" lastClr="000000"/>
                </a:solidFill>
              </a:ln>
            </c:spPr>
          </c:marker>
          <c:xVal>
            <c:numRef>
              <c:f>'120-125'!$B$39:$B$54</c:f>
              <c:numCache>
                <c:formatCode>0.00</c:formatCode>
                <c:ptCount val="16"/>
                <c:pt idx="0">
                  <c:v>0</c:v>
                </c:pt>
                <c:pt idx="1">
                  <c:v>6.9444444444444434E-2</c:v>
                </c:pt>
                <c:pt idx="2">
                  <c:v>0.1388888888888889</c:v>
                </c:pt>
                <c:pt idx="3">
                  <c:v>0.20833333333333476</c:v>
                </c:pt>
                <c:pt idx="4">
                  <c:v>0.27777777777778045</c:v>
                </c:pt>
                <c:pt idx="5">
                  <c:v>0.34722222222222232</c:v>
                </c:pt>
                <c:pt idx="6">
                  <c:v>0.38194444444444792</c:v>
                </c:pt>
                <c:pt idx="7">
                  <c:v>0.41666666666666974</c:v>
                </c:pt>
                <c:pt idx="8">
                  <c:v>0.451388888888894</c:v>
                </c:pt>
                <c:pt idx="9">
                  <c:v>0.48611111111111105</c:v>
                </c:pt>
                <c:pt idx="10">
                  <c:v>0.5208333333333337</c:v>
                </c:pt>
                <c:pt idx="11">
                  <c:v>0.55555555555555569</c:v>
                </c:pt>
                <c:pt idx="12">
                  <c:v>0.59027777777777757</c:v>
                </c:pt>
                <c:pt idx="13">
                  <c:v>0.62500000000000477</c:v>
                </c:pt>
                <c:pt idx="14">
                  <c:v>0.65972222222222265</c:v>
                </c:pt>
                <c:pt idx="15">
                  <c:v>0.69444444444444464</c:v>
                </c:pt>
              </c:numCache>
            </c:numRef>
          </c:xVal>
          <c:yVal>
            <c:numRef>
              <c:f>'120-125'!$L$39:$L$54</c:f>
              <c:numCache>
                <c:formatCode>0.0</c:formatCode>
                <c:ptCount val="16"/>
                <c:pt idx="0">
                  <c:v>0</c:v>
                </c:pt>
                <c:pt idx="1">
                  <c:v>0</c:v>
                </c:pt>
                <c:pt idx="2">
                  <c:v>0</c:v>
                </c:pt>
                <c:pt idx="3">
                  <c:v>0</c:v>
                </c:pt>
                <c:pt idx="4">
                  <c:v>0</c:v>
                </c:pt>
                <c:pt idx="5">
                  <c:v>2.601156069364162</c:v>
                </c:pt>
                <c:pt idx="6">
                  <c:v>3.7142857142857135</c:v>
                </c:pt>
                <c:pt idx="7">
                  <c:v>5.3370786516853865</c:v>
                </c:pt>
                <c:pt idx="8">
                  <c:v>7.1625344352616755</c:v>
                </c:pt>
                <c:pt idx="9">
                  <c:v>9.408602150537634</c:v>
                </c:pt>
                <c:pt idx="10">
                  <c:v>12.010443864229774</c:v>
                </c:pt>
                <c:pt idx="11">
                  <c:v>13.367609254498836</c:v>
                </c:pt>
                <c:pt idx="12">
                  <c:v>15.326633165829152</c:v>
                </c:pt>
                <c:pt idx="13">
                  <c:v>16.99507389162542</c:v>
                </c:pt>
                <c:pt idx="14">
                  <c:v>18.004866180048857</c:v>
                </c:pt>
                <c:pt idx="15">
                  <c:v>19.377990430622031</c:v>
                </c:pt>
              </c:numCache>
            </c:numRef>
          </c:yVal>
        </c:ser>
        <c:ser>
          <c:idx val="3"/>
          <c:order val="3"/>
          <c:tx>
            <c:strRef>
              <c:f>'120-125'!$A$55:$L$55</c:f>
              <c:strCache>
                <c:ptCount val="1"/>
                <c:pt idx="0">
                  <c:v>Plain nozzle with high dP</c:v>
                </c:pt>
              </c:strCache>
            </c:strRef>
          </c:tx>
          <c:spPr>
            <a:ln>
              <a:noFill/>
            </a:ln>
          </c:spPr>
          <c:marker>
            <c:symbol val="triangle"/>
            <c:size val="7"/>
            <c:spPr>
              <a:noFill/>
              <a:ln>
                <a:solidFill>
                  <a:sysClr val="windowText" lastClr="000000"/>
                </a:solidFill>
              </a:ln>
            </c:spPr>
          </c:marker>
          <c:xVal>
            <c:numRef>
              <c:f>'120-125'!$B$57:$B$72</c:f>
              <c:numCache>
                <c:formatCode>0.00</c:formatCode>
                <c:ptCount val="16"/>
                <c:pt idx="0">
                  <c:v>0</c:v>
                </c:pt>
                <c:pt idx="1">
                  <c:v>6.9444444444444434E-2</c:v>
                </c:pt>
                <c:pt idx="2">
                  <c:v>0.1388888888888889</c:v>
                </c:pt>
                <c:pt idx="3">
                  <c:v>0.20833333333333476</c:v>
                </c:pt>
                <c:pt idx="4">
                  <c:v>0.27777777777778045</c:v>
                </c:pt>
                <c:pt idx="5">
                  <c:v>0.34722222222222232</c:v>
                </c:pt>
                <c:pt idx="6">
                  <c:v>0.38194444444444792</c:v>
                </c:pt>
                <c:pt idx="7">
                  <c:v>0.41666666666666974</c:v>
                </c:pt>
                <c:pt idx="8">
                  <c:v>0.451388888888894</c:v>
                </c:pt>
                <c:pt idx="9">
                  <c:v>0.48611111111111105</c:v>
                </c:pt>
                <c:pt idx="10">
                  <c:v>0.5208333333333337</c:v>
                </c:pt>
                <c:pt idx="11">
                  <c:v>0.55555555555555569</c:v>
                </c:pt>
                <c:pt idx="12">
                  <c:v>0.59027777777777757</c:v>
                </c:pt>
                <c:pt idx="13">
                  <c:v>0.62500000000000477</c:v>
                </c:pt>
                <c:pt idx="14">
                  <c:v>0.65972222222222265</c:v>
                </c:pt>
                <c:pt idx="15">
                  <c:v>0.69444444444444464</c:v>
                </c:pt>
              </c:numCache>
            </c:numRef>
          </c:xVal>
          <c:yVal>
            <c:numRef>
              <c:f>'120-125'!$L$57:$L$72</c:f>
              <c:numCache>
                <c:formatCode>0.0</c:formatCode>
                <c:ptCount val="16"/>
                <c:pt idx="0">
                  <c:v>0</c:v>
                </c:pt>
                <c:pt idx="1">
                  <c:v>0</c:v>
                </c:pt>
                <c:pt idx="2">
                  <c:v>0</c:v>
                </c:pt>
                <c:pt idx="3">
                  <c:v>0</c:v>
                </c:pt>
                <c:pt idx="4">
                  <c:v>0</c:v>
                </c:pt>
                <c:pt idx="5">
                  <c:v>2.0408163265306132</c:v>
                </c:pt>
                <c:pt idx="6">
                  <c:v>4</c:v>
                </c:pt>
                <c:pt idx="7">
                  <c:v>6.1452513966480442</c:v>
                </c:pt>
                <c:pt idx="8">
                  <c:v>7.6923076923076925</c:v>
                </c:pt>
                <c:pt idx="9">
                  <c:v>9.4339622641509422</c:v>
                </c:pt>
                <c:pt idx="10">
                  <c:v>11.111111111110999</c:v>
                </c:pt>
                <c:pt idx="11">
                  <c:v>12.5</c:v>
                </c:pt>
                <c:pt idx="12">
                  <c:v>14.720812182741048</c:v>
                </c:pt>
                <c:pt idx="13">
                  <c:v>16.417910447761187</c:v>
                </c:pt>
                <c:pt idx="14">
                  <c:v>17.647058823529431</c:v>
                </c:pt>
                <c:pt idx="15">
                  <c:v>19.42446043165469</c:v>
                </c:pt>
              </c:numCache>
            </c:numRef>
          </c:yVal>
        </c:ser>
        <c:axId val="219613824"/>
        <c:axId val="219640960"/>
      </c:scatterChart>
      <c:valAx>
        <c:axId val="219613824"/>
        <c:scaling>
          <c:orientation val="minMax"/>
          <c:max val="0.70000000000000062"/>
          <c:min val="0"/>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GB" sz="1000" b="1" i="0" kern="1200" baseline="0">
                    <a:solidFill>
                      <a:srgbClr val="000000"/>
                    </a:solidFill>
                  </a:rPr>
                  <a:t>Superficial gas Velocity (m/s)</a:t>
                </a:r>
                <a:endParaRPr lang="en-GB"/>
              </a:p>
            </c:rich>
          </c:tx>
        </c:title>
        <c:numFmt formatCode="0.00" sourceLinked="1"/>
        <c:majorTickMark val="cross"/>
        <c:minorTickMark val="out"/>
        <c:tickLblPos val="nextTo"/>
        <c:crossAx val="219640960"/>
        <c:crosses val="autoZero"/>
        <c:crossBetween val="midCat"/>
      </c:valAx>
      <c:valAx>
        <c:axId val="219640960"/>
        <c:scaling>
          <c:orientation val="minMax"/>
          <c:min val="0"/>
        </c:scaling>
        <c:axPos val="l"/>
        <c:title>
          <c:tx>
            <c:rich>
              <a:bodyPr rot="-5400000" vert="horz"/>
              <a:lstStyle/>
              <a:p>
                <a:pPr algn="ctr" rtl="0">
                  <a:defRPr/>
                </a:pPr>
                <a:r>
                  <a:rPr lang="en-US"/>
                  <a:t>% Expansion</a:t>
                </a:r>
              </a:p>
            </c:rich>
          </c:tx>
        </c:title>
        <c:numFmt formatCode="0.0" sourceLinked="1"/>
        <c:majorTickMark val="cross"/>
        <c:minorTickMark val="out"/>
        <c:tickLblPos val="nextTo"/>
        <c:crossAx val="219613824"/>
        <c:crosses val="autoZero"/>
        <c:crossBetween val="midCat"/>
      </c:valAx>
    </c:plotArea>
    <c:legend>
      <c:legendPos val="r"/>
      <c:layout>
        <c:manualLayout>
          <c:xMode val="edge"/>
          <c:yMode val="edge"/>
          <c:x val="0.11221769089061465"/>
          <c:y val="6.1782041099912605E-4"/>
          <c:w val="0.29201283969779723"/>
          <c:h val="0.21603011201942751"/>
        </c:manualLayout>
      </c:layout>
    </c:legend>
    <c:plotVisOnly val="1"/>
    <c:dispBlanksAs val="gap"/>
  </c:chart>
  <c:txPr>
    <a:bodyPr/>
    <a:lstStyle/>
    <a:p>
      <a:pPr>
        <a:defRPr sz="1000"/>
      </a:pPr>
      <a:endParaRPr lang="en-US"/>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9.5886647982127426E-2"/>
          <c:y val="2.5753869642387878E-2"/>
          <c:w val="0.8678485053969377"/>
          <c:h val="0.85790843892559299"/>
        </c:manualLayout>
      </c:layout>
      <c:scatterChart>
        <c:scatterStyle val="lineMarker"/>
        <c:ser>
          <c:idx val="0"/>
          <c:order val="0"/>
          <c:tx>
            <c:strRef>
              <c:f>'PD Millet'!$C$1:$I$1</c:f>
              <c:strCache>
                <c:ptCount val="1"/>
                <c:pt idx="0">
                  <c:v>High swirl forcer</c:v>
                </c:pt>
              </c:strCache>
            </c:strRef>
          </c:tx>
          <c:spPr>
            <a:ln>
              <a:noFill/>
            </a:ln>
          </c:spPr>
          <c:marker>
            <c:symbol val="x"/>
            <c:size val="7"/>
            <c:spPr>
              <a:noFill/>
              <a:ln>
                <a:solidFill>
                  <a:sysClr val="windowText" lastClr="000000"/>
                </a:solidFill>
              </a:ln>
            </c:spPr>
          </c:marker>
          <c:xVal>
            <c:numRef>
              <c:f>'PD Millet'!$B$3:$B$13</c:f>
              <c:numCache>
                <c:formatCode>0.00</c:formatCode>
                <c:ptCount val="11"/>
                <c:pt idx="0">
                  <c:v>0</c:v>
                </c:pt>
                <c:pt idx="1">
                  <c:v>6.9444444444444434E-2</c:v>
                </c:pt>
                <c:pt idx="2">
                  <c:v>0.1388888888888889</c:v>
                </c:pt>
                <c:pt idx="3">
                  <c:v>0.20833333333333476</c:v>
                </c:pt>
                <c:pt idx="4">
                  <c:v>0.27777777777778045</c:v>
                </c:pt>
                <c:pt idx="5">
                  <c:v>0.34722222222222232</c:v>
                </c:pt>
                <c:pt idx="6">
                  <c:v>0.41666666666666974</c:v>
                </c:pt>
                <c:pt idx="7">
                  <c:v>0.48611111111111105</c:v>
                </c:pt>
                <c:pt idx="8">
                  <c:v>0.55555555555555569</c:v>
                </c:pt>
                <c:pt idx="9">
                  <c:v>0.62500000000000477</c:v>
                </c:pt>
                <c:pt idx="10">
                  <c:v>0.69444444444444464</c:v>
                </c:pt>
              </c:numCache>
            </c:numRef>
          </c:xVal>
          <c:yVal>
            <c:numRef>
              <c:f>'PD Millet'!$D$37:$D$47</c:f>
              <c:numCache>
                <c:formatCode>0.0</c:formatCode>
                <c:ptCount val="11"/>
                <c:pt idx="0">
                  <c:v>0</c:v>
                </c:pt>
                <c:pt idx="1">
                  <c:v>1</c:v>
                </c:pt>
                <c:pt idx="2">
                  <c:v>2</c:v>
                </c:pt>
                <c:pt idx="3">
                  <c:v>3</c:v>
                </c:pt>
                <c:pt idx="4">
                  <c:v>4</c:v>
                </c:pt>
                <c:pt idx="5">
                  <c:v>6</c:v>
                </c:pt>
                <c:pt idx="6">
                  <c:v>6</c:v>
                </c:pt>
                <c:pt idx="7">
                  <c:v>6</c:v>
                </c:pt>
                <c:pt idx="8">
                  <c:v>6.3333333333333801</c:v>
                </c:pt>
                <c:pt idx="9">
                  <c:v>7</c:v>
                </c:pt>
                <c:pt idx="10">
                  <c:v>8</c:v>
                </c:pt>
              </c:numCache>
            </c:numRef>
          </c:yVal>
        </c:ser>
        <c:ser>
          <c:idx val="1"/>
          <c:order val="1"/>
          <c:tx>
            <c:strRef>
              <c:f>'PD Millet'!$J$1:$O$1</c:f>
              <c:strCache>
                <c:ptCount val="1"/>
                <c:pt idx="0">
                  <c:v>Low swirl forcer</c:v>
                </c:pt>
              </c:strCache>
            </c:strRef>
          </c:tx>
          <c:spPr>
            <a:ln>
              <a:noFill/>
            </a:ln>
          </c:spPr>
          <c:marker>
            <c:symbol val="circle"/>
            <c:size val="7"/>
            <c:spPr>
              <a:noFill/>
              <a:ln>
                <a:solidFill>
                  <a:sysClr val="windowText" lastClr="000000"/>
                </a:solidFill>
              </a:ln>
            </c:spPr>
          </c:marker>
          <c:xVal>
            <c:numRef>
              <c:f>'PD Millet'!$B$3:$B$13</c:f>
              <c:numCache>
                <c:formatCode>0.00</c:formatCode>
                <c:ptCount val="11"/>
                <c:pt idx="0">
                  <c:v>0</c:v>
                </c:pt>
                <c:pt idx="1">
                  <c:v>6.9444444444444434E-2</c:v>
                </c:pt>
                <c:pt idx="2">
                  <c:v>0.1388888888888889</c:v>
                </c:pt>
                <c:pt idx="3">
                  <c:v>0.20833333333333476</c:v>
                </c:pt>
                <c:pt idx="4">
                  <c:v>0.27777777777778045</c:v>
                </c:pt>
                <c:pt idx="5">
                  <c:v>0.34722222222222232</c:v>
                </c:pt>
                <c:pt idx="6">
                  <c:v>0.41666666666666974</c:v>
                </c:pt>
                <c:pt idx="7">
                  <c:v>0.48611111111111105</c:v>
                </c:pt>
                <c:pt idx="8">
                  <c:v>0.55555555555555569</c:v>
                </c:pt>
                <c:pt idx="9">
                  <c:v>0.62500000000000477</c:v>
                </c:pt>
                <c:pt idx="10">
                  <c:v>0.69444444444444464</c:v>
                </c:pt>
              </c:numCache>
            </c:numRef>
          </c:xVal>
          <c:yVal>
            <c:numRef>
              <c:f>'PD Millet'!$K$37:$K$47</c:f>
              <c:numCache>
                <c:formatCode>0.0</c:formatCode>
                <c:ptCount val="11"/>
                <c:pt idx="0">
                  <c:v>0</c:v>
                </c:pt>
                <c:pt idx="1">
                  <c:v>1.3333333333333333</c:v>
                </c:pt>
                <c:pt idx="2">
                  <c:v>2</c:v>
                </c:pt>
                <c:pt idx="3">
                  <c:v>2.6666666666666665</c:v>
                </c:pt>
                <c:pt idx="4">
                  <c:v>3.6666666666666665</c:v>
                </c:pt>
                <c:pt idx="5">
                  <c:v>4.666666666666667</c:v>
                </c:pt>
                <c:pt idx="6">
                  <c:v>5</c:v>
                </c:pt>
                <c:pt idx="7">
                  <c:v>5</c:v>
                </c:pt>
                <c:pt idx="8">
                  <c:v>5</c:v>
                </c:pt>
                <c:pt idx="9">
                  <c:v>5</c:v>
                </c:pt>
                <c:pt idx="10">
                  <c:v>5.666666666666667</c:v>
                </c:pt>
              </c:numCache>
            </c:numRef>
          </c:yVal>
        </c:ser>
        <c:ser>
          <c:idx val="2"/>
          <c:order val="2"/>
          <c:tx>
            <c:strRef>
              <c:f>'PD Millet'!$Q$1:$V$1</c:f>
              <c:strCache>
                <c:ptCount val="1"/>
                <c:pt idx="0">
                  <c:v>Plain nozzle</c:v>
                </c:pt>
              </c:strCache>
            </c:strRef>
          </c:tx>
          <c:spPr>
            <a:ln>
              <a:noFill/>
            </a:ln>
          </c:spPr>
          <c:marker>
            <c:symbol val="plus"/>
            <c:size val="7"/>
            <c:spPr>
              <a:noFill/>
              <a:ln>
                <a:solidFill>
                  <a:sysClr val="windowText" lastClr="000000"/>
                </a:solidFill>
              </a:ln>
            </c:spPr>
          </c:marker>
          <c:xVal>
            <c:numRef>
              <c:f>'PD Millet'!$B$3:$B$13</c:f>
              <c:numCache>
                <c:formatCode>0.00</c:formatCode>
                <c:ptCount val="11"/>
                <c:pt idx="0">
                  <c:v>0</c:v>
                </c:pt>
                <c:pt idx="1">
                  <c:v>6.9444444444444434E-2</c:v>
                </c:pt>
                <c:pt idx="2">
                  <c:v>0.1388888888888889</c:v>
                </c:pt>
                <c:pt idx="3">
                  <c:v>0.20833333333333476</c:v>
                </c:pt>
                <c:pt idx="4">
                  <c:v>0.27777777777778045</c:v>
                </c:pt>
                <c:pt idx="5">
                  <c:v>0.34722222222222232</c:v>
                </c:pt>
                <c:pt idx="6">
                  <c:v>0.41666666666666974</c:v>
                </c:pt>
                <c:pt idx="7">
                  <c:v>0.48611111111111105</c:v>
                </c:pt>
                <c:pt idx="8">
                  <c:v>0.55555555555555569</c:v>
                </c:pt>
                <c:pt idx="9">
                  <c:v>0.62500000000000477</c:v>
                </c:pt>
                <c:pt idx="10">
                  <c:v>0.69444444444444464</c:v>
                </c:pt>
              </c:numCache>
            </c:numRef>
          </c:xVal>
          <c:yVal>
            <c:numRef>
              <c:f>'PD Millet'!$R$37:$R$47</c:f>
              <c:numCache>
                <c:formatCode>General</c:formatCode>
                <c:ptCount val="11"/>
                <c:pt idx="0">
                  <c:v>0</c:v>
                </c:pt>
                <c:pt idx="1">
                  <c:v>1</c:v>
                </c:pt>
                <c:pt idx="2">
                  <c:v>1.6666666666666667</c:v>
                </c:pt>
                <c:pt idx="3">
                  <c:v>2</c:v>
                </c:pt>
                <c:pt idx="4">
                  <c:v>2.6666666666666665</c:v>
                </c:pt>
                <c:pt idx="5">
                  <c:v>3.6666666666666665</c:v>
                </c:pt>
                <c:pt idx="6">
                  <c:v>4</c:v>
                </c:pt>
                <c:pt idx="7">
                  <c:v>4</c:v>
                </c:pt>
                <c:pt idx="8">
                  <c:v>4</c:v>
                </c:pt>
                <c:pt idx="9">
                  <c:v>4</c:v>
                </c:pt>
                <c:pt idx="10">
                  <c:v>4</c:v>
                </c:pt>
              </c:numCache>
            </c:numRef>
          </c:yVal>
        </c:ser>
        <c:ser>
          <c:idx val="3"/>
          <c:order val="3"/>
          <c:tx>
            <c:strRef>
              <c:f>'PD Millet'!$X$1:$AC$1</c:f>
              <c:strCache>
                <c:ptCount val="1"/>
                <c:pt idx="0">
                  <c:v>Plain nozzle with high dP</c:v>
                </c:pt>
              </c:strCache>
            </c:strRef>
          </c:tx>
          <c:spPr>
            <a:ln>
              <a:noFill/>
            </a:ln>
          </c:spPr>
          <c:marker>
            <c:symbol val="triangle"/>
            <c:size val="7"/>
            <c:spPr>
              <a:noFill/>
              <a:ln>
                <a:solidFill>
                  <a:sysClr val="windowText" lastClr="000000"/>
                </a:solidFill>
              </a:ln>
            </c:spPr>
          </c:marker>
          <c:xVal>
            <c:numRef>
              <c:f>'PD Millet'!$B$3:$B$13</c:f>
              <c:numCache>
                <c:formatCode>0.00</c:formatCode>
                <c:ptCount val="11"/>
                <c:pt idx="0">
                  <c:v>0</c:v>
                </c:pt>
                <c:pt idx="1">
                  <c:v>6.9444444444444434E-2</c:v>
                </c:pt>
                <c:pt idx="2">
                  <c:v>0.1388888888888889</c:v>
                </c:pt>
                <c:pt idx="3">
                  <c:v>0.20833333333333476</c:v>
                </c:pt>
                <c:pt idx="4">
                  <c:v>0.27777777777778045</c:v>
                </c:pt>
                <c:pt idx="5">
                  <c:v>0.34722222222222232</c:v>
                </c:pt>
                <c:pt idx="6">
                  <c:v>0.41666666666666974</c:v>
                </c:pt>
                <c:pt idx="7">
                  <c:v>0.48611111111111105</c:v>
                </c:pt>
                <c:pt idx="8">
                  <c:v>0.55555555555555569</c:v>
                </c:pt>
                <c:pt idx="9">
                  <c:v>0.62500000000000477</c:v>
                </c:pt>
                <c:pt idx="10">
                  <c:v>0.69444444444444464</c:v>
                </c:pt>
              </c:numCache>
            </c:numRef>
          </c:xVal>
          <c:yVal>
            <c:numRef>
              <c:f>'PD Millet'!$Y$37:$Y$47</c:f>
              <c:numCache>
                <c:formatCode>General</c:formatCode>
                <c:ptCount val="11"/>
                <c:pt idx="0">
                  <c:v>0</c:v>
                </c:pt>
                <c:pt idx="1">
                  <c:v>1</c:v>
                </c:pt>
                <c:pt idx="2">
                  <c:v>1</c:v>
                </c:pt>
                <c:pt idx="3">
                  <c:v>2</c:v>
                </c:pt>
                <c:pt idx="4">
                  <c:v>3</c:v>
                </c:pt>
                <c:pt idx="5">
                  <c:v>4</c:v>
                </c:pt>
                <c:pt idx="6">
                  <c:v>4.3333333333333801</c:v>
                </c:pt>
                <c:pt idx="7">
                  <c:v>4.3333333333333801</c:v>
                </c:pt>
                <c:pt idx="8">
                  <c:v>4.3333333333333801</c:v>
                </c:pt>
                <c:pt idx="9">
                  <c:v>4.3333333333333801</c:v>
                </c:pt>
                <c:pt idx="10">
                  <c:v>5.3333333333333801</c:v>
                </c:pt>
              </c:numCache>
            </c:numRef>
          </c:yVal>
        </c:ser>
        <c:axId val="219675264"/>
        <c:axId val="219702400"/>
      </c:scatterChart>
      <c:valAx>
        <c:axId val="219675264"/>
        <c:scaling>
          <c:orientation val="minMax"/>
          <c:max val="0.70000000000000062"/>
          <c:min val="0"/>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GB" sz="1000" b="1" i="0" kern="1200" baseline="0">
                    <a:solidFill>
                      <a:srgbClr val="000000"/>
                    </a:solidFill>
                  </a:rPr>
                  <a:t>Superficial gas Velocity (m/s)</a:t>
                </a:r>
                <a:endParaRPr lang="en-GB"/>
              </a:p>
            </c:rich>
          </c:tx>
        </c:title>
        <c:numFmt formatCode="0.00" sourceLinked="1"/>
        <c:majorTickMark val="cross"/>
        <c:minorTickMark val="out"/>
        <c:tickLblPos val="nextTo"/>
        <c:crossAx val="219702400"/>
        <c:crosses val="autoZero"/>
        <c:crossBetween val="midCat"/>
      </c:valAx>
      <c:valAx>
        <c:axId val="219702400"/>
        <c:scaling>
          <c:orientation val="minMax"/>
          <c:min val="0"/>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t>Pressure drop (mBar)</a:t>
                </a:r>
              </a:p>
            </c:rich>
          </c:tx>
        </c:title>
        <c:numFmt formatCode="0.0" sourceLinked="1"/>
        <c:majorTickMark val="cross"/>
        <c:minorTickMark val="out"/>
        <c:tickLblPos val="nextTo"/>
        <c:crossAx val="219675264"/>
        <c:crosses val="autoZero"/>
        <c:crossBetween val="midCat"/>
      </c:valAx>
    </c:plotArea>
    <c:legend>
      <c:legendPos val="r"/>
      <c:layout>
        <c:manualLayout>
          <c:xMode val="edge"/>
          <c:yMode val="edge"/>
          <c:x val="0.10001959379376087"/>
          <c:y val="1.4652465265101069E-3"/>
          <c:w val="0.29689207853653571"/>
          <c:h val="0.26912760281466508"/>
        </c:manualLayout>
      </c:layout>
    </c:legend>
    <c:plotVisOnly val="1"/>
    <c:dispBlanksAs val="gap"/>
  </c:chart>
  <c:txPr>
    <a:bodyPr/>
    <a:lstStyle/>
    <a:p>
      <a:pPr>
        <a:defRPr sz="1000"/>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0500676244525084"/>
          <c:y val="3.1318142695743796E-2"/>
          <c:w val="0.83072098803862404"/>
          <c:h val="0.86390130214847127"/>
        </c:manualLayout>
      </c:layout>
      <c:scatterChart>
        <c:scatterStyle val="lineMarker"/>
        <c:ser>
          <c:idx val="0"/>
          <c:order val="0"/>
          <c:tx>
            <c:v>High Swirl</c:v>
          </c:tx>
          <c:spPr>
            <a:ln w="28575">
              <a:noFill/>
            </a:ln>
          </c:spPr>
          <c:marker>
            <c:symbol val="x"/>
            <c:size val="7"/>
            <c:spPr>
              <a:ln>
                <a:solidFill>
                  <a:schemeClr val="tx1"/>
                </a:solidFill>
              </a:ln>
            </c:spPr>
          </c:marker>
          <c:xVal>
            <c:numRef>
              <c:f>Sheet1!$J$2:$J$8</c:f>
              <c:numCache>
                <c:formatCode>General</c:formatCode>
                <c:ptCount val="7"/>
                <c:pt idx="0">
                  <c:v>28368</c:v>
                </c:pt>
                <c:pt idx="1">
                  <c:v>40496</c:v>
                </c:pt>
                <c:pt idx="2">
                  <c:v>71260</c:v>
                </c:pt>
                <c:pt idx="3">
                  <c:v>139300</c:v>
                </c:pt>
                <c:pt idx="4">
                  <c:v>281768</c:v>
                </c:pt>
                <c:pt idx="5">
                  <c:v>775688</c:v>
                </c:pt>
                <c:pt idx="6">
                  <c:v>2053140</c:v>
                </c:pt>
              </c:numCache>
            </c:numRef>
          </c:xVal>
          <c:yVal>
            <c:numRef>
              <c:f>Sheet1!$I$2:$I$8</c:f>
              <c:numCache>
                <c:formatCode>0.0</c:formatCode>
                <c:ptCount val="7"/>
                <c:pt idx="0">
                  <c:v>0.37517336016386144</c:v>
                </c:pt>
                <c:pt idx="1">
                  <c:v>0.47297804566099788</c:v>
                </c:pt>
                <c:pt idx="2">
                  <c:v>0.51372837533928983</c:v>
                </c:pt>
                <c:pt idx="3">
                  <c:v>0.56614804979569466</c:v>
                </c:pt>
                <c:pt idx="4">
                  <c:v>0.5950770381917081</c:v>
                </c:pt>
                <c:pt idx="5">
                  <c:v>0.61716447751754167</c:v>
                </c:pt>
                <c:pt idx="6">
                  <c:v>0.63864936273088613</c:v>
                </c:pt>
              </c:numCache>
            </c:numRef>
          </c:yVal>
        </c:ser>
        <c:ser>
          <c:idx val="1"/>
          <c:order val="1"/>
          <c:tx>
            <c:v>Low Swirl</c:v>
          </c:tx>
          <c:spPr>
            <a:ln w="28575">
              <a:noFill/>
            </a:ln>
          </c:spPr>
          <c:marker>
            <c:symbol val="circle"/>
            <c:size val="7"/>
            <c:spPr>
              <a:noFill/>
              <a:ln>
                <a:solidFill>
                  <a:schemeClr val="tx1"/>
                </a:solidFill>
              </a:ln>
            </c:spPr>
          </c:marker>
          <c:xVal>
            <c:numRef>
              <c:f>Sheet1!$U$2:$U$8</c:f>
              <c:numCache>
                <c:formatCode>General</c:formatCode>
                <c:ptCount val="7"/>
                <c:pt idx="0">
                  <c:v>27568</c:v>
                </c:pt>
                <c:pt idx="1">
                  <c:v>38952</c:v>
                </c:pt>
                <c:pt idx="2">
                  <c:v>69468</c:v>
                </c:pt>
                <c:pt idx="3">
                  <c:v>138420</c:v>
                </c:pt>
                <c:pt idx="4">
                  <c:v>290396</c:v>
                </c:pt>
                <c:pt idx="5">
                  <c:v>781816</c:v>
                </c:pt>
                <c:pt idx="6" formatCode="#,##0">
                  <c:v>2053712</c:v>
                </c:pt>
              </c:numCache>
            </c:numRef>
          </c:xVal>
          <c:yVal>
            <c:numRef>
              <c:f>Sheet1!$T$2:$T$8</c:f>
              <c:numCache>
                <c:formatCode>0.00</c:formatCode>
                <c:ptCount val="7"/>
                <c:pt idx="0">
                  <c:v>0.29663898046156101</c:v>
                </c:pt>
                <c:pt idx="1">
                  <c:v>0.33044017710377965</c:v>
                </c:pt>
                <c:pt idx="2">
                  <c:v>0.37632423046859231</c:v>
                </c:pt>
                <c:pt idx="3">
                  <c:v>0.40142319787059078</c:v>
                </c:pt>
                <c:pt idx="4">
                  <c:v>0.41151016812609198</c:v>
                </c:pt>
                <c:pt idx="5">
                  <c:v>0.40859514089938365</c:v>
                </c:pt>
                <c:pt idx="6">
                  <c:v>0.41054270515793923</c:v>
                </c:pt>
              </c:numCache>
            </c:numRef>
          </c:yVal>
        </c:ser>
        <c:axId val="212829696"/>
        <c:axId val="212914944"/>
      </c:scatterChart>
      <c:valAx>
        <c:axId val="212829696"/>
        <c:scaling>
          <c:logBase val="10"/>
          <c:orientation val="minMax"/>
          <c:min val="10000"/>
        </c:scaling>
        <c:axPos val="b"/>
        <c:title>
          <c:tx>
            <c:rich>
              <a:bodyPr/>
              <a:lstStyle/>
              <a:p>
                <a:pPr>
                  <a:defRPr/>
                </a:pPr>
                <a:r>
                  <a:rPr lang="en-GB"/>
                  <a:t>Degrees of Freedom x10</a:t>
                </a:r>
                <a:r>
                  <a:rPr lang="en-GB" baseline="30000"/>
                  <a:t>6</a:t>
                </a:r>
              </a:p>
            </c:rich>
          </c:tx>
          <c:layout>
            <c:manualLayout>
              <c:xMode val="edge"/>
              <c:yMode val="edge"/>
              <c:x val="0.40655327400976782"/>
              <c:y val="0.94021302569736243"/>
            </c:manualLayout>
          </c:layout>
        </c:title>
        <c:numFmt formatCode="General" sourceLinked="1"/>
        <c:majorTickMark val="cross"/>
        <c:minorTickMark val="out"/>
        <c:tickLblPos val="nextTo"/>
        <c:crossAx val="212914944"/>
        <c:crosses val="autoZero"/>
        <c:crossBetween val="midCat"/>
        <c:dispUnits>
          <c:builtInUnit val="millions"/>
        </c:dispUnits>
      </c:valAx>
      <c:valAx>
        <c:axId val="212914944"/>
        <c:scaling>
          <c:orientation val="minMax"/>
        </c:scaling>
        <c:axPos val="l"/>
        <c:title>
          <c:tx>
            <c:rich>
              <a:bodyPr/>
              <a:lstStyle/>
              <a:p>
                <a:pPr>
                  <a:defRPr/>
                </a:pPr>
                <a:r>
                  <a:rPr lang="en-GB"/>
                  <a:t>Swirl number</a:t>
                </a:r>
              </a:p>
            </c:rich>
          </c:tx>
          <c:layout>
            <c:manualLayout>
              <c:xMode val="edge"/>
              <c:yMode val="edge"/>
              <c:x val="8.9202916726018966E-4"/>
              <c:y val="0.39243270463285795"/>
            </c:manualLayout>
          </c:layout>
        </c:title>
        <c:numFmt formatCode="0.0" sourceLinked="1"/>
        <c:majorTickMark val="cross"/>
        <c:minorTickMark val="out"/>
        <c:tickLblPos val="nextTo"/>
        <c:crossAx val="212829696"/>
        <c:crosses val="autoZero"/>
        <c:crossBetween val="midCat"/>
      </c:valAx>
    </c:plotArea>
    <c:legend>
      <c:legendPos val="r"/>
      <c:layout>
        <c:manualLayout>
          <c:xMode val="edge"/>
          <c:yMode val="edge"/>
          <c:x val="0.1192656268112892"/>
          <c:y val="2.7084040321121168E-2"/>
          <c:w val="0.15001504503864721"/>
          <c:h val="0.14017762314594387"/>
        </c:manualLayout>
      </c:layout>
    </c:legend>
    <c:plotVisOnly val="1"/>
    <c:dispBlanksAs val="gap"/>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0.10320550624024047"/>
          <c:y val="2.2331736151151211E-2"/>
          <c:w val="0.86052964713883295"/>
          <c:h val="0.87335452327434093"/>
        </c:manualLayout>
      </c:layout>
      <c:scatterChart>
        <c:scatterStyle val="lineMarker"/>
        <c:ser>
          <c:idx val="0"/>
          <c:order val="0"/>
          <c:tx>
            <c:strRef>
              <c:f>'PD Millet'!$C$1:$I$1</c:f>
              <c:strCache>
                <c:ptCount val="1"/>
                <c:pt idx="0">
                  <c:v>High swirl forcer</c:v>
                </c:pt>
              </c:strCache>
            </c:strRef>
          </c:tx>
          <c:spPr>
            <a:ln>
              <a:noFill/>
            </a:ln>
          </c:spPr>
          <c:marker>
            <c:symbol val="x"/>
            <c:size val="7"/>
            <c:spPr>
              <a:noFill/>
              <a:ln>
                <a:solidFill>
                  <a:sysClr val="windowText" lastClr="000000"/>
                </a:solidFill>
              </a:ln>
            </c:spPr>
          </c:marker>
          <c:xVal>
            <c:numRef>
              <c:f>'PD Millet'!$B$3:$B$13</c:f>
              <c:numCache>
                <c:formatCode>0.00</c:formatCode>
                <c:ptCount val="11"/>
                <c:pt idx="0">
                  <c:v>0</c:v>
                </c:pt>
                <c:pt idx="1">
                  <c:v>6.9444444444444434E-2</c:v>
                </c:pt>
                <c:pt idx="2">
                  <c:v>0.1388888888888889</c:v>
                </c:pt>
                <c:pt idx="3">
                  <c:v>0.20833333333333476</c:v>
                </c:pt>
                <c:pt idx="4">
                  <c:v>0.27777777777778045</c:v>
                </c:pt>
                <c:pt idx="5">
                  <c:v>0.34722222222222232</c:v>
                </c:pt>
                <c:pt idx="6">
                  <c:v>0.41666666666666974</c:v>
                </c:pt>
                <c:pt idx="7">
                  <c:v>0.48611111111111105</c:v>
                </c:pt>
                <c:pt idx="8">
                  <c:v>0.55555555555555569</c:v>
                </c:pt>
                <c:pt idx="9">
                  <c:v>0.62500000000000477</c:v>
                </c:pt>
                <c:pt idx="10">
                  <c:v>0.69444444444444464</c:v>
                </c:pt>
              </c:numCache>
            </c:numRef>
          </c:xVal>
          <c:yVal>
            <c:numRef>
              <c:f>'PD Millet'!$F$37:$F$47</c:f>
              <c:numCache>
                <c:formatCode>0.0</c:formatCode>
                <c:ptCount val="11"/>
                <c:pt idx="0">
                  <c:v>0</c:v>
                </c:pt>
                <c:pt idx="1">
                  <c:v>1.3333333333333333</c:v>
                </c:pt>
                <c:pt idx="2">
                  <c:v>2.3333333333333335</c:v>
                </c:pt>
                <c:pt idx="3">
                  <c:v>3.3333333333333335</c:v>
                </c:pt>
                <c:pt idx="4">
                  <c:v>4.3333333333333801</c:v>
                </c:pt>
                <c:pt idx="5">
                  <c:v>5.666666666666667</c:v>
                </c:pt>
                <c:pt idx="6">
                  <c:v>7</c:v>
                </c:pt>
                <c:pt idx="7">
                  <c:v>7.666666666666667</c:v>
                </c:pt>
                <c:pt idx="8">
                  <c:v>8.6666666666666767</c:v>
                </c:pt>
                <c:pt idx="9">
                  <c:v>9</c:v>
                </c:pt>
                <c:pt idx="10">
                  <c:v>10</c:v>
                </c:pt>
              </c:numCache>
            </c:numRef>
          </c:yVal>
        </c:ser>
        <c:ser>
          <c:idx val="1"/>
          <c:order val="1"/>
          <c:tx>
            <c:strRef>
              <c:f>'PD Millet'!$J$1:$O$1</c:f>
              <c:strCache>
                <c:ptCount val="1"/>
                <c:pt idx="0">
                  <c:v>Low swirl forcer</c:v>
                </c:pt>
              </c:strCache>
            </c:strRef>
          </c:tx>
          <c:spPr>
            <a:ln>
              <a:noFill/>
            </a:ln>
          </c:spPr>
          <c:marker>
            <c:symbol val="circle"/>
            <c:size val="7"/>
            <c:spPr>
              <a:noFill/>
              <a:ln>
                <a:solidFill>
                  <a:sysClr val="windowText" lastClr="000000"/>
                </a:solidFill>
              </a:ln>
            </c:spPr>
          </c:marker>
          <c:xVal>
            <c:numRef>
              <c:f>'PD Millet'!$B$3:$B$13</c:f>
              <c:numCache>
                <c:formatCode>0.00</c:formatCode>
                <c:ptCount val="11"/>
                <c:pt idx="0">
                  <c:v>0</c:v>
                </c:pt>
                <c:pt idx="1">
                  <c:v>6.9444444444444434E-2</c:v>
                </c:pt>
                <c:pt idx="2">
                  <c:v>0.1388888888888889</c:v>
                </c:pt>
                <c:pt idx="3">
                  <c:v>0.20833333333333476</c:v>
                </c:pt>
                <c:pt idx="4">
                  <c:v>0.27777777777778045</c:v>
                </c:pt>
                <c:pt idx="5">
                  <c:v>0.34722222222222232</c:v>
                </c:pt>
                <c:pt idx="6">
                  <c:v>0.41666666666666974</c:v>
                </c:pt>
                <c:pt idx="7">
                  <c:v>0.48611111111111105</c:v>
                </c:pt>
                <c:pt idx="8">
                  <c:v>0.55555555555555569</c:v>
                </c:pt>
                <c:pt idx="9">
                  <c:v>0.62500000000000477</c:v>
                </c:pt>
                <c:pt idx="10">
                  <c:v>0.69444444444444464</c:v>
                </c:pt>
              </c:numCache>
            </c:numRef>
          </c:xVal>
          <c:yVal>
            <c:numRef>
              <c:f>'PD Millet'!$M$37:$M$47</c:f>
              <c:numCache>
                <c:formatCode>0.0</c:formatCode>
                <c:ptCount val="11"/>
                <c:pt idx="0">
                  <c:v>0</c:v>
                </c:pt>
                <c:pt idx="1">
                  <c:v>1</c:v>
                </c:pt>
                <c:pt idx="2">
                  <c:v>2.3333333333333335</c:v>
                </c:pt>
                <c:pt idx="3">
                  <c:v>3.3333333333333335</c:v>
                </c:pt>
                <c:pt idx="4">
                  <c:v>4</c:v>
                </c:pt>
                <c:pt idx="5">
                  <c:v>6</c:v>
                </c:pt>
                <c:pt idx="6">
                  <c:v>7</c:v>
                </c:pt>
                <c:pt idx="7">
                  <c:v>7.666666666666667</c:v>
                </c:pt>
                <c:pt idx="8">
                  <c:v>8</c:v>
                </c:pt>
                <c:pt idx="9">
                  <c:v>8</c:v>
                </c:pt>
                <c:pt idx="10">
                  <c:v>8</c:v>
                </c:pt>
              </c:numCache>
            </c:numRef>
          </c:yVal>
        </c:ser>
        <c:ser>
          <c:idx val="2"/>
          <c:order val="2"/>
          <c:tx>
            <c:strRef>
              <c:f>'PD Millet'!$Q$1:$V$1</c:f>
              <c:strCache>
                <c:ptCount val="1"/>
                <c:pt idx="0">
                  <c:v>Plain nozzle</c:v>
                </c:pt>
              </c:strCache>
            </c:strRef>
          </c:tx>
          <c:spPr>
            <a:ln>
              <a:noFill/>
            </a:ln>
          </c:spPr>
          <c:marker>
            <c:symbol val="plus"/>
            <c:size val="7"/>
            <c:spPr>
              <a:noFill/>
              <a:ln>
                <a:solidFill>
                  <a:sysClr val="windowText" lastClr="000000"/>
                </a:solidFill>
              </a:ln>
            </c:spPr>
          </c:marker>
          <c:xVal>
            <c:numRef>
              <c:f>'PD Millet'!$B$3:$B$13</c:f>
              <c:numCache>
                <c:formatCode>0.00</c:formatCode>
                <c:ptCount val="11"/>
                <c:pt idx="0">
                  <c:v>0</c:v>
                </c:pt>
                <c:pt idx="1">
                  <c:v>6.9444444444444434E-2</c:v>
                </c:pt>
                <c:pt idx="2">
                  <c:v>0.1388888888888889</c:v>
                </c:pt>
                <c:pt idx="3">
                  <c:v>0.20833333333333476</c:v>
                </c:pt>
                <c:pt idx="4">
                  <c:v>0.27777777777778045</c:v>
                </c:pt>
                <c:pt idx="5">
                  <c:v>0.34722222222222232</c:v>
                </c:pt>
                <c:pt idx="6">
                  <c:v>0.41666666666666974</c:v>
                </c:pt>
                <c:pt idx="7">
                  <c:v>0.48611111111111105</c:v>
                </c:pt>
                <c:pt idx="8">
                  <c:v>0.55555555555555569</c:v>
                </c:pt>
                <c:pt idx="9">
                  <c:v>0.62500000000000477</c:v>
                </c:pt>
                <c:pt idx="10">
                  <c:v>0.69444444444444464</c:v>
                </c:pt>
              </c:numCache>
            </c:numRef>
          </c:xVal>
          <c:yVal>
            <c:numRef>
              <c:f>'PD Millet'!$T$37:$T$47</c:f>
              <c:numCache>
                <c:formatCode>General</c:formatCode>
                <c:ptCount val="11"/>
                <c:pt idx="0">
                  <c:v>0</c:v>
                </c:pt>
                <c:pt idx="1">
                  <c:v>1</c:v>
                </c:pt>
                <c:pt idx="2">
                  <c:v>2</c:v>
                </c:pt>
                <c:pt idx="3">
                  <c:v>3</c:v>
                </c:pt>
                <c:pt idx="4">
                  <c:v>4</c:v>
                </c:pt>
                <c:pt idx="5">
                  <c:v>6</c:v>
                </c:pt>
                <c:pt idx="6">
                  <c:v>7</c:v>
                </c:pt>
                <c:pt idx="7">
                  <c:v>7</c:v>
                </c:pt>
                <c:pt idx="8">
                  <c:v>7</c:v>
                </c:pt>
                <c:pt idx="9">
                  <c:v>7</c:v>
                </c:pt>
                <c:pt idx="10">
                  <c:v>7</c:v>
                </c:pt>
              </c:numCache>
            </c:numRef>
          </c:yVal>
        </c:ser>
        <c:ser>
          <c:idx val="3"/>
          <c:order val="3"/>
          <c:tx>
            <c:strRef>
              <c:f>'PD Millet'!$X$1:$AC$1</c:f>
              <c:strCache>
                <c:ptCount val="1"/>
                <c:pt idx="0">
                  <c:v>Plain nozzle with high dP</c:v>
                </c:pt>
              </c:strCache>
            </c:strRef>
          </c:tx>
          <c:spPr>
            <a:ln>
              <a:noFill/>
            </a:ln>
          </c:spPr>
          <c:marker>
            <c:symbol val="triangle"/>
            <c:size val="7"/>
            <c:spPr>
              <a:noFill/>
              <a:ln>
                <a:solidFill>
                  <a:sysClr val="windowText" lastClr="000000"/>
                </a:solidFill>
              </a:ln>
            </c:spPr>
          </c:marker>
          <c:xVal>
            <c:numRef>
              <c:f>'PD Millet'!$B$3:$B$13</c:f>
              <c:numCache>
                <c:formatCode>0.00</c:formatCode>
                <c:ptCount val="11"/>
                <c:pt idx="0">
                  <c:v>0</c:v>
                </c:pt>
                <c:pt idx="1">
                  <c:v>6.9444444444444434E-2</c:v>
                </c:pt>
                <c:pt idx="2">
                  <c:v>0.1388888888888889</c:v>
                </c:pt>
                <c:pt idx="3">
                  <c:v>0.20833333333333476</c:v>
                </c:pt>
                <c:pt idx="4">
                  <c:v>0.27777777777778045</c:v>
                </c:pt>
                <c:pt idx="5">
                  <c:v>0.34722222222222232</c:v>
                </c:pt>
                <c:pt idx="6">
                  <c:v>0.41666666666666974</c:v>
                </c:pt>
                <c:pt idx="7">
                  <c:v>0.48611111111111105</c:v>
                </c:pt>
                <c:pt idx="8">
                  <c:v>0.55555555555555569</c:v>
                </c:pt>
                <c:pt idx="9">
                  <c:v>0.62500000000000477</c:v>
                </c:pt>
                <c:pt idx="10">
                  <c:v>0.69444444444444464</c:v>
                </c:pt>
              </c:numCache>
            </c:numRef>
          </c:xVal>
          <c:yVal>
            <c:numRef>
              <c:f>'PD Millet'!$AA$37:$AA$47</c:f>
              <c:numCache>
                <c:formatCode>General</c:formatCode>
                <c:ptCount val="11"/>
                <c:pt idx="0">
                  <c:v>0</c:v>
                </c:pt>
                <c:pt idx="1">
                  <c:v>1</c:v>
                </c:pt>
                <c:pt idx="2">
                  <c:v>2.3333333333333335</c:v>
                </c:pt>
                <c:pt idx="3">
                  <c:v>3.3333333333333335</c:v>
                </c:pt>
                <c:pt idx="4">
                  <c:v>5</c:v>
                </c:pt>
                <c:pt idx="5">
                  <c:v>6.666666666666667</c:v>
                </c:pt>
                <c:pt idx="6">
                  <c:v>7.666666666666667</c:v>
                </c:pt>
                <c:pt idx="7">
                  <c:v>7.666666666666667</c:v>
                </c:pt>
                <c:pt idx="8">
                  <c:v>7.666666666666667</c:v>
                </c:pt>
                <c:pt idx="9">
                  <c:v>7.666666666666667</c:v>
                </c:pt>
                <c:pt idx="10">
                  <c:v>8</c:v>
                </c:pt>
              </c:numCache>
            </c:numRef>
          </c:yVal>
        </c:ser>
        <c:axId val="219896448"/>
        <c:axId val="220030080"/>
      </c:scatterChart>
      <c:valAx>
        <c:axId val="219896448"/>
        <c:scaling>
          <c:orientation val="minMax"/>
          <c:max val="0.70000000000000062"/>
          <c:min val="0"/>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GB" sz="1000" b="1" i="0" kern="1200" baseline="0">
                    <a:solidFill>
                      <a:srgbClr val="000000"/>
                    </a:solidFill>
                  </a:rPr>
                  <a:t>Superficial gas Velocity (m/s)</a:t>
                </a:r>
                <a:endParaRPr lang="en-GB"/>
              </a:p>
            </c:rich>
          </c:tx>
        </c:title>
        <c:numFmt formatCode="0.00" sourceLinked="1"/>
        <c:majorTickMark val="cross"/>
        <c:minorTickMark val="out"/>
        <c:tickLblPos val="nextTo"/>
        <c:crossAx val="220030080"/>
        <c:crosses val="autoZero"/>
        <c:crossBetween val="midCat"/>
      </c:valAx>
      <c:valAx>
        <c:axId val="220030080"/>
        <c:scaling>
          <c:orientation val="minMax"/>
          <c:min val="0"/>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t>Pressure drop (mBar)</a:t>
                </a:r>
              </a:p>
            </c:rich>
          </c:tx>
        </c:title>
        <c:numFmt formatCode="0.0" sourceLinked="1"/>
        <c:majorTickMark val="cross"/>
        <c:minorTickMark val="out"/>
        <c:tickLblPos val="nextTo"/>
        <c:crossAx val="219896448"/>
        <c:crosses val="autoZero"/>
        <c:crossBetween val="midCat"/>
      </c:valAx>
    </c:plotArea>
    <c:legend>
      <c:legendPos val="r"/>
      <c:layout>
        <c:manualLayout>
          <c:xMode val="edge"/>
          <c:yMode val="edge"/>
          <c:x val="0.1073384520518736"/>
          <c:y val="3.3344023475667841E-3"/>
          <c:w val="0.2944524591171675"/>
          <c:h val="0.2397237044829745"/>
        </c:manualLayout>
      </c:layout>
    </c:legend>
    <c:plotVisOnly val="1"/>
    <c:dispBlanksAs val="gap"/>
  </c:chart>
  <c:txPr>
    <a:bodyPr/>
    <a:lstStyle/>
    <a:p>
      <a:pPr>
        <a:defRPr sz="1000"/>
      </a:pPr>
      <a:endParaRPr lang="en-US"/>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0.10076588682086854"/>
          <c:y val="2.3904404589033746E-2"/>
          <c:w val="0.86296926655820461"/>
          <c:h val="0.86476208148634059"/>
        </c:manualLayout>
      </c:layout>
      <c:scatterChart>
        <c:scatterStyle val="lineMarker"/>
        <c:ser>
          <c:idx val="0"/>
          <c:order val="0"/>
          <c:tx>
            <c:strRef>
              <c:f>'PD Millet'!$C$1:$I$1</c:f>
              <c:strCache>
                <c:ptCount val="1"/>
                <c:pt idx="0">
                  <c:v>High swirl forcer</c:v>
                </c:pt>
              </c:strCache>
            </c:strRef>
          </c:tx>
          <c:spPr>
            <a:ln>
              <a:noFill/>
            </a:ln>
          </c:spPr>
          <c:marker>
            <c:symbol val="x"/>
            <c:size val="7"/>
            <c:spPr>
              <a:noFill/>
              <a:ln>
                <a:solidFill>
                  <a:sysClr val="windowText" lastClr="000000"/>
                </a:solidFill>
              </a:ln>
            </c:spPr>
          </c:marker>
          <c:xVal>
            <c:numRef>
              <c:f>'PD Millet'!$B$3:$B$13</c:f>
              <c:numCache>
                <c:formatCode>0.00</c:formatCode>
                <c:ptCount val="11"/>
                <c:pt idx="0">
                  <c:v>0</c:v>
                </c:pt>
                <c:pt idx="1">
                  <c:v>6.9444444444444434E-2</c:v>
                </c:pt>
                <c:pt idx="2">
                  <c:v>0.1388888888888889</c:v>
                </c:pt>
                <c:pt idx="3">
                  <c:v>0.20833333333333476</c:v>
                </c:pt>
                <c:pt idx="4">
                  <c:v>0.27777777777778045</c:v>
                </c:pt>
                <c:pt idx="5">
                  <c:v>0.34722222222222232</c:v>
                </c:pt>
                <c:pt idx="6">
                  <c:v>0.41666666666666974</c:v>
                </c:pt>
                <c:pt idx="7">
                  <c:v>0.48611111111111105</c:v>
                </c:pt>
                <c:pt idx="8">
                  <c:v>0.55555555555555569</c:v>
                </c:pt>
                <c:pt idx="9">
                  <c:v>0.62500000000000477</c:v>
                </c:pt>
                <c:pt idx="10">
                  <c:v>0.69444444444444464</c:v>
                </c:pt>
              </c:numCache>
            </c:numRef>
          </c:xVal>
          <c:yVal>
            <c:numRef>
              <c:f>'PD Millet'!$H$37:$H$47</c:f>
              <c:numCache>
                <c:formatCode>0.0</c:formatCode>
                <c:ptCount val="11"/>
                <c:pt idx="0">
                  <c:v>0</c:v>
                </c:pt>
                <c:pt idx="1">
                  <c:v>1.3333333333333333</c:v>
                </c:pt>
                <c:pt idx="2">
                  <c:v>3</c:v>
                </c:pt>
                <c:pt idx="3">
                  <c:v>4.666666666666667</c:v>
                </c:pt>
                <c:pt idx="4">
                  <c:v>7</c:v>
                </c:pt>
                <c:pt idx="5">
                  <c:v>9.6666666666666767</c:v>
                </c:pt>
                <c:pt idx="6">
                  <c:v>10.666666666666726</c:v>
                </c:pt>
                <c:pt idx="7">
                  <c:v>10.333333333333334</c:v>
                </c:pt>
                <c:pt idx="8">
                  <c:v>11.333333333333334</c:v>
                </c:pt>
                <c:pt idx="9">
                  <c:v>11.333333333333334</c:v>
                </c:pt>
                <c:pt idx="10">
                  <c:v>12</c:v>
                </c:pt>
              </c:numCache>
            </c:numRef>
          </c:yVal>
        </c:ser>
        <c:ser>
          <c:idx val="1"/>
          <c:order val="1"/>
          <c:tx>
            <c:strRef>
              <c:f>'PD Millet'!$J$1:$O$1</c:f>
              <c:strCache>
                <c:ptCount val="1"/>
                <c:pt idx="0">
                  <c:v>Low swirl forcer</c:v>
                </c:pt>
              </c:strCache>
            </c:strRef>
          </c:tx>
          <c:spPr>
            <a:ln>
              <a:noFill/>
            </a:ln>
          </c:spPr>
          <c:marker>
            <c:symbol val="circle"/>
            <c:size val="7"/>
            <c:spPr>
              <a:noFill/>
              <a:ln>
                <a:solidFill>
                  <a:sysClr val="windowText" lastClr="000000"/>
                </a:solidFill>
              </a:ln>
            </c:spPr>
          </c:marker>
          <c:xVal>
            <c:numRef>
              <c:f>'PD Millet'!$B$3:$B$13</c:f>
              <c:numCache>
                <c:formatCode>0.00</c:formatCode>
                <c:ptCount val="11"/>
                <c:pt idx="0">
                  <c:v>0</c:v>
                </c:pt>
                <c:pt idx="1">
                  <c:v>6.9444444444444434E-2</c:v>
                </c:pt>
                <c:pt idx="2">
                  <c:v>0.1388888888888889</c:v>
                </c:pt>
                <c:pt idx="3">
                  <c:v>0.20833333333333476</c:v>
                </c:pt>
                <c:pt idx="4">
                  <c:v>0.27777777777778045</c:v>
                </c:pt>
                <c:pt idx="5">
                  <c:v>0.34722222222222232</c:v>
                </c:pt>
                <c:pt idx="6">
                  <c:v>0.41666666666666974</c:v>
                </c:pt>
                <c:pt idx="7">
                  <c:v>0.48611111111111105</c:v>
                </c:pt>
                <c:pt idx="8">
                  <c:v>0.55555555555555569</c:v>
                </c:pt>
                <c:pt idx="9">
                  <c:v>0.62500000000000477</c:v>
                </c:pt>
                <c:pt idx="10">
                  <c:v>0.69444444444444464</c:v>
                </c:pt>
              </c:numCache>
            </c:numRef>
          </c:xVal>
          <c:yVal>
            <c:numRef>
              <c:f>'PD Millet'!$O$37:$O$47</c:f>
              <c:numCache>
                <c:formatCode>0.0</c:formatCode>
                <c:ptCount val="11"/>
                <c:pt idx="0">
                  <c:v>0</c:v>
                </c:pt>
                <c:pt idx="1">
                  <c:v>1.6666666666666667</c:v>
                </c:pt>
                <c:pt idx="2">
                  <c:v>2.6666666666666665</c:v>
                </c:pt>
                <c:pt idx="3">
                  <c:v>4.3333333333333801</c:v>
                </c:pt>
                <c:pt idx="4">
                  <c:v>5.3333333333333801</c:v>
                </c:pt>
                <c:pt idx="5">
                  <c:v>7.666666666666667</c:v>
                </c:pt>
                <c:pt idx="6">
                  <c:v>9.3333333333333357</c:v>
                </c:pt>
                <c:pt idx="7">
                  <c:v>9.6666666666666767</c:v>
                </c:pt>
                <c:pt idx="8">
                  <c:v>10</c:v>
                </c:pt>
                <c:pt idx="9">
                  <c:v>10</c:v>
                </c:pt>
                <c:pt idx="10">
                  <c:v>10</c:v>
                </c:pt>
              </c:numCache>
            </c:numRef>
          </c:yVal>
        </c:ser>
        <c:ser>
          <c:idx val="2"/>
          <c:order val="2"/>
          <c:tx>
            <c:strRef>
              <c:f>'PD Millet'!$Q$1:$V$1</c:f>
              <c:strCache>
                <c:ptCount val="1"/>
                <c:pt idx="0">
                  <c:v>Plain nozzle</c:v>
                </c:pt>
              </c:strCache>
            </c:strRef>
          </c:tx>
          <c:spPr>
            <a:ln>
              <a:noFill/>
            </a:ln>
          </c:spPr>
          <c:marker>
            <c:symbol val="plus"/>
            <c:size val="7"/>
            <c:spPr>
              <a:noFill/>
              <a:ln>
                <a:solidFill>
                  <a:sysClr val="windowText" lastClr="000000"/>
                </a:solidFill>
              </a:ln>
            </c:spPr>
          </c:marker>
          <c:xVal>
            <c:numRef>
              <c:f>'PD Millet'!$B$3:$B$13</c:f>
              <c:numCache>
                <c:formatCode>0.00</c:formatCode>
                <c:ptCount val="11"/>
                <c:pt idx="0">
                  <c:v>0</c:v>
                </c:pt>
                <c:pt idx="1">
                  <c:v>6.9444444444444434E-2</c:v>
                </c:pt>
                <c:pt idx="2">
                  <c:v>0.1388888888888889</c:v>
                </c:pt>
                <c:pt idx="3">
                  <c:v>0.20833333333333476</c:v>
                </c:pt>
                <c:pt idx="4">
                  <c:v>0.27777777777778045</c:v>
                </c:pt>
                <c:pt idx="5">
                  <c:v>0.34722222222222232</c:v>
                </c:pt>
                <c:pt idx="6">
                  <c:v>0.41666666666666974</c:v>
                </c:pt>
                <c:pt idx="7">
                  <c:v>0.48611111111111105</c:v>
                </c:pt>
                <c:pt idx="8">
                  <c:v>0.55555555555555569</c:v>
                </c:pt>
                <c:pt idx="9">
                  <c:v>0.62500000000000477</c:v>
                </c:pt>
                <c:pt idx="10">
                  <c:v>0.69444444444444464</c:v>
                </c:pt>
              </c:numCache>
            </c:numRef>
          </c:xVal>
          <c:yVal>
            <c:numRef>
              <c:f>'PD Millet'!$V$37:$V$47</c:f>
              <c:numCache>
                <c:formatCode>General</c:formatCode>
                <c:ptCount val="11"/>
                <c:pt idx="0">
                  <c:v>0</c:v>
                </c:pt>
                <c:pt idx="1">
                  <c:v>1.3333333333333333</c:v>
                </c:pt>
                <c:pt idx="2">
                  <c:v>2.3333333333333335</c:v>
                </c:pt>
                <c:pt idx="3">
                  <c:v>3.3333333333333335</c:v>
                </c:pt>
                <c:pt idx="4">
                  <c:v>5</c:v>
                </c:pt>
                <c:pt idx="5">
                  <c:v>7</c:v>
                </c:pt>
                <c:pt idx="6">
                  <c:v>8.6666666666666767</c:v>
                </c:pt>
                <c:pt idx="7">
                  <c:v>8.6666666666666767</c:v>
                </c:pt>
                <c:pt idx="8">
                  <c:v>8.3333333333333357</c:v>
                </c:pt>
                <c:pt idx="9">
                  <c:v>8.6666666666666767</c:v>
                </c:pt>
                <c:pt idx="10">
                  <c:v>8.6666666666666767</c:v>
                </c:pt>
              </c:numCache>
            </c:numRef>
          </c:yVal>
        </c:ser>
        <c:ser>
          <c:idx val="3"/>
          <c:order val="3"/>
          <c:tx>
            <c:strRef>
              <c:f>'PD Millet'!$X$1:$AC$1</c:f>
              <c:strCache>
                <c:ptCount val="1"/>
                <c:pt idx="0">
                  <c:v>Plain nozzle with high dP</c:v>
                </c:pt>
              </c:strCache>
            </c:strRef>
          </c:tx>
          <c:spPr>
            <a:ln>
              <a:noFill/>
            </a:ln>
          </c:spPr>
          <c:marker>
            <c:symbol val="triangle"/>
            <c:size val="7"/>
            <c:spPr>
              <a:noFill/>
              <a:ln>
                <a:solidFill>
                  <a:sysClr val="windowText" lastClr="000000"/>
                </a:solidFill>
              </a:ln>
            </c:spPr>
          </c:marker>
          <c:xVal>
            <c:numRef>
              <c:f>'PD Millet'!$B$3:$B$13</c:f>
              <c:numCache>
                <c:formatCode>0.00</c:formatCode>
                <c:ptCount val="11"/>
                <c:pt idx="0">
                  <c:v>0</c:v>
                </c:pt>
                <c:pt idx="1">
                  <c:v>6.9444444444444434E-2</c:v>
                </c:pt>
                <c:pt idx="2">
                  <c:v>0.1388888888888889</c:v>
                </c:pt>
                <c:pt idx="3">
                  <c:v>0.20833333333333476</c:v>
                </c:pt>
                <c:pt idx="4">
                  <c:v>0.27777777777778045</c:v>
                </c:pt>
                <c:pt idx="5">
                  <c:v>0.34722222222222232</c:v>
                </c:pt>
                <c:pt idx="6">
                  <c:v>0.41666666666666974</c:v>
                </c:pt>
                <c:pt idx="7">
                  <c:v>0.48611111111111105</c:v>
                </c:pt>
                <c:pt idx="8">
                  <c:v>0.55555555555555569</c:v>
                </c:pt>
                <c:pt idx="9">
                  <c:v>0.62500000000000477</c:v>
                </c:pt>
                <c:pt idx="10">
                  <c:v>0.69444444444444464</c:v>
                </c:pt>
              </c:numCache>
            </c:numRef>
          </c:xVal>
          <c:yVal>
            <c:numRef>
              <c:f>'PD Millet'!$AC$37:$AC$47</c:f>
              <c:numCache>
                <c:formatCode>General</c:formatCode>
                <c:ptCount val="11"/>
                <c:pt idx="0">
                  <c:v>0</c:v>
                </c:pt>
                <c:pt idx="1">
                  <c:v>1.6666666666666667</c:v>
                </c:pt>
                <c:pt idx="2">
                  <c:v>3</c:v>
                </c:pt>
                <c:pt idx="3">
                  <c:v>4.3333333333333801</c:v>
                </c:pt>
                <c:pt idx="4">
                  <c:v>5.666666666666667</c:v>
                </c:pt>
                <c:pt idx="5">
                  <c:v>8.3333333333333357</c:v>
                </c:pt>
                <c:pt idx="6">
                  <c:v>9.3333333333333357</c:v>
                </c:pt>
                <c:pt idx="7">
                  <c:v>10</c:v>
                </c:pt>
                <c:pt idx="8">
                  <c:v>10</c:v>
                </c:pt>
                <c:pt idx="9">
                  <c:v>10</c:v>
                </c:pt>
                <c:pt idx="10">
                  <c:v>10</c:v>
                </c:pt>
              </c:numCache>
            </c:numRef>
          </c:yVal>
        </c:ser>
        <c:axId val="213760640"/>
        <c:axId val="220087424"/>
      </c:scatterChart>
      <c:valAx>
        <c:axId val="213760640"/>
        <c:scaling>
          <c:orientation val="minMax"/>
          <c:max val="0.70000000000000062"/>
          <c:min val="0"/>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GB" sz="1000" b="1" i="0" kern="1200" baseline="0">
                    <a:solidFill>
                      <a:srgbClr val="000000"/>
                    </a:solidFill>
                  </a:rPr>
                  <a:t>Superficial gas Velocity (m/s)</a:t>
                </a:r>
                <a:endParaRPr lang="en-GB"/>
              </a:p>
            </c:rich>
          </c:tx>
        </c:title>
        <c:numFmt formatCode="0.00" sourceLinked="1"/>
        <c:majorTickMark val="cross"/>
        <c:minorTickMark val="out"/>
        <c:tickLblPos val="nextTo"/>
        <c:crossAx val="220087424"/>
        <c:crosses val="autoZero"/>
        <c:crossBetween val="midCat"/>
      </c:valAx>
      <c:valAx>
        <c:axId val="220087424"/>
        <c:scaling>
          <c:orientation val="minMax"/>
          <c:min val="0"/>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kern="1200" baseline="0">
                    <a:solidFill>
                      <a:srgbClr val="000000"/>
                    </a:solidFill>
                  </a:rPr>
                  <a:t>Pressure drop (mBar)</a:t>
                </a:r>
                <a:endParaRPr lang="en-GB"/>
              </a:p>
            </c:rich>
          </c:tx>
        </c:title>
        <c:numFmt formatCode="0.0" sourceLinked="1"/>
        <c:majorTickMark val="cross"/>
        <c:minorTickMark val="out"/>
        <c:tickLblPos val="nextTo"/>
        <c:crossAx val="213760640"/>
        <c:crosses val="autoZero"/>
        <c:crossBetween val="midCat"/>
      </c:valAx>
    </c:plotArea>
    <c:legend>
      <c:legendPos val="r"/>
      <c:layout>
        <c:manualLayout>
          <c:xMode val="edge"/>
          <c:yMode val="edge"/>
          <c:x val="0.10977807147124559"/>
          <c:y val="1.0150627790574452E-3"/>
          <c:w val="0.32372789214961728"/>
          <c:h val="0.24477447778705841"/>
        </c:manualLayout>
      </c:layout>
    </c:legend>
    <c:plotVisOnly val="1"/>
    <c:dispBlanksAs val="gap"/>
  </c:chart>
  <c:txPr>
    <a:bodyPr/>
    <a:lstStyle/>
    <a:p>
      <a:pPr>
        <a:defRPr sz="1000"/>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8.7621286556989544E-2"/>
          <c:y val="3.6987732179140496E-2"/>
          <c:w val="0.87366136574225495"/>
          <c:h val="0.86163109048260456"/>
        </c:manualLayout>
      </c:layout>
      <c:scatterChart>
        <c:scatterStyle val="lineMarker"/>
        <c:ser>
          <c:idx val="0"/>
          <c:order val="0"/>
          <c:tx>
            <c:strRef>
              <c:f>'PD Mung'!$C$1:$I$1</c:f>
              <c:strCache>
                <c:ptCount val="1"/>
                <c:pt idx="0">
                  <c:v>High swirl forcer</c:v>
                </c:pt>
              </c:strCache>
            </c:strRef>
          </c:tx>
          <c:spPr>
            <a:ln>
              <a:noFill/>
            </a:ln>
          </c:spPr>
          <c:marker>
            <c:symbol val="x"/>
            <c:size val="7"/>
            <c:spPr>
              <a:ln>
                <a:solidFill>
                  <a:schemeClr val="tx1"/>
                </a:solidFill>
              </a:ln>
            </c:spPr>
          </c:marker>
          <c:xVal>
            <c:numRef>
              <c:f>'PD Mung'!$AJ$71:$AJ$91</c:f>
              <c:numCache>
                <c:formatCode>0.00</c:formatCode>
                <c:ptCount val="21"/>
                <c:pt idx="0">
                  <c:v>0</c:v>
                </c:pt>
                <c:pt idx="1">
                  <c:v>6.9444444444444434E-2</c:v>
                </c:pt>
                <c:pt idx="2">
                  <c:v>0.1388888888888889</c:v>
                </c:pt>
                <c:pt idx="3">
                  <c:v>0.20833333333333487</c:v>
                </c:pt>
                <c:pt idx="4">
                  <c:v>0.27777777777778068</c:v>
                </c:pt>
                <c:pt idx="5">
                  <c:v>0.34722222222222232</c:v>
                </c:pt>
                <c:pt idx="6">
                  <c:v>0.41666666666667002</c:v>
                </c:pt>
                <c:pt idx="7">
                  <c:v>0.48611111111111105</c:v>
                </c:pt>
                <c:pt idx="8">
                  <c:v>0.55555555555555569</c:v>
                </c:pt>
                <c:pt idx="9">
                  <c:v>0.62500000000000522</c:v>
                </c:pt>
                <c:pt idx="10">
                  <c:v>0.69444444444444464</c:v>
                </c:pt>
                <c:pt idx="11">
                  <c:v>0.7638888888888965</c:v>
                </c:pt>
                <c:pt idx="12">
                  <c:v>0.8333333333333337</c:v>
                </c:pt>
                <c:pt idx="13">
                  <c:v>0.90277777777777768</c:v>
                </c:pt>
                <c:pt idx="14">
                  <c:v>0.9722222222222221</c:v>
                </c:pt>
                <c:pt idx="15">
                  <c:v>1.0416666666666659</c:v>
                </c:pt>
                <c:pt idx="16">
                  <c:v>1.1111111111111109</c:v>
                </c:pt>
                <c:pt idx="17">
                  <c:v>1.1805555555555687</c:v>
                </c:pt>
                <c:pt idx="18">
                  <c:v>1.2499999999999813</c:v>
                </c:pt>
                <c:pt idx="19">
                  <c:v>1.3194444444444438</c:v>
                </c:pt>
                <c:pt idx="20">
                  <c:v>1.3888888888888991</c:v>
                </c:pt>
              </c:numCache>
            </c:numRef>
          </c:xVal>
          <c:yVal>
            <c:numRef>
              <c:f>'PD Mung'!$C$3:$C$23</c:f>
              <c:numCache>
                <c:formatCode>General</c:formatCode>
                <c:ptCount val="21"/>
                <c:pt idx="0">
                  <c:v>0</c:v>
                </c:pt>
                <c:pt idx="1">
                  <c:v>0</c:v>
                </c:pt>
                <c:pt idx="2">
                  <c:v>1</c:v>
                </c:pt>
                <c:pt idx="3">
                  <c:v>1</c:v>
                </c:pt>
                <c:pt idx="4">
                  <c:v>1</c:v>
                </c:pt>
                <c:pt idx="5">
                  <c:v>1</c:v>
                </c:pt>
                <c:pt idx="6">
                  <c:v>1</c:v>
                </c:pt>
                <c:pt idx="7">
                  <c:v>1</c:v>
                </c:pt>
                <c:pt idx="8">
                  <c:v>2</c:v>
                </c:pt>
                <c:pt idx="9">
                  <c:v>2</c:v>
                </c:pt>
                <c:pt idx="10">
                  <c:v>3</c:v>
                </c:pt>
                <c:pt idx="11">
                  <c:v>3</c:v>
                </c:pt>
                <c:pt idx="12">
                  <c:v>4</c:v>
                </c:pt>
                <c:pt idx="13">
                  <c:v>5</c:v>
                </c:pt>
                <c:pt idx="14">
                  <c:v>6</c:v>
                </c:pt>
                <c:pt idx="15">
                  <c:v>7</c:v>
                </c:pt>
                <c:pt idx="16">
                  <c:v>8</c:v>
                </c:pt>
                <c:pt idx="17">
                  <c:v>8</c:v>
                </c:pt>
                <c:pt idx="18">
                  <c:v>9</c:v>
                </c:pt>
                <c:pt idx="19">
                  <c:v>10</c:v>
                </c:pt>
                <c:pt idx="20">
                  <c:v>12</c:v>
                </c:pt>
              </c:numCache>
            </c:numRef>
          </c:yVal>
        </c:ser>
        <c:ser>
          <c:idx val="1"/>
          <c:order val="1"/>
          <c:tx>
            <c:strRef>
              <c:f>'PD Mung'!$J$1:$O$1</c:f>
              <c:strCache>
                <c:ptCount val="1"/>
                <c:pt idx="0">
                  <c:v>Low swirl forcer</c:v>
                </c:pt>
              </c:strCache>
            </c:strRef>
          </c:tx>
          <c:spPr>
            <a:ln>
              <a:noFill/>
            </a:ln>
          </c:spPr>
          <c:marker>
            <c:symbol val="circle"/>
            <c:size val="7"/>
            <c:spPr>
              <a:noFill/>
              <a:ln>
                <a:solidFill>
                  <a:sysClr val="windowText" lastClr="000000"/>
                </a:solidFill>
              </a:ln>
            </c:spPr>
          </c:marker>
          <c:xVal>
            <c:numRef>
              <c:f>'PD Mung'!$AJ$71:$AJ$91</c:f>
              <c:numCache>
                <c:formatCode>0.00</c:formatCode>
                <c:ptCount val="21"/>
                <c:pt idx="0">
                  <c:v>0</c:v>
                </c:pt>
                <c:pt idx="1">
                  <c:v>6.9444444444444434E-2</c:v>
                </c:pt>
                <c:pt idx="2">
                  <c:v>0.1388888888888889</c:v>
                </c:pt>
                <c:pt idx="3">
                  <c:v>0.20833333333333487</c:v>
                </c:pt>
                <c:pt idx="4">
                  <c:v>0.27777777777778068</c:v>
                </c:pt>
                <c:pt idx="5">
                  <c:v>0.34722222222222232</c:v>
                </c:pt>
                <c:pt idx="6">
                  <c:v>0.41666666666667002</c:v>
                </c:pt>
                <c:pt idx="7">
                  <c:v>0.48611111111111105</c:v>
                </c:pt>
                <c:pt idx="8">
                  <c:v>0.55555555555555569</c:v>
                </c:pt>
                <c:pt idx="9">
                  <c:v>0.62500000000000522</c:v>
                </c:pt>
                <c:pt idx="10">
                  <c:v>0.69444444444444464</c:v>
                </c:pt>
                <c:pt idx="11">
                  <c:v>0.7638888888888965</c:v>
                </c:pt>
                <c:pt idx="12">
                  <c:v>0.8333333333333337</c:v>
                </c:pt>
                <c:pt idx="13">
                  <c:v>0.90277777777777768</c:v>
                </c:pt>
                <c:pt idx="14">
                  <c:v>0.9722222222222221</c:v>
                </c:pt>
                <c:pt idx="15">
                  <c:v>1.0416666666666659</c:v>
                </c:pt>
                <c:pt idx="16">
                  <c:v>1.1111111111111109</c:v>
                </c:pt>
                <c:pt idx="17">
                  <c:v>1.1805555555555687</c:v>
                </c:pt>
                <c:pt idx="18">
                  <c:v>1.2499999999999813</c:v>
                </c:pt>
                <c:pt idx="19">
                  <c:v>1.3194444444444438</c:v>
                </c:pt>
                <c:pt idx="20">
                  <c:v>1.3888888888888991</c:v>
                </c:pt>
              </c:numCache>
            </c:numRef>
          </c:xVal>
          <c:yVal>
            <c:numRef>
              <c:f>'PD Mung'!$J$3:$J$23</c:f>
              <c:numCache>
                <c:formatCode>General</c:formatCode>
                <c:ptCount val="21"/>
                <c:pt idx="0">
                  <c:v>0</c:v>
                </c:pt>
                <c:pt idx="1">
                  <c:v>1</c:v>
                </c:pt>
                <c:pt idx="2">
                  <c:v>0</c:v>
                </c:pt>
                <c:pt idx="3">
                  <c:v>0</c:v>
                </c:pt>
                <c:pt idx="4">
                  <c:v>1</c:v>
                </c:pt>
                <c:pt idx="5">
                  <c:v>1</c:v>
                </c:pt>
                <c:pt idx="6">
                  <c:v>1</c:v>
                </c:pt>
                <c:pt idx="7">
                  <c:v>1</c:v>
                </c:pt>
                <c:pt idx="8">
                  <c:v>1</c:v>
                </c:pt>
                <c:pt idx="9">
                  <c:v>1</c:v>
                </c:pt>
                <c:pt idx="10">
                  <c:v>1</c:v>
                </c:pt>
                <c:pt idx="11">
                  <c:v>2</c:v>
                </c:pt>
                <c:pt idx="12">
                  <c:v>2</c:v>
                </c:pt>
                <c:pt idx="13">
                  <c:v>2</c:v>
                </c:pt>
                <c:pt idx="14">
                  <c:v>3</c:v>
                </c:pt>
                <c:pt idx="15">
                  <c:v>3</c:v>
                </c:pt>
                <c:pt idx="16">
                  <c:v>3</c:v>
                </c:pt>
                <c:pt idx="17">
                  <c:v>4</c:v>
                </c:pt>
                <c:pt idx="18">
                  <c:v>4</c:v>
                </c:pt>
                <c:pt idx="19">
                  <c:v>4</c:v>
                </c:pt>
                <c:pt idx="20">
                  <c:v>5</c:v>
                </c:pt>
              </c:numCache>
            </c:numRef>
          </c:yVal>
        </c:ser>
        <c:ser>
          <c:idx val="2"/>
          <c:order val="2"/>
          <c:tx>
            <c:strRef>
              <c:f>'PD Mung'!$Q$1:$V$1</c:f>
              <c:strCache>
                <c:ptCount val="1"/>
                <c:pt idx="0">
                  <c:v>Plain nozzle</c:v>
                </c:pt>
              </c:strCache>
            </c:strRef>
          </c:tx>
          <c:spPr>
            <a:ln>
              <a:noFill/>
            </a:ln>
          </c:spPr>
          <c:marker>
            <c:symbol val="plus"/>
            <c:size val="7"/>
            <c:spPr>
              <a:noFill/>
              <a:ln>
                <a:solidFill>
                  <a:sysClr val="windowText" lastClr="000000"/>
                </a:solidFill>
              </a:ln>
            </c:spPr>
          </c:marker>
          <c:xVal>
            <c:numRef>
              <c:f>'PD Mung'!$AJ$71:$AJ$91</c:f>
              <c:numCache>
                <c:formatCode>0.00</c:formatCode>
                <c:ptCount val="21"/>
                <c:pt idx="0">
                  <c:v>0</c:v>
                </c:pt>
                <c:pt idx="1">
                  <c:v>6.9444444444444434E-2</c:v>
                </c:pt>
                <c:pt idx="2">
                  <c:v>0.1388888888888889</c:v>
                </c:pt>
                <c:pt idx="3">
                  <c:v>0.20833333333333487</c:v>
                </c:pt>
                <c:pt idx="4">
                  <c:v>0.27777777777778068</c:v>
                </c:pt>
                <c:pt idx="5">
                  <c:v>0.34722222222222232</c:v>
                </c:pt>
                <c:pt idx="6">
                  <c:v>0.41666666666667002</c:v>
                </c:pt>
                <c:pt idx="7">
                  <c:v>0.48611111111111105</c:v>
                </c:pt>
                <c:pt idx="8">
                  <c:v>0.55555555555555569</c:v>
                </c:pt>
                <c:pt idx="9">
                  <c:v>0.62500000000000522</c:v>
                </c:pt>
                <c:pt idx="10">
                  <c:v>0.69444444444444464</c:v>
                </c:pt>
                <c:pt idx="11">
                  <c:v>0.7638888888888965</c:v>
                </c:pt>
                <c:pt idx="12">
                  <c:v>0.8333333333333337</c:v>
                </c:pt>
                <c:pt idx="13">
                  <c:v>0.90277777777777768</c:v>
                </c:pt>
                <c:pt idx="14">
                  <c:v>0.9722222222222221</c:v>
                </c:pt>
                <c:pt idx="15">
                  <c:v>1.0416666666666659</c:v>
                </c:pt>
                <c:pt idx="16">
                  <c:v>1.1111111111111109</c:v>
                </c:pt>
                <c:pt idx="17">
                  <c:v>1.1805555555555687</c:v>
                </c:pt>
                <c:pt idx="18">
                  <c:v>1.2499999999999813</c:v>
                </c:pt>
                <c:pt idx="19">
                  <c:v>1.3194444444444438</c:v>
                </c:pt>
                <c:pt idx="20">
                  <c:v>1.3888888888888991</c:v>
                </c:pt>
              </c:numCache>
            </c:numRef>
          </c:xVal>
          <c:yVal>
            <c:numRef>
              <c:f>'PD Mung'!$Q$3:$Q$23</c:f>
              <c:numCache>
                <c:formatCode>General</c:formatCode>
                <c:ptCount val="21"/>
                <c:pt idx="0">
                  <c:v>0</c:v>
                </c:pt>
                <c:pt idx="1">
                  <c:v>1</c:v>
                </c:pt>
                <c:pt idx="2">
                  <c:v>1</c:v>
                </c:pt>
                <c:pt idx="3">
                  <c:v>0</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2</c:v>
                </c:pt>
                <c:pt idx="19">
                  <c:v>1</c:v>
                </c:pt>
                <c:pt idx="20">
                  <c:v>2</c:v>
                </c:pt>
              </c:numCache>
            </c:numRef>
          </c:yVal>
        </c:ser>
        <c:ser>
          <c:idx val="3"/>
          <c:order val="3"/>
          <c:tx>
            <c:strRef>
              <c:f>'PD Mung'!$X$1:$AC$1</c:f>
              <c:strCache>
                <c:ptCount val="1"/>
                <c:pt idx="0">
                  <c:v>Plain nozzle with high dP</c:v>
                </c:pt>
              </c:strCache>
            </c:strRef>
          </c:tx>
          <c:spPr>
            <a:ln>
              <a:noFill/>
            </a:ln>
          </c:spPr>
          <c:marker>
            <c:symbol val="triangle"/>
            <c:size val="7"/>
            <c:spPr>
              <a:noFill/>
              <a:ln>
                <a:solidFill>
                  <a:sysClr val="windowText" lastClr="000000"/>
                </a:solidFill>
              </a:ln>
            </c:spPr>
          </c:marker>
          <c:xVal>
            <c:numRef>
              <c:f>'PD Mung'!$AJ$71:$AJ$91</c:f>
              <c:numCache>
                <c:formatCode>0.00</c:formatCode>
                <c:ptCount val="21"/>
                <c:pt idx="0">
                  <c:v>0</c:v>
                </c:pt>
                <c:pt idx="1">
                  <c:v>6.9444444444444434E-2</c:v>
                </c:pt>
                <c:pt idx="2">
                  <c:v>0.1388888888888889</c:v>
                </c:pt>
                <c:pt idx="3">
                  <c:v>0.20833333333333487</c:v>
                </c:pt>
                <c:pt idx="4">
                  <c:v>0.27777777777778068</c:v>
                </c:pt>
                <c:pt idx="5">
                  <c:v>0.34722222222222232</c:v>
                </c:pt>
                <c:pt idx="6">
                  <c:v>0.41666666666667002</c:v>
                </c:pt>
                <c:pt idx="7">
                  <c:v>0.48611111111111105</c:v>
                </c:pt>
                <c:pt idx="8">
                  <c:v>0.55555555555555569</c:v>
                </c:pt>
                <c:pt idx="9">
                  <c:v>0.62500000000000522</c:v>
                </c:pt>
                <c:pt idx="10">
                  <c:v>0.69444444444444464</c:v>
                </c:pt>
                <c:pt idx="11">
                  <c:v>0.7638888888888965</c:v>
                </c:pt>
                <c:pt idx="12">
                  <c:v>0.8333333333333337</c:v>
                </c:pt>
                <c:pt idx="13">
                  <c:v>0.90277777777777768</c:v>
                </c:pt>
                <c:pt idx="14">
                  <c:v>0.9722222222222221</c:v>
                </c:pt>
                <c:pt idx="15">
                  <c:v>1.0416666666666659</c:v>
                </c:pt>
                <c:pt idx="16">
                  <c:v>1.1111111111111109</c:v>
                </c:pt>
                <c:pt idx="17">
                  <c:v>1.1805555555555687</c:v>
                </c:pt>
                <c:pt idx="18">
                  <c:v>1.2499999999999813</c:v>
                </c:pt>
                <c:pt idx="19">
                  <c:v>1.3194444444444438</c:v>
                </c:pt>
                <c:pt idx="20">
                  <c:v>1.3888888888888991</c:v>
                </c:pt>
              </c:numCache>
            </c:numRef>
          </c:xVal>
          <c:yVal>
            <c:numRef>
              <c:f>'PD Mung'!$X$3:$X$23</c:f>
              <c:numCache>
                <c:formatCode>General</c:formatCode>
                <c:ptCount val="21"/>
                <c:pt idx="0">
                  <c:v>0</c:v>
                </c:pt>
                <c:pt idx="1">
                  <c:v>1</c:v>
                </c:pt>
                <c:pt idx="2">
                  <c:v>1</c:v>
                </c:pt>
                <c:pt idx="3">
                  <c:v>1</c:v>
                </c:pt>
                <c:pt idx="4">
                  <c:v>0</c:v>
                </c:pt>
                <c:pt idx="5">
                  <c:v>1</c:v>
                </c:pt>
                <c:pt idx="6">
                  <c:v>1</c:v>
                </c:pt>
                <c:pt idx="7">
                  <c:v>1</c:v>
                </c:pt>
                <c:pt idx="8">
                  <c:v>1</c:v>
                </c:pt>
                <c:pt idx="9">
                  <c:v>1</c:v>
                </c:pt>
                <c:pt idx="10">
                  <c:v>1</c:v>
                </c:pt>
                <c:pt idx="11">
                  <c:v>1</c:v>
                </c:pt>
                <c:pt idx="12">
                  <c:v>2</c:v>
                </c:pt>
                <c:pt idx="13">
                  <c:v>2</c:v>
                </c:pt>
                <c:pt idx="14">
                  <c:v>2</c:v>
                </c:pt>
                <c:pt idx="15">
                  <c:v>3</c:v>
                </c:pt>
                <c:pt idx="16">
                  <c:v>3</c:v>
                </c:pt>
                <c:pt idx="17">
                  <c:v>3</c:v>
                </c:pt>
                <c:pt idx="18">
                  <c:v>4</c:v>
                </c:pt>
                <c:pt idx="19">
                  <c:v>4</c:v>
                </c:pt>
                <c:pt idx="20">
                  <c:v>5</c:v>
                </c:pt>
              </c:numCache>
            </c:numRef>
          </c:yVal>
        </c:ser>
        <c:axId val="213175680"/>
        <c:axId val="213190912"/>
      </c:scatterChart>
      <c:valAx>
        <c:axId val="213175680"/>
        <c:scaling>
          <c:orientation val="minMax"/>
          <c:max val="1.4"/>
        </c:scaling>
        <c:axPos val="b"/>
        <c:title>
          <c:tx>
            <c:rich>
              <a:bodyPr/>
              <a:lstStyle/>
              <a:p>
                <a:pPr>
                  <a:defRPr/>
                </a:pPr>
                <a:r>
                  <a:rPr lang="en-GB"/>
                  <a:t>Superficial</a:t>
                </a:r>
                <a:r>
                  <a:rPr lang="en-GB" baseline="0"/>
                  <a:t>  gas velocity (m/s)</a:t>
                </a:r>
                <a:endParaRPr lang="en-GB"/>
              </a:p>
            </c:rich>
          </c:tx>
        </c:title>
        <c:numFmt formatCode="0.00" sourceLinked="1"/>
        <c:majorTickMark val="cross"/>
        <c:minorTickMark val="out"/>
        <c:tickLblPos val="nextTo"/>
        <c:crossAx val="213190912"/>
        <c:crosses val="autoZero"/>
        <c:crossBetween val="midCat"/>
      </c:valAx>
      <c:valAx>
        <c:axId val="213190912"/>
        <c:scaling>
          <c:orientation val="minMax"/>
        </c:scaling>
        <c:axPos val="l"/>
        <c:title>
          <c:tx>
            <c:rich>
              <a:bodyPr/>
              <a:lstStyle/>
              <a:p>
                <a:pPr>
                  <a:defRPr/>
                </a:pPr>
                <a:r>
                  <a:rPr lang="en-GB"/>
                  <a:t>Pressure Drop (mBar)</a:t>
                </a:r>
              </a:p>
            </c:rich>
          </c:tx>
        </c:title>
        <c:numFmt formatCode="General" sourceLinked="1"/>
        <c:majorTickMark val="cross"/>
        <c:minorTickMark val="out"/>
        <c:tickLblPos val="nextTo"/>
        <c:crossAx val="213175680"/>
        <c:crosses val="autoZero"/>
        <c:crossBetween val="midCat"/>
      </c:valAx>
    </c:plotArea>
    <c:legend>
      <c:legendPos val="r"/>
      <c:layout>
        <c:manualLayout>
          <c:xMode val="edge"/>
          <c:yMode val="edge"/>
          <c:x val="9.5824787019518451E-2"/>
          <c:y val="2.9437791005376412E-2"/>
          <c:w val="0.30125684137465669"/>
          <c:h val="0.17240121515687643"/>
        </c:manualLayout>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0.10442856985681796"/>
          <c:y val="2.7969319700728891E-2"/>
          <c:w val="0.85913170436619135"/>
          <c:h val="0.86158119032164349"/>
        </c:manualLayout>
      </c:layout>
      <c:scatterChart>
        <c:scatterStyle val="lineMarker"/>
        <c:ser>
          <c:idx val="0"/>
          <c:order val="0"/>
          <c:tx>
            <c:strRef>
              <c:f>'PD Mung'!$C$1:$I$1</c:f>
              <c:strCache>
                <c:ptCount val="1"/>
                <c:pt idx="0">
                  <c:v>High swirl forcer</c:v>
                </c:pt>
              </c:strCache>
            </c:strRef>
          </c:tx>
          <c:spPr>
            <a:ln>
              <a:noFill/>
            </a:ln>
          </c:spPr>
          <c:marker>
            <c:symbol val="x"/>
            <c:size val="7"/>
            <c:spPr>
              <a:noFill/>
              <a:ln>
                <a:solidFill>
                  <a:sysClr val="windowText" lastClr="000000"/>
                </a:solidFill>
              </a:ln>
            </c:spPr>
          </c:marker>
          <c:xVal>
            <c:numRef>
              <c:f>'PD Mung'!$B$3:$B$23</c:f>
              <c:numCache>
                <c:formatCode>0.00</c:formatCode>
                <c:ptCount val="21"/>
                <c:pt idx="0">
                  <c:v>0</c:v>
                </c:pt>
                <c:pt idx="1">
                  <c:v>6.9444444444444434E-2</c:v>
                </c:pt>
                <c:pt idx="2">
                  <c:v>0.1388888888888889</c:v>
                </c:pt>
                <c:pt idx="3">
                  <c:v>0.20833333333333495</c:v>
                </c:pt>
                <c:pt idx="4">
                  <c:v>0.27777777777778084</c:v>
                </c:pt>
                <c:pt idx="5">
                  <c:v>0.34722222222222232</c:v>
                </c:pt>
                <c:pt idx="6">
                  <c:v>0.41666666666667013</c:v>
                </c:pt>
                <c:pt idx="7">
                  <c:v>0.48611111111111105</c:v>
                </c:pt>
                <c:pt idx="8">
                  <c:v>0.55555555555555569</c:v>
                </c:pt>
                <c:pt idx="9">
                  <c:v>0.62500000000000544</c:v>
                </c:pt>
                <c:pt idx="10">
                  <c:v>0.69444444444444464</c:v>
                </c:pt>
                <c:pt idx="11">
                  <c:v>0.76388888888889683</c:v>
                </c:pt>
                <c:pt idx="12">
                  <c:v>0.8333333333333337</c:v>
                </c:pt>
                <c:pt idx="13">
                  <c:v>0.90277777777777768</c:v>
                </c:pt>
                <c:pt idx="14">
                  <c:v>0.9722222222222221</c:v>
                </c:pt>
                <c:pt idx="15">
                  <c:v>1.0416666666666659</c:v>
                </c:pt>
                <c:pt idx="16">
                  <c:v>1.1111111111111109</c:v>
                </c:pt>
                <c:pt idx="17">
                  <c:v>1.1805555555555691</c:v>
                </c:pt>
                <c:pt idx="18">
                  <c:v>1.2499999999999805</c:v>
                </c:pt>
                <c:pt idx="19">
                  <c:v>1.3194444444444438</c:v>
                </c:pt>
                <c:pt idx="20">
                  <c:v>1.3888888888888995</c:v>
                </c:pt>
              </c:numCache>
            </c:numRef>
          </c:xVal>
          <c:yVal>
            <c:numRef>
              <c:f>'PD Mung'!$H$67:$H$87</c:f>
              <c:numCache>
                <c:formatCode>0.0</c:formatCode>
                <c:ptCount val="21"/>
                <c:pt idx="0">
                  <c:v>0</c:v>
                </c:pt>
                <c:pt idx="1">
                  <c:v>0.66666666666666663</c:v>
                </c:pt>
                <c:pt idx="2">
                  <c:v>1.3333333333333333</c:v>
                </c:pt>
                <c:pt idx="3">
                  <c:v>1.6666666666666667</c:v>
                </c:pt>
                <c:pt idx="4">
                  <c:v>2.3333333333333335</c:v>
                </c:pt>
                <c:pt idx="5">
                  <c:v>3.3333333333333335</c:v>
                </c:pt>
                <c:pt idx="6">
                  <c:v>4.3333333333333863</c:v>
                </c:pt>
                <c:pt idx="7">
                  <c:v>5.3333333333333863</c:v>
                </c:pt>
                <c:pt idx="8">
                  <c:v>6.666666666666667</c:v>
                </c:pt>
                <c:pt idx="9">
                  <c:v>8</c:v>
                </c:pt>
                <c:pt idx="10">
                  <c:v>10.333333333333334</c:v>
                </c:pt>
                <c:pt idx="11">
                  <c:v>12.666666666666726</c:v>
                </c:pt>
                <c:pt idx="12">
                  <c:v>15.666666666666726</c:v>
                </c:pt>
                <c:pt idx="13">
                  <c:v>16.666666666666668</c:v>
                </c:pt>
                <c:pt idx="14">
                  <c:v>18.333333333333055</c:v>
                </c:pt>
                <c:pt idx="15">
                  <c:v>19</c:v>
                </c:pt>
                <c:pt idx="16">
                  <c:v>20</c:v>
                </c:pt>
                <c:pt idx="17">
                  <c:v>20.333333333333055</c:v>
                </c:pt>
                <c:pt idx="18">
                  <c:v>21.666666666666668</c:v>
                </c:pt>
                <c:pt idx="19">
                  <c:v>22.666666666666668</c:v>
                </c:pt>
                <c:pt idx="20">
                  <c:v>24</c:v>
                </c:pt>
              </c:numCache>
            </c:numRef>
          </c:yVal>
        </c:ser>
        <c:ser>
          <c:idx val="1"/>
          <c:order val="1"/>
          <c:tx>
            <c:strRef>
              <c:f>'PD Mung'!$J$1:$O$1</c:f>
              <c:strCache>
                <c:ptCount val="1"/>
                <c:pt idx="0">
                  <c:v>Low swirl forcer</c:v>
                </c:pt>
              </c:strCache>
            </c:strRef>
          </c:tx>
          <c:spPr>
            <a:ln>
              <a:noFill/>
            </a:ln>
          </c:spPr>
          <c:marker>
            <c:symbol val="circle"/>
            <c:size val="7"/>
            <c:spPr>
              <a:noFill/>
              <a:ln>
                <a:solidFill>
                  <a:sysClr val="windowText" lastClr="000000"/>
                </a:solidFill>
              </a:ln>
            </c:spPr>
          </c:marker>
          <c:xVal>
            <c:numRef>
              <c:f>'PD Mung'!$B$3:$B$23</c:f>
              <c:numCache>
                <c:formatCode>0.00</c:formatCode>
                <c:ptCount val="21"/>
                <c:pt idx="0">
                  <c:v>0</c:v>
                </c:pt>
                <c:pt idx="1">
                  <c:v>6.9444444444444434E-2</c:v>
                </c:pt>
                <c:pt idx="2">
                  <c:v>0.1388888888888889</c:v>
                </c:pt>
                <c:pt idx="3">
                  <c:v>0.20833333333333495</c:v>
                </c:pt>
                <c:pt idx="4">
                  <c:v>0.27777777777778084</c:v>
                </c:pt>
                <c:pt idx="5">
                  <c:v>0.34722222222222232</c:v>
                </c:pt>
                <c:pt idx="6">
                  <c:v>0.41666666666667013</c:v>
                </c:pt>
                <c:pt idx="7">
                  <c:v>0.48611111111111105</c:v>
                </c:pt>
                <c:pt idx="8">
                  <c:v>0.55555555555555569</c:v>
                </c:pt>
                <c:pt idx="9">
                  <c:v>0.62500000000000544</c:v>
                </c:pt>
                <c:pt idx="10">
                  <c:v>0.69444444444444464</c:v>
                </c:pt>
                <c:pt idx="11">
                  <c:v>0.76388888888889683</c:v>
                </c:pt>
                <c:pt idx="12">
                  <c:v>0.8333333333333337</c:v>
                </c:pt>
                <c:pt idx="13">
                  <c:v>0.90277777777777768</c:v>
                </c:pt>
                <c:pt idx="14">
                  <c:v>0.9722222222222221</c:v>
                </c:pt>
                <c:pt idx="15">
                  <c:v>1.0416666666666659</c:v>
                </c:pt>
                <c:pt idx="16">
                  <c:v>1.1111111111111109</c:v>
                </c:pt>
                <c:pt idx="17">
                  <c:v>1.1805555555555691</c:v>
                </c:pt>
                <c:pt idx="18">
                  <c:v>1.2499999999999805</c:v>
                </c:pt>
                <c:pt idx="19">
                  <c:v>1.3194444444444438</c:v>
                </c:pt>
                <c:pt idx="20">
                  <c:v>1.3888888888888995</c:v>
                </c:pt>
              </c:numCache>
            </c:numRef>
          </c:xVal>
          <c:yVal>
            <c:numRef>
              <c:f>'PD Mung'!$O$67:$O$87</c:f>
              <c:numCache>
                <c:formatCode>0.0</c:formatCode>
                <c:ptCount val="21"/>
                <c:pt idx="0">
                  <c:v>0</c:v>
                </c:pt>
                <c:pt idx="1">
                  <c:v>0.66666666666666663</c:v>
                </c:pt>
                <c:pt idx="2">
                  <c:v>0.66666666666666663</c:v>
                </c:pt>
                <c:pt idx="3">
                  <c:v>1</c:v>
                </c:pt>
                <c:pt idx="4">
                  <c:v>2</c:v>
                </c:pt>
                <c:pt idx="5">
                  <c:v>2.3333333333333335</c:v>
                </c:pt>
                <c:pt idx="6">
                  <c:v>3.3333333333333335</c:v>
                </c:pt>
                <c:pt idx="7">
                  <c:v>4</c:v>
                </c:pt>
                <c:pt idx="8">
                  <c:v>5.3333333333333863</c:v>
                </c:pt>
                <c:pt idx="9">
                  <c:v>6.666666666666667</c:v>
                </c:pt>
                <c:pt idx="10">
                  <c:v>8.3333333333333357</c:v>
                </c:pt>
                <c:pt idx="11">
                  <c:v>9.6666666666666767</c:v>
                </c:pt>
                <c:pt idx="12">
                  <c:v>11</c:v>
                </c:pt>
                <c:pt idx="13">
                  <c:v>13</c:v>
                </c:pt>
                <c:pt idx="14">
                  <c:v>15</c:v>
                </c:pt>
                <c:pt idx="15">
                  <c:v>15.666666666666726</c:v>
                </c:pt>
                <c:pt idx="16">
                  <c:v>15.666666666666726</c:v>
                </c:pt>
                <c:pt idx="17">
                  <c:v>16</c:v>
                </c:pt>
                <c:pt idx="18">
                  <c:v>15.666666666666726</c:v>
                </c:pt>
                <c:pt idx="19">
                  <c:v>15.666666666666726</c:v>
                </c:pt>
                <c:pt idx="20">
                  <c:v>17.666666666666668</c:v>
                </c:pt>
              </c:numCache>
            </c:numRef>
          </c:yVal>
        </c:ser>
        <c:ser>
          <c:idx val="2"/>
          <c:order val="2"/>
          <c:tx>
            <c:strRef>
              <c:f>'PD Mung'!$Q$1:$V$1</c:f>
              <c:strCache>
                <c:ptCount val="1"/>
                <c:pt idx="0">
                  <c:v>Plain nozzle</c:v>
                </c:pt>
              </c:strCache>
            </c:strRef>
          </c:tx>
          <c:spPr>
            <a:ln>
              <a:noFill/>
            </a:ln>
          </c:spPr>
          <c:marker>
            <c:symbol val="plus"/>
            <c:size val="7"/>
            <c:spPr>
              <a:noFill/>
              <a:ln>
                <a:solidFill>
                  <a:sysClr val="windowText" lastClr="000000"/>
                </a:solidFill>
              </a:ln>
            </c:spPr>
          </c:marker>
          <c:xVal>
            <c:numRef>
              <c:f>'PD Mung'!$B$3:$B$23</c:f>
              <c:numCache>
                <c:formatCode>0.00</c:formatCode>
                <c:ptCount val="21"/>
                <c:pt idx="0">
                  <c:v>0</c:v>
                </c:pt>
                <c:pt idx="1">
                  <c:v>6.9444444444444434E-2</c:v>
                </c:pt>
                <c:pt idx="2">
                  <c:v>0.1388888888888889</c:v>
                </c:pt>
                <c:pt idx="3">
                  <c:v>0.20833333333333495</c:v>
                </c:pt>
                <c:pt idx="4">
                  <c:v>0.27777777777778084</c:v>
                </c:pt>
                <c:pt idx="5">
                  <c:v>0.34722222222222232</c:v>
                </c:pt>
                <c:pt idx="6">
                  <c:v>0.41666666666667013</c:v>
                </c:pt>
                <c:pt idx="7">
                  <c:v>0.48611111111111105</c:v>
                </c:pt>
                <c:pt idx="8">
                  <c:v>0.55555555555555569</c:v>
                </c:pt>
                <c:pt idx="9">
                  <c:v>0.62500000000000544</c:v>
                </c:pt>
                <c:pt idx="10">
                  <c:v>0.69444444444444464</c:v>
                </c:pt>
                <c:pt idx="11">
                  <c:v>0.76388888888889683</c:v>
                </c:pt>
                <c:pt idx="12">
                  <c:v>0.8333333333333337</c:v>
                </c:pt>
                <c:pt idx="13">
                  <c:v>0.90277777777777768</c:v>
                </c:pt>
                <c:pt idx="14">
                  <c:v>0.9722222222222221</c:v>
                </c:pt>
                <c:pt idx="15">
                  <c:v>1.0416666666666659</c:v>
                </c:pt>
                <c:pt idx="16">
                  <c:v>1.1111111111111109</c:v>
                </c:pt>
                <c:pt idx="17">
                  <c:v>1.1805555555555691</c:v>
                </c:pt>
                <c:pt idx="18">
                  <c:v>1.2499999999999805</c:v>
                </c:pt>
                <c:pt idx="19">
                  <c:v>1.3194444444444438</c:v>
                </c:pt>
                <c:pt idx="20">
                  <c:v>1.3888888888888995</c:v>
                </c:pt>
              </c:numCache>
            </c:numRef>
          </c:xVal>
          <c:yVal>
            <c:numRef>
              <c:f>'PD Mung'!$V$67:$V$87</c:f>
              <c:numCache>
                <c:formatCode>0.0</c:formatCode>
                <c:ptCount val="21"/>
                <c:pt idx="0">
                  <c:v>0</c:v>
                </c:pt>
                <c:pt idx="1">
                  <c:v>1</c:v>
                </c:pt>
                <c:pt idx="2">
                  <c:v>1</c:v>
                </c:pt>
                <c:pt idx="3">
                  <c:v>1.3333333333333333</c:v>
                </c:pt>
                <c:pt idx="4">
                  <c:v>1.6666666666666667</c:v>
                </c:pt>
                <c:pt idx="5">
                  <c:v>2.3333333333333335</c:v>
                </c:pt>
                <c:pt idx="6">
                  <c:v>3</c:v>
                </c:pt>
                <c:pt idx="7">
                  <c:v>4</c:v>
                </c:pt>
                <c:pt idx="8">
                  <c:v>4.666666666666667</c:v>
                </c:pt>
                <c:pt idx="9">
                  <c:v>6</c:v>
                </c:pt>
                <c:pt idx="10">
                  <c:v>7.666666666666667</c:v>
                </c:pt>
                <c:pt idx="11">
                  <c:v>9.3333333333333357</c:v>
                </c:pt>
                <c:pt idx="12">
                  <c:v>11</c:v>
                </c:pt>
                <c:pt idx="13">
                  <c:v>12</c:v>
                </c:pt>
                <c:pt idx="14">
                  <c:v>13.333333333333334</c:v>
                </c:pt>
                <c:pt idx="15">
                  <c:v>14</c:v>
                </c:pt>
                <c:pt idx="16">
                  <c:v>14</c:v>
                </c:pt>
                <c:pt idx="17">
                  <c:v>14</c:v>
                </c:pt>
                <c:pt idx="18">
                  <c:v>14.333333333333334</c:v>
                </c:pt>
                <c:pt idx="19">
                  <c:v>14</c:v>
                </c:pt>
                <c:pt idx="20">
                  <c:v>15</c:v>
                </c:pt>
              </c:numCache>
            </c:numRef>
          </c:yVal>
        </c:ser>
        <c:ser>
          <c:idx val="3"/>
          <c:order val="3"/>
          <c:tx>
            <c:strRef>
              <c:f>'PD Mung'!$X$1:$AC$1</c:f>
              <c:strCache>
                <c:ptCount val="1"/>
                <c:pt idx="0">
                  <c:v>Plain nozzle with high dP</c:v>
                </c:pt>
              </c:strCache>
            </c:strRef>
          </c:tx>
          <c:spPr>
            <a:ln>
              <a:noFill/>
            </a:ln>
          </c:spPr>
          <c:marker>
            <c:symbol val="triangle"/>
            <c:size val="7"/>
            <c:spPr>
              <a:noFill/>
              <a:ln>
                <a:solidFill>
                  <a:sysClr val="windowText" lastClr="000000"/>
                </a:solidFill>
              </a:ln>
            </c:spPr>
          </c:marker>
          <c:xVal>
            <c:numRef>
              <c:f>'PD Mung'!$B$3:$B$23</c:f>
              <c:numCache>
                <c:formatCode>0.00</c:formatCode>
                <c:ptCount val="21"/>
                <c:pt idx="0">
                  <c:v>0</c:v>
                </c:pt>
                <c:pt idx="1">
                  <c:v>6.9444444444444434E-2</c:v>
                </c:pt>
                <c:pt idx="2">
                  <c:v>0.1388888888888889</c:v>
                </c:pt>
                <c:pt idx="3">
                  <c:v>0.20833333333333495</c:v>
                </c:pt>
                <c:pt idx="4">
                  <c:v>0.27777777777778084</c:v>
                </c:pt>
                <c:pt idx="5">
                  <c:v>0.34722222222222232</c:v>
                </c:pt>
                <c:pt idx="6">
                  <c:v>0.41666666666667013</c:v>
                </c:pt>
                <c:pt idx="7">
                  <c:v>0.48611111111111105</c:v>
                </c:pt>
                <c:pt idx="8">
                  <c:v>0.55555555555555569</c:v>
                </c:pt>
                <c:pt idx="9">
                  <c:v>0.62500000000000544</c:v>
                </c:pt>
                <c:pt idx="10">
                  <c:v>0.69444444444444464</c:v>
                </c:pt>
                <c:pt idx="11">
                  <c:v>0.76388888888889683</c:v>
                </c:pt>
                <c:pt idx="12">
                  <c:v>0.8333333333333337</c:v>
                </c:pt>
                <c:pt idx="13">
                  <c:v>0.90277777777777768</c:v>
                </c:pt>
                <c:pt idx="14">
                  <c:v>0.9722222222222221</c:v>
                </c:pt>
                <c:pt idx="15">
                  <c:v>1.0416666666666659</c:v>
                </c:pt>
                <c:pt idx="16">
                  <c:v>1.1111111111111109</c:v>
                </c:pt>
                <c:pt idx="17">
                  <c:v>1.1805555555555691</c:v>
                </c:pt>
                <c:pt idx="18">
                  <c:v>1.2499999999999805</c:v>
                </c:pt>
                <c:pt idx="19">
                  <c:v>1.3194444444444438</c:v>
                </c:pt>
                <c:pt idx="20">
                  <c:v>1.3888888888888995</c:v>
                </c:pt>
              </c:numCache>
            </c:numRef>
          </c:xVal>
          <c:yVal>
            <c:numRef>
              <c:f>'PD Mung'!$AC$67:$AC$87</c:f>
              <c:numCache>
                <c:formatCode>0.0</c:formatCode>
                <c:ptCount val="21"/>
                <c:pt idx="0">
                  <c:v>0</c:v>
                </c:pt>
                <c:pt idx="1">
                  <c:v>0.66666666666666663</c:v>
                </c:pt>
                <c:pt idx="2">
                  <c:v>1</c:v>
                </c:pt>
                <c:pt idx="3">
                  <c:v>1.6666666666666667</c:v>
                </c:pt>
                <c:pt idx="4">
                  <c:v>2</c:v>
                </c:pt>
                <c:pt idx="5">
                  <c:v>2.6666666666666665</c:v>
                </c:pt>
                <c:pt idx="6">
                  <c:v>3.6666666666666665</c:v>
                </c:pt>
                <c:pt idx="7">
                  <c:v>4</c:v>
                </c:pt>
                <c:pt idx="8">
                  <c:v>5</c:v>
                </c:pt>
                <c:pt idx="9">
                  <c:v>6.666666666666667</c:v>
                </c:pt>
                <c:pt idx="10">
                  <c:v>8</c:v>
                </c:pt>
                <c:pt idx="11">
                  <c:v>9.6666666666666767</c:v>
                </c:pt>
                <c:pt idx="12">
                  <c:v>11.333333333333334</c:v>
                </c:pt>
                <c:pt idx="13">
                  <c:v>13.333333333333334</c:v>
                </c:pt>
                <c:pt idx="14">
                  <c:v>15</c:v>
                </c:pt>
                <c:pt idx="15">
                  <c:v>15.666666666666726</c:v>
                </c:pt>
                <c:pt idx="16">
                  <c:v>15.666666666666726</c:v>
                </c:pt>
                <c:pt idx="17">
                  <c:v>15.666666666666726</c:v>
                </c:pt>
                <c:pt idx="18">
                  <c:v>16.333333333333055</c:v>
                </c:pt>
                <c:pt idx="19">
                  <c:v>16.666666666666668</c:v>
                </c:pt>
                <c:pt idx="20">
                  <c:v>17</c:v>
                </c:pt>
              </c:numCache>
            </c:numRef>
          </c:yVal>
        </c:ser>
        <c:axId val="213516672"/>
        <c:axId val="213868928"/>
      </c:scatterChart>
      <c:valAx>
        <c:axId val="213516672"/>
        <c:scaling>
          <c:orientation val="minMax"/>
          <c:max val="1.4"/>
        </c:scaling>
        <c:axPos val="b"/>
        <c:title>
          <c:tx>
            <c:rich>
              <a:bodyPr/>
              <a:lstStyle/>
              <a:p>
                <a:pPr>
                  <a:defRPr/>
                </a:pPr>
                <a:r>
                  <a:rPr lang="en-GB"/>
                  <a:t>Superficial</a:t>
                </a:r>
                <a:r>
                  <a:rPr lang="en-GB" baseline="0"/>
                  <a:t> gas velocity (m/s)</a:t>
                </a:r>
                <a:endParaRPr lang="en-GB"/>
              </a:p>
            </c:rich>
          </c:tx>
        </c:title>
        <c:numFmt formatCode="0.00" sourceLinked="1"/>
        <c:majorTickMark val="cross"/>
        <c:minorTickMark val="out"/>
        <c:tickLblPos val="nextTo"/>
        <c:crossAx val="213868928"/>
        <c:crosses val="autoZero"/>
        <c:crossBetween val="midCat"/>
      </c:valAx>
      <c:valAx>
        <c:axId val="213868928"/>
        <c:scaling>
          <c:orientation val="minMax"/>
          <c:max val="25"/>
          <c:min val="0"/>
        </c:scaling>
        <c:axPos val="l"/>
        <c:title>
          <c:tx>
            <c:rich>
              <a:bodyPr rot="-5400000" vert="horz"/>
              <a:lstStyle/>
              <a:p>
                <a:pPr algn="ctr" rtl="0">
                  <a:defRPr/>
                </a:pPr>
                <a:r>
                  <a:rPr lang="en-US"/>
                  <a:t>Pressure drop</a:t>
                </a:r>
                <a:r>
                  <a:rPr lang="en-US" baseline="0"/>
                  <a:t> (mBar)</a:t>
                </a:r>
                <a:endParaRPr lang="en-US"/>
              </a:p>
            </c:rich>
          </c:tx>
        </c:title>
        <c:numFmt formatCode="0.0" sourceLinked="1"/>
        <c:majorTickMark val="cross"/>
        <c:minorTickMark val="out"/>
        <c:tickLblPos val="nextTo"/>
        <c:crossAx val="213516672"/>
        <c:crosses val="autoZero"/>
        <c:crossBetween val="midCat"/>
      </c:valAx>
    </c:plotArea>
    <c:legend>
      <c:legendPos val="r"/>
      <c:layout>
        <c:manualLayout>
          <c:xMode val="edge"/>
          <c:yMode val="edge"/>
          <c:x val="0.11445570190054628"/>
          <c:y val="2.3008724084169981E-2"/>
          <c:w val="0.29146047857577589"/>
          <c:h val="0.17273102580927391"/>
        </c:manualLayout>
      </c:layout>
    </c:legend>
    <c:plotVisOnly val="1"/>
    <c:dispBlanksAs val="gap"/>
  </c:chart>
  <c:txPr>
    <a:bodyPr/>
    <a:lstStyle/>
    <a:p>
      <a:pPr>
        <a:defRPr sz="1000"/>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0.10954451738252342"/>
          <c:y val="2.0088730279856012E-2"/>
          <c:w val="0.85397323791541391"/>
          <c:h val="0.85268887396533966"/>
        </c:manualLayout>
      </c:layout>
      <c:scatterChart>
        <c:scatterStyle val="lineMarker"/>
        <c:ser>
          <c:idx val="0"/>
          <c:order val="0"/>
          <c:tx>
            <c:strRef>
              <c:f>'PD Mung'!$C$1:$I$1</c:f>
              <c:strCache>
                <c:ptCount val="1"/>
                <c:pt idx="0">
                  <c:v>High swirl forcer</c:v>
                </c:pt>
              </c:strCache>
            </c:strRef>
          </c:tx>
          <c:spPr>
            <a:ln>
              <a:noFill/>
            </a:ln>
          </c:spPr>
          <c:marker>
            <c:symbol val="x"/>
            <c:size val="7"/>
            <c:spPr>
              <a:noFill/>
              <a:ln>
                <a:solidFill>
                  <a:sysClr val="windowText" lastClr="000000"/>
                </a:solidFill>
              </a:ln>
            </c:spPr>
          </c:marker>
          <c:xVal>
            <c:numRef>
              <c:f>'PD Mung'!$B$3:$B$23</c:f>
              <c:numCache>
                <c:formatCode>0.00</c:formatCode>
                <c:ptCount val="21"/>
                <c:pt idx="0">
                  <c:v>0</c:v>
                </c:pt>
                <c:pt idx="1">
                  <c:v>6.9444444444444434E-2</c:v>
                </c:pt>
                <c:pt idx="2">
                  <c:v>0.1388888888888889</c:v>
                </c:pt>
                <c:pt idx="3">
                  <c:v>0.20833333333333495</c:v>
                </c:pt>
                <c:pt idx="4">
                  <c:v>0.27777777777778084</c:v>
                </c:pt>
                <c:pt idx="5">
                  <c:v>0.34722222222222232</c:v>
                </c:pt>
                <c:pt idx="6">
                  <c:v>0.41666666666667013</c:v>
                </c:pt>
                <c:pt idx="7">
                  <c:v>0.48611111111111105</c:v>
                </c:pt>
                <c:pt idx="8">
                  <c:v>0.55555555555555569</c:v>
                </c:pt>
                <c:pt idx="9">
                  <c:v>0.62500000000000544</c:v>
                </c:pt>
                <c:pt idx="10">
                  <c:v>0.69444444444444464</c:v>
                </c:pt>
                <c:pt idx="11">
                  <c:v>0.76388888888889683</c:v>
                </c:pt>
                <c:pt idx="12">
                  <c:v>0.8333333333333337</c:v>
                </c:pt>
                <c:pt idx="13">
                  <c:v>0.90277777777777768</c:v>
                </c:pt>
                <c:pt idx="14">
                  <c:v>0.9722222222222221</c:v>
                </c:pt>
                <c:pt idx="15">
                  <c:v>1.0416666666666659</c:v>
                </c:pt>
                <c:pt idx="16">
                  <c:v>1.1111111111111109</c:v>
                </c:pt>
                <c:pt idx="17">
                  <c:v>1.1805555555555691</c:v>
                </c:pt>
                <c:pt idx="18">
                  <c:v>1.2499999999999805</c:v>
                </c:pt>
                <c:pt idx="19">
                  <c:v>1.3194444444444438</c:v>
                </c:pt>
                <c:pt idx="20">
                  <c:v>1.3888888888888995</c:v>
                </c:pt>
              </c:numCache>
            </c:numRef>
          </c:xVal>
          <c:yVal>
            <c:numRef>
              <c:f>'PD Mung'!$I$67:$I$87</c:f>
              <c:numCache>
                <c:formatCode>0.0</c:formatCode>
                <c:ptCount val="21"/>
                <c:pt idx="0">
                  <c:v>0</c:v>
                </c:pt>
                <c:pt idx="1">
                  <c:v>0.66666666666666663</c:v>
                </c:pt>
                <c:pt idx="2">
                  <c:v>0.33333333333333331</c:v>
                </c:pt>
                <c:pt idx="3">
                  <c:v>0.66666666666666663</c:v>
                </c:pt>
                <c:pt idx="4">
                  <c:v>1.3333333333333333</c:v>
                </c:pt>
                <c:pt idx="5">
                  <c:v>2.3333333333333335</c:v>
                </c:pt>
                <c:pt idx="6">
                  <c:v>3.3333333333333335</c:v>
                </c:pt>
                <c:pt idx="7">
                  <c:v>4.3333333333333863</c:v>
                </c:pt>
                <c:pt idx="8">
                  <c:v>4.666666666666667</c:v>
                </c:pt>
                <c:pt idx="9">
                  <c:v>6</c:v>
                </c:pt>
                <c:pt idx="10">
                  <c:v>7.3333333333333863</c:v>
                </c:pt>
                <c:pt idx="11">
                  <c:v>9.6666666666666767</c:v>
                </c:pt>
                <c:pt idx="12">
                  <c:v>11.666666666666726</c:v>
                </c:pt>
                <c:pt idx="13">
                  <c:v>11.666666666666726</c:v>
                </c:pt>
                <c:pt idx="14">
                  <c:v>12.333333333333334</c:v>
                </c:pt>
                <c:pt idx="15">
                  <c:v>12</c:v>
                </c:pt>
                <c:pt idx="16">
                  <c:v>12</c:v>
                </c:pt>
                <c:pt idx="17">
                  <c:v>12.333333333333334</c:v>
                </c:pt>
                <c:pt idx="18">
                  <c:v>12.666666666666726</c:v>
                </c:pt>
                <c:pt idx="19">
                  <c:v>12.666666666666726</c:v>
                </c:pt>
                <c:pt idx="20">
                  <c:v>12</c:v>
                </c:pt>
              </c:numCache>
            </c:numRef>
          </c:yVal>
        </c:ser>
        <c:ser>
          <c:idx val="1"/>
          <c:order val="1"/>
          <c:tx>
            <c:strRef>
              <c:f>'PD Mung'!$J$1:$O$1</c:f>
              <c:strCache>
                <c:ptCount val="1"/>
                <c:pt idx="0">
                  <c:v>Low swirl forcer</c:v>
                </c:pt>
              </c:strCache>
            </c:strRef>
          </c:tx>
          <c:spPr>
            <a:ln>
              <a:noFill/>
            </a:ln>
          </c:spPr>
          <c:marker>
            <c:symbol val="circle"/>
            <c:size val="7"/>
            <c:spPr>
              <a:noFill/>
              <a:ln>
                <a:solidFill>
                  <a:sysClr val="windowText" lastClr="000000"/>
                </a:solidFill>
              </a:ln>
            </c:spPr>
          </c:marker>
          <c:xVal>
            <c:numRef>
              <c:f>'PD Mung'!$B$3:$B$23</c:f>
              <c:numCache>
                <c:formatCode>0.00</c:formatCode>
                <c:ptCount val="21"/>
                <c:pt idx="0">
                  <c:v>0</c:v>
                </c:pt>
                <c:pt idx="1">
                  <c:v>6.9444444444444434E-2</c:v>
                </c:pt>
                <c:pt idx="2">
                  <c:v>0.1388888888888889</c:v>
                </c:pt>
                <c:pt idx="3">
                  <c:v>0.20833333333333495</c:v>
                </c:pt>
                <c:pt idx="4">
                  <c:v>0.27777777777778084</c:v>
                </c:pt>
                <c:pt idx="5">
                  <c:v>0.34722222222222232</c:v>
                </c:pt>
                <c:pt idx="6">
                  <c:v>0.41666666666667013</c:v>
                </c:pt>
                <c:pt idx="7">
                  <c:v>0.48611111111111105</c:v>
                </c:pt>
                <c:pt idx="8">
                  <c:v>0.55555555555555569</c:v>
                </c:pt>
                <c:pt idx="9">
                  <c:v>0.62500000000000544</c:v>
                </c:pt>
                <c:pt idx="10">
                  <c:v>0.69444444444444464</c:v>
                </c:pt>
                <c:pt idx="11">
                  <c:v>0.76388888888889683</c:v>
                </c:pt>
                <c:pt idx="12">
                  <c:v>0.8333333333333337</c:v>
                </c:pt>
                <c:pt idx="13">
                  <c:v>0.90277777777777768</c:v>
                </c:pt>
                <c:pt idx="14">
                  <c:v>0.9722222222222221</c:v>
                </c:pt>
                <c:pt idx="15">
                  <c:v>1.0416666666666659</c:v>
                </c:pt>
                <c:pt idx="16">
                  <c:v>1.1111111111111109</c:v>
                </c:pt>
                <c:pt idx="17">
                  <c:v>1.1805555555555691</c:v>
                </c:pt>
                <c:pt idx="18">
                  <c:v>1.2499999999999805</c:v>
                </c:pt>
                <c:pt idx="19">
                  <c:v>1.3194444444444438</c:v>
                </c:pt>
                <c:pt idx="20">
                  <c:v>1.3888888888888995</c:v>
                </c:pt>
              </c:numCache>
            </c:numRef>
          </c:xVal>
          <c:yVal>
            <c:numRef>
              <c:f>'PD Mung'!$P$67:$P$87</c:f>
              <c:numCache>
                <c:formatCode>0.0</c:formatCode>
                <c:ptCount val="21"/>
                <c:pt idx="0">
                  <c:v>0</c:v>
                </c:pt>
                <c:pt idx="1">
                  <c:v>-0.33333333333333331</c:v>
                </c:pt>
                <c:pt idx="2">
                  <c:v>0.66666666666666663</c:v>
                </c:pt>
                <c:pt idx="3">
                  <c:v>1</c:v>
                </c:pt>
                <c:pt idx="4">
                  <c:v>1</c:v>
                </c:pt>
                <c:pt idx="5">
                  <c:v>1.3333333333333333</c:v>
                </c:pt>
                <c:pt idx="6">
                  <c:v>2.3333333333333335</c:v>
                </c:pt>
                <c:pt idx="7">
                  <c:v>3</c:v>
                </c:pt>
                <c:pt idx="8">
                  <c:v>4.3333333333333863</c:v>
                </c:pt>
                <c:pt idx="9">
                  <c:v>5.666666666666667</c:v>
                </c:pt>
                <c:pt idx="10">
                  <c:v>7.3333333333333863</c:v>
                </c:pt>
                <c:pt idx="11">
                  <c:v>7.666666666666667</c:v>
                </c:pt>
                <c:pt idx="12">
                  <c:v>9</c:v>
                </c:pt>
                <c:pt idx="13">
                  <c:v>11</c:v>
                </c:pt>
                <c:pt idx="14">
                  <c:v>12</c:v>
                </c:pt>
                <c:pt idx="15">
                  <c:v>12.666666666666726</c:v>
                </c:pt>
                <c:pt idx="16">
                  <c:v>12.666666666666726</c:v>
                </c:pt>
                <c:pt idx="17">
                  <c:v>12</c:v>
                </c:pt>
                <c:pt idx="18">
                  <c:v>11.666666666666726</c:v>
                </c:pt>
                <c:pt idx="19">
                  <c:v>11.666666666666726</c:v>
                </c:pt>
                <c:pt idx="20">
                  <c:v>12.666666666666726</c:v>
                </c:pt>
              </c:numCache>
            </c:numRef>
          </c:yVal>
        </c:ser>
        <c:ser>
          <c:idx val="2"/>
          <c:order val="2"/>
          <c:tx>
            <c:strRef>
              <c:f>'PD Mung'!$Q$1:$V$1</c:f>
              <c:strCache>
                <c:ptCount val="1"/>
                <c:pt idx="0">
                  <c:v>Plain nozzle</c:v>
                </c:pt>
              </c:strCache>
            </c:strRef>
          </c:tx>
          <c:spPr>
            <a:ln>
              <a:noFill/>
            </a:ln>
          </c:spPr>
          <c:marker>
            <c:symbol val="plus"/>
            <c:size val="7"/>
            <c:spPr>
              <a:noFill/>
              <a:ln>
                <a:solidFill>
                  <a:sysClr val="windowText" lastClr="000000"/>
                </a:solidFill>
              </a:ln>
            </c:spPr>
          </c:marker>
          <c:xVal>
            <c:numRef>
              <c:f>'PD Mung'!$B$3:$B$23</c:f>
              <c:numCache>
                <c:formatCode>0.00</c:formatCode>
                <c:ptCount val="21"/>
                <c:pt idx="0">
                  <c:v>0</c:v>
                </c:pt>
                <c:pt idx="1">
                  <c:v>6.9444444444444434E-2</c:v>
                </c:pt>
                <c:pt idx="2">
                  <c:v>0.1388888888888889</c:v>
                </c:pt>
                <c:pt idx="3">
                  <c:v>0.20833333333333495</c:v>
                </c:pt>
                <c:pt idx="4">
                  <c:v>0.27777777777778084</c:v>
                </c:pt>
                <c:pt idx="5">
                  <c:v>0.34722222222222232</c:v>
                </c:pt>
                <c:pt idx="6">
                  <c:v>0.41666666666667013</c:v>
                </c:pt>
                <c:pt idx="7">
                  <c:v>0.48611111111111105</c:v>
                </c:pt>
                <c:pt idx="8">
                  <c:v>0.55555555555555569</c:v>
                </c:pt>
                <c:pt idx="9">
                  <c:v>0.62500000000000544</c:v>
                </c:pt>
                <c:pt idx="10">
                  <c:v>0.69444444444444464</c:v>
                </c:pt>
                <c:pt idx="11">
                  <c:v>0.76388888888889683</c:v>
                </c:pt>
                <c:pt idx="12">
                  <c:v>0.8333333333333337</c:v>
                </c:pt>
                <c:pt idx="13">
                  <c:v>0.90277777777777768</c:v>
                </c:pt>
                <c:pt idx="14">
                  <c:v>0.9722222222222221</c:v>
                </c:pt>
                <c:pt idx="15">
                  <c:v>1.0416666666666659</c:v>
                </c:pt>
                <c:pt idx="16">
                  <c:v>1.1111111111111109</c:v>
                </c:pt>
                <c:pt idx="17">
                  <c:v>1.1805555555555691</c:v>
                </c:pt>
                <c:pt idx="18">
                  <c:v>1.2499999999999805</c:v>
                </c:pt>
                <c:pt idx="19">
                  <c:v>1.3194444444444438</c:v>
                </c:pt>
                <c:pt idx="20">
                  <c:v>1.3888888888888995</c:v>
                </c:pt>
              </c:numCache>
            </c:numRef>
          </c:xVal>
          <c:yVal>
            <c:numRef>
              <c:f>'PD Mung'!$W$67:$W$87</c:f>
              <c:numCache>
                <c:formatCode>0.0</c:formatCode>
                <c:ptCount val="21"/>
                <c:pt idx="0">
                  <c:v>0</c:v>
                </c:pt>
                <c:pt idx="1">
                  <c:v>0</c:v>
                </c:pt>
                <c:pt idx="2">
                  <c:v>0</c:v>
                </c:pt>
                <c:pt idx="3">
                  <c:v>1.3333333333333333</c:v>
                </c:pt>
                <c:pt idx="4">
                  <c:v>0.66666666666666663</c:v>
                </c:pt>
                <c:pt idx="5">
                  <c:v>1.3333333333333333</c:v>
                </c:pt>
                <c:pt idx="6">
                  <c:v>2</c:v>
                </c:pt>
                <c:pt idx="7">
                  <c:v>3</c:v>
                </c:pt>
                <c:pt idx="8">
                  <c:v>3.6666666666666665</c:v>
                </c:pt>
                <c:pt idx="9">
                  <c:v>5</c:v>
                </c:pt>
                <c:pt idx="10">
                  <c:v>6.666666666666667</c:v>
                </c:pt>
                <c:pt idx="11">
                  <c:v>8.3333333333333357</c:v>
                </c:pt>
                <c:pt idx="12">
                  <c:v>10</c:v>
                </c:pt>
                <c:pt idx="13">
                  <c:v>11</c:v>
                </c:pt>
                <c:pt idx="14">
                  <c:v>12.333333333333334</c:v>
                </c:pt>
                <c:pt idx="15">
                  <c:v>13</c:v>
                </c:pt>
                <c:pt idx="16">
                  <c:v>13</c:v>
                </c:pt>
                <c:pt idx="17">
                  <c:v>13</c:v>
                </c:pt>
                <c:pt idx="18">
                  <c:v>12.333333333333334</c:v>
                </c:pt>
                <c:pt idx="19">
                  <c:v>13</c:v>
                </c:pt>
                <c:pt idx="20">
                  <c:v>13</c:v>
                </c:pt>
              </c:numCache>
            </c:numRef>
          </c:yVal>
        </c:ser>
        <c:ser>
          <c:idx val="3"/>
          <c:order val="3"/>
          <c:tx>
            <c:strRef>
              <c:f>'PD Mung'!$X$1:$AC$1</c:f>
              <c:strCache>
                <c:ptCount val="1"/>
                <c:pt idx="0">
                  <c:v>Plain nozzle with high dP</c:v>
                </c:pt>
              </c:strCache>
            </c:strRef>
          </c:tx>
          <c:spPr>
            <a:ln>
              <a:noFill/>
            </a:ln>
          </c:spPr>
          <c:marker>
            <c:symbol val="triangle"/>
            <c:size val="7"/>
            <c:spPr>
              <a:noFill/>
              <a:ln>
                <a:solidFill>
                  <a:sysClr val="windowText" lastClr="000000"/>
                </a:solidFill>
              </a:ln>
            </c:spPr>
          </c:marker>
          <c:xVal>
            <c:numRef>
              <c:f>'PD Mung'!$B$3:$B$23</c:f>
              <c:numCache>
                <c:formatCode>0.00</c:formatCode>
                <c:ptCount val="21"/>
                <c:pt idx="0">
                  <c:v>0</c:v>
                </c:pt>
                <c:pt idx="1">
                  <c:v>6.9444444444444434E-2</c:v>
                </c:pt>
                <c:pt idx="2">
                  <c:v>0.1388888888888889</c:v>
                </c:pt>
                <c:pt idx="3">
                  <c:v>0.20833333333333495</c:v>
                </c:pt>
                <c:pt idx="4">
                  <c:v>0.27777777777778084</c:v>
                </c:pt>
                <c:pt idx="5">
                  <c:v>0.34722222222222232</c:v>
                </c:pt>
                <c:pt idx="6">
                  <c:v>0.41666666666667013</c:v>
                </c:pt>
                <c:pt idx="7">
                  <c:v>0.48611111111111105</c:v>
                </c:pt>
                <c:pt idx="8">
                  <c:v>0.55555555555555569</c:v>
                </c:pt>
                <c:pt idx="9">
                  <c:v>0.62500000000000544</c:v>
                </c:pt>
                <c:pt idx="10">
                  <c:v>0.69444444444444464</c:v>
                </c:pt>
                <c:pt idx="11">
                  <c:v>0.76388888888889683</c:v>
                </c:pt>
                <c:pt idx="12">
                  <c:v>0.8333333333333337</c:v>
                </c:pt>
                <c:pt idx="13">
                  <c:v>0.90277777777777768</c:v>
                </c:pt>
                <c:pt idx="14">
                  <c:v>0.9722222222222221</c:v>
                </c:pt>
                <c:pt idx="15">
                  <c:v>1.0416666666666659</c:v>
                </c:pt>
                <c:pt idx="16">
                  <c:v>1.1111111111111109</c:v>
                </c:pt>
                <c:pt idx="17">
                  <c:v>1.1805555555555691</c:v>
                </c:pt>
                <c:pt idx="18">
                  <c:v>1.2499999999999805</c:v>
                </c:pt>
                <c:pt idx="19">
                  <c:v>1.3194444444444438</c:v>
                </c:pt>
                <c:pt idx="20">
                  <c:v>1.3888888888888995</c:v>
                </c:pt>
              </c:numCache>
            </c:numRef>
          </c:xVal>
          <c:yVal>
            <c:numRef>
              <c:f>'PD Mung'!$AD$67:$AD$87</c:f>
              <c:numCache>
                <c:formatCode>0.0</c:formatCode>
                <c:ptCount val="21"/>
                <c:pt idx="0">
                  <c:v>0</c:v>
                </c:pt>
                <c:pt idx="1">
                  <c:v>-0.33333333333333331</c:v>
                </c:pt>
                <c:pt idx="2">
                  <c:v>0</c:v>
                </c:pt>
                <c:pt idx="3">
                  <c:v>0.66666666666666663</c:v>
                </c:pt>
                <c:pt idx="4">
                  <c:v>2</c:v>
                </c:pt>
                <c:pt idx="5">
                  <c:v>1.6666666666666667</c:v>
                </c:pt>
                <c:pt idx="6">
                  <c:v>2.6666666666666665</c:v>
                </c:pt>
                <c:pt idx="7">
                  <c:v>3</c:v>
                </c:pt>
                <c:pt idx="8">
                  <c:v>4</c:v>
                </c:pt>
                <c:pt idx="9">
                  <c:v>5.666666666666667</c:v>
                </c:pt>
                <c:pt idx="10">
                  <c:v>7</c:v>
                </c:pt>
                <c:pt idx="11">
                  <c:v>8.6666666666666767</c:v>
                </c:pt>
                <c:pt idx="12">
                  <c:v>9.3333333333333357</c:v>
                </c:pt>
                <c:pt idx="13">
                  <c:v>11.333333333333334</c:v>
                </c:pt>
                <c:pt idx="14">
                  <c:v>13</c:v>
                </c:pt>
                <c:pt idx="15">
                  <c:v>12.666666666666726</c:v>
                </c:pt>
                <c:pt idx="16">
                  <c:v>12.666666666666726</c:v>
                </c:pt>
                <c:pt idx="17">
                  <c:v>12.666666666666726</c:v>
                </c:pt>
                <c:pt idx="18">
                  <c:v>12.333333333333334</c:v>
                </c:pt>
                <c:pt idx="19">
                  <c:v>12.666666666666726</c:v>
                </c:pt>
                <c:pt idx="20">
                  <c:v>12</c:v>
                </c:pt>
              </c:numCache>
            </c:numRef>
          </c:yVal>
        </c:ser>
        <c:axId val="218590592"/>
        <c:axId val="218765184"/>
      </c:scatterChart>
      <c:valAx>
        <c:axId val="218590592"/>
        <c:scaling>
          <c:orientation val="minMax"/>
          <c:max val="1.4"/>
        </c:scaling>
        <c:axPos val="b"/>
        <c:title>
          <c:tx>
            <c:rich>
              <a:bodyPr/>
              <a:lstStyle/>
              <a:p>
                <a:pPr>
                  <a:defRPr/>
                </a:pPr>
                <a:r>
                  <a:rPr lang="en-GB"/>
                  <a:t>Superficial gas velocity (m/s)</a:t>
                </a:r>
              </a:p>
            </c:rich>
          </c:tx>
        </c:title>
        <c:numFmt formatCode="0.00" sourceLinked="1"/>
        <c:majorTickMark val="cross"/>
        <c:minorTickMark val="out"/>
        <c:tickLblPos val="nextTo"/>
        <c:crossAx val="218765184"/>
        <c:crosses val="autoZero"/>
        <c:crossBetween val="midCat"/>
      </c:valAx>
      <c:valAx>
        <c:axId val="218765184"/>
        <c:scaling>
          <c:orientation val="minMax"/>
          <c:max val="25"/>
          <c:min val="0"/>
        </c:scaling>
        <c:axPos val="l"/>
        <c:title>
          <c:tx>
            <c:rich>
              <a:bodyPr rot="-5400000" vert="horz"/>
              <a:lstStyle/>
              <a:p>
                <a:pPr algn="ctr" rtl="0">
                  <a:defRPr/>
                </a:pPr>
                <a:r>
                  <a:rPr lang="en-GB"/>
                  <a:t>Pressure drop (mBar)</a:t>
                </a:r>
              </a:p>
              <a:p>
                <a:pPr algn="ctr" rtl="0">
                  <a:defRPr/>
                </a:pPr>
                <a:endParaRPr lang="en-GB"/>
              </a:p>
            </c:rich>
          </c:tx>
        </c:title>
        <c:numFmt formatCode="0.0" sourceLinked="1"/>
        <c:majorTickMark val="cross"/>
        <c:minorTickMark val="out"/>
        <c:tickLblPos val="nextTo"/>
        <c:crossAx val="218590592"/>
        <c:crosses val="autoZero"/>
        <c:crossBetween val="midCat"/>
      </c:valAx>
    </c:plotArea>
    <c:legend>
      <c:legendPos val="r"/>
      <c:layout>
        <c:manualLayout>
          <c:xMode val="edge"/>
          <c:yMode val="edge"/>
          <c:x val="0.11296264080330402"/>
          <c:y val="2.2499675635745012E-2"/>
          <c:w val="0.29268698974184526"/>
          <c:h val="0.19092467568014368"/>
        </c:manualLayout>
      </c:layout>
    </c:legend>
    <c:plotVisOnly val="1"/>
    <c:dispBlanksAs val="gap"/>
  </c:chart>
  <c:txPr>
    <a:bodyPr/>
    <a:lstStyle/>
    <a:p>
      <a:pPr>
        <a:defRPr sz="1000"/>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0.12028290867566002"/>
          <c:y val="2.6020876829715021E-2"/>
          <c:w val="0.8434523112032315"/>
          <c:h val="0.86948278219382669"/>
        </c:manualLayout>
      </c:layout>
      <c:scatterChart>
        <c:scatterStyle val="lineMarker"/>
        <c:ser>
          <c:idx val="0"/>
          <c:order val="0"/>
          <c:tx>
            <c:strRef>
              <c:f>'PD Millet'!$C$1:$I$1</c:f>
              <c:strCache>
                <c:ptCount val="1"/>
                <c:pt idx="0">
                  <c:v>High swirl forcer</c:v>
                </c:pt>
              </c:strCache>
            </c:strRef>
          </c:tx>
          <c:spPr>
            <a:ln>
              <a:noFill/>
            </a:ln>
          </c:spPr>
          <c:marker>
            <c:symbol val="x"/>
            <c:size val="7"/>
            <c:spPr>
              <a:noFill/>
              <a:ln>
                <a:solidFill>
                  <a:sysClr val="windowText" lastClr="000000"/>
                </a:solidFill>
              </a:ln>
            </c:spPr>
          </c:marker>
          <c:xVal>
            <c:numRef>
              <c:f>'PD Millet'!$B$3:$B$13</c:f>
              <c:numCache>
                <c:formatCode>0.00</c:formatCode>
                <c:ptCount val="11"/>
                <c:pt idx="0">
                  <c:v>0</c:v>
                </c:pt>
                <c:pt idx="1">
                  <c:v>6.9444444444444434E-2</c:v>
                </c:pt>
                <c:pt idx="2">
                  <c:v>0.1388888888888889</c:v>
                </c:pt>
                <c:pt idx="3">
                  <c:v>0.20833333333333487</c:v>
                </c:pt>
                <c:pt idx="4">
                  <c:v>0.27777777777778068</c:v>
                </c:pt>
                <c:pt idx="5">
                  <c:v>0.34722222222222232</c:v>
                </c:pt>
                <c:pt idx="6">
                  <c:v>0.41666666666667002</c:v>
                </c:pt>
                <c:pt idx="7">
                  <c:v>0.48611111111111105</c:v>
                </c:pt>
                <c:pt idx="8">
                  <c:v>0.55555555555555569</c:v>
                </c:pt>
                <c:pt idx="9">
                  <c:v>0.62500000000000522</c:v>
                </c:pt>
                <c:pt idx="10">
                  <c:v>0.69444444444444464</c:v>
                </c:pt>
              </c:numCache>
            </c:numRef>
          </c:xVal>
          <c:yVal>
            <c:numRef>
              <c:f>'PD Millet'!$F$37:$F$47</c:f>
              <c:numCache>
                <c:formatCode>0.0</c:formatCode>
                <c:ptCount val="11"/>
                <c:pt idx="0">
                  <c:v>0</c:v>
                </c:pt>
                <c:pt idx="1">
                  <c:v>1.3333333333333333</c:v>
                </c:pt>
                <c:pt idx="2">
                  <c:v>2.3333333333333335</c:v>
                </c:pt>
                <c:pt idx="3">
                  <c:v>3.3333333333333335</c:v>
                </c:pt>
                <c:pt idx="4">
                  <c:v>4.3333333333333837</c:v>
                </c:pt>
                <c:pt idx="5">
                  <c:v>5.666666666666667</c:v>
                </c:pt>
                <c:pt idx="6">
                  <c:v>7</c:v>
                </c:pt>
                <c:pt idx="7">
                  <c:v>7.666666666666667</c:v>
                </c:pt>
                <c:pt idx="8">
                  <c:v>8.6666666666666767</c:v>
                </c:pt>
                <c:pt idx="9">
                  <c:v>9</c:v>
                </c:pt>
                <c:pt idx="10">
                  <c:v>10</c:v>
                </c:pt>
              </c:numCache>
            </c:numRef>
          </c:yVal>
        </c:ser>
        <c:ser>
          <c:idx val="1"/>
          <c:order val="1"/>
          <c:tx>
            <c:strRef>
              <c:f>'PD Millet'!$J$1:$O$1</c:f>
              <c:strCache>
                <c:ptCount val="1"/>
                <c:pt idx="0">
                  <c:v>Low swirl forcer</c:v>
                </c:pt>
              </c:strCache>
            </c:strRef>
          </c:tx>
          <c:spPr>
            <a:ln>
              <a:noFill/>
            </a:ln>
          </c:spPr>
          <c:marker>
            <c:symbol val="circle"/>
            <c:size val="7"/>
            <c:spPr>
              <a:noFill/>
              <a:ln>
                <a:solidFill>
                  <a:sysClr val="windowText" lastClr="000000"/>
                </a:solidFill>
              </a:ln>
            </c:spPr>
          </c:marker>
          <c:xVal>
            <c:numRef>
              <c:f>'PD Millet'!$B$3:$B$13</c:f>
              <c:numCache>
                <c:formatCode>0.00</c:formatCode>
                <c:ptCount val="11"/>
                <c:pt idx="0">
                  <c:v>0</c:v>
                </c:pt>
                <c:pt idx="1">
                  <c:v>6.9444444444444434E-2</c:v>
                </c:pt>
                <c:pt idx="2">
                  <c:v>0.1388888888888889</c:v>
                </c:pt>
                <c:pt idx="3">
                  <c:v>0.20833333333333487</c:v>
                </c:pt>
                <c:pt idx="4">
                  <c:v>0.27777777777778068</c:v>
                </c:pt>
                <c:pt idx="5">
                  <c:v>0.34722222222222232</c:v>
                </c:pt>
                <c:pt idx="6">
                  <c:v>0.41666666666667002</c:v>
                </c:pt>
                <c:pt idx="7">
                  <c:v>0.48611111111111105</c:v>
                </c:pt>
                <c:pt idx="8">
                  <c:v>0.55555555555555569</c:v>
                </c:pt>
                <c:pt idx="9">
                  <c:v>0.62500000000000522</c:v>
                </c:pt>
                <c:pt idx="10">
                  <c:v>0.69444444444444464</c:v>
                </c:pt>
              </c:numCache>
            </c:numRef>
          </c:xVal>
          <c:yVal>
            <c:numRef>
              <c:f>'PD Millet'!$M$37:$M$47</c:f>
              <c:numCache>
                <c:formatCode>0.0</c:formatCode>
                <c:ptCount val="11"/>
                <c:pt idx="0">
                  <c:v>0</c:v>
                </c:pt>
                <c:pt idx="1">
                  <c:v>1</c:v>
                </c:pt>
                <c:pt idx="2">
                  <c:v>2.3333333333333335</c:v>
                </c:pt>
                <c:pt idx="3">
                  <c:v>3.3333333333333335</c:v>
                </c:pt>
                <c:pt idx="4">
                  <c:v>4</c:v>
                </c:pt>
                <c:pt idx="5">
                  <c:v>6</c:v>
                </c:pt>
                <c:pt idx="6">
                  <c:v>7</c:v>
                </c:pt>
                <c:pt idx="7">
                  <c:v>7.666666666666667</c:v>
                </c:pt>
                <c:pt idx="8">
                  <c:v>8</c:v>
                </c:pt>
                <c:pt idx="9">
                  <c:v>8</c:v>
                </c:pt>
                <c:pt idx="10">
                  <c:v>8</c:v>
                </c:pt>
              </c:numCache>
            </c:numRef>
          </c:yVal>
        </c:ser>
        <c:ser>
          <c:idx val="2"/>
          <c:order val="2"/>
          <c:tx>
            <c:strRef>
              <c:f>'PD Millet'!$Q$1:$V$1</c:f>
              <c:strCache>
                <c:ptCount val="1"/>
                <c:pt idx="0">
                  <c:v>Plain nozzle</c:v>
                </c:pt>
              </c:strCache>
            </c:strRef>
          </c:tx>
          <c:spPr>
            <a:ln>
              <a:noFill/>
            </a:ln>
          </c:spPr>
          <c:marker>
            <c:symbol val="plus"/>
            <c:size val="7"/>
            <c:spPr>
              <a:noFill/>
              <a:ln>
                <a:solidFill>
                  <a:sysClr val="windowText" lastClr="000000"/>
                </a:solidFill>
              </a:ln>
            </c:spPr>
          </c:marker>
          <c:xVal>
            <c:numRef>
              <c:f>'PD Millet'!$B$3:$B$13</c:f>
              <c:numCache>
                <c:formatCode>0.00</c:formatCode>
                <c:ptCount val="11"/>
                <c:pt idx="0">
                  <c:v>0</c:v>
                </c:pt>
                <c:pt idx="1">
                  <c:v>6.9444444444444434E-2</c:v>
                </c:pt>
                <c:pt idx="2">
                  <c:v>0.1388888888888889</c:v>
                </c:pt>
                <c:pt idx="3">
                  <c:v>0.20833333333333487</c:v>
                </c:pt>
                <c:pt idx="4">
                  <c:v>0.27777777777778068</c:v>
                </c:pt>
                <c:pt idx="5">
                  <c:v>0.34722222222222232</c:v>
                </c:pt>
                <c:pt idx="6">
                  <c:v>0.41666666666667002</c:v>
                </c:pt>
                <c:pt idx="7">
                  <c:v>0.48611111111111105</c:v>
                </c:pt>
                <c:pt idx="8">
                  <c:v>0.55555555555555569</c:v>
                </c:pt>
                <c:pt idx="9">
                  <c:v>0.62500000000000522</c:v>
                </c:pt>
                <c:pt idx="10">
                  <c:v>0.69444444444444464</c:v>
                </c:pt>
              </c:numCache>
            </c:numRef>
          </c:xVal>
          <c:yVal>
            <c:numRef>
              <c:f>'PD Millet'!$T$37:$T$47</c:f>
              <c:numCache>
                <c:formatCode>General</c:formatCode>
                <c:ptCount val="11"/>
                <c:pt idx="0">
                  <c:v>0</c:v>
                </c:pt>
                <c:pt idx="1">
                  <c:v>1</c:v>
                </c:pt>
                <c:pt idx="2">
                  <c:v>2</c:v>
                </c:pt>
                <c:pt idx="3">
                  <c:v>3</c:v>
                </c:pt>
                <c:pt idx="4">
                  <c:v>4</c:v>
                </c:pt>
                <c:pt idx="5">
                  <c:v>6</c:v>
                </c:pt>
                <c:pt idx="6">
                  <c:v>7</c:v>
                </c:pt>
                <c:pt idx="7">
                  <c:v>7</c:v>
                </c:pt>
                <c:pt idx="8">
                  <c:v>7</c:v>
                </c:pt>
                <c:pt idx="9">
                  <c:v>7</c:v>
                </c:pt>
                <c:pt idx="10">
                  <c:v>7</c:v>
                </c:pt>
              </c:numCache>
            </c:numRef>
          </c:yVal>
        </c:ser>
        <c:ser>
          <c:idx val="3"/>
          <c:order val="3"/>
          <c:tx>
            <c:strRef>
              <c:f>'PD Millet'!$X$1:$AC$1</c:f>
              <c:strCache>
                <c:ptCount val="1"/>
                <c:pt idx="0">
                  <c:v>Plain nozzle with high dP</c:v>
                </c:pt>
              </c:strCache>
            </c:strRef>
          </c:tx>
          <c:spPr>
            <a:ln>
              <a:noFill/>
            </a:ln>
          </c:spPr>
          <c:marker>
            <c:symbol val="triangle"/>
            <c:size val="7"/>
            <c:spPr>
              <a:noFill/>
              <a:ln>
                <a:solidFill>
                  <a:sysClr val="windowText" lastClr="000000"/>
                </a:solidFill>
              </a:ln>
            </c:spPr>
          </c:marker>
          <c:xVal>
            <c:numRef>
              <c:f>'PD Millet'!$B$3:$B$13</c:f>
              <c:numCache>
                <c:formatCode>0.00</c:formatCode>
                <c:ptCount val="11"/>
                <c:pt idx="0">
                  <c:v>0</c:v>
                </c:pt>
                <c:pt idx="1">
                  <c:v>6.9444444444444434E-2</c:v>
                </c:pt>
                <c:pt idx="2">
                  <c:v>0.1388888888888889</c:v>
                </c:pt>
                <c:pt idx="3">
                  <c:v>0.20833333333333487</c:v>
                </c:pt>
                <c:pt idx="4">
                  <c:v>0.27777777777778068</c:v>
                </c:pt>
                <c:pt idx="5">
                  <c:v>0.34722222222222232</c:v>
                </c:pt>
                <c:pt idx="6">
                  <c:v>0.41666666666667002</c:v>
                </c:pt>
                <c:pt idx="7">
                  <c:v>0.48611111111111105</c:v>
                </c:pt>
                <c:pt idx="8">
                  <c:v>0.55555555555555569</c:v>
                </c:pt>
                <c:pt idx="9">
                  <c:v>0.62500000000000522</c:v>
                </c:pt>
                <c:pt idx="10">
                  <c:v>0.69444444444444464</c:v>
                </c:pt>
              </c:numCache>
            </c:numRef>
          </c:xVal>
          <c:yVal>
            <c:numRef>
              <c:f>'PD Millet'!$AA$37:$AA$47</c:f>
              <c:numCache>
                <c:formatCode>General</c:formatCode>
                <c:ptCount val="11"/>
                <c:pt idx="0">
                  <c:v>0</c:v>
                </c:pt>
                <c:pt idx="1">
                  <c:v>1</c:v>
                </c:pt>
                <c:pt idx="2">
                  <c:v>2.3333333333333335</c:v>
                </c:pt>
                <c:pt idx="3">
                  <c:v>3.3333333333333335</c:v>
                </c:pt>
                <c:pt idx="4">
                  <c:v>5</c:v>
                </c:pt>
                <c:pt idx="5">
                  <c:v>6.666666666666667</c:v>
                </c:pt>
                <c:pt idx="6">
                  <c:v>7.666666666666667</c:v>
                </c:pt>
                <c:pt idx="7">
                  <c:v>7.666666666666667</c:v>
                </c:pt>
                <c:pt idx="8">
                  <c:v>7.666666666666667</c:v>
                </c:pt>
                <c:pt idx="9">
                  <c:v>7.666666666666667</c:v>
                </c:pt>
                <c:pt idx="10">
                  <c:v>8</c:v>
                </c:pt>
              </c:numCache>
            </c:numRef>
          </c:yVal>
        </c:ser>
        <c:axId val="218918912"/>
        <c:axId val="218921600"/>
      </c:scatterChart>
      <c:valAx>
        <c:axId val="218918912"/>
        <c:scaling>
          <c:orientation val="minMax"/>
          <c:max val="0.70000000000000062"/>
          <c:min val="0"/>
        </c:scaling>
        <c:axPos val="b"/>
        <c:title>
          <c:tx>
            <c:rich>
              <a:bodyPr/>
              <a:lstStyle/>
              <a:p>
                <a:pPr>
                  <a:defRPr/>
                </a:pPr>
                <a:r>
                  <a:rPr lang="en-GB" sz="1000" b="1" i="0" u="none" strike="noStrike" baseline="0"/>
                  <a:t>Superficial gas velocity (m/s)</a:t>
                </a:r>
                <a:endParaRPr lang="en-GB"/>
              </a:p>
            </c:rich>
          </c:tx>
        </c:title>
        <c:numFmt formatCode="0.00" sourceLinked="1"/>
        <c:majorTickMark val="cross"/>
        <c:minorTickMark val="out"/>
        <c:tickLblPos val="nextTo"/>
        <c:crossAx val="218921600"/>
        <c:crosses val="autoZero"/>
        <c:crossBetween val="midCat"/>
      </c:valAx>
      <c:valAx>
        <c:axId val="218921600"/>
        <c:scaling>
          <c:orientation val="minMax"/>
          <c:max val="10"/>
          <c:min val="0"/>
        </c:scaling>
        <c:axPos val="l"/>
        <c:title>
          <c:tx>
            <c:rich>
              <a:bodyPr rot="-5400000" vert="horz"/>
              <a:lstStyle/>
              <a:p>
                <a:pPr algn="ctr" rtl="0">
                  <a:defRPr/>
                </a:pPr>
                <a:r>
                  <a:rPr lang="en-US"/>
                  <a:t>Pressure drop</a:t>
                </a:r>
                <a:r>
                  <a:rPr lang="en-US" baseline="0"/>
                  <a:t> (mBar)</a:t>
                </a:r>
                <a:endParaRPr lang="en-US"/>
              </a:p>
            </c:rich>
          </c:tx>
        </c:title>
        <c:numFmt formatCode="0.0" sourceLinked="1"/>
        <c:majorTickMark val="cross"/>
        <c:minorTickMark val="out"/>
        <c:tickLblPos val="nextTo"/>
        <c:crossAx val="218918912"/>
        <c:crosses val="autoZero"/>
        <c:crossBetween val="midCat"/>
        <c:majorUnit val="2"/>
        <c:minorUnit val="0.5"/>
      </c:valAx>
    </c:plotArea>
    <c:legend>
      <c:legendPos val="r"/>
      <c:layout>
        <c:manualLayout>
          <c:xMode val="edge"/>
          <c:yMode val="edge"/>
          <c:x val="0.13661394446544287"/>
          <c:y val="3.6269320501604418E-2"/>
          <c:w val="0.30177131737527996"/>
          <c:h val="0.16145152034353916"/>
        </c:manualLayout>
      </c:layout>
    </c:legend>
    <c:plotVisOnly val="1"/>
    <c:dispBlanksAs val="gap"/>
  </c:chart>
  <c:txPr>
    <a:bodyPr/>
    <a:lstStyle/>
    <a:p>
      <a:pPr>
        <a:defRPr sz="1000"/>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0.12028284217583322"/>
          <c:y val="2.3395156331456377E-2"/>
          <c:w val="0.8434523112032315"/>
          <c:h val="0.87319523434351975"/>
        </c:manualLayout>
      </c:layout>
      <c:scatterChart>
        <c:scatterStyle val="lineMarker"/>
        <c:ser>
          <c:idx val="0"/>
          <c:order val="0"/>
          <c:tx>
            <c:strRef>
              <c:f>'PD Millet'!$C$1:$I$1</c:f>
              <c:strCache>
                <c:ptCount val="1"/>
                <c:pt idx="0">
                  <c:v>High swirl forcer</c:v>
                </c:pt>
              </c:strCache>
            </c:strRef>
          </c:tx>
          <c:spPr>
            <a:ln>
              <a:noFill/>
            </a:ln>
          </c:spPr>
          <c:marker>
            <c:symbol val="x"/>
            <c:size val="7"/>
            <c:spPr>
              <a:noFill/>
              <a:ln>
                <a:solidFill>
                  <a:sysClr val="windowText" lastClr="000000"/>
                </a:solidFill>
              </a:ln>
            </c:spPr>
          </c:marker>
          <c:xVal>
            <c:numRef>
              <c:f>'PD Millet'!$B$3:$B$13</c:f>
              <c:numCache>
                <c:formatCode>0.00</c:formatCode>
                <c:ptCount val="11"/>
                <c:pt idx="0">
                  <c:v>0</c:v>
                </c:pt>
                <c:pt idx="1">
                  <c:v>6.9444444444444434E-2</c:v>
                </c:pt>
                <c:pt idx="2">
                  <c:v>0.1388888888888889</c:v>
                </c:pt>
                <c:pt idx="3">
                  <c:v>0.20833333333333487</c:v>
                </c:pt>
                <c:pt idx="4">
                  <c:v>0.27777777777778068</c:v>
                </c:pt>
                <c:pt idx="5">
                  <c:v>0.34722222222222232</c:v>
                </c:pt>
                <c:pt idx="6">
                  <c:v>0.41666666666667002</c:v>
                </c:pt>
                <c:pt idx="7">
                  <c:v>0.48611111111111105</c:v>
                </c:pt>
                <c:pt idx="8">
                  <c:v>0.55555555555555569</c:v>
                </c:pt>
                <c:pt idx="9">
                  <c:v>0.62500000000000522</c:v>
                </c:pt>
                <c:pt idx="10">
                  <c:v>0.69444444444444464</c:v>
                </c:pt>
              </c:numCache>
            </c:numRef>
          </c:xVal>
          <c:yVal>
            <c:numRef>
              <c:f>'PD Millet'!$G$37:$G$47</c:f>
              <c:numCache>
                <c:formatCode>0.0</c:formatCode>
                <c:ptCount val="11"/>
                <c:pt idx="0">
                  <c:v>0</c:v>
                </c:pt>
                <c:pt idx="1">
                  <c:v>1.3333333333333333</c:v>
                </c:pt>
                <c:pt idx="2">
                  <c:v>1.3333333333333333</c:v>
                </c:pt>
                <c:pt idx="3">
                  <c:v>2.3333333333333335</c:v>
                </c:pt>
                <c:pt idx="4">
                  <c:v>3.3333333333333335</c:v>
                </c:pt>
                <c:pt idx="5">
                  <c:v>4.666666666666667</c:v>
                </c:pt>
                <c:pt idx="6">
                  <c:v>6</c:v>
                </c:pt>
                <c:pt idx="7">
                  <c:v>6.666666666666667</c:v>
                </c:pt>
                <c:pt idx="8">
                  <c:v>6.666666666666667</c:v>
                </c:pt>
                <c:pt idx="9">
                  <c:v>7</c:v>
                </c:pt>
                <c:pt idx="10">
                  <c:v>7</c:v>
                </c:pt>
              </c:numCache>
            </c:numRef>
          </c:yVal>
        </c:ser>
        <c:ser>
          <c:idx val="1"/>
          <c:order val="1"/>
          <c:tx>
            <c:strRef>
              <c:f>'PD Millet'!$J$1:$O$1</c:f>
              <c:strCache>
                <c:ptCount val="1"/>
                <c:pt idx="0">
                  <c:v>Low swirl forcer</c:v>
                </c:pt>
              </c:strCache>
            </c:strRef>
          </c:tx>
          <c:spPr>
            <a:ln>
              <a:noFill/>
            </a:ln>
          </c:spPr>
          <c:marker>
            <c:symbol val="circle"/>
            <c:size val="7"/>
            <c:spPr>
              <a:noFill/>
              <a:ln>
                <a:solidFill>
                  <a:sysClr val="windowText" lastClr="000000"/>
                </a:solidFill>
              </a:ln>
            </c:spPr>
          </c:marker>
          <c:xVal>
            <c:numRef>
              <c:f>'PD Millet'!$B$3:$B$13</c:f>
              <c:numCache>
                <c:formatCode>0.00</c:formatCode>
                <c:ptCount val="11"/>
                <c:pt idx="0">
                  <c:v>0</c:v>
                </c:pt>
                <c:pt idx="1">
                  <c:v>6.9444444444444434E-2</c:v>
                </c:pt>
                <c:pt idx="2">
                  <c:v>0.1388888888888889</c:v>
                </c:pt>
                <c:pt idx="3">
                  <c:v>0.20833333333333487</c:v>
                </c:pt>
                <c:pt idx="4">
                  <c:v>0.27777777777778068</c:v>
                </c:pt>
                <c:pt idx="5">
                  <c:v>0.34722222222222232</c:v>
                </c:pt>
                <c:pt idx="6">
                  <c:v>0.41666666666667002</c:v>
                </c:pt>
                <c:pt idx="7">
                  <c:v>0.48611111111111105</c:v>
                </c:pt>
                <c:pt idx="8">
                  <c:v>0.55555555555555569</c:v>
                </c:pt>
                <c:pt idx="9">
                  <c:v>0.62500000000000522</c:v>
                </c:pt>
                <c:pt idx="10">
                  <c:v>0.69444444444444464</c:v>
                </c:pt>
              </c:numCache>
            </c:numRef>
          </c:xVal>
          <c:yVal>
            <c:numRef>
              <c:f>'PD Millet'!$N$37:$N$47</c:f>
              <c:numCache>
                <c:formatCode>0.0</c:formatCode>
                <c:ptCount val="11"/>
                <c:pt idx="0">
                  <c:v>0</c:v>
                </c:pt>
                <c:pt idx="1">
                  <c:v>0</c:v>
                </c:pt>
                <c:pt idx="2">
                  <c:v>2.3333333333333335</c:v>
                </c:pt>
                <c:pt idx="3">
                  <c:v>3.3333333333333335</c:v>
                </c:pt>
                <c:pt idx="4">
                  <c:v>3</c:v>
                </c:pt>
                <c:pt idx="5">
                  <c:v>5</c:v>
                </c:pt>
                <c:pt idx="6">
                  <c:v>6</c:v>
                </c:pt>
                <c:pt idx="7">
                  <c:v>6.666666666666667</c:v>
                </c:pt>
                <c:pt idx="8">
                  <c:v>7</c:v>
                </c:pt>
                <c:pt idx="9">
                  <c:v>7</c:v>
                </c:pt>
                <c:pt idx="10">
                  <c:v>7</c:v>
                </c:pt>
              </c:numCache>
            </c:numRef>
          </c:yVal>
        </c:ser>
        <c:ser>
          <c:idx val="2"/>
          <c:order val="2"/>
          <c:tx>
            <c:strRef>
              <c:f>'PD Millet'!$Q$1:$V$1</c:f>
              <c:strCache>
                <c:ptCount val="1"/>
                <c:pt idx="0">
                  <c:v>Plain nozzle</c:v>
                </c:pt>
              </c:strCache>
            </c:strRef>
          </c:tx>
          <c:spPr>
            <a:ln>
              <a:noFill/>
            </a:ln>
          </c:spPr>
          <c:marker>
            <c:symbol val="plus"/>
            <c:size val="7"/>
            <c:spPr>
              <a:noFill/>
              <a:ln>
                <a:solidFill>
                  <a:sysClr val="windowText" lastClr="000000"/>
                </a:solidFill>
              </a:ln>
            </c:spPr>
          </c:marker>
          <c:xVal>
            <c:numRef>
              <c:f>'PD Millet'!$B$3:$B$13</c:f>
              <c:numCache>
                <c:formatCode>0.00</c:formatCode>
                <c:ptCount val="11"/>
                <c:pt idx="0">
                  <c:v>0</c:v>
                </c:pt>
                <c:pt idx="1">
                  <c:v>6.9444444444444434E-2</c:v>
                </c:pt>
                <c:pt idx="2">
                  <c:v>0.1388888888888889</c:v>
                </c:pt>
                <c:pt idx="3">
                  <c:v>0.20833333333333487</c:v>
                </c:pt>
                <c:pt idx="4">
                  <c:v>0.27777777777778068</c:v>
                </c:pt>
                <c:pt idx="5">
                  <c:v>0.34722222222222232</c:v>
                </c:pt>
                <c:pt idx="6">
                  <c:v>0.41666666666667002</c:v>
                </c:pt>
                <c:pt idx="7">
                  <c:v>0.48611111111111105</c:v>
                </c:pt>
                <c:pt idx="8">
                  <c:v>0.55555555555555569</c:v>
                </c:pt>
                <c:pt idx="9">
                  <c:v>0.62500000000000522</c:v>
                </c:pt>
                <c:pt idx="10">
                  <c:v>0.69444444444444464</c:v>
                </c:pt>
              </c:numCache>
            </c:numRef>
          </c:xVal>
          <c:yVal>
            <c:numRef>
              <c:f>'PD Millet'!$U$37:$U$47</c:f>
              <c:numCache>
                <c:formatCode>General</c:formatCode>
                <c:ptCount val="11"/>
                <c:pt idx="0">
                  <c:v>0</c:v>
                </c:pt>
                <c:pt idx="1">
                  <c:v>0</c:v>
                </c:pt>
                <c:pt idx="2">
                  <c:v>1</c:v>
                </c:pt>
                <c:pt idx="3">
                  <c:v>3</c:v>
                </c:pt>
                <c:pt idx="4">
                  <c:v>3</c:v>
                </c:pt>
                <c:pt idx="5">
                  <c:v>5</c:v>
                </c:pt>
                <c:pt idx="6">
                  <c:v>6</c:v>
                </c:pt>
                <c:pt idx="7">
                  <c:v>6</c:v>
                </c:pt>
                <c:pt idx="8">
                  <c:v>6</c:v>
                </c:pt>
                <c:pt idx="9">
                  <c:v>6</c:v>
                </c:pt>
                <c:pt idx="10">
                  <c:v>6</c:v>
                </c:pt>
              </c:numCache>
            </c:numRef>
          </c:yVal>
        </c:ser>
        <c:ser>
          <c:idx val="3"/>
          <c:order val="3"/>
          <c:tx>
            <c:strRef>
              <c:f>'PD Millet'!$X$1:$AC$1</c:f>
              <c:strCache>
                <c:ptCount val="1"/>
                <c:pt idx="0">
                  <c:v>Plain nozzle with high dP</c:v>
                </c:pt>
              </c:strCache>
            </c:strRef>
          </c:tx>
          <c:spPr>
            <a:ln>
              <a:noFill/>
            </a:ln>
          </c:spPr>
          <c:marker>
            <c:symbol val="triangle"/>
            <c:size val="7"/>
            <c:spPr>
              <a:noFill/>
              <a:ln>
                <a:solidFill>
                  <a:sysClr val="windowText" lastClr="000000"/>
                </a:solidFill>
              </a:ln>
            </c:spPr>
          </c:marker>
          <c:xVal>
            <c:numRef>
              <c:f>'PD Millet'!$B$3:$B$13</c:f>
              <c:numCache>
                <c:formatCode>0.00</c:formatCode>
                <c:ptCount val="11"/>
                <c:pt idx="0">
                  <c:v>0</c:v>
                </c:pt>
                <c:pt idx="1">
                  <c:v>6.9444444444444434E-2</c:v>
                </c:pt>
                <c:pt idx="2">
                  <c:v>0.1388888888888889</c:v>
                </c:pt>
                <c:pt idx="3">
                  <c:v>0.20833333333333487</c:v>
                </c:pt>
                <c:pt idx="4">
                  <c:v>0.27777777777778068</c:v>
                </c:pt>
                <c:pt idx="5">
                  <c:v>0.34722222222222232</c:v>
                </c:pt>
                <c:pt idx="6">
                  <c:v>0.41666666666667002</c:v>
                </c:pt>
                <c:pt idx="7">
                  <c:v>0.48611111111111105</c:v>
                </c:pt>
                <c:pt idx="8">
                  <c:v>0.55555555555555569</c:v>
                </c:pt>
                <c:pt idx="9">
                  <c:v>0.62500000000000522</c:v>
                </c:pt>
                <c:pt idx="10">
                  <c:v>0.69444444444444464</c:v>
                </c:pt>
              </c:numCache>
            </c:numRef>
          </c:xVal>
          <c:yVal>
            <c:numRef>
              <c:f>'PD Millet'!$AB$37:$AB$47</c:f>
              <c:numCache>
                <c:formatCode>General</c:formatCode>
                <c:ptCount val="11"/>
                <c:pt idx="0">
                  <c:v>0</c:v>
                </c:pt>
                <c:pt idx="1">
                  <c:v>0</c:v>
                </c:pt>
                <c:pt idx="2">
                  <c:v>1.3333333333333333</c:v>
                </c:pt>
                <c:pt idx="3">
                  <c:v>2.3333333333333335</c:v>
                </c:pt>
                <c:pt idx="4">
                  <c:v>5</c:v>
                </c:pt>
                <c:pt idx="5">
                  <c:v>5.666666666666667</c:v>
                </c:pt>
                <c:pt idx="6">
                  <c:v>6.666666666666667</c:v>
                </c:pt>
                <c:pt idx="7">
                  <c:v>6.666666666666667</c:v>
                </c:pt>
                <c:pt idx="8">
                  <c:v>6.666666666666667</c:v>
                </c:pt>
                <c:pt idx="9">
                  <c:v>6.666666666666667</c:v>
                </c:pt>
                <c:pt idx="10">
                  <c:v>7</c:v>
                </c:pt>
              </c:numCache>
            </c:numRef>
          </c:yVal>
        </c:ser>
        <c:axId val="219328512"/>
        <c:axId val="219342720"/>
      </c:scatterChart>
      <c:valAx>
        <c:axId val="219328512"/>
        <c:scaling>
          <c:orientation val="minMax"/>
          <c:max val="0.70000000000000062"/>
          <c:min val="0"/>
        </c:scaling>
        <c:axPos val="b"/>
        <c:title>
          <c:tx>
            <c:rich>
              <a:bodyPr/>
              <a:lstStyle/>
              <a:p>
                <a:pPr>
                  <a:defRPr/>
                </a:pPr>
                <a:r>
                  <a:rPr lang="en-GB"/>
                  <a:t>Superficial gas velocity (m/s)</a:t>
                </a:r>
              </a:p>
            </c:rich>
          </c:tx>
        </c:title>
        <c:numFmt formatCode="0.00" sourceLinked="1"/>
        <c:majorTickMark val="cross"/>
        <c:minorTickMark val="out"/>
        <c:tickLblPos val="nextTo"/>
        <c:crossAx val="219342720"/>
        <c:crosses val="autoZero"/>
        <c:crossBetween val="midCat"/>
      </c:valAx>
      <c:valAx>
        <c:axId val="219342720"/>
        <c:scaling>
          <c:orientation val="minMax"/>
          <c:max val="10"/>
          <c:min val="0"/>
        </c:scaling>
        <c:axPos val="l"/>
        <c:title>
          <c:tx>
            <c:rich>
              <a:bodyPr rot="-5400000" vert="horz"/>
              <a:lstStyle/>
              <a:p>
                <a:pPr algn="ctr" rtl="0">
                  <a:defRPr/>
                </a:pPr>
                <a:r>
                  <a:rPr lang="en-US"/>
                  <a:t>Pressure drop (mBar)</a:t>
                </a:r>
              </a:p>
            </c:rich>
          </c:tx>
        </c:title>
        <c:numFmt formatCode="0.0" sourceLinked="1"/>
        <c:majorTickMark val="cross"/>
        <c:minorTickMark val="out"/>
        <c:tickLblPos val="nextTo"/>
        <c:crossAx val="219328512"/>
        <c:crosses val="autoZero"/>
        <c:crossBetween val="midCat"/>
        <c:majorUnit val="2"/>
        <c:minorUnit val="0.5"/>
      </c:valAx>
    </c:plotArea>
    <c:legend>
      <c:legendPos val="r"/>
      <c:layout>
        <c:manualLayout>
          <c:xMode val="edge"/>
          <c:yMode val="edge"/>
          <c:x val="0.13661394446544287"/>
          <c:y val="3.6269320501604418E-2"/>
          <c:w val="0.30421093679465266"/>
          <c:h val="0.16014532548037921"/>
        </c:manualLayout>
      </c:layout>
    </c:legend>
    <c:plotVisOnly val="1"/>
    <c:dispBlanksAs val="gap"/>
  </c:chart>
  <c:txPr>
    <a:bodyPr/>
    <a:lstStyle/>
    <a:p>
      <a:pPr>
        <a:defRPr sz="1000"/>
      </a:pPr>
      <a:endParaRPr lang="en-US"/>
    </a:p>
  </c:txPr>
  <c:externalData r:id="rId2"/>
</c:chartSpace>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8B3CDF-63B5-4ED4-9AA9-4D9DC376D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2342</TotalTime>
  <Pages>172</Pages>
  <Words>31456</Words>
  <Characters>179302</Characters>
  <Application>Microsoft Office Word</Application>
  <DocSecurity>0</DocSecurity>
  <Lines>1494</Lines>
  <Paragraphs>420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Donald Willey</dc:creator>
  <cp:lastModifiedBy>Donald</cp:lastModifiedBy>
  <cp:revision>36</cp:revision>
  <cp:lastPrinted>2016-04-09T12:46:00Z</cp:lastPrinted>
  <dcterms:created xsi:type="dcterms:W3CDTF">2016-04-09T12:50:00Z</dcterms:created>
  <dcterms:modified xsi:type="dcterms:W3CDTF">2016-09-23T18:35:00Z</dcterms:modified>
</cp:coreProperties>
</file>